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68EE9" w14:textId="104C8E0B" w:rsidR="003C3582" w:rsidRPr="006E0273" w:rsidRDefault="002E512F" w:rsidP="003C3582">
      <w:pPr>
        <w:jc w:val="center"/>
        <w:rPr>
          <w:rStyle w:val="TitleChar"/>
          <w:rFonts w:cstheme="minorHAnsi"/>
          <w:lang w:val="en-US"/>
        </w:rPr>
      </w:pPr>
      <w:r w:rsidRPr="006E0273">
        <w:rPr>
          <w:rFonts w:cstheme="minorHAnsi"/>
          <w:noProof/>
          <w:lang w:val="en-US" w:eastAsia="en-US"/>
        </w:rPr>
        <w:drawing>
          <wp:anchor distT="0" distB="0" distL="114300" distR="114300" simplePos="0" relativeHeight="251660288" behindDoc="1" locked="0" layoutInCell="1" allowOverlap="1" wp14:anchorId="08B6B84B" wp14:editId="46ED2B77">
            <wp:simplePos x="0" y="0"/>
            <wp:positionH relativeFrom="page">
              <wp:posOffset>3919220</wp:posOffset>
            </wp:positionH>
            <wp:positionV relativeFrom="page">
              <wp:posOffset>873841</wp:posOffset>
            </wp:positionV>
            <wp:extent cx="2249805" cy="8458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9805" cy="845820"/>
                    </a:xfrm>
                    <a:prstGeom prst="rect">
                      <a:avLst/>
                    </a:prstGeom>
                    <a:noFill/>
                  </pic:spPr>
                </pic:pic>
              </a:graphicData>
            </a:graphic>
            <wp14:sizeRelH relativeFrom="page">
              <wp14:pctWidth>0</wp14:pctWidth>
            </wp14:sizeRelH>
            <wp14:sizeRelV relativeFrom="page">
              <wp14:pctHeight>0</wp14:pctHeight>
            </wp14:sizeRelV>
          </wp:anchor>
        </w:drawing>
      </w:r>
    </w:p>
    <w:p w14:paraId="7C3317C6" w14:textId="77EE695A" w:rsidR="00120DB2" w:rsidRPr="006E0273" w:rsidRDefault="00120DB2" w:rsidP="003C3582">
      <w:pPr>
        <w:jc w:val="center"/>
        <w:rPr>
          <w:rStyle w:val="TitleChar"/>
          <w:rFonts w:cstheme="minorHAnsi"/>
          <w:lang w:val="en-US"/>
        </w:rPr>
      </w:pPr>
    </w:p>
    <w:p w14:paraId="13A95497" w14:textId="77777777" w:rsidR="002E512F" w:rsidRPr="006E0273" w:rsidRDefault="002E512F" w:rsidP="00D15B7B">
      <w:pPr>
        <w:jc w:val="center"/>
        <w:rPr>
          <w:rStyle w:val="TitleChar"/>
          <w:rFonts w:cstheme="minorHAnsi"/>
          <w:b/>
          <w:color w:val="115E67"/>
          <w:lang w:val="en-US"/>
        </w:rPr>
      </w:pPr>
    </w:p>
    <w:p w14:paraId="1B3F61B1" w14:textId="293459A9" w:rsidR="00B34BC2" w:rsidRPr="006E0273" w:rsidRDefault="00363E15" w:rsidP="00D15B7B">
      <w:pPr>
        <w:jc w:val="center"/>
        <w:rPr>
          <w:rStyle w:val="TitleChar"/>
          <w:rFonts w:cstheme="minorHAnsi"/>
          <w:b/>
          <w:color w:val="115E67"/>
          <w:lang w:val="en-US"/>
        </w:rPr>
      </w:pPr>
      <w:r w:rsidRPr="006E0273">
        <w:rPr>
          <w:rStyle w:val="TitleChar"/>
          <w:rFonts w:cstheme="minorHAnsi"/>
          <w:b/>
          <w:color w:val="115E67"/>
          <w:lang w:val="en-US"/>
        </w:rPr>
        <w:t>Project</w:t>
      </w:r>
    </w:p>
    <w:p w14:paraId="6678A2A9" w14:textId="20A2BDC4" w:rsidR="005F5588" w:rsidRPr="006E0273" w:rsidRDefault="00EA2ECB" w:rsidP="00D15B7B">
      <w:pPr>
        <w:jc w:val="center"/>
        <w:rPr>
          <w:rStyle w:val="TitleChar"/>
          <w:rFonts w:cstheme="minorHAnsi"/>
          <w:sz w:val="32"/>
          <w:szCs w:val="32"/>
          <w:lang w:val="en-US"/>
        </w:rPr>
      </w:pPr>
      <w:r w:rsidRPr="006E0273">
        <w:rPr>
          <w:b/>
          <w:bCs/>
          <w:sz w:val="32"/>
          <w:szCs w:val="32"/>
          <w:lang w:val="en-US"/>
        </w:rPr>
        <w:t>Building</w:t>
      </w:r>
      <w:r w:rsidRPr="006E0273">
        <w:rPr>
          <w:sz w:val="32"/>
          <w:szCs w:val="32"/>
          <w:lang w:val="en-US"/>
        </w:rPr>
        <w:t xml:space="preserve"> </w:t>
      </w:r>
      <w:r w:rsidRPr="006E0273">
        <w:rPr>
          <w:b/>
          <w:bCs/>
          <w:sz w:val="32"/>
          <w:szCs w:val="32"/>
          <w:lang w:val="en-US"/>
        </w:rPr>
        <w:t xml:space="preserve">Scientific and Research Capacity to Respond to Emerging and Re-emerging Diseases </w:t>
      </w:r>
      <w:r w:rsidR="0072578A" w:rsidRPr="006E0273">
        <w:rPr>
          <w:b/>
          <w:bCs/>
          <w:sz w:val="32"/>
          <w:szCs w:val="32"/>
          <w:lang w:val="en-US"/>
        </w:rPr>
        <w:t>(</w:t>
      </w:r>
      <w:r w:rsidR="00E02FC4">
        <w:rPr>
          <w:b/>
          <w:bCs/>
          <w:sz w:val="32"/>
          <w:szCs w:val="32"/>
          <w:lang w:val="en-US"/>
        </w:rPr>
        <w:t>COVID</w:t>
      </w:r>
      <w:r w:rsidR="0072578A" w:rsidRPr="006E0273">
        <w:rPr>
          <w:b/>
          <w:bCs/>
          <w:sz w:val="32"/>
          <w:szCs w:val="32"/>
          <w:lang w:val="en-US"/>
        </w:rPr>
        <w:t xml:space="preserve">-19) </w:t>
      </w:r>
    </w:p>
    <w:p w14:paraId="517FE687" w14:textId="77777777" w:rsidR="0072578A" w:rsidRPr="006E0273" w:rsidRDefault="0072578A" w:rsidP="00D15B7B">
      <w:pPr>
        <w:jc w:val="center"/>
        <w:rPr>
          <w:rStyle w:val="TitleChar"/>
          <w:rFonts w:cstheme="minorHAnsi"/>
          <w:sz w:val="32"/>
          <w:szCs w:val="32"/>
          <w:lang w:val="en-US"/>
        </w:rPr>
      </w:pPr>
    </w:p>
    <w:p w14:paraId="487C33E4" w14:textId="6694E50B" w:rsidR="00D15B7B" w:rsidRPr="006E0273" w:rsidRDefault="00A820C8" w:rsidP="00D15B7B">
      <w:pPr>
        <w:jc w:val="center"/>
        <w:rPr>
          <w:rStyle w:val="TitleChar"/>
          <w:rFonts w:cstheme="minorHAnsi"/>
          <w:sz w:val="32"/>
          <w:szCs w:val="32"/>
          <w:lang w:val="en-US"/>
        </w:rPr>
      </w:pPr>
      <w:r w:rsidRPr="006E0273">
        <w:rPr>
          <w:rStyle w:val="TitleChar"/>
          <w:rFonts w:cstheme="minorHAnsi"/>
          <w:sz w:val="32"/>
          <w:szCs w:val="32"/>
          <w:lang w:val="en-US"/>
        </w:rPr>
        <w:t>2020-20</w:t>
      </w:r>
      <w:r w:rsidR="0072578A" w:rsidRPr="006E0273">
        <w:rPr>
          <w:rStyle w:val="TitleChar"/>
          <w:rFonts w:cstheme="minorHAnsi"/>
          <w:sz w:val="32"/>
          <w:szCs w:val="32"/>
          <w:lang w:val="en-US"/>
        </w:rPr>
        <w:t>21</w:t>
      </w:r>
    </w:p>
    <w:p w14:paraId="5FDF8BD1" w14:textId="77777777" w:rsidR="00D15B7B" w:rsidRPr="006E0273" w:rsidRDefault="00D15B7B" w:rsidP="00D15B7B">
      <w:pPr>
        <w:jc w:val="center"/>
        <w:rPr>
          <w:rStyle w:val="TitleChar"/>
          <w:rFonts w:cstheme="minorHAnsi"/>
          <w:lang w:val="en-US"/>
        </w:rPr>
      </w:pPr>
    </w:p>
    <w:p w14:paraId="55E90532" w14:textId="086B753E" w:rsidR="00872AB3" w:rsidRPr="006E0273" w:rsidRDefault="00363E15" w:rsidP="00D15B7B">
      <w:pPr>
        <w:jc w:val="center"/>
        <w:rPr>
          <w:rStyle w:val="TitleChar"/>
          <w:rFonts w:cstheme="minorHAnsi"/>
          <w:lang w:val="en-US"/>
        </w:rPr>
      </w:pPr>
      <w:r w:rsidRPr="006E0273">
        <w:rPr>
          <w:rStyle w:val="TitleChar"/>
          <w:rFonts w:cstheme="minorHAnsi"/>
          <w:lang w:val="en-US"/>
        </w:rPr>
        <w:t>Financed by the Belgian Development Cooperation</w:t>
      </w:r>
    </w:p>
    <w:p w14:paraId="67793032" w14:textId="77777777" w:rsidR="00872AB3" w:rsidRPr="006E0273" w:rsidRDefault="00872AB3" w:rsidP="00D15B7B">
      <w:pPr>
        <w:jc w:val="center"/>
        <w:rPr>
          <w:rStyle w:val="TitleChar"/>
          <w:rFonts w:cstheme="minorHAnsi"/>
          <w:lang w:val="en-US"/>
        </w:rPr>
      </w:pPr>
    </w:p>
    <w:p w14:paraId="2F3AD09F" w14:textId="12664391" w:rsidR="00872AB3" w:rsidRDefault="00872AB3" w:rsidP="00D15B7B">
      <w:pPr>
        <w:jc w:val="center"/>
        <w:rPr>
          <w:rStyle w:val="TitleChar"/>
          <w:rFonts w:cstheme="minorHAnsi"/>
          <w:lang w:val="en-US"/>
        </w:rPr>
      </w:pPr>
    </w:p>
    <w:p w14:paraId="783ADD5A" w14:textId="15CA9EBB" w:rsidR="001014F3" w:rsidRDefault="001014F3" w:rsidP="00D15B7B">
      <w:pPr>
        <w:jc w:val="center"/>
        <w:rPr>
          <w:rStyle w:val="TitleChar"/>
          <w:rFonts w:cstheme="minorHAnsi"/>
          <w:lang w:val="en-US"/>
        </w:rPr>
      </w:pPr>
    </w:p>
    <w:p w14:paraId="19381A9E" w14:textId="69B28244" w:rsidR="001014F3" w:rsidRPr="001014F3" w:rsidRDefault="001014F3" w:rsidP="00D15B7B">
      <w:pPr>
        <w:jc w:val="center"/>
        <w:rPr>
          <w:rStyle w:val="TitleChar"/>
          <w:rFonts w:cstheme="minorHAnsi"/>
          <w:sz w:val="28"/>
          <w:szCs w:val="28"/>
          <w:lang w:val="en-US"/>
        </w:rPr>
      </w:pPr>
      <w:r w:rsidRPr="001014F3">
        <w:rPr>
          <w:rStyle w:val="TitleChar"/>
          <w:rFonts w:cstheme="minorHAnsi"/>
          <w:sz w:val="28"/>
          <w:szCs w:val="28"/>
          <w:lang w:val="en-US"/>
        </w:rPr>
        <w:t>Version 02 – 17/07/2020</w:t>
      </w:r>
    </w:p>
    <w:p w14:paraId="720D079C" w14:textId="7CC805E5" w:rsidR="00A53EBF" w:rsidRPr="006E0273" w:rsidRDefault="00BD36D3" w:rsidP="00F832C7">
      <w:pPr>
        <w:jc w:val="left"/>
        <w:rPr>
          <w:rFonts w:cstheme="minorHAnsi"/>
          <w:lang w:val="en-US"/>
        </w:rPr>
      </w:pPr>
      <w:r w:rsidRPr="006E0273">
        <w:rPr>
          <w:rFonts w:cstheme="minorHAnsi"/>
          <w:lang w:val="en-US"/>
        </w:rPr>
        <w:br w:type="page"/>
      </w:r>
    </w:p>
    <w:p w14:paraId="5F7E87E2" w14:textId="054AB112" w:rsidR="006E0273" w:rsidRDefault="006E0273" w:rsidP="006E0273">
      <w:pPr>
        <w:pStyle w:val="Heading2"/>
        <w:rPr>
          <w:lang w:val="en-US"/>
        </w:rPr>
      </w:pPr>
      <w:bookmarkStart w:id="0" w:name="_Toc45889616"/>
      <w:r w:rsidRPr="006E0273">
        <w:rPr>
          <w:lang w:val="en-US"/>
        </w:rPr>
        <w:lastRenderedPageBreak/>
        <w:t>Summary sheet</w:t>
      </w:r>
      <w:bookmarkEnd w:id="0"/>
    </w:p>
    <w:p w14:paraId="1D77BE42" w14:textId="77777777" w:rsidR="001014F3" w:rsidRPr="001014F3" w:rsidRDefault="001014F3" w:rsidP="001014F3">
      <w:pPr>
        <w:rPr>
          <w:lang w:val="en-US"/>
        </w:rPr>
      </w:pPr>
    </w:p>
    <w:tbl>
      <w:tblPr>
        <w:tblW w:w="9238" w:type="dxa"/>
        <w:tblInd w:w="-72" w:type="dxa"/>
        <w:tblLayout w:type="fixed"/>
        <w:tblCellMar>
          <w:left w:w="70" w:type="dxa"/>
          <w:right w:w="70" w:type="dxa"/>
        </w:tblCellMar>
        <w:tblLook w:val="04A0" w:firstRow="1" w:lastRow="0" w:firstColumn="1" w:lastColumn="0" w:noHBand="0" w:noVBand="1"/>
      </w:tblPr>
      <w:tblGrid>
        <w:gridCol w:w="2052"/>
        <w:gridCol w:w="2343"/>
        <w:gridCol w:w="567"/>
        <w:gridCol w:w="1843"/>
        <w:gridCol w:w="2433"/>
      </w:tblGrid>
      <w:tr w:rsidR="006E0273" w:rsidRPr="006E0273" w14:paraId="774506BA" w14:textId="77777777" w:rsidTr="00D863EC">
        <w:trPr>
          <w:trHeight w:val="255"/>
        </w:trPr>
        <w:tc>
          <w:tcPr>
            <w:tcW w:w="4395" w:type="dxa"/>
            <w:gridSpan w:val="2"/>
            <w:tcBorders>
              <w:top w:val="single" w:sz="4" w:space="0" w:color="auto"/>
              <w:left w:val="single" w:sz="4" w:space="0" w:color="auto"/>
              <w:bottom w:val="single" w:sz="4" w:space="0" w:color="auto"/>
              <w:right w:val="nil"/>
            </w:tcBorders>
            <w:shd w:val="clear" w:color="auto" w:fill="FFFFFF" w:themeFill="background1"/>
            <w:hideMark/>
          </w:tcPr>
          <w:p w14:paraId="142FCF88" w14:textId="77777777" w:rsidR="006E0273" w:rsidRPr="006E0273" w:rsidRDefault="006E0273" w:rsidP="00D863EC">
            <w:pPr>
              <w:rPr>
                <w:color w:val="000000"/>
                <w:lang w:val="en-US"/>
              </w:rPr>
            </w:pPr>
            <w:r w:rsidRPr="006E0273">
              <w:rPr>
                <w:color w:val="000000"/>
                <w:lang w:val="en-US"/>
              </w:rPr>
              <w:t>Total operating costs:</w:t>
            </w:r>
          </w:p>
        </w:tc>
        <w:tc>
          <w:tcPr>
            <w:tcW w:w="4843" w:type="dxa"/>
            <w:gridSpan w:val="3"/>
            <w:tcBorders>
              <w:top w:val="single" w:sz="4" w:space="0" w:color="auto"/>
              <w:left w:val="single" w:sz="4" w:space="0" w:color="auto"/>
              <w:bottom w:val="single" w:sz="4" w:space="0" w:color="auto"/>
              <w:right w:val="single" w:sz="4" w:space="0" w:color="auto"/>
            </w:tcBorders>
            <w:shd w:val="clear" w:color="auto" w:fill="DCE6F1"/>
            <w:noWrap/>
            <w:hideMark/>
          </w:tcPr>
          <w:p w14:paraId="09395380" w14:textId="77777777" w:rsidR="006E0273" w:rsidRPr="006E0273" w:rsidRDefault="006E0273" w:rsidP="00D863EC">
            <w:pPr>
              <w:jc w:val="center"/>
              <w:rPr>
                <w:color w:val="000000"/>
                <w:lang w:val="en-US"/>
              </w:rPr>
            </w:pPr>
            <w:r w:rsidRPr="006E0273">
              <w:rPr>
                <w:color w:val="000000" w:themeColor="text1"/>
                <w:lang w:val="en-US"/>
              </w:rPr>
              <w:t>4.000.000 EUR   (including overhead)</w:t>
            </w:r>
          </w:p>
        </w:tc>
      </w:tr>
      <w:tr w:rsidR="006E0273" w:rsidRPr="006E0273" w14:paraId="3A0F6BB7" w14:textId="77777777" w:rsidTr="00D863EC">
        <w:trPr>
          <w:trHeight w:val="869"/>
        </w:trPr>
        <w:tc>
          <w:tcPr>
            <w:tcW w:w="2052" w:type="dxa"/>
            <w:tcBorders>
              <w:top w:val="single" w:sz="4" w:space="0" w:color="auto"/>
              <w:left w:val="single" w:sz="4" w:space="0" w:color="auto"/>
              <w:bottom w:val="single" w:sz="4" w:space="0" w:color="auto"/>
              <w:right w:val="single" w:sz="4" w:space="0" w:color="000000" w:themeColor="text1"/>
            </w:tcBorders>
            <w:shd w:val="clear" w:color="auto" w:fill="FFFFFF" w:themeFill="background1"/>
            <w:hideMark/>
          </w:tcPr>
          <w:p w14:paraId="2E1FF460" w14:textId="77777777" w:rsidR="006E0273" w:rsidRPr="006E0273" w:rsidRDefault="006E0273" w:rsidP="00DF4A7A">
            <w:pPr>
              <w:spacing w:after="120" w:line="240" w:lineRule="auto"/>
              <w:jc w:val="left"/>
              <w:rPr>
                <w:lang w:val="en-US"/>
              </w:rPr>
            </w:pPr>
            <w:r w:rsidRPr="006E0273">
              <w:rPr>
                <w:lang w:val="en-US"/>
              </w:rPr>
              <w:t xml:space="preserve">Contact person in Belgium for the DGD </w:t>
            </w:r>
          </w:p>
        </w:tc>
        <w:tc>
          <w:tcPr>
            <w:tcW w:w="2343" w:type="dxa"/>
            <w:tcBorders>
              <w:top w:val="nil"/>
              <w:left w:val="nil"/>
              <w:bottom w:val="single" w:sz="4" w:space="0" w:color="auto"/>
              <w:right w:val="single" w:sz="4" w:space="0" w:color="auto"/>
            </w:tcBorders>
            <w:shd w:val="clear" w:color="auto" w:fill="DCE6F1"/>
            <w:noWrap/>
            <w:hideMark/>
          </w:tcPr>
          <w:p w14:paraId="1AEEC272" w14:textId="77777777" w:rsidR="006E0273" w:rsidRPr="006E0273" w:rsidRDefault="006E0273" w:rsidP="00DF4A7A">
            <w:pPr>
              <w:spacing w:after="120" w:line="240" w:lineRule="auto"/>
              <w:rPr>
                <w:lang w:val="en-US"/>
              </w:rPr>
            </w:pPr>
            <w:r w:rsidRPr="006E0273">
              <w:rPr>
                <w:lang w:val="en-US"/>
              </w:rPr>
              <w:t xml:space="preserve">Name : </w:t>
            </w:r>
          </w:p>
          <w:p w14:paraId="54A65266" w14:textId="77777777" w:rsidR="006E0273" w:rsidRPr="006E0273" w:rsidRDefault="006E0273" w:rsidP="00DF4A7A">
            <w:pPr>
              <w:spacing w:after="120" w:line="240" w:lineRule="auto"/>
              <w:rPr>
                <w:lang w:val="en-US"/>
              </w:rPr>
            </w:pPr>
            <w:r w:rsidRPr="006E0273">
              <w:rPr>
                <w:lang w:val="en-US"/>
              </w:rPr>
              <w:t>Marc-Alain Widdowson</w:t>
            </w:r>
          </w:p>
        </w:tc>
        <w:tc>
          <w:tcPr>
            <w:tcW w:w="567" w:type="dxa"/>
            <w:tcBorders>
              <w:top w:val="nil"/>
              <w:left w:val="nil"/>
              <w:bottom w:val="single" w:sz="4" w:space="0" w:color="auto"/>
              <w:right w:val="single" w:sz="4" w:space="0" w:color="auto"/>
            </w:tcBorders>
            <w:shd w:val="clear" w:color="auto" w:fill="DCE6F1"/>
            <w:noWrap/>
            <w:hideMark/>
          </w:tcPr>
          <w:p w14:paraId="0BB3FBBC" w14:textId="388252F0" w:rsidR="006E0273" w:rsidRPr="006E0273" w:rsidRDefault="00E02FC4" w:rsidP="00DF4A7A">
            <w:pPr>
              <w:spacing w:after="120" w:line="240" w:lineRule="auto"/>
              <w:jc w:val="center"/>
              <w:rPr>
                <w:lang w:val="en-US"/>
              </w:rPr>
            </w:pPr>
            <w:r>
              <w:rPr>
                <w:lang w:val="en-US"/>
              </w:rPr>
              <w:t>ITM</w:t>
            </w:r>
          </w:p>
        </w:tc>
        <w:tc>
          <w:tcPr>
            <w:tcW w:w="1843" w:type="dxa"/>
            <w:tcBorders>
              <w:top w:val="nil"/>
              <w:left w:val="nil"/>
              <w:bottom w:val="single" w:sz="4" w:space="0" w:color="auto"/>
              <w:right w:val="single" w:sz="4" w:space="0" w:color="auto"/>
            </w:tcBorders>
            <w:shd w:val="clear" w:color="auto" w:fill="DCE6F1"/>
            <w:noWrap/>
            <w:hideMark/>
          </w:tcPr>
          <w:p w14:paraId="12CD0543" w14:textId="77777777" w:rsidR="006E0273" w:rsidRPr="006E0273" w:rsidRDefault="006E0273" w:rsidP="00DF4A7A">
            <w:pPr>
              <w:spacing w:after="120" w:line="240" w:lineRule="auto"/>
              <w:rPr>
                <w:lang w:val="en-US"/>
              </w:rPr>
            </w:pPr>
            <w:r w:rsidRPr="006E0273">
              <w:rPr>
                <w:lang w:val="en-US"/>
              </w:rPr>
              <w:t>Tel +32 32476206</w:t>
            </w:r>
          </w:p>
        </w:tc>
        <w:tc>
          <w:tcPr>
            <w:tcW w:w="2433" w:type="dxa"/>
            <w:tcBorders>
              <w:top w:val="nil"/>
              <w:left w:val="nil"/>
              <w:bottom w:val="single" w:sz="4" w:space="0" w:color="auto"/>
              <w:right w:val="single" w:sz="4" w:space="0" w:color="auto"/>
            </w:tcBorders>
            <w:shd w:val="clear" w:color="auto" w:fill="DCE6F1"/>
            <w:noWrap/>
            <w:hideMark/>
          </w:tcPr>
          <w:p w14:paraId="5E4F8406" w14:textId="00865E83" w:rsidR="006E0273" w:rsidRPr="006E0273" w:rsidRDefault="006E0273" w:rsidP="00DF4A7A">
            <w:pPr>
              <w:spacing w:after="120" w:line="240" w:lineRule="auto"/>
              <w:rPr>
                <w:lang w:val="en-US"/>
              </w:rPr>
            </w:pPr>
            <w:r w:rsidRPr="006E0273">
              <w:rPr>
                <w:lang w:val="en-US"/>
              </w:rPr>
              <w:t xml:space="preserve"> </w:t>
            </w:r>
            <w:hyperlink r:id="rId12" w:history="1">
              <w:r w:rsidRPr="006E0273">
                <w:rPr>
                  <w:rStyle w:val="Hyperlink"/>
                  <w:lang w:val="en-US"/>
                </w:rPr>
                <w:t>mawiddowson</w:t>
              </w:r>
            </w:hyperlink>
            <w:r w:rsidRPr="006E0273">
              <w:rPr>
                <w:rStyle w:val="Hyperlink"/>
                <w:lang w:val="en-US"/>
              </w:rPr>
              <w:t>@itg.be</w:t>
            </w:r>
          </w:p>
          <w:p w14:paraId="2B88CC39" w14:textId="77777777" w:rsidR="006E0273" w:rsidRPr="006E0273" w:rsidRDefault="006E0273" w:rsidP="00DF4A7A">
            <w:pPr>
              <w:spacing w:after="120" w:line="240" w:lineRule="auto"/>
              <w:rPr>
                <w:lang w:val="en-US"/>
              </w:rPr>
            </w:pPr>
            <w:r w:rsidRPr="006E0273">
              <w:rPr>
                <w:rFonts w:eastAsia="Verdana" w:cs="Verdana"/>
                <w:color w:val="000000"/>
                <w:lang w:val="en-US"/>
              </w:rPr>
              <w:t xml:space="preserve">Cc : </w:t>
            </w:r>
            <w:hyperlink r:id="rId13" w:history="1">
              <w:r w:rsidRPr="006E0273">
                <w:rPr>
                  <w:rStyle w:val="Hyperlink"/>
                  <w:rFonts w:eastAsia="Verdana" w:cs="Verdana"/>
                  <w:lang w:val="en-US"/>
                </w:rPr>
                <w:t>jcoenen@itg.be</w:t>
              </w:r>
            </w:hyperlink>
          </w:p>
        </w:tc>
      </w:tr>
      <w:tr w:rsidR="006E0273" w:rsidRPr="006E0273" w14:paraId="2347FB2F" w14:textId="77777777" w:rsidTr="00D863EC">
        <w:trPr>
          <w:trHeight w:val="510"/>
        </w:trPr>
        <w:tc>
          <w:tcPr>
            <w:tcW w:w="2052" w:type="dxa"/>
            <w:tcBorders>
              <w:top w:val="single" w:sz="4" w:space="0" w:color="auto"/>
              <w:left w:val="single" w:sz="4" w:space="0" w:color="auto"/>
              <w:bottom w:val="single" w:sz="4" w:space="0" w:color="auto"/>
              <w:right w:val="single" w:sz="4" w:space="0" w:color="000000" w:themeColor="text1"/>
            </w:tcBorders>
            <w:shd w:val="clear" w:color="auto" w:fill="FFFFFF" w:themeFill="background1"/>
            <w:hideMark/>
          </w:tcPr>
          <w:p w14:paraId="7CA4307B" w14:textId="77777777" w:rsidR="006E0273" w:rsidRPr="006E0273" w:rsidRDefault="006E0273" w:rsidP="00D863EC">
            <w:pPr>
              <w:rPr>
                <w:lang w:val="en-US"/>
              </w:rPr>
            </w:pPr>
            <w:r w:rsidRPr="006E0273">
              <w:rPr>
                <w:lang w:val="en-US"/>
              </w:rPr>
              <w:t>Representative in DRC :</w:t>
            </w:r>
          </w:p>
        </w:tc>
        <w:tc>
          <w:tcPr>
            <w:tcW w:w="2343" w:type="dxa"/>
            <w:tcBorders>
              <w:top w:val="nil"/>
              <w:left w:val="nil"/>
              <w:bottom w:val="single" w:sz="4" w:space="0" w:color="auto"/>
              <w:right w:val="single" w:sz="4" w:space="0" w:color="auto"/>
            </w:tcBorders>
            <w:shd w:val="clear" w:color="auto" w:fill="DCE6F1"/>
            <w:noWrap/>
            <w:hideMark/>
          </w:tcPr>
          <w:p w14:paraId="41E4D931" w14:textId="77777777" w:rsidR="006E0273" w:rsidRPr="006E0273" w:rsidRDefault="006E0273" w:rsidP="00D863EC">
            <w:pPr>
              <w:rPr>
                <w:lang w:val="en-US"/>
              </w:rPr>
            </w:pPr>
            <w:r w:rsidRPr="006E0273">
              <w:rPr>
                <w:lang w:val="en-US"/>
              </w:rPr>
              <w:t>Inge Van Cauwenberg</w:t>
            </w:r>
          </w:p>
        </w:tc>
        <w:tc>
          <w:tcPr>
            <w:tcW w:w="567" w:type="dxa"/>
            <w:tcBorders>
              <w:top w:val="nil"/>
              <w:left w:val="nil"/>
              <w:bottom w:val="single" w:sz="4" w:space="0" w:color="auto"/>
              <w:right w:val="single" w:sz="4" w:space="0" w:color="auto"/>
            </w:tcBorders>
            <w:shd w:val="clear" w:color="auto" w:fill="DCE6F1"/>
            <w:noWrap/>
            <w:hideMark/>
          </w:tcPr>
          <w:p w14:paraId="036D060B" w14:textId="7BC942F0" w:rsidR="006E0273" w:rsidRPr="006E0273" w:rsidRDefault="00E02FC4" w:rsidP="00D863EC">
            <w:pPr>
              <w:jc w:val="center"/>
              <w:rPr>
                <w:lang w:val="en-US"/>
              </w:rPr>
            </w:pPr>
            <w:r>
              <w:rPr>
                <w:lang w:val="en-US"/>
              </w:rPr>
              <w:t>ITM</w:t>
            </w:r>
          </w:p>
        </w:tc>
        <w:tc>
          <w:tcPr>
            <w:tcW w:w="1843" w:type="dxa"/>
            <w:tcBorders>
              <w:top w:val="nil"/>
              <w:left w:val="nil"/>
              <w:bottom w:val="single" w:sz="4" w:space="0" w:color="auto"/>
              <w:right w:val="single" w:sz="4" w:space="0" w:color="auto"/>
            </w:tcBorders>
            <w:shd w:val="clear" w:color="auto" w:fill="DCE6F1"/>
            <w:noWrap/>
            <w:hideMark/>
          </w:tcPr>
          <w:p w14:paraId="088D944A" w14:textId="77777777" w:rsidR="006E0273" w:rsidRPr="006E0273" w:rsidRDefault="006E0273" w:rsidP="00D863EC">
            <w:pPr>
              <w:rPr>
                <w:lang w:val="en-US"/>
              </w:rPr>
            </w:pPr>
            <w:r w:rsidRPr="006E0273">
              <w:rPr>
                <w:color w:val="000000"/>
                <w:lang w:val="en-US"/>
              </w:rPr>
              <w:t>+243 974571 632</w:t>
            </w:r>
          </w:p>
        </w:tc>
        <w:tc>
          <w:tcPr>
            <w:tcW w:w="2433" w:type="dxa"/>
            <w:tcBorders>
              <w:top w:val="nil"/>
              <w:left w:val="nil"/>
              <w:bottom w:val="single" w:sz="4" w:space="0" w:color="auto"/>
              <w:right w:val="single" w:sz="4" w:space="0" w:color="auto"/>
            </w:tcBorders>
            <w:shd w:val="clear" w:color="auto" w:fill="DCE6F1"/>
            <w:noWrap/>
            <w:hideMark/>
          </w:tcPr>
          <w:p w14:paraId="3A7E8884" w14:textId="77777777" w:rsidR="006E0273" w:rsidRPr="006E0273" w:rsidRDefault="006E0273" w:rsidP="00D863EC">
            <w:pPr>
              <w:rPr>
                <w:lang w:val="en-US"/>
              </w:rPr>
            </w:pPr>
            <w:r w:rsidRPr="006E0273">
              <w:rPr>
                <w:lang w:val="en-US"/>
              </w:rPr>
              <w:t>ivancauwenberg@itg.be</w:t>
            </w:r>
          </w:p>
        </w:tc>
      </w:tr>
      <w:tr w:rsidR="006E0273" w:rsidRPr="006E0273" w14:paraId="46474442" w14:textId="77777777" w:rsidTr="00D863EC">
        <w:trPr>
          <w:trHeight w:val="276"/>
        </w:trPr>
        <w:tc>
          <w:tcPr>
            <w:tcW w:w="9238" w:type="dxa"/>
            <w:gridSpan w:val="5"/>
            <w:tcBorders>
              <w:top w:val="single" w:sz="4" w:space="0" w:color="auto"/>
              <w:left w:val="single" w:sz="4" w:space="0" w:color="auto"/>
              <w:bottom w:val="single" w:sz="4" w:space="0" w:color="000000" w:themeColor="text1"/>
              <w:right w:val="single" w:sz="4" w:space="0" w:color="000000" w:themeColor="text1"/>
            </w:tcBorders>
            <w:shd w:val="clear" w:color="auto" w:fill="DCE6F1"/>
            <w:hideMark/>
          </w:tcPr>
          <w:p w14:paraId="1B7BFBA4" w14:textId="77777777" w:rsidR="006E0273" w:rsidRPr="006E0273" w:rsidRDefault="006E0273" w:rsidP="00D863EC">
            <w:pPr>
              <w:spacing w:after="120"/>
              <w:rPr>
                <w:color w:val="000000"/>
                <w:u w:val="single"/>
                <w:lang w:val="en-US"/>
              </w:rPr>
            </w:pPr>
            <w:r w:rsidRPr="006E0273">
              <w:rPr>
                <w:color w:val="000000"/>
                <w:u w:val="single"/>
                <w:lang w:val="en-US"/>
              </w:rPr>
              <w:t>Summary:</w:t>
            </w:r>
          </w:p>
          <w:p w14:paraId="7E717394" w14:textId="4EB0C72F" w:rsidR="006E0273" w:rsidRPr="006E0273" w:rsidRDefault="006E0273" w:rsidP="00D863EC">
            <w:pPr>
              <w:rPr>
                <w:color w:val="000000"/>
                <w:lang w:val="en-US"/>
              </w:rPr>
            </w:pPr>
            <w:r w:rsidRPr="006E0273">
              <w:rPr>
                <w:color w:val="000000"/>
                <w:lang w:val="en-US"/>
              </w:rPr>
              <w:t>The project “Building Scientific and Research Capacity to Respond to Emerging Diseases in DRC (</w:t>
            </w:r>
            <w:r w:rsidR="00E02FC4">
              <w:rPr>
                <w:color w:val="000000"/>
                <w:lang w:val="en-US"/>
              </w:rPr>
              <w:t>COVID</w:t>
            </w:r>
            <w:r w:rsidRPr="006E0273">
              <w:rPr>
                <w:color w:val="000000"/>
                <w:lang w:val="en-US"/>
              </w:rPr>
              <w:t xml:space="preserve">-19)” is complementary to the existing framework agreement between ITM and DGD, aiming to improve the health situation of the Congolese population through capacity building of partner institutions and the support to the elimination of Human African Trypanosomiasis in DRC.  </w:t>
            </w:r>
          </w:p>
          <w:p w14:paraId="616BED06" w14:textId="1EB6D348" w:rsidR="006E0273" w:rsidRPr="006E0273" w:rsidRDefault="006E0273" w:rsidP="00D863EC">
            <w:pPr>
              <w:rPr>
                <w:color w:val="000000"/>
                <w:lang w:val="en-US"/>
              </w:rPr>
            </w:pPr>
            <w:r w:rsidRPr="006E0273">
              <w:rPr>
                <w:color w:val="000000"/>
                <w:lang w:val="en-US"/>
              </w:rPr>
              <w:t xml:space="preserve">By strengthening specific capacities to emerging diseases such as </w:t>
            </w:r>
            <w:r w:rsidR="00E02FC4">
              <w:rPr>
                <w:color w:val="000000"/>
                <w:lang w:val="en-US"/>
              </w:rPr>
              <w:t>COVID</w:t>
            </w:r>
            <w:r w:rsidRPr="006E0273">
              <w:rPr>
                <w:color w:val="000000"/>
                <w:lang w:val="en-US"/>
              </w:rPr>
              <w:t xml:space="preserve">-19 of 3 partner institutions and of potential new partners, the project should contribute to an appropriate preparation and reaction to the consequences of </w:t>
            </w:r>
            <w:r w:rsidR="00E02FC4">
              <w:rPr>
                <w:color w:val="000000"/>
                <w:lang w:val="en-US"/>
              </w:rPr>
              <w:t>COVID</w:t>
            </w:r>
            <w:r w:rsidRPr="006E0273">
              <w:rPr>
                <w:color w:val="000000"/>
                <w:lang w:val="en-US"/>
              </w:rPr>
              <w:t>-19 and other emerging diseases which regularly affect the population of DRC and may pose a global health security threat.</w:t>
            </w:r>
          </w:p>
          <w:p w14:paraId="0470ED8E" w14:textId="77777777" w:rsidR="006E0273" w:rsidRPr="006E0273" w:rsidRDefault="006E0273" w:rsidP="00D863EC">
            <w:pPr>
              <w:spacing w:after="0"/>
              <w:rPr>
                <w:color w:val="000000"/>
                <w:lang w:val="en-US"/>
              </w:rPr>
            </w:pPr>
            <w:r w:rsidRPr="006E0273">
              <w:rPr>
                <w:color w:val="000000" w:themeColor="text1"/>
                <w:lang w:val="en-US"/>
              </w:rPr>
              <w:t xml:space="preserve">Expected results are: </w:t>
            </w:r>
          </w:p>
          <w:p w14:paraId="7B56030D" w14:textId="77777777" w:rsidR="006E0273" w:rsidRPr="006E0273" w:rsidRDefault="006E0273" w:rsidP="00D863EC">
            <w:pPr>
              <w:pStyle w:val="ListParagraph"/>
              <w:numPr>
                <w:ilvl w:val="0"/>
                <w:numId w:val="2"/>
              </w:numPr>
              <w:spacing w:after="0" w:line="240" w:lineRule="auto"/>
              <w:jc w:val="left"/>
              <w:rPr>
                <w:lang w:val="en-US"/>
              </w:rPr>
            </w:pPr>
            <w:r w:rsidRPr="006E0273">
              <w:rPr>
                <w:lang w:val="en-US"/>
              </w:rPr>
              <w:t xml:space="preserve">Congolese partner institutions and platforms that are better prepared to react to emerging diseases </w:t>
            </w:r>
          </w:p>
          <w:p w14:paraId="2DBFF8D8" w14:textId="77C13C27" w:rsidR="006E0273" w:rsidRPr="006E0273" w:rsidRDefault="006E0273" w:rsidP="00D863EC">
            <w:pPr>
              <w:pStyle w:val="ListParagraph"/>
              <w:numPr>
                <w:ilvl w:val="0"/>
                <w:numId w:val="2"/>
              </w:numPr>
              <w:spacing w:after="0" w:line="240" w:lineRule="auto"/>
              <w:jc w:val="left"/>
              <w:rPr>
                <w:lang w:val="en-US"/>
              </w:rPr>
            </w:pPr>
            <w:r w:rsidRPr="006E0273">
              <w:rPr>
                <w:lang w:val="en-US"/>
              </w:rPr>
              <w:t xml:space="preserve">Results of specific immediate </w:t>
            </w:r>
            <w:r w:rsidR="00E02FC4">
              <w:rPr>
                <w:lang w:val="en-US"/>
              </w:rPr>
              <w:t>COVID</w:t>
            </w:r>
            <w:r w:rsidRPr="006E0273">
              <w:rPr>
                <w:lang w:val="en-US"/>
              </w:rPr>
              <w:t xml:space="preserve">-19 related research collaborative projects </w:t>
            </w:r>
          </w:p>
          <w:p w14:paraId="38BA3855" w14:textId="77777777" w:rsidR="006E0273" w:rsidRPr="006E0273" w:rsidRDefault="006E0273" w:rsidP="00D863EC">
            <w:pPr>
              <w:pStyle w:val="ListParagraph"/>
              <w:numPr>
                <w:ilvl w:val="0"/>
                <w:numId w:val="2"/>
              </w:numPr>
              <w:spacing w:after="0" w:line="240" w:lineRule="auto"/>
              <w:jc w:val="left"/>
              <w:rPr>
                <w:lang w:val="en-US"/>
              </w:rPr>
            </w:pPr>
            <w:r w:rsidRPr="006E0273">
              <w:rPr>
                <w:lang w:val="en-US"/>
              </w:rPr>
              <w:t xml:space="preserve">Strengthened ITM presence in DRC enables more effective support for scientific and research capacity </w:t>
            </w:r>
          </w:p>
          <w:p w14:paraId="3E5C95D4" w14:textId="489675EE" w:rsidR="00854BB9" w:rsidRDefault="00854BB9" w:rsidP="00D863EC">
            <w:pPr>
              <w:rPr>
                <w:lang w:val="en-US"/>
              </w:rPr>
            </w:pPr>
          </w:p>
          <w:p w14:paraId="0B5490E4" w14:textId="31390723" w:rsidR="00854BB9" w:rsidRPr="006E0273" w:rsidRDefault="00854BB9" w:rsidP="00D863EC">
            <w:pPr>
              <w:rPr>
                <w:color w:val="000000"/>
                <w:lang w:val="en-US"/>
              </w:rPr>
            </w:pPr>
            <w:r w:rsidRPr="00854BB9">
              <w:rPr>
                <w:lang w:val="en-US"/>
              </w:rPr>
              <w:t xml:space="preserve">Project duration : </w:t>
            </w:r>
            <w:r w:rsidR="00F17E6F" w:rsidRPr="00256EC9">
              <w:rPr>
                <w:lang w:val="en-US"/>
              </w:rPr>
              <w:t xml:space="preserve">from </w:t>
            </w:r>
            <w:r w:rsidR="00F17E6F">
              <w:rPr>
                <w:lang w:val="en-US"/>
              </w:rPr>
              <w:t xml:space="preserve">the date of signature </w:t>
            </w:r>
            <w:r w:rsidRPr="00854BB9">
              <w:rPr>
                <w:lang w:val="en-US"/>
              </w:rPr>
              <w:t>– 31/12/2021</w:t>
            </w:r>
          </w:p>
        </w:tc>
      </w:tr>
    </w:tbl>
    <w:p w14:paraId="18242886" w14:textId="3E335AF2" w:rsidR="009C4924" w:rsidRDefault="009C4924" w:rsidP="006E0273">
      <w:pPr>
        <w:pStyle w:val="Heading2"/>
        <w:rPr>
          <w:rStyle w:val="Heading1Char"/>
          <w:b w:val="0"/>
          <w:color w:val="000000" w:themeColor="text1"/>
          <w:sz w:val="26"/>
        </w:rPr>
      </w:pPr>
      <w:bookmarkStart w:id="1" w:name="_Toc45889617"/>
    </w:p>
    <w:p w14:paraId="5334CD94" w14:textId="77777777" w:rsidR="009C4924" w:rsidRPr="009C4924" w:rsidRDefault="009C4924" w:rsidP="009C4924">
      <w:pPr>
        <w:rPr>
          <w:lang w:val="en-US"/>
        </w:rPr>
      </w:pPr>
    </w:p>
    <w:p w14:paraId="3712721E" w14:textId="279B9EB4" w:rsidR="006E0273" w:rsidRPr="006E0273" w:rsidRDefault="006E0273" w:rsidP="006E0273">
      <w:pPr>
        <w:pStyle w:val="Heading2"/>
        <w:rPr>
          <w:smallCaps w:val="0"/>
          <w:color w:val="000000" w:themeColor="text1"/>
          <w:sz w:val="26"/>
          <w:szCs w:val="32"/>
          <w:lang w:val="en-US"/>
        </w:rPr>
      </w:pPr>
      <w:r w:rsidRPr="006E0273">
        <w:rPr>
          <w:rStyle w:val="Heading1Char"/>
          <w:b w:val="0"/>
          <w:color w:val="000000" w:themeColor="text1"/>
          <w:sz w:val="26"/>
        </w:rPr>
        <w:t>List of partners and stakeholders</w:t>
      </w:r>
      <w:bookmarkEnd w:id="1"/>
    </w:p>
    <w:tbl>
      <w:tblPr>
        <w:tblW w:w="9356" w:type="dxa"/>
        <w:tblInd w:w="-72" w:type="dxa"/>
        <w:tblLayout w:type="fixed"/>
        <w:tblCellMar>
          <w:left w:w="70" w:type="dxa"/>
          <w:right w:w="70" w:type="dxa"/>
        </w:tblCellMar>
        <w:tblLook w:val="04A0" w:firstRow="1" w:lastRow="0" w:firstColumn="1" w:lastColumn="0" w:noHBand="0" w:noVBand="1"/>
      </w:tblPr>
      <w:tblGrid>
        <w:gridCol w:w="3119"/>
        <w:gridCol w:w="2268"/>
        <w:gridCol w:w="106"/>
        <w:gridCol w:w="1453"/>
        <w:gridCol w:w="284"/>
        <w:gridCol w:w="2126"/>
      </w:tblGrid>
      <w:tr w:rsidR="006E0273" w:rsidRPr="006E0273" w14:paraId="6A5FDE88" w14:textId="77777777" w:rsidTr="00D863EC">
        <w:trPr>
          <w:trHeight w:val="255"/>
        </w:trPr>
        <w:tc>
          <w:tcPr>
            <w:tcW w:w="9356" w:type="dxa"/>
            <w:gridSpan w:val="6"/>
            <w:tcBorders>
              <w:top w:val="single" w:sz="4" w:space="0" w:color="auto"/>
              <w:left w:val="single" w:sz="4" w:space="0" w:color="auto"/>
              <w:bottom w:val="single" w:sz="4" w:space="0" w:color="auto"/>
              <w:right w:val="single" w:sz="4" w:space="0" w:color="auto"/>
            </w:tcBorders>
            <w:shd w:val="clear" w:color="auto" w:fill="B7DEE8"/>
            <w:noWrap/>
            <w:hideMark/>
          </w:tcPr>
          <w:p w14:paraId="59B0B014" w14:textId="77777777" w:rsidR="006E0273" w:rsidRPr="006E0273" w:rsidRDefault="006E0273" w:rsidP="00D863EC">
            <w:pPr>
              <w:rPr>
                <w:color w:val="000000"/>
                <w:lang w:val="en-US"/>
              </w:rPr>
            </w:pPr>
            <w:r w:rsidRPr="006E0273">
              <w:rPr>
                <w:color w:val="000000"/>
                <w:lang w:val="en-US"/>
              </w:rPr>
              <w:t>Partner / Stakeholder 1</w:t>
            </w:r>
          </w:p>
        </w:tc>
      </w:tr>
      <w:tr w:rsidR="006E0273" w:rsidRPr="006E0273" w14:paraId="73ABDB31" w14:textId="77777777" w:rsidTr="00D863EC">
        <w:trPr>
          <w:trHeight w:val="255"/>
        </w:trPr>
        <w:tc>
          <w:tcPr>
            <w:tcW w:w="3119" w:type="dxa"/>
            <w:tcBorders>
              <w:top w:val="nil"/>
              <w:left w:val="single" w:sz="4" w:space="0" w:color="auto"/>
              <w:bottom w:val="single" w:sz="4" w:space="0" w:color="auto"/>
              <w:right w:val="single" w:sz="4" w:space="0" w:color="auto"/>
            </w:tcBorders>
            <w:shd w:val="clear" w:color="auto" w:fill="FFFFFF" w:themeFill="background1"/>
            <w:hideMark/>
          </w:tcPr>
          <w:p w14:paraId="7AE8FD7D" w14:textId="77777777" w:rsidR="006E0273" w:rsidRPr="006E0273" w:rsidRDefault="006E0273" w:rsidP="00D863EC">
            <w:pPr>
              <w:rPr>
                <w:color w:val="000000"/>
                <w:lang w:val="en-US"/>
              </w:rPr>
            </w:pPr>
            <w:r w:rsidRPr="006E0273">
              <w:rPr>
                <w:color w:val="000000"/>
                <w:lang w:val="en-US"/>
              </w:rPr>
              <w:t>Full name and abbreviation :</w:t>
            </w:r>
          </w:p>
        </w:tc>
        <w:tc>
          <w:tcPr>
            <w:tcW w:w="6237" w:type="dxa"/>
            <w:gridSpan w:val="5"/>
            <w:tcBorders>
              <w:top w:val="single" w:sz="4" w:space="0" w:color="auto"/>
              <w:left w:val="nil"/>
              <w:bottom w:val="single" w:sz="4" w:space="0" w:color="auto"/>
              <w:right w:val="single" w:sz="4" w:space="0" w:color="auto"/>
            </w:tcBorders>
            <w:shd w:val="clear" w:color="auto" w:fill="B8CCE4" w:themeFill="accent1" w:themeFillTint="66"/>
            <w:noWrap/>
            <w:hideMark/>
          </w:tcPr>
          <w:p w14:paraId="5751AECD" w14:textId="77777777" w:rsidR="006E0273" w:rsidRPr="006E0273" w:rsidRDefault="006E0273" w:rsidP="00D863EC">
            <w:pPr>
              <w:rPr>
                <w:color w:val="000000"/>
                <w:lang w:val="en-US"/>
              </w:rPr>
            </w:pPr>
            <w:r w:rsidRPr="006E0273">
              <w:rPr>
                <w:color w:val="000000"/>
                <w:lang w:val="en-US"/>
              </w:rPr>
              <w:t>National Institute for Biomedical Research (</w:t>
            </w:r>
            <w:r w:rsidRPr="006E0273">
              <w:rPr>
                <w:b/>
                <w:color w:val="000000"/>
                <w:lang w:val="en-US"/>
              </w:rPr>
              <w:t>INRB</w:t>
            </w:r>
            <w:r w:rsidRPr="006E0273">
              <w:rPr>
                <w:color w:val="000000"/>
                <w:lang w:val="en-US"/>
              </w:rPr>
              <w:t xml:space="preserve">) </w:t>
            </w:r>
          </w:p>
        </w:tc>
      </w:tr>
      <w:tr w:rsidR="006E0273" w:rsidRPr="006E0273" w14:paraId="5C21A3E5" w14:textId="77777777" w:rsidTr="00D863EC">
        <w:trPr>
          <w:trHeight w:val="269"/>
        </w:trPr>
        <w:tc>
          <w:tcPr>
            <w:tcW w:w="311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304D625" w14:textId="77777777" w:rsidR="006E0273" w:rsidRPr="006E0273" w:rsidRDefault="006E0273" w:rsidP="00D863EC">
            <w:pPr>
              <w:rPr>
                <w:color w:val="000000"/>
                <w:lang w:val="en-US"/>
              </w:rPr>
            </w:pPr>
            <w:r w:rsidRPr="006E0273">
              <w:rPr>
                <w:color w:val="000000"/>
                <w:lang w:val="en-US"/>
              </w:rPr>
              <w:t>Contact information :</w:t>
            </w:r>
          </w:p>
        </w:tc>
        <w:tc>
          <w:tcPr>
            <w:tcW w:w="2374" w:type="dxa"/>
            <w:gridSpan w:val="2"/>
            <w:tcBorders>
              <w:top w:val="nil"/>
              <w:left w:val="nil"/>
              <w:bottom w:val="single" w:sz="4" w:space="0" w:color="auto"/>
              <w:right w:val="single" w:sz="4" w:space="0" w:color="auto"/>
            </w:tcBorders>
            <w:shd w:val="clear" w:color="auto" w:fill="FFFFFF" w:themeFill="background1"/>
            <w:noWrap/>
            <w:hideMark/>
          </w:tcPr>
          <w:p w14:paraId="0B982049" w14:textId="77777777" w:rsidR="006E0273" w:rsidRPr="006E0273" w:rsidRDefault="006E0273" w:rsidP="00DF4A7A">
            <w:pPr>
              <w:spacing w:after="0" w:line="240" w:lineRule="auto"/>
              <w:rPr>
                <w:color w:val="000000"/>
                <w:lang w:val="en-US"/>
              </w:rPr>
            </w:pPr>
            <w:r w:rsidRPr="006E0273">
              <w:rPr>
                <w:color w:val="000000"/>
                <w:lang w:val="en-US"/>
              </w:rPr>
              <w:t>Address :</w:t>
            </w:r>
          </w:p>
        </w:tc>
        <w:tc>
          <w:tcPr>
            <w:tcW w:w="1737" w:type="dxa"/>
            <w:gridSpan w:val="2"/>
            <w:tcBorders>
              <w:top w:val="nil"/>
              <w:left w:val="nil"/>
              <w:bottom w:val="single" w:sz="4" w:space="0" w:color="auto"/>
              <w:right w:val="single" w:sz="4" w:space="0" w:color="auto"/>
            </w:tcBorders>
            <w:shd w:val="clear" w:color="auto" w:fill="FFFFFF" w:themeFill="background1"/>
            <w:noWrap/>
            <w:hideMark/>
          </w:tcPr>
          <w:p w14:paraId="661B5800" w14:textId="77777777" w:rsidR="006E0273" w:rsidRPr="006E0273" w:rsidRDefault="006E0273" w:rsidP="00DF4A7A">
            <w:pPr>
              <w:spacing w:after="0" w:line="240" w:lineRule="auto"/>
              <w:rPr>
                <w:color w:val="000000"/>
                <w:lang w:val="en-US"/>
              </w:rPr>
            </w:pPr>
            <w:r w:rsidRPr="006E0273">
              <w:rPr>
                <w:color w:val="000000"/>
                <w:lang w:val="en-US"/>
              </w:rPr>
              <w:t>Phone:</w:t>
            </w:r>
          </w:p>
        </w:tc>
        <w:tc>
          <w:tcPr>
            <w:tcW w:w="2126" w:type="dxa"/>
            <w:tcBorders>
              <w:top w:val="nil"/>
              <w:left w:val="nil"/>
              <w:bottom w:val="single" w:sz="4" w:space="0" w:color="auto"/>
              <w:right w:val="single" w:sz="4" w:space="0" w:color="auto"/>
            </w:tcBorders>
            <w:shd w:val="clear" w:color="auto" w:fill="FFFFFF" w:themeFill="background1"/>
            <w:noWrap/>
            <w:hideMark/>
          </w:tcPr>
          <w:p w14:paraId="420BDCC7" w14:textId="77777777" w:rsidR="006E0273" w:rsidRPr="006E0273" w:rsidRDefault="006E0273" w:rsidP="00DF4A7A">
            <w:pPr>
              <w:spacing w:after="0" w:line="240" w:lineRule="auto"/>
              <w:rPr>
                <w:color w:val="000000"/>
                <w:lang w:val="en-US"/>
              </w:rPr>
            </w:pPr>
            <w:r w:rsidRPr="006E0273">
              <w:rPr>
                <w:color w:val="000000"/>
                <w:lang w:val="en-US"/>
              </w:rPr>
              <w:t>E-mail :</w:t>
            </w:r>
          </w:p>
        </w:tc>
      </w:tr>
      <w:tr w:rsidR="006E0273" w:rsidRPr="006E0273" w14:paraId="4401CCCB" w14:textId="77777777" w:rsidTr="00D863EC">
        <w:trPr>
          <w:trHeight w:val="255"/>
        </w:trPr>
        <w:tc>
          <w:tcPr>
            <w:tcW w:w="3119" w:type="dxa"/>
            <w:vMerge/>
            <w:tcBorders>
              <w:top w:val="single" w:sz="4" w:space="0" w:color="auto"/>
              <w:left w:val="single" w:sz="4" w:space="0" w:color="auto"/>
              <w:bottom w:val="single" w:sz="4" w:space="0" w:color="auto"/>
              <w:right w:val="single" w:sz="4" w:space="0" w:color="auto"/>
            </w:tcBorders>
            <w:hideMark/>
          </w:tcPr>
          <w:p w14:paraId="11996DB9" w14:textId="77777777" w:rsidR="006E0273" w:rsidRPr="006E0273" w:rsidRDefault="006E0273" w:rsidP="00D863EC">
            <w:pPr>
              <w:rPr>
                <w:color w:val="000000"/>
                <w:lang w:val="en-US"/>
              </w:rPr>
            </w:pPr>
          </w:p>
        </w:tc>
        <w:tc>
          <w:tcPr>
            <w:tcW w:w="237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hideMark/>
          </w:tcPr>
          <w:p w14:paraId="46130A67" w14:textId="77777777" w:rsidR="006E0273" w:rsidRPr="003D4EC0" w:rsidRDefault="006E0273" w:rsidP="00DF4A7A">
            <w:pPr>
              <w:spacing w:after="0" w:line="240" w:lineRule="auto"/>
              <w:rPr>
                <w:color w:val="000000"/>
                <w:lang w:val="fr-FR"/>
              </w:rPr>
            </w:pPr>
            <w:r w:rsidRPr="003D4EC0">
              <w:rPr>
                <w:color w:val="000000"/>
                <w:lang w:val="fr-FR"/>
              </w:rPr>
              <w:t>Avenue de la Démocratie, Gombe, Kinshasa, DRC</w:t>
            </w:r>
          </w:p>
        </w:tc>
        <w:tc>
          <w:tcPr>
            <w:tcW w:w="1737" w:type="dxa"/>
            <w:gridSpan w:val="2"/>
            <w:tcBorders>
              <w:top w:val="nil"/>
              <w:left w:val="nil"/>
              <w:bottom w:val="single" w:sz="4" w:space="0" w:color="auto"/>
              <w:right w:val="single" w:sz="4" w:space="0" w:color="auto"/>
            </w:tcBorders>
            <w:shd w:val="clear" w:color="auto" w:fill="B8CCE4" w:themeFill="accent1" w:themeFillTint="66"/>
            <w:noWrap/>
            <w:hideMark/>
          </w:tcPr>
          <w:p w14:paraId="6382F419" w14:textId="77777777" w:rsidR="006E0273" w:rsidRPr="006E0273" w:rsidRDefault="006E0273" w:rsidP="00DF4A7A">
            <w:pPr>
              <w:spacing w:after="0" w:line="240" w:lineRule="auto"/>
              <w:rPr>
                <w:color w:val="000000"/>
                <w:lang w:val="en-US"/>
              </w:rPr>
            </w:pPr>
            <w:r w:rsidRPr="003D4EC0">
              <w:rPr>
                <w:color w:val="000000"/>
                <w:lang w:val="fr-FR"/>
              </w:rPr>
              <w:t xml:space="preserve"> </w:t>
            </w:r>
            <w:r w:rsidRPr="006E0273">
              <w:rPr>
                <w:color w:val="000000"/>
                <w:lang w:val="en-US"/>
              </w:rPr>
              <w:t>+243 898924989</w:t>
            </w:r>
          </w:p>
        </w:tc>
        <w:tc>
          <w:tcPr>
            <w:tcW w:w="2126" w:type="dxa"/>
            <w:tcBorders>
              <w:top w:val="nil"/>
              <w:left w:val="nil"/>
              <w:bottom w:val="single" w:sz="4" w:space="0" w:color="auto"/>
              <w:right w:val="single" w:sz="4" w:space="0" w:color="auto"/>
            </w:tcBorders>
            <w:shd w:val="clear" w:color="auto" w:fill="B8CCE4" w:themeFill="accent1" w:themeFillTint="66"/>
            <w:noWrap/>
            <w:hideMark/>
          </w:tcPr>
          <w:p w14:paraId="31DB4564" w14:textId="77777777" w:rsidR="006E0273" w:rsidRPr="006E0273" w:rsidRDefault="006E0273" w:rsidP="00DF4A7A">
            <w:pPr>
              <w:spacing w:after="0" w:line="240" w:lineRule="auto"/>
              <w:rPr>
                <w:color w:val="000000"/>
                <w:sz w:val="18"/>
                <w:szCs w:val="18"/>
                <w:lang w:val="en-US"/>
              </w:rPr>
            </w:pPr>
            <w:r w:rsidRPr="006E0273">
              <w:rPr>
                <w:color w:val="000000"/>
                <w:sz w:val="18"/>
                <w:szCs w:val="18"/>
                <w:lang w:val="en-US"/>
              </w:rPr>
              <w:t>jjmuyembet@gmail.com</w:t>
            </w:r>
          </w:p>
        </w:tc>
      </w:tr>
      <w:tr w:rsidR="006E0273" w:rsidRPr="00EC44F4" w14:paraId="2A531011" w14:textId="77777777" w:rsidTr="00D863EC">
        <w:trPr>
          <w:trHeight w:val="255"/>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41A5BD2" w14:textId="77777777" w:rsidR="006E0273" w:rsidRPr="006E0273" w:rsidRDefault="006E0273" w:rsidP="00D863EC">
            <w:pPr>
              <w:rPr>
                <w:color w:val="000000"/>
                <w:lang w:val="en-US"/>
              </w:rPr>
            </w:pPr>
            <w:r w:rsidRPr="006E0273">
              <w:rPr>
                <w:color w:val="000000"/>
                <w:lang w:val="en-US"/>
              </w:rPr>
              <w:t>Contact person:</w:t>
            </w:r>
          </w:p>
        </w:tc>
        <w:tc>
          <w:tcPr>
            <w:tcW w:w="6237" w:type="dxa"/>
            <w:gridSpan w:val="5"/>
            <w:tcBorders>
              <w:top w:val="single" w:sz="4" w:space="0" w:color="auto"/>
              <w:left w:val="nil"/>
              <w:bottom w:val="single" w:sz="4" w:space="0" w:color="auto"/>
              <w:right w:val="single" w:sz="4" w:space="0" w:color="000000" w:themeColor="text1"/>
            </w:tcBorders>
            <w:shd w:val="clear" w:color="auto" w:fill="B8CCE4" w:themeFill="accent1" w:themeFillTint="66"/>
            <w:noWrap/>
            <w:hideMark/>
          </w:tcPr>
          <w:p w14:paraId="5241331F" w14:textId="77777777" w:rsidR="006E0273" w:rsidRPr="003D4EC0" w:rsidRDefault="006E0273" w:rsidP="00D863EC">
            <w:pPr>
              <w:rPr>
                <w:color w:val="000000"/>
                <w:lang w:val="fr-FR"/>
              </w:rPr>
            </w:pPr>
            <w:r w:rsidRPr="003D4EC0">
              <w:rPr>
                <w:color w:val="000000"/>
                <w:lang w:val="fr-FR"/>
              </w:rPr>
              <w:t xml:space="preserve">Prof. Dr. Jean-Jacques Muyembe </w:t>
            </w:r>
          </w:p>
        </w:tc>
      </w:tr>
      <w:tr w:rsidR="006E0273" w:rsidRPr="006E0273" w14:paraId="182D9555" w14:textId="77777777" w:rsidTr="00D863EC">
        <w:trPr>
          <w:trHeight w:val="416"/>
        </w:trPr>
        <w:tc>
          <w:tcPr>
            <w:tcW w:w="3119" w:type="dxa"/>
            <w:tcBorders>
              <w:top w:val="nil"/>
              <w:left w:val="single" w:sz="4" w:space="0" w:color="auto"/>
              <w:bottom w:val="single" w:sz="4" w:space="0" w:color="auto"/>
              <w:right w:val="single" w:sz="4" w:space="0" w:color="auto"/>
            </w:tcBorders>
            <w:shd w:val="clear" w:color="auto" w:fill="FFFFFF" w:themeFill="background1"/>
            <w:hideMark/>
          </w:tcPr>
          <w:p w14:paraId="4760A400" w14:textId="77777777" w:rsidR="006E0273" w:rsidRPr="006E0273" w:rsidRDefault="006E0273" w:rsidP="00D863EC">
            <w:pPr>
              <w:rPr>
                <w:color w:val="000000"/>
                <w:lang w:val="en-US"/>
              </w:rPr>
            </w:pPr>
            <w:r w:rsidRPr="006E0273">
              <w:rPr>
                <w:color w:val="000000"/>
                <w:lang w:val="en-US"/>
              </w:rPr>
              <w:t>Description of the partner's role:</w:t>
            </w:r>
          </w:p>
        </w:tc>
        <w:tc>
          <w:tcPr>
            <w:tcW w:w="6237" w:type="dxa"/>
            <w:gridSpan w:val="5"/>
            <w:tcBorders>
              <w:top w:val="single" w:sz="4" w:space="0" w:color="auto"/>
              <w:left w:val="nil"/>
              <w:bottom w:val="single" w:sz="4" w:space="0" w:color="auto"/>
              <w:right w:val="single" w:sz="4" w:space="0" w:color="000000" w:themeColor="text1"/>
            </w:tcBorders>
            <w:shd w:val="clear" w:color="auto" w:fill="B8CCE4" w:themeFill="accent1" w:themeFillTint="66"/>
            <w:noWrap/>
            <w:hideMark/>
          </w:tcPr>
          <w:p w14:paraId="618075A1" w14:textId="442141C2" w:rsidR="006E0273" w:rsidRPr="006E0273" w:rsidRDefault="006E0273" w:rsidP="00D863EC">
            <w:pPr>
              <w:rPr>
                <w:color w:val="000000"/>
                <w:lang w:val="en-US"/>
              </w:rPr>
            </w:pPr>
            <w:r w:rsidRPr="006E0273">
              <w:rPr>
                <w:color w:val="000000"/>
                <w:lang w:val="en-US"/>
              </w:rPr>
              <w:t>INRB will consolidate its role as a national reference laboratory and research center for emerging diseases. the INRB will develop its Clinical Research Center (CRC) and its coordination capacity for the surveillance of emerging diseases.</w:t>
            </w:r>
          </w:p>
        </w:tc>
      </w:tr>
      <w:tr w:rsidR="006E0273" w:rsidRPr="006E0273" w14:paraId="6616FA99" w14:textId="77777777" w:rsidTr="00D863EC">
        <w:trPr>
          <w:trHeight w:val="585"/>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C68A50" w14:textId="775D410B" w:rsidR="006E0273" w:rsidRPr="006E0273" w:rsidRDefault="006E0273" w:rsidP="0045163F">
            <w:pPr>
              <w:rPr>
                <w:color w:val="000000"/>
                <w:lang w:val="en-US"/>
              </w:rPr>
            </w:pPr>
            <w:r w:rsidRPr="006E0273">
              <w:rPr>
                <w:color w:val="000000"/>
                <w:lang w:val="en-US"/>
              </w:rPr>
              <w:t>Start date of the partnership relationship:</w:t>
            </w:r>
          </w:p>
        </w:tc>
        <w:tc>
          <w:tcPr>
            <w:tcW w:w="6237" w:type="dxa"/>
            <w:gridSpan w:val="5"/>
            <w:tcBorders>
              <w:top w:val="single" w:sz="4" w:space="0" w:color="auto"/>
              <w:left w:val="single" w:sz="4" w:space="0" w:color="auto"/>
              <w:bottom w:val="single" w:sz="4" w:space="0" w:color="auto"/>
              <w:right w:val="single" w:sz="4" w:space="0" w:color="000000" w:themeColor="text1"/>
            </w:tcBorders>
            <w:shd w:val="clear" w:color="auto" w:fill="B8CCE4" w:themeFill="accent1" w:themeFillTint="66"/>
            <w:noWrap/>
            <w:hideMark/>
          </w:tcPr>
          <w:p w14:paraId="06B4EDE4" w14:textId="77777777" w:rsidR="006E0273" w:rsidRPr="006E0273" w:rsidRDefault="006E0273" w:rsidP="00D863EC">
            <w:pPr>
              <w:rPr>
                <w:color w:val="000000"/>
                <w:lang w:val="en-US"/>
              </w:rPr>
            </w:pPr>
            <w:r w:rsidRPr="006E0273">
              <w:rPr>
                <w:color w:val="000000"/>
                <w:lang w:val="en-US"/>
              </w:rPr>
              <w:t xml:space="preserve"> 1998</w:t>
            </w:r>
          </w:p>
        </w:tc>
      </w:tr>
      <w:tr w:rsidR="006E0273" w:rsidRPr="006E0273" w14:paraId="6FBD824D" w14:textId="77777777" w:rsidTr="00D863EC">
        <w:trPr>
          <w:trHeight w:val="255"/>
        </w:trPr>
        <w:tc>
          <w:tcPr>
            <w:tcW w:w="9356" w:type="dxa"/>
            <w:gridSpan w:val="6"/>
            <w:tcBorders>
              <w:top w:val="single" w:sz="4" w:space="0" w:color="auto"/>
              <w:left w:val="single" w:sz="4" w:space="0" w:color="auto"/>
              <w:bottom w:val="single" w:sz="4" w:space="0" w:color="auto"/>
              <w:right w:val="single" w:sz="4" w:space="0" w:color="auto"/>
            </w:tcBorders>
            <w:shd w:val="clear" w:color="auto" w:fill="B7DEE8"/>
            <w:noWrap/>
            <w:hideMark/>
          </w:tcPr>
          <w:p w14:paraId="1A98B752" w14:textId="77777777" w:rsidR="006E0273" w:rsidRPr="006E0273" w:rsidRDefault="006E0273" w:rsidP="00D863EC">
            <w:pPr>
              <w:rPr>
                <w:color w:val="000000"/>
                <w:lang w:val="en-US"/>
              </w:rPr>
            </w:pPr>
            <w:r w:rsidRPr="006E0273">
              <w:rPr>
                <w:color w:val="000000"/>
                <w:lang w:val="en-US"/>
              </w:rPr>
              <w:lastRenderedPageBreak/>
              <w:t>Partner / Stakeholder 2</w:t>
            </w:r>
          </w:p>
        </w:tc>
      </w:tr>
      <w:tr w:rsidR="006E0273" w:rsidRPr="006E0273" w14:paraId="14D3B01A" w14:textId="77777777" w:rsidTr="00D863EC">
        <w:trPr>
          <w:trHeight w:val="255"/>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3CC90B" w14:textId="77777777" w:rsidR="006E0273" w:rsidRPr="006E0273" w:rsidRDefault="006E0273" w:rsidP="00D863EC">
            <w:pPr>
              <w:rPr>
                <w:color w:val="000000"/>
                <w:lang w:val="en-US"/>
              </w:rPr>
            </w:pPr>
            <w:r w:rsidRPr="006E0273">
              <w:rPr>
                <w:color w:val="000000"/>
                <w:lang w:val="en-US"/>
              </w:rPr>
              <w:t>Full name and abbreviation :</w:t>
            </w:r>
          </w:p>
        </w:tc>
        <w:tc>
          <w:tcPr>
            <w:tcW w:w="6237" w:type="dxa"/>
            <w:gridSpan w:val="5"/>
            <w:tcBorders>
              <w:top w:val="single" w:sz="4" w:space="0" w:color="auto"/>
              <w:left w:val="nil"/>
              <w:bottom w:val="single" w:sz="4" w:space="0" w:color="auto"/>
              <w:right w:val="single" w:sz="4" w:space="0" w:color="auto"/>
            </w:tcBorders>
            <w:shd w:val="clear" w:color="auto" w:fill="B8CCE4" w:themeFill="accent1" w:themeFillTint="66"/>
            <w:noWrap/>
            <w:hideMark/>
          </w:tcPr>
          <w:p w14:paraId="3AF99B9D" w14:textId="77777777" w:rsidR="006E0273" w:rsidRPr="006E0273" w:rsidRDefault="006E0273" w:rsidP="00D863EC">
            <w:pPr>
              <w:rPr>
                <w:color w:val="000000"/>
                <w:lang w:val="en-US"/>
              </w:rPr>
            </w:pPr>
            <w:proofErr w:type="spellStart"/>
            <w:r w:rsidRPr="006E0273">
              <w:rPr>
                <w:lang w:val="en-US"/>
              </w:rPr>
              <w:t>Kimpese</w:t>
            </w:r>
            <w:proofErr w:type="spellEnd"/>
            <w:r w:rsidRPr="006E0273">
              <w:rPr>
                <w:color w:val="000000"/>
                <w:lang w:val="en-US"/>
              </w:rPr>
              <w:t xml:space="preserve"> Health Research Center (KHRC) </w:t>
            </w:r>
          </w:p>
        </w:tc>
      </w:tr>
      <w:tr w:rsidR="006E0273" w:rsidRPr="006E0273" w14:paraId="5DF11019" w14:textId="77777777" w:rsidTr="00D863EC">
        <w:trPr>
          <w:trHeight w:val="352"/>
        </w:trPr>
        <w:tc>
          <w:tcPr>
            <w:tcW w:w="311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1795A9" w14:textId="77777777" w:rsidR="006E0273" w:rsidRPr="006E0273" w:rsidRDefault="006E0273" w:rsidP="00D863EC">
            <w:pPr>
              <w:rPr>
                <w:color w:val="000000"/>
                <w:lang w:val="en-US"/>
              </w:rPr>
            </w:pPr>
            <w:r w:rsidRPr="006E0273">
              <w:rPr>
                <w:color w:val="000000"/>
                <w:lang w:val="en-US"/>
              </w:rPr>
              <w:t>Contact information :</w:t>
            </w:r>
          </w:p>
        </w:tc>
        <w:tc>
          <w:tcPr>
            <w:tcW w:w="2268" w:type="dxa"/>
            <w:tcBorders>
              <w:top w:val="single" w:sz="4" w:space="0" w:color="auto"/>
              <w:left w:val="nil"/>
              <w:bottom w:val="single" w:sz="4" w:space="0" w:color="auto"/>
              <w:right w:val="single" w:sz="4" w:space="0" w:color="auto"/>
            </w:tcBorders>
            <w:shd w:val="clear" w:color="auto" w:fill="FFFFFF" w:themeFill="background1"/>
            <w:noWrap/>
            <w:hideMark/>
          </w:tcPr>
          <w:p w14:paraId="5BD5416B" w14:textId="77777777" w:rsidR="006E0273" w:rsidRPr="006E0273" w:rsidRDefault="006E0273" w:rsidP="00D863EC">
            <w:pPr>
              <w:rPr>
                <w:color w:val="000000"/>
                <w:lang w:val="en-US"/>
              </w:rPr>
            </w:pPr>
            <w:r w:rsidRPr="006E0273">
              <w:rPr>
                <w:color w:val="000000"/>
                <w:lang w:val="en-US"/>
              </w:rPr>
              <w:t>Address :</w:t>
            </w:r>
          </w:p>
        </w:tc>
        <w:tc>
          <w:tcPr>
            <w:tcW w:w="155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1F3B9B96" w14:textId="77777777" w:rsidR="006E0273" w:rsidRPr="006E0273" w:rsidRDefault="006E0273" w:rsidP="00D863EC">
            <w:pPr>
              <w:rPr>
                <w:color w:val="000000"/>
                <w:lang w:val="en-US"/>
              </w:rPr>
            </w:pPr>
            <w:r w:rsidRPr="006E0273">
              <w:rPr>
                <w:color w:val="000000"/>
                <w:lang w:val="en-US"/>
              </w:rPr>
              <w:t>Phone:</w:t>
            </w:r>
          </w:p>
        </w:tc>
        <w:tc>
          <w:tcPr>
            <w:tcW w:w="2410"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4CCC8AAE" w14:textId="77777777" w:rsidR="006E0273" w:rsidRPr="006E0273" w:rsidRDefault="006E0273" w:rsidP="00D863EC">
            <w:pPr>
              <w:rPr>
                <w:color w:val="000000"/>
                <w:lang w:val="en-US"/>
              </w:rPr>
            </w:pPr>
            <w:r w:rsidRPr="006E0273">
              <w:rPr>
                <w:color w:val="000000"/>
                <w:lang w:val="en-US"/>
              </w:rPr>
              <w:t>E-mail :</w:t>
            </w:r>
          </w:p>
        </w:tc>
      </w:tr>
      <w:tr w:rsidR="006E0273" w:rsidRPr="006E0273" w14:paraId="1D7B92AE" w14:textId="77777777" w:rsidTr="00D863EC">
        <w:trPr>
          <w:trHeight w:val="858"/>
        </w:trPr>
        <w:tc>
          <w:tcPr>
            <w:tcW w:w="3119" w:type="dxa"/>
            <w:vMerge/>
            <w:tcBorders>
              <w:top w:val="single" w:sz="4" w:space="0" w:color="auto"/>
              <w:left w:val="single" w:sz="4" w:space="0" w:color="auto"/>
              <w:bottom w:val="single" w:sz="4" w:space="0" w:color="auto"/>
              <w:right w:val="single" w:sz="4" w:space="0" w:color="auto"/>
            </w:tcBorders>
            <w:hideMark/>
          </w:tcPr>
          <w:p w14:paraId="04037597" w14:textId="77777777" w:rsidR="006E0273" w:rsidRPr="006E0273" w:rsidRDefault="006E0273" w:rsidP="00D863EC">
            <w:pPr>
              <w:rPr>
                <w:color w:val="000000"/>
                <w:lang w:val="en-US"/>
              </w:rPr>
            </w:pPr>
          </w:p>
        </w:tc>
        <w:tc>
          <w:tcPr>
            <w:tcW w:w="2268" w:type="dxa"/>
            <w:tcBorders>
              <w:top w:val="nil"/>
              <w:left w:val="single" w:sz="4" w:space="0" w:color="auto"/>
              <w:bottom w:val="single" w:sz="4" w:space="0" w:color="auto"/>
              <w:right w:val="single" w:sz="4" w:space="0" w:color="auto"/>
            </w:tcBorders>
            <w:shd w:val="clear" w:color="auto" w:fill="B8CCE4" w:themeFill="accent1" w:themeFillTint="66"/>
            <w:noWrap/>
            <w:hideMark/>
          </w:tcPr>
          <w:p w14:paraId="13C2C18E" w14:textId="77777777" w:rsidR="006E0273" w:rsidRPr="006E0273" w:rsidRDefault="006E0273" w:rsidP="00D863EC">
            <w:pPr>
              <w:rPr>
                <w:color w:val="000000"/>
                <w:lang w:val="en-US"/>
              </w:rPr>
            </w:pPr>
            <w:proofErr w:type="spellStart"/>
            <w:r w:rsidRPr="006E0273">
              <w:rPr>
                <w:color w:val="000000"/>
                <w:lang w:val="en-US"/>
              </w:rPr>
              <w:t>Matadi</w:t>
            </w:r>
            <w:proofErr w:type="spellEnd"/>
            <w:r w:rsidRPr="006E0273">
              <w:rPr>
                <w:color w:val="000000"/>
                <w:lang w:val="en-US"/>
              </w:rPr>
              <w:t xml:space="preserve"> Road, City of </w:t>
            </w:r>
            <w:proofErr w:type="spellStart"/>
            <w:r w:rsidRPr="006E0273">
              <w:rPr>
                <w:color w:val="000000"/>
                <w:lang w:val="en-US"/>
              </w:rPr>
              <w:t>Kimpese</w:t>
            </w:r>
            <w:proofErr w:type="spellEnd"/>
            <w:r w:rsidRPr="006E0273">
              <w:rPr>
                <w:color w:val="000000"/>
                <w:lang w:val="en-US"/>
              </w:rPr>
              <w:t>, Province Kongo Central, DRC</w:t>
            </w:r>
          </w:p>
        </w:tc>
        <w:tc>
          <w:tcPr>
            <w:tcW w:w="1559" w:type="dxa"/>
            <w:gridSpan w:val="2"/>
            <w:tcBorders>
              <w:top w:val="nil"/>
              <w:left w:val="nil"/>
              <w:bottom w:val="single" w:sz="4" w:space="0" w:color="auto"/>
              <w:right w:val="single" w:sz="4" w:space="0" w:color="auto"/>
            </w:tcBorders>
            <w:shd w:val="clear" w:color="auto" w:fill="B8CCE4" w:themeFill="accent1" w:themeFillTint="66"/>
            <w:noWrap/>
            <w:hideMark/>
          </w:tcPr>
          <w:p w14:paraId="318811B2" w14:textId="77777777" w:rsidR="006E0273" w:rsidRPr="006E0273" w:rsidRDefault="006E0273" w:rsidP="00D863EC">
            <w:pPr>
              <w:rPr>
                <w:color w:val="000000"/>
                <w:lang w:val="en-US"/>
              </w:rPr>
            </w:pPr>
            <w:r w:rsidRPr="006E0273">
              <w:rPr>
                <w:color w:val="000000"/>
                <w:lang w:val="en-US"/>
              </w:rPr>
              <w:t>+243819481410</w:t>
            </w:r>
          </w:p>
          <w:p w14:paraId="4C1B9A7A" w14:textId="77777777" w:rsidR="006E0273" w:rsidRPr="006E0273" w:rsidRDefault="006E0273" w:rsidP="00D863EC">
            <w:pPr>
              <w:rPr>
                <w:color w:val="000000"/>
                <w:lang w:val="en-US"/>
              </w:rPr>
            </w:pPr>
            <w:r w:rsidRPr="006E0273">
              <w:rPr>
                <w:color w:val="000000"/>
                <w:lang w:val="en-US"/>
              </w:rPr>
              <w:t>+243898534350</w:t>
            </w:r>
          </w:p>
        </w:tc>
        <w:tc>
          <w:tcPr>
            <w:tcW w:w="2410" w:type="dxa"/>
            <w:gridSpan w:val="2"/>
            <w:tcBorders>
              <w:top w:val="nil"/>
              <w:left w:val="nil"/>
              <w:bottom w:val="single" w:sz="4" w:space="0" w:color="auto"/>
              <w:right w:val="single" w:sz="4" w:space="0" w:color="auto"/>
            </w:tcBorders>
            <w:shd w:val="clear" w:color="auto" w:fill="B8CCE4" w:themeFill="accent1" w:themeFillTint="66"/>
            <w:noWrap/>
            <w:hideMark/>
          </w:tcPr>
          <w:p w14:paraId="5A0218BB" w14:textId="77777777" w:rsidR="006E0273" w:rsidRPr="006E0273" w:rsidRDefault="006E0273" w:rsidP="00D863EC">
            <w:pPr>
              <w:rPr>
                <w:color w:val="000000"/>
                <w:lang w:val="en-US"/>
              </w:rPr>
            </w:pPr>
            <w:r w:rsidRPr="006E0273">
              <w:rPr>
                <w:color w:val="000000"/>
                <w:lang w:val="en-US"/>
              </w:rPr>
              <w:t>dmavingaphanzu@yahoo.fr</w:t>
            </w:r>
          </w:p>
        </w:tc>
      </w:tr>
      <w:tr w:rsidR="006E0273" w:rsidRPr="006E0273" w14:paraId="781694AD" w14:textId="77777777" w:rsidTr="00D863EC">
        <w:trPr>
          <w:trHeight w:val="255"/>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8B6E166" w14:textId="77777777" w:rsidR="006E0273" w:rsidRPr="006E0273" w:rsidRDefault="006E0273" w:rsidP="00DF4A7A">
            <w:pPr>
              <w:spacing w:after="120" w:line="240" w:lineRule="auto"/>
              <w:rPr>
                <w:color w:val="000000"/>
                <w:lang w:val="en-US"/>
              </w:rPr>
            </w:pPr>
            <w:r w:rsidRPr="006E0273">
              <w:rPr>
                <w:color w:val="000000"/>
                <w:lang w:val="en-US"/>
              </w:rPr>
              <w:t>Contact person:</w:t>
            </w:r>
          </w:p>
        </w:tc>
        <w:tc>
          <w:tcPr>
            <w:tcW w:w="6237" w:type="dxa"/>
            <w:gridSpan w:val="5"/>
            <w:tcBorders>
              <w:top w:val="single" w:sz="4" w:space="0" w:color="auto"/>
              <w:left w:val="nil"/>
              <w:bottom w:val="single" w:sz="4" w:space="0" w:color="auto"/>
              <w:right w:val="single" w:sz="4" w:space="0" w:color="000000" w:themeColor="text1"/>
            </w:tcBorders>
            <w:shd w:val="clear" w:color="auto" w:fill="B8CCE4" w:themeFill="accent1" w:themeFillTint="66"/>
            <w:noWrap/>
            <w:hideMark/>
          </w:tcPr>
          <w:p w14:paraId="0AF1C4C6" w14:textId="77777777" w:rsidR="006E0273" w:rsidRPr="006E0273" w:rsidRDefault="006E0273" w:rsidP="00DF4A7A">
            <w:pPr>
              <w:spacing w:after="120" w:line="240" w:lineRule="auto"/>
              <w:rPr>
                <w:color w:val="000000"/>
                <w:lang w:val="en-US"/>
              </w:rPr>
            </w:pPr>
            <w:r w:rsidRPr="006E0273">
              <w:rPr>
                <w:color w:val="000000"/>
                <w:lang w:val="en-US"/>
              </w:rPr>
              <w:t xml:space="preserve">Dr. Delphin </w:t>
            </w:r>
            <w:proofErr w:type="spellStart"/>
            <w:r w:rsidRPr="006E0273">
              <w:rPr>
                <w:color w:val="000000"/>
                <w:lang w:val="en-US"/>
              </w:rPr>
              <w:t>Phanzu</w:t>
            </w:r>
            <w:proofErr w:type="spellEnd"/>
            <w:r w:rsidRPr="006E0273">
              <w:rPr>
                <w:color w:val="000000"/>
                <w:lang w:val="en-US"/>
              </w:rPr>
              <w:t xml:space="preserve"> Mavinga</w:t>
            </w:r>
          </w:p>
        </w:tc>
      </w:tr>
      <w:tr w:rsidR="003D223F" w:rsidRPr="006E0273" w14:paraId="65D58765" w14:textId="77777777" w:rsidTr="00D863EC">
        <w:trPr>
          <w:trHeight w:val="765"/>
        </w:trPr>
        <w:tc>
          <w:tcPr>
            <w:tcW w:w="3119" w:type="dxa"/>
            <w:tcBorders>
              <w:top w:val="nil"/>
              <w:left w:val="single" w:sz="4" w:space="0" w:color="auto"/>
              <w:bottom w:val="single" w:sz="4" w:space="0" w:color="auto"/>
              <w:right w:val="single" w:sz="4" w:space="0" w:color="auto"/>
            </w:tcBorders>
            <w:shd w:val="clear" w:color="auto" w:fill="FFFFFF" w:themeFill="background1"/>
            <w:hideMark/>
          </w:tcPr>
          <w:p w14:paraId="000635C6" w14:textId="77777777" w:rsidR="003D223F" w:rsidRPr="006E0273" w:rsidRDefault="003D223F" w:rsidP="003D223F">
            <w:pPr>
              <w:spacing w:after="120" w:line="240" w:lineRule="auto"/>
              <w:rPr>
                <w:color w:val="000000"/>
                <w:lang w:val="en-US"/>
              </w:rPr>
            </w:pPr>
            <w:r w:rsidRPr="006E0273">
              <w:rPr>
                <w:color w:val="000000"/>
                <w:lang w:val="en-US"/>
              </w:rPr>
              <w:t>Brief description of the partner's role for each Outcome :</w:t>
            </w:r>
          </w:p>
        </w:tc>
        <w:tc>
          <w:tcPr>
            <w:tcW w:w="6237" w:type="dxa"/>
            <w:gridSpan w:val="5"/>
            <w:tcBorders>
              <w:top w:val="single" w:sz="4" w:space="0" w:color="auto"/>
              <w:left w:val="nil"/>
              <w:bottom w:val="single" w:sz="4" w:space="0" w:color="auto"/>
              <w:right w:val="single" w:sz="4" w:space="0" w:color="000000" w:themeColor="text1"/>
            </w:tcBorders>
            <w:shd w:val="clear" w:color="auto" w:fill="B8CCE4" w:themeFill="accent1" w:themeFillTint="66"/>
            <w:noWrap/>
            <w:hideMark/>
          </w:tcPr>
          <w:p w14:paraId="09498DE7" w14:textId="77777777" w:rsidR="003D223F" w:rsidRPr="006E0273" w:rsidRDefault="003D223F" w:rsidP="003D223F">
            <w:pPr>
              <w:spacing w:after="120" w:line="240" w:lineRule="auto"/>
              <w:rPr>
                <w:color w:val="000000"/>
                <w:lang w:val="en-US"/>
              </w:rPr>
            </w:pPr>
            <w:r w:rsidRPr="006E0273">
              <w:rPr>
                <w:bCs/>
                <w:color w:val="000000" w:themeColor="text1"/>
                <w:lang w:val="en-US"/>
              </w:rPr>
              <w:t xml:space="preserve">KRCC will develop as a reference research center at the provincial level. </w:t>
            </w:r>
          </w:p>
        </w:tc>
      </w:tr>
      <w:tr w:rsidR="003D223F" w:rsidRPr="006E0273" w14:paraId="726A7A11" w14:textId="77777777" w:rsidTr="00D863EC">
        <w:trPr>
          <w:trHeight w:val="585"/>
        </w:trPr>
        <w:tc>
          <w:tcPr>
            <w:tcW w:w="3119" w:type="dxa"/>
            <w:tcBorders>
              <w:top w:val="nil"/>
              <w:left w:val="single" w:sz="4" w:space="0" w:color="auto"/>
              <w:bottom w:val="single" w:sz="4" w:space="0" w:color="auto"/>
              <w:right w:val="single" w:sz="4" w:space="0" w:color="auto"/>
            </w:tcBorders>
            <w:shd w:val="clear" w:color="auto" w:fill="FFFFFF" w:themeFill="background1"/>
            <w:hideMark/>
          </w:tcPr>
          <w:p w14:paraId="4BB82931" w14:textId="5AE0A66B" w:rsidR="003D223F" w:rsidRPr="006E0273" w:rsidRDefault="003D223F" w:rsidP="003D223F">
            <w:pPr>
              <w:spacing w:after="120" w:line="240" w:lineRule="auto"/>
              <w:rPr>
                <w:color w:val="000000"/>
                <w:lang w:val="en-US"/>
              </w:rPr>
            </w:pPr>
            <w:r w:rsidRPr="006E0273">
              <w:rPr>
                <w:color w:val="000000"/>
                <w:lang w:val="en-US"/>
              </w:rPr>
              <w:t>Start date of the partnership relationship:</w:t>
            </w:r>
          </w:p>
        </w:tc>
        <w:tc>
          <w:tcPr>
            <w:tcW w:w="6237" w:type="dxa"/>
            <w:gridSpan w:val="5"/>
            <w:tcBorders>
              <w:top w:val="single" w:sz="4" w:space="0" w:color="auto"/>
              <w:left w:val="nil"/>
              <w:bottom w:val="single" w:sz="4" w:space="0" w:color="auto"/>
              <w:right w:val="single" w:sz="4" w:space="0" w:color="000000" w:themeColor="text1"/>
            </w:tcBorders>
            <w:shd w:val="clear" w:color="auto" w:fill="B8CCE4" w:themeFill="accent1" w:themeFillTint="66"/>
            <w:noWrap/>
            <w:hideMark/>
          </w:tcPr>
          <w:p w14:paraId="73111BF5" w14:textId="7ECB5DF6" w:rsidR="003D223F" w:rsidRPr="006E0273" w:rsidRDefault="003D223F" w:rsidP="003D223F">
            <w:pPr>
              <w:spacing w:after="120" w:line="240" w:lineRule="auto"/>
              <w:rPr>
                <w:color w:val="000000"/>
                <w:lang w:val="en-US"/>
              </w:rPr>
            </w:pPr>
            <w:r w:rsidRPr="006E0273">
              <w:rPr>
                <w:color w:val="000000"/>
                <w:lang w:val="en-US"/>
              </w:rPr>
              <w:t xml:space="preserve">Collaboration with the Evangelical Medical Institute (IME) in </w:t>
            </w:r>
            <w:proofErr w:type="spellStart"/>
            <w:r w:rsidRPr="006E0273">
              <w:rPr>
                <w:color w:val="000000"/>
                <w:lang w:val="en-US"/>
              </w:rPr>
              <w:t>Kimpese</w:t>
            </w:r>
            <w:proofErr w:type="spellEnd"/>
            <w:r w:rsidRPr="006E0273">
              <w:rPr>
                <w:color w:val="000000"/>
                <w:lang w:val="en-US"/>
              </w:rPr>
              <w:t xml:space="preserve">-the parent structure- of the CRS dates back to the early 1980s. The specific collaboration with the </w:t>
            </w:r>
            <w:r>
              <w:rPr>
                <w:color w:val="000000"/>
                <w:lang w:val="en-US"/>
              </w:rPr>
              <w:t>CRSK in the framework agreements</w:t>
            </w:r>
            <w:r w:rsidRPr="006E0273">
              <w:rPr>
                <w:color w:val="000000"/>
                <w:lang w:val="en-US"/>
              </w:rPr>
              <w:t xml:space="preserve"> started in 2017.</w:t>
            </w:r>
          </w:p>
        </w:tc>
      </w:tr>
      <w:tr w:rsidR="003D223F" w:rsidRPr="006E0273" w14:paraId="3CC8CBA0" w14:textId="77777777" w:rsidTr="00D863EC">
        <w:trPr>
          <w:trHeight w:val="255"/>
        </w:trPr>
        <w:tc>
          <w:tcPr>
            <w:tcW w:w="3119" w:type="dxa"/>
            <w:tcBorders>
              <w:top w:val="single" w:sz="4" w:space="0" w:color="auto"/>
              <w:left w:val="single" w:sz="4" w:space="0" w:color="auto"/>
              <w:bottom w:val="single" w:sz="4" w:space="0" w:color="auto"/>
              <w:right w:val="single" w:sz="4" w:space="0" w:color="auto"/>
            </w:tcBorders>
            <w:shd w:val="clear" w:color="auto" w:fill="B7DEE8"/>
            <w:noWrap/>
            <w:hideMark/>
          </w:tcPr>
          <w:p w14:paraId="79D9C5F3" w14:textId="77777777" w:rsidR="003D223F" w:rsidRPr="006E0273" w:rsidRDefault="003D223F" w:rsidP="003D223F">
            <w:pPr>
              <w:rPr>
                <w:color w:val="000000"/>
                <w:lang w:val="en-US"/>
              </w:rPr>
            </w:pPr>
            <w:bookmarkStart w:id="2" w:name="_Hlk38546596"/>
            <w:r w:rsidRPr="006E0273">
              <w:rPr>
                <w:color w:val="000000"/>
                <w:lang w:val="en-US"/>
              </w:rPr>
              <w:t xml:space="preserve">Partner / Stakeholder 3 </w:t>
            </w:r>
          </w:p>
        </w:tc>
        <w:tc>
          <w:tcPr>
            <w:tcW w:w="6237" w:type="dxa"/>
            <w:gridSpan w:val="5"/>
            <w:tcBorders>
              <w:top w:val="single" w:sz="4" w:space="0" w:color="auto"/>
              <w:left w:val="single" w:sz="4" w:space="0" w:color="auto"/>
              <w:bottom w:val="single" w:sz="4" w:space="0" w:color="auto"/>
              <w:right w:val="single" w:sz="4" w:space="0" w:color="auto"/>
            </w:tcBorders>
            <w:shd w:val="clear" w:color="auto" w:fill="B7DEE8"/>
          </w:tcPr>
          <w:p w14:paraId="328BEB25" w14:textId="77777777" w:rsidR="003D223F" w:rsidRPr="006E0273" w:rsidRDefault="003D223F" w:rsidP="003D223F">
            <w:pPr>
              <w:rPr>
                <w:color w:val="000000"/>
                <w:lang w:val="en-US"/>
              </w:rPr>
            </w:pPr>
          </w:p>
        </w:tc>
      </w:tr>
      <w:tr w:rsidR="003D223F" w:rsidRPr="006E0273" w14:paraId="4A0004F4" w14:textId="77777777" w:rsidTr="00D863EC">
        <w:trPr>
          <w:trHeight w:val="255"/>
        </w:trPr>
        <w:tc>
          <w:tcPr>
            <w:tcW w:w="3119" w:type="dxa"/>
            <w:tcBorders>
              <w:top w:val="nil"/>
              <w:left w:val="single" w:sz="4" w:space="0" w:color="auto"/>
              <w:bottom w:val="single" w:sz="4" w:space="0" w:color="auto"/>
              <w:right w:val="single" w:sz="4" w:space="0" w:color="auto"/>
            </w:tcBorders>
            <w:shd w:val="clear" w:color="auto" w:fill="FFFFFF" w:themeFill="background1"/>
            <w:hideMark/>
          </w:tcPr>
          <w:p w14:paraId="7E388327" w14:textId="4660D780" w:rsidR="003D223F" w:rsidRPr="006E0273" w:rsidRDefault="003D223F" w:rsidP="003D223F">
            <w:pPr>
              <w:rPr>
                <w:color w:val="000000"/>
                <w:lang w:val="en-US"/>
              </w:rPr>
            </w:pPr>
            <w:r w:rsidRPr="006E0273">
              <w:rPr>
                <w:color w:val="000000"/>
                <w:lang w:val="en-US"/>
              </w:rPr>
              <w:t>Full name and abbreviation:</w:t>
            </w:r>
          </w:p>
        </w:tc>
        <w:tc>
          <w:tcPr>
            <w:tcW w:w="6237" w:type="dxa"/>
            <w:gridSpan w:val="5"/>
            <w:tcBorders>
              <w:top w:val="single" w:sz="4" w:space="0" w:color="auto"/>
              <w:left w:val="nil"/>
              <w:bottom w:val="single" w:sz="4" w:space="0" w:color="auto"/>
              <w:right w:val="single" w:sz="4" w:space="0" w:color="auto"/>
            </w:tcBorders>
            <w:shd w:val="clear" w:color="auto" w:fill="B8CCE4" w:themeFill="accent1" w:themeFillTint="66"/>
            <w:noWrap/>
            <w:hideMark/>
          </w:tcPr>
          <w:p w14:paraId="590C5AB0" w14:textId="77777777" w:rsidR="003D223F" w:rsidRPr="006E0273" w:rsidRDefault="003D223F" w:rsidP="003D223F">
            <w:pPr>
              <w:rPr>
                <w:color w:val="000000"/>
                <w:lang w:val="en-US"/>
              </w:rPr>
            </w:pPr>
            <w:r w:rsidRPr="006E0273">
              <w:rPr>
                <w:color w:val="000000"/>
                <w:lang w:val="en-US"/>
              </w:rPr>
              <w:t xml:space="preserve">School of Public Health - University of Lubumbashi </w:t>
            </w:r>
            <w:r w:rsidRPr="006E0273">
              <w:rPr>
                <w:b/>
                <w:color w:val="000000"/>
                <w:lang w:val="en-US"/>
              </w:rPr>
              <w:t>(ESP)</w:t>
            </w:r>
          </w:p>
        </w:tc>
      </w:tr>
      <w:bookmarkEnd w:id="2"/>
      <w:tr w:rsidR="003D223F" w:rsidRPr="006E0273" w14:paraId="0D2F9AB1" w14:textId="77777777" w:rsidTr="00D863EC">
        <w:trPr>
          <w:trHeight w:val="255"/>
        </w:trPr>
        <w:tc>
          <w:tcPr>
            <w:tcW w:w="311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CAD782" w14:textId="0C3832DA" w:rsidR="003D223F" w:rsidRPr="006E0273" w:rsidRDefault="003D223F" w:rsidP="003D223F">
            <w:pPr>
              <w:rPr>
                <w:color w:val="000000"/>
                <w:lang w:val="en-US"/>
              </w:rPr>
            </w:pPr>
            <w:r w:rsidRPr="006E0273">
              <w:rPr>
                <w:color w:val="000000"/>
                <w:lang w:val="en-US"/>
              </w:rPr>
              <w:t>Contact information:</w:t>
            </w:r>
          </w:p>
        </w:tc>
        <w:tc>
          <w:tcPr>
            <w:tcW w:w="2374" w:type="dxa"/>
            <w:gridSpan w:val="2"/>
            <w:tcBorders>
              <w:top w:val="nil"/>
              <w:left w:val="nil"/>
              <w:bottom w:val="single" w:sz="4" w:space="0" w:color="auto"/>
              <w:right w:val="single" w:sz="4" w:space="0" w:color="auto"/>
            </w:tcBorders>
            <w:shd w:val="clear" w:color="auto" w:fill="FFFFFF" w:themeFill="background1"/>
            <w:noWrap/>
            <w:hideMark/>
          </w:tcPr>
          <w:p w14:paraId="69BA9261" w14:textId="77777777" w:rsidR="003D223F" w:rsidRPr="006E0273" w:rsidRDefault="003D223F" w:rsidP="003D223F">
            <w:pPr>
              <w:rPr>
                <w:color w:val="000000"/>
                <w:lang w:val="en-US"/>
              </w:rPr>
            </w:pPr>
            <w:r w:rsidRPr="006E0273">
              <w:rPr>
                <w:color w:val="000000"/>
                <w:lang w:val="en-US"/>
              </w:rPr>
              <w:t>Address :</w:t>
            </w:r>
          </w:p>
        </w:tc>
        <w:tc>
          <w:tcPr>
            <w:tcW w:w="1737" w:type="dxa"/>
            <w:gridSpan w:val="2"/>
            <w:tcBorders>
              <w:top w:val="nil"/>
              <w:left w:val="nil"/>
              <w:bottom w:val="single" w:sz="4" w:space="0" w:color="auto"/>
              <w:right w:val="single" w:sz="4" w:space="0" w:color="auto"/>
            </w:tcBorders>
            <w:shd w:val="clear" w:color="auto" w:fill="FFFFFF" w:themeFill="background1"/>
            <w:noWrap/>
            <w:hideMark/>
          </w:tcPr>
          <w:p w14:paraId="358E92B1" w14:textId="77777777" w:rsidR="003D223F" w:rsidRPr="006E0273" w:rsidRDefault="003D223F" w:rsidP="003D223F">
            <w:pPr>
              <w:rPr>
                <w:color w:val="000000"/>
                <w:lang w:val="en-US"/>
              </w:rPr>
            </w:pPr>
            <w:r w:rsidRPr="006E0273">
              <w:rPr>
                <w:color w:val="000000"/>
                <w:lang w:val="en-US"/>
              </w:rPr>
              <w:t>Phone:</w:t>
            </w:r>
          </w:p>
        </w:tc>
        <w:tc>
          <w:tcPr>
            <w:tcW w:w="2126" w:type="dxa"/>
            <w:tcBorders>
              <w:top w:val="nil"/>
              <w:left w:val="nil"/>
              <w:bottom w:val="single" w:sz="4" w:space="0" w:color="auto"/>
              <w:right w:val="single" w:sz="4" w:space="0" w:color="auto"/>
            </w:tcBorders>
            <w:shd w:val="clear" w:color="auto" w:fill="FFFFFF" w:themeFill="background1"/>
            <w:noWrap/>
            <w:hideMark/>
          </w:tcPr>
          <w:p w14:paraId="399E6904" w14:textId="77777777" w:rsidR="003D223F" w:rsidRPr="006E0273" w:rsidRDefault="003D223F" w:rsidP="003D223F">
            <w:pPr>
              <w:rPr>
                <w:color w:val="000000"/>
                <w:lang w:val="en-US"/>
              </w:rPr>
            </w:pPr>
            <w:r w:rsidRPr="006E0273">
              <w:rPr>
                <w:color w:val="000000"/>
                <w:lang w:val="en-US"/>
              </w:rPr>
              <w:t>E-mail :</w:t>
            </w:r>
          </w:p>
        </w:tc>
      </w:tr>
      <w:tr w:rsidR="003D223F" w:rsidRPr="006E0273" w14:paraId="0F4BCD57" w14:textId="77777777" w:rsidTr="00D863EC">
        <w:trPr>
          <w:trHeight w:val="255"/>
        </w:trPr>
        <w:tc>
          <w:tcPr>
            <w:tcW w:w="3119" w:type="dxa"/>
            <w:vMerge/>
            <w:tcBorders>
              <w:top w:val="single" w:sz="4" w:space="0" w:color="auto"/>
              <w:left w:val="single" w:sz="4" w:space="0" w:color="auto"/>
              <w:bottom w:val="single" w:sz="4" w:space="0" w:color="auto"/>
              <w:right w:val="single" w:sz="4" w:space="0" w:color="auto"/>
            </w:tcBorders>
            <w:hideMark/>
          </w:tcPr>
          <w:p w14:paraId="764E42C7" w14:textId="77777777" w:rsidR="003D223F" w:rsidRPr="006E0273" w:rsidRDefault="003D223F" w:rsidP="003D223F">
            <w:pPr>
              <w:rPr>
                <w:color w:val="000000"/>
                <w:lang w:val="en-US"/>
              </w:rPr>
            </w:pPr>
          </w:p>
        </w:tc>
        <w:tc>
          <w:tcPr>
            <w:tcW w:w="2374" w:type="dxa"/>
            <w:gridSpan w:val="2"/>
            <w:tcBorders>
              <w:top w:val="nil"/>
              <w:left w:val="single" w:sz="4" w:space="0" w:color="auto"/>
              <w:bottom w:val="single" w:sz="4" w:space="0" w:color="auto"/>
              <w:right w:val="single" w:sz="4" w:space="0" w:color="auto"/>
            </w:tcBorders>
            <w:shd w:val="clear" w:color="auto" w:fill="B8CCE4" w:themeFill="accent1" w:themeFillTint="66"/>
            <w:noWrap/>
          </w:tcPr>
          <w:p w14:paraId="3364BB43" w14:textId="77777777" w:rsidR="003D223F" w:rsidRPr="006E0273" w:rsidRDefault="003D223F" w:rsidP="003D223F">
            <w:pPr>
              <w:rPr>
                <w:color w:val="000000"/>
                <w:lang w:val="en-US"/>
              </w:rPr>
            </w:pPr>
            <w:r w:rsidRPr="006E0273">
              <w:rPr>
                <w:color w:val="000000"/>
                <w:lang w:val="en-US"/>
              </w:rPr>
              <w:t>Avenue Ndjamena, Lubumbashi, DRC</w:t>
            </w:r>
          </w:p>
        </w:tc>
        <w:tc>
          <w:tcPr>
            <w:tcW w:w="1737" w:type="dxa"/>
            <w:gridSpan w:val="2"/>
            <w:tcBorders>
              <w:top w:val="nil"/>
              <w:left w:val="nil"/>
              <w:bottom w:val="single" w:sz="4" w:space="0" w:color="auto"/>
              <w:right w:val="single" w:sz="4" w:space="0" w:color="auto"/>
            </w:tcBorders>
            <w:shd w:val="clear" w:color="auto" w:fill="B8CCE4" w:themeFill="accent1" w:themeFillTint="66"/>
            <w:noWrap/>
          </w:tcPr>
          <w:p w14:paraId="3A70D3A1" w14:textId="77777777" w:rsidR="003D223F" w:rsidRPr="006E0273" w:rsidRDefault="003D223F" w:rsidP="003D223F">
            <w:pPr>
              <w:rPr>
                <w:color w:val="000000"/>
                <w:lang w:val="en-US"/>
              </w:rPr>
            </w:pPr>
            <w:r w:rsidRPr="006E0273">
              <w:rPr>
                <w:color w:val="000000"/>
                <w:lang w:val="en-US"/>
              </w:rPr>
              <w:t xml:space="preserve"> +243 997026991</w:t>
            </w:r>
          </w:p>
        </w:tc>
        <w:tc>
          <w:tcPr>
            <w:tcW w:w="2126" w:type="dxa"/>
            <w:tcBorders>
              <w:top w:val="nil"/>
              <w:left w:val="nil"/>
              <w:bottom w:val="single" w:sz="4" w:space="0" w:color="auto"/>
              <w:right w:val="single" w:sz="4" w:space="0" w:color="auto"/>
            </w:tcBorders>
            <w:shd w:val="clear" w:color="auto" w:fill="B8CCE4" w:themeFill="accent1" w:themeFillTint="66"/>
            <w:noWrap/>
          </w:tcPr>
          <w:p w14:paraId="15739C9C" w14:textId="77777777" w:rsidR="003D223F" w:rsidRPr="006E0273" w:rsidRDefault="003D223F" w:rsidP="003D223F">
            <w:pPr>
              <w:rPr>
                <w:color w:val="000000"/>
                <w:lang w:val="en-US"/>
              </w:rPr>
            </w:pPr>
            <w:r w:rsidRPr="006E0273">
              <w:rPr>
                <w:color w:val="000000"/>
                <w:lang w:val="en-US"/>
              </w:rPr>
              <w:t xml:space="preserve"> muk_ab@yahoo.fr</w:t>
            </w:r>
          </w:p>
        </w:tc>
      </w:tr>
      <w:tr w:rsidR="003D223F" w:rsidRPr="006E0273" w14:paraId="3C8ED008" w14:textId="77777777" w:rsidTr="00D863EC">
        <w:trPr>
          <w:trHeight w:val="255"/>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A112CB7" w14:textId="77777777" w:rsidR="003D223F" w:rsidRPr="006E0273" w:rsidRDefault="003D223F" w:rsidP="003D223F">
            <w:pPr>
              <w:rPr>
                <w:color w:val="000000"/>
                <w:lang w:val="en-US"/>
              </w:rPr>
            </w:pPr>
            <w:r w:rsidRPr="006E0273">
              <w:rPr>
                <w:color w:val="000000"/>
                <w:lang w:val="en-US"/>
              </w:rPr>
              <w:t>Contact person:</w:t>
            </w:r>
          </w:p>
        </w:tc>
        <w:tc>
          <w:tcPr>
            <w:tcW w:w="6237" w:type="dxa"/>
            <w:gridSpan w:val="5"/>
            <w:tcBorders>
              <w:top w:val="single" w:sz="4" w:space="0" w:color="auto"/>
              <w:left w:val="nil"/>
              <w:bottom w:val="single" w:sz="4" w:space="0" w:color="auto"/>
              <w:right w:val="single" w:sz="4" w:space="0" w:color="000000" w:themeColor="text1"/>
            </w:tcBorders>
            <w:shd w:val="clear" w:color="auto" w:fill="B8CCE4" w:themeFill="accent1" w:themeFillTint="66"/>
            <w:noWrap/>
            <w:hideMark/>
          </w:tcPr>
          <w:p w14:paraId="2FED4578" w14:textId="77777777" w:rsidR="003D223F" w:rsidRPr="006E0273" w:rsidRDefault="003D223F" w:rsidP="003D223F">
            <w:pPr>
              <w:rPr>
                <w:b/>
                <w:color w:val="000000"/>
                <w:lang w:val="en-US"/>
              </w:rPr>
            </w:pPr>
            <w:r w:rsidRPr="006E0273">
              <w:rPr>
                <w:color w:val="000000"/>
                <w:lang w:val="en-US"/>
              </w:rPr>
              <w:t xml:space="preserve">Prof. Dr. Abdon </w:t>
            </w:r>
            <w:proofErr w:type="spellStart"/>
            <w:r w:rsidRPr="006E0273">
              <w:rPr>
                <w:color w:val="000000"/>
                <w:lang w:val="en-US"/>
              </w:rPr>
              <w:t>Mukalay</w:t>
            </w:r>
            <w:proofErr w:type="spellEnd"/>
          </w:p>
        </w:tc>
      </w:tr>
      <w:tr w:rsidR="003D223F" w:rsidRPr="006E0273" w14:paraId="1B704AE8" w14:textId="77777777" w:rsidTr="00D863EC">
        <w:trPr>
          <w:trHeight w:val="765"/>
        </w:trPr>
        <w:tc>
          <w:tcPr>
            <w:tcW w:w="3119" w:type="dxa"/>
            <w:tcBorders>
              <w:top w:val="nil"/>
              <w:left w:val="single" w:sz="4" w:space="0" w:color="auto"/>
              <w:bottom w:val="single" w:sz="4" w:space="0" w:color="auto"/>
              <w:right w:val="single" w:sz="4" w:space="0" w:color="auto"/>
            </w:tcBorders>
            <w:shd w:val="clear" w:color="auto" w:fill="FFFFFF" w:themeFill="background1"/>
            <w:hideMark/>
          </w:tcPr>
          <w:p w14:paraId="3F398CFD" w14:textId="77777777" w:rsidR="003D223F" w:rsidRPr="006E0273" w:rsidRDefault="003D223F" w:rsidP="003D223F">
            <w:pPr>
              <w:spacing w:line="240" w:lineRule="auto"/>
              <w:rPr>
                <w:color w:val="000000"/>
                <w:lang w:val="en-US"/>
              </w:rPr>
            </w:pPr>
            <w:r w:rsidRPr="006E0273">
              <w:rPr>
                <w:color w:val="000000"/>
                <w:lang w:val="en-US"/>
              </w:rPr>
              <w:t>Description of the partner's role:</w:t>
            </w:r>
          </w:p>
        </w:tc>
        <w:tc>
          <w:tcPr>
            <w:tcW w:w="6237" w:type="dxa"/>
            <w:gridSpan w:val="5"/>
            <w:tcBorders>
              <w:top w:val="single" w:sz="4" w:space="0" w:color="auto"/>
              <w:left w:val="nil"/>
              <w:bottom w:val="single" w:sz="4" w:space="0" w:color="auto"/>
              <w:right w:val="single" w:sz="4" w:space="0" w:color="000000" w:themeColor="text1"/>
            </w:tcBorders>
            <w:shd w:val="clear" w:color="auto" w:fill="B8CCE4" w:themeFill="accent1" w:themeFillTint="66"/>
            <w:noWrap/>
            <w:hideMark/>
          </w:tcPr>
          <w:p w14:paraId="632FF664" w14:textId="1FEC62E9" w:rsidR="003D223F" w:rsidRDefault="003D223F" w:rsidP="003D223F">
            <w:pPr>
              <w:spacing w:line="240" w:lineRule="auto"/>
              <w:rPr>
                <w:color w:val="000000"/>
                <w:lang w:val="en-US"/>
              </w:rPr>
            </w:pPr>
            <w:r w:rsidRPr="006E0273">
              <w:rPr>
                <w:bCs/>
                <w:color w:val="000000" w:themeColor="text1"/>
                <w:lang w:val="en-US"/>
              </w:rPr>
              <w:t>The ESP</w:t>
            </w:r>
            <w:r w:rsidRPr="006E0273">
              <w:rPr>
                <w:color w:val="000000" w:themeColor="text1"/>
                <w:lang w:val="en-US"/>
              </w:rPr>
              <w:t xml:space="preserve"> will consolidate its role as an expert in the organization of health services, teaching and research, particularly in the control of emerging epidemics</w:t>
            </w:r>
            <w:r w:rsidRPr="006E0273">
              <w:rPr>
                <w:color w:val="000000"/>
                <w:lang w:val="en-US"/>
              </w:rPr>
              <w:t>. The ESP will focus on research on the integration of control activities into basic health services.</w:t>
            </w:r>
          </w:p>
          <w:p w14:paraId="1DE2A8BE" w14:textId="5D836E60" w:rsidR="003D223F" w:rsidRPr="006E0273" w:rsidRDefault="00127345" w:rsidP="003D223F">
            <w:pPr>
              <w:spacing w:line="240" w:lineRule="auto"/>
              <w:rPr>
                <w:color w:val="000000"/>
                <w:lang w:val="en-US"/>
              </w:rPr>
            </w:pPr>
            <w:r>
              <w:rPr>
                <w:lang w:val="en-US"/>
              </w:rPr>
              <w:t xml:space="preserve">The knowledge </w:t>
            </w:r>
            <w:proofErr w:type="spellStart"/>
            <w:r>
              <w:rPr>
                <w:lang w:val="en-US"/>
              </w:rPr>
              <w:t>centre</w:t>
            </w:r>
            <w:proofErr w:type="spellEnd"/>
            <w:r>
              <w:rPr>
                <w:lang w:val="en-US"/>
              </w:rPr>
              <w:t xml:space="preserve"> CCSC, created by ESP and other public health institutions, will </w:t>
            </w:r>
            <w:r w:rsidRPr="0018141F">
              <w:rPr>
                <w:lang w:val="en-US"/>
              </w:rPr>
              <w:t xml:space="preserve">invest in secondary research (analysis and synthesis of knowledge) </w:t>
            </w:r>
            <w:r>
              <w:rPr>
                <w:color w:val="000000"/>
                <w:lang w:val="en-US"/>
              </w:rPr>
              <w:t xml:space="preserve"> w</w:t>
            </w:r>
            <w:r w:rsidR="00B82CA0" w:rsidRPr="0018141F">
              <w:rPr>
                <w:lang w:val="en-US"/>
              </w:rPr>
              <w:t xml:space="preserve">ithin the framework of prevention, preparedness and control of </w:t>
            </w:r>
            <w:r w:rsidR="00B82CA0">
              <w:rPr>
                <w:lang w:val="en-US"/>
              </w:rPr>
              <w:t>emerging diseases, CCSC</w:t>
            </w:r>
            <w:r w:rsidR="00B82CA0" w:rsidRPr="0018141F">
              <w:rPr>
                <w:lang w:val="en-US"/>
              </w:rPr>
              <w:t xml:space="preserve"> </w:t>
            </w:r>
          </w:p>
        </w:tc>
      </w:tr>
      <w:tr w:rsidR="003D223F" w:rsidRPr="006E0273" w14:paraId="2803EEBB" w14:textId="77777777" w:rsidTr="00D863EC">
        <w:trPr>
          <w:trHeight w:val="748"/>
        </w:trPr>
        <w:tc>
          <w:tcPr>
            <w:tcW w:w="3119" w:type="dxa"/>
            <w:tcBorders>
              <w:top w:val="nil"/>
              <w:left w:val="single" w:sz="4" w:space="0" w:color="auto"/>
              <w:bottom w:val="single" w:sz="4" w:space="0" w:color="auto"/>
              <w:right w:val="single" w:sz="4" w:space="0" w:color="auto"/>
            </w:tcBorders>
            <w:shd w:val="clear" w:color="auto" w:fill="FFFFFF" w:themeFill="background1"/>
            <w:hideMark/>
          </w:tcPr>
          <w:p w14:paraId="3DF65D81" w14:textId="4F952B98" w:rsidR="003D223F" w:rsidRPr="006E0273" w:rsidRDefault="003D223F" w:rsidP="003D223F">
            <w:pPr>
              <w:spacing w:line="240" w:lineRule="auto"/>
              <w:rPr>
                <w:color w:val="000000"/>
                <w:lang w:val="en-US"/>
              </w:rPr>
            </w:pPr>
            <w:r w:rsidRPr="006E0273">
              <w:rPr>
                <w:color w:val="000000"/>
                <w:lang w:val="en-US"/>
              </w:rPr>
              <w:t>Start date of the partnership relationship:</w:t>
            </w:r>
          </w:p>
        </w:tc>
        <w:tc>
          <w:tcPr>
            <w:tcW w:w="6237" w:type="dxa"/>
            <w:gridSpan w:val="5"/>
            <w:tcBorders>
              <w:top w:val="single" w:sz="4" w:space="0" w:color="auto"/>
              <w:left w:val="nil"/>
              <w:bottom w:val="single" w:sz="4" w:space="0" w:color="auto"/>
              <w:right w:val="single" w:sz="4" w:space="0" w:color="000000" w:themeColor="text1"/>
            </w:tcBorders>
            <w:shd w:val="clear" w:color="auto" w:fill="B8CCE4" w:themeFill="accent1" w:themeFillTint="66"/>
            <w:noWrap/>
            <w:hideMark/>
          </w:tcPr>
          <w:p w14:paraId="2F6DF2AF" w14:textId="77777777" w:rsidR="003D223F" w:rsidRPr="006E0273" w:rsidRDefault="003D223F" w:rsidP="003D223F">
            <w:pPr>
              <w:spacing w:line="240" w:lineRule="auto"/>
              <w:rPr>
                <w:color w:val="000000"/>
                <w:lang w:val="en-US"/>
              </w:rPr>
            </w:pPr>
            <w:r w:rsidRPr="006E0273">
              <w:rPr>
                <w:color w:val="000000"/>
                <w:lang w:val="en-US"/>
              </w:rPr>
              <w:t>Since 2013</w:t>
            </w:r>
          </w:p>
        </w:tc>
      </w:tr>
    </w:tbl>
    <w:p w14:paraId="56AEA745" w14:textId="77777777" w:rsidR="006E0273" w:rsidRPr="006E0273" w:rsidRDefault="006E0273">
      <w:pPr>
        <w:rPr>
          <w:rFonts w:cstheme="minorHAnsi"/>
          <w:sz w:val="28"/>
          <w:szCs w:val="28"/>
          <w:lang w:val="en-US"/>
        </w:rPr>
      </w:pPr>
      <w:r w:rsidRPr="006E0273">
        <w:rPr>
          <w:rFonts w:cstheme="minorHAnsi"/>
          <w:b/>
          <w:smallCaps/>
          <w:sz w:val="28"/>
          <w:szCs w:val="28"/>
          <w:lang w:val="en-US"/>
        </w:rPr>
        <w:br w:type="page"/>
      </w:r>
    </w:p>
    <w:sdt>
      <w:sdtPr>
        <w:rPr>
          <w:rFonts w:cstheme="minorHAnsi"/>
          <w:b w:val="0"/>
          <w:smallCaps w:val="0"/>
          <w:color w:val="auto"/>
          <w:spacing w:val="0"/>
          <w:sz w:val="28"/>
          <w:szCs w:val="28"/>
          <w:lang w:val="en-GB" w:bidi="ar-SA"/>
        </w:rPr>
        <w:id w:val="-1737004725"/>
        <w:docPartObj>
          <w:docPartGallery w:val="Table of Contents"/>
          <w:docPartUnique/>
        </w:docPartObj>
      </w:sdtPr>
      <w:sdtEndPr>
        <w:rPr>
          <w:bCs/>
          <w:noProof/>
          <w:sz w:val="20"/>
          <w:szCs w:val="20"/>
        </w:rPr>
      </w:sdtEndPr>
      <w:sdtContent>
        <w:p w14:paraId="49FE216A" w14:textId="0FBCBD16" w:rsidR="003C2249" w:rsidRPr="006E0273" w:rsidRDefault="000F1678" w:rsidP="00D15B7B">
          <w:pPr>
            <w:pStyle w:val="TOCHeading"/>
            <w:rPr>
              <w:rFonts w:cstheme="minorHAnsi"/>
              <w:sz w:val="28"/>
              <w:szCs w:val="28"/>
            </w:rPr>
          </w:pPr>
          <w:r w:rsidRPr="006E0273">
            <w:rPr>
              <w:rFonts w:cstheme="minorHAnsi"/>
              <w:sz w:val="28"/>
              <w:szCs w:val="28"/>
            </w:rPr>
            <w:t>Table of content</w:t>
          </w:r>
        </w:p>
        <w:p w14:paraId="23315A78" w14:textId="1381D39D" w:rsidR="008210A3" w:rsidRDefault="002738E9" w:rsidP="008210A3">
          <w:pPr>
            <w:pStyle w:val="TOC2"/>
            <w:rPr>
              <w:noProof/>
              <w:sz w:val="22"/>
              <w:szCs w:val="22"/>
              <w:lang w:val="nl-BE" w:eastAsia="nl-BE"/>
            </w:rPr>
          </w:pPr>
          <w:r w:rsidRPr="006E0273">
            <w:rPr>
              <w:rFonts w:cstheme="minorHAnsi"/>
              <w:lang w:val="en-US"/>
            </w:rPr>
            <w:fldChar w:fldCharType="begin"/>
          </w:r>
          <w:r w:rsidRPr="006E0273">
            <w:rPr>
              <w:rFonts w:cstheme="minorHAnsi"/>
              <w:lang w:val="en-US"/>
            </w:rPr>
            <w:instrText xml:space="preserve"> TOC \o "1-3" \h \z \u </w:instrText>
          </w:r>
          <w:r w:rsidRPr="006E0273">
            <w:rPr>
              <w:rFonts w:cstheme="minorHAnsi"/>
              <w:lang w:val="en-US"/>
            </w:rPr>
            <w:fldChar w:fldCharType="separate"/>
          </w:r>
          <w:hyperlink w:anchor="_Toc45889616" w:history="1">
            <w:r w:rsidR="008210A3" w:rsidRPr="004914EA">
              <w:rPr>
                <w:rStyle w:val="Hyperlink"/>
                <w:noProof/>
                <w:lang w:val="en-US"/>
              </w:rPr>
              <w:t>Summary sheet</w:t>
            </w:r>
            <w:r w:rsidR="008210A3">
              <w:rPr>
                <w:noProof/>
                <w:webHidden/>
              </w:rPr>
              <w:tab/>
            </w:r>
            <w:r w:rsidR="008210A3">
              <w:rPr>
                <w:noProof/>
                <w:webHidden/>
              </w:rPr>
              <w:fldChar w:fldCharType="begin"/>
            </w:r>
            <w:r w:rsidR="008210A3">
              <w:rPr>
                <w:noProof/>
                <w:webHidden/>
              </w:rPr>
              <w:instrText xml:space="preserve"> PAGEREF _Toc45889616 \h </w:instrText>
            </w:r>
            <w:r w:rsidR="008210A3">
              <w:rPr>
                <w:noProof/>
                <w:webHidden/>
              </w:rPr>
            </w:r>
            <w:r w:rsidR="008210A3">
              <w:rPr>
                <w:noProof/>
                <w:webHidden/>
              </w:rPr>
              <w:fldChar w:fldCharType="separate"/>
            </w:r>
            <w:r w:rsidR="008210A3">
              <w:rPr>
                <w:noProof/>
                <w:webHidden/>
              </w:rPr>
              <w:t>2</w:t>
            </w:r>
            <w:r w:rsidR="008210A3">
              <w:rPr>
                <w:noProof/>
                <w:webHidden/>
              </w:rPr>
              <w:fldChar w:fldCharType="end"/>
            </w:r>
          </w:hyperlink>
        </w:p>
        <w:p w14:paraId="37688111" w14:textId="2D1E818C" w:rsidR="008210A3" w:rsidRDefault="00EC44F4" w:rsidP="008210A3">
          <w:pPr>
            <w:pStyle w:val="TOC2"/>
            <w:rPr>
              <w:noProof/>
              <w:sz w:val="22"/>
              <w:szCs w:val="22"/>
              <w:lang w:val="nl-BE" w:eastAsia="nl-BE"/>
            </w:rPr>
          </w:pPr>
          <w:hyperlink w:anchor="_Toc45889617" w:history="1">
            <w:r w:rsidR="008210A3" w:rsidRPr="004914EA">
              <w:rPr>
                <w:rStyle w:val="Hyperlink"/>
                <w:noProof/>
                <w:lang w:val="en-US"/>
              </w:rPr>
              <w:t>List of partners and stakeholders</w:t>
            </w:r>
            <w:r w:rsidR="008210A3">
              <w:rPr>
                <w:noProof/>
                <w:webHidden/>
              </w:rPr>
              <w:tab/>
            </w:r>
            <w:r w:rsidR="008210A3">
              <w:rPr>
                <w:noProof/>
                <w:webHidden/>
              </w:rPr>
              <w:fldChar w:fldCharType="begin"/>
            </w:r>
            <w:r w:rsidR="008210A3">
              <w:rPr>
                <w:noProof/>
                <w:webHidden/>
              </w:rPr>
              <w:instrText xml:space="preserve"> PAGEREF _Toc45889617 \h </w:instrText>
            </w:r>
            <w:r w:rsidR="008210A3">
              <w:rPr>
                <w:noProof/>
                <w:webHidden/>
              </w:rPr>
            </w:r>
            <w:r w:rsidR="008210A3">
              <w:rPr>
                <w:noProof/>
                <w:webHidden/>
              </w:rPr>
              <w:fldChar w:fldCharType="separate"/>
            </w:r>
            <w:r w:rsidR="008210A3">
              <w:rPr>
                <w:noProof/>
                <w:webHidden/>
              </w:rPr>
              <w:t>2</w:t>
            </w:r>
            <w:r w:rsidR="008210A3">
              <w:rPr>
                <w:noProof/>
                <w:webHidden/>
              </w:rPr>
              <w:fldChar w:fldCharType="end"/>
            </w:r>
          </w:hyperlink>
        </w:p>
        <w:p w14:paraId="3F2C29FD" w14:textId="45F4F76E" w:rsidR="008210A3" w:rsidRDefault="00EC44F4">
          <w:pPr>
            <w:pStyle w:val="TOC1"/>
            <w:tabs>
              <w:tab w:val="right" w:leader="dot" w:pos="8920"/>
            </w:tabs>
            <w:rPr>
              <w:noProof/>
              <w:sz w:val="22"/>
              <w:szCs w:val="22"/>
              <w:lang w:val="nl-BE" w:eastAsia="nl-BE"/>
            </w:rPr>
          </w:pPr>
          <w:hyperlink w:anchor="_Toc45889618" w:history="1">
            <w:r w:rsidR="008210A3" w:rsidRPr="004914EA">
              <w:rPr>
                <w:rStyle w:val="Hyperlink"/>
                <w:rFonts w:cstheme="minorHAnsi"/>
                <w:noProof/>
                <w:lang w:val="fr-FR"/>
              </w:rPr>
              <w:t>List of Acronyms</w:t>
            </w:r>
            <w:r w:rsidR="008210A3">
              <w:rPr>
                <w:noProof/>
                <w:webHidden/>
              </w:rPr>
              <w:tab/>
            </w:r>
            <w:r w:rsidR="008210A3">
              <w:rPr>
                <w:noProof/>
                <w:webHidden/>
              </w:rPr>
              <w:fldChar w:fldCharType="begin"/>
            </w:r>
            <w:r w:rsidR="008210A3">
              <w:rPr>
                <w:noProof/>
                <w:webHidden/>
              </w:rPr>
              <w:instrText xml:space="preserve"> PAGEREF _Toc45889618 \h </w:instrText>
            </w:r>
            <w:r w:rsidR="008210A3">
              <w:rPr>
                <w:noProof/>
                <w:webHidden/>
              </w:rPr>
            </w:r>
            <w:r w:rsidR="008210A3">
              <w:rPr>
                <w:noProof/>
                <w:webHidden/>
              </w:rPr>
              <w:fldChar w:fldCharType="separate"/>
            </w:r>
            <w:r w:rsidR="008210A3">
              <w:rPr>
                <w:noProof/>
                <w:webHidden/>
              </w:rPr>
              <w:t>5</w:t>
            </w:r>
            <w:r w:rsidR="008210A3">
              <w:rPr>
                <w:noProof/>
                <w:webHidden/>
              </w:rPr>
              <w:fldChar w:fldCharType="end"/>
            </w:r>
          </w:hyperlink>
        </w:p>
        <w:p w14:paraId="1C53AD53" w14:textId="13EB53B4" w:rsidR="008210A3" w:rsidRDefault="00EC44F4">
          <w:pPr>
            <w:pStyle w:val="TOC1"/>
            <w:tabs>
              <w:tab w:val="left" w:pos="400"/>
              <w:tab w:val="right" w:leader="dot" w:pos="8920"/>
            </w:tabs>
            <w:rPr>
              <w:noProof/>
              <w:sz w:val="22"/>
              <w:szCs w:val="22"/>
              <w:lang w:val="nl-BE" w:eastAsia="nl-BE"/>
            </w:rPr>
          </w:pPr>
          <w:hyperlink w:anchor="_Toc45889619" w:history="1">
            <w:r w:rsidR="008210A3" w:rsidRPr="004914EA">
              <w:rPr>
                <w:rStyle w:val="Hyperlink"/>
                <w:rFonts w:cstheme="minorHAnsi"/>
                <w:noProof/>
              </w:rPr>
              <w:t>1.</w:t>
            </w:r>
            <w:r w:rsidR="008210A3">
              <w:rPr>
                <w:noProof/>
                <w:sz w:val="22"/>
                <w:szCs w:val="22"/>
                <w:lang w:val="nl-BE" w:eastAsia="nl-BE"/>
              </w:rPr>
              <w:tab/>
            </w:r>
            <w:r w:rsidR="008210A3" w:rsidRPr="004914EA">
              <w:rPr>
                <w:rStyle w:val="Hyperlink"/>
                <w:rFonts w:cstheme="minorHAnsi"/>
                <w:noProof/>
              </w:rPr>
              <w:t>Context</w:t>
            </w:r>
            <w:r w:rsidR="008210A3">
              <w:rPr>
                <w:noProof/>
                <w:webHidden/>
              </w:rPr>
              <w:tab/>
            </w:r>
            <w:r w:rsidR="008210A3">
              <w:rPr>
                <w:noProof/>
                <w:webHidden/>
              </w:rPr>
              <w:fldChar w:fldCharType="begin"/>
            </w:r>
            <w:r w:rsidR="008210A3">
              <w:rPr>
                <w:noProof/>
                <w:webHidden/>
              </w:rPr>
              <w:instrText xml:space="preserve"> PAGEREF _Toc45889619 \h </w:instrText>
            </w:r>
            <w:r w:rsidR="008210A3">
              <w:rPr>
                <w:noProof/>
                <w:webHidden/>
              </w:rPr>
            </w:r>
            <w:r w:rsidR="008210A3">
              <w:rPr>
                <w:noProof/>
                <w:webHidden/>
              </w:rPr>
              <w:fldChar w:fldCharType="separate"/>
            </w:r>
            <w:r w:rsidR="008210A3">
              <w:rPr>
                <w:noProof/>
                <w:webHidden/>
              </w:rPr>
              <w:t>6</w:t>
            </w:r>
            <w:r w:rsidR="008210A3">
              <w:rPr>
                <w:noProof/>
                <w:webHidden/>
              </w:rPr>
              <w:fldChar w:fldCharType="end"/>
            </w:r>
          </w:hyperlink>
        </w:p>
        <w:p w14:paraId="512CF788" w14:textId="4607F32B" w:rsidR="008210A3" w:rsidRDefault="00EC44F4" w:rsidP="008210A3">
          <w:pPr>
            <w:pStyle w:val="TOC2"/>
            <w:rPr>
              <w:noProof/>
              <w:sz w:val="22"/>
              <w:szCs w:val="22"/>
              <w:lang w:val="nl-BE" w:eastAsia="nl-BE"/>
            </w:rPr>
          </w:pPr>
          <w:hyperlink w:anchor="_Toc45889620" w:history="1">
            <w:r w:rsidR="008210A3" w:rsidRPr="004914EA">
              <w:rPr>
                <w:rStyle w:val="Hyperlink"/>
                <w:rFonts w:cstheme="minorHAnsi"/>
                <w:b/>
                <w:noProof/>
                <w:lang w:val="en-US"/>
              </w:rPr>
              <w:t>1.1. Emerging diseases in DRC</w:t>
            </w:r>
            <w:r w:rsidR="008210A3">
              <w:rPr>
                <w:noProof/>
                <w:webHidden/>
              </w:rPr>
              <w:tab/>
            </w:r>
            <w:r w:rsidR="008210A3">
              <w:rPr>
                <w:noProof/>
                <w:webHidden/>
              </w:rPr>
              <w:fldChar w:fldCharType="begin"/>
            </w:r>
            <w:r w:rsidR="008210A3">
              <w:rPr>
                <w:noProof/>
                <w:webHidden/>
              </w:rPr>
              <w:instrText xml:space="preserve"> PAGEREF _Toc45889620 \h </w:instrText>
            </w:r>
            <w:r w:rsidR="008210A3">
              <w:rPr>
                <w:noProof/>
                <w:webHidden/>
              </w:rPr>
            </w:r>
            <w:r w:rsidR="008210A3">
              <w:rPr>
                <w:noProof/>
                <w:webHidden/>
              </w:rPr>
              <w:fldChar w:fldCharType="separate"/>
            </w:r>
            <w:r w:rsidR="008210A3">
              <w:rPr>
                <w:noProof/>
                <w:webHidden/>
              </w:rPr>
              <w:t>6</w:t>
            </w:r>
            <w:r w:rsidR="008210A3">
              <w:rPr>
                <w:noProof/>
                <w:webHidden/>
              </w:rPr>
              <w:fldChar w:fldCharType="end"/>
            </w:r>
          </w:hyperlink>
        </w:p>
        <w:p w14:paraId="452106F4" w14:textId="067EECDD" w:rsidR="008210A3" w:rsidRDefault="00EC44F4" w:rsidP="008210A3">
          <w:pPr>
            <w:pStyle w:val="TOC2"/>
            <w:rPr>
              <w:noProof/>
              <w:sz w:val="22"/>
              <w:szCs w:val="22"/>
              <w:lang w:val="nl-BE" w:eastAsia="nl-BE"/>
            </w:rPr>
          </w:pPr>
          <w:hyperlink w:anchor="_Toc45889621" w:history="1">
            <w:r w:rsidR="008210A3" w:rsidRPr="004914EA">
              <w:rPr>
                <w:rStyle w:val="Hyperlink"/>
                <w:rFonts w:cstheme="minorHAnsi"/>
                <w:b/>
                <w:noProof/>
                <w:lang w:val="en-US"/>
              </w:rPr>
              <w:t>1.2. ITM in DRC</w:t>
            </w:r>
            <w:r w:rsidR="008210A3">
              <w:rPr>
                <w:noProof/>
                <w:webHidden/>
              </w:rPr>
              <w:tab/>
            </w:r>
            <w:r w:rsidR="008210A3">
              <w:rPr>
                <w:noProof/>
                <w:webHidden/>
              </w:rPr>
              <w:fldChar w:fldCharType="begin"/>
            </w:r>
            <w:r w:rsidR="008210A3">
              <w:rPr>
                <w:noProof/>
                <w:webHidden/>
              </w:rPr>
              <w:instrText xml:space="preserve"> PAGEREF _Toc45889621 \h </w:instrText>
            </w:r>
            <w:r w:rsidR="008210A3">
              <w:rPr>
                <w:noProof/>
                <w:webHidden/>
              </w:rPr>
            </w:r>
            <w:r w:rsidR="008210A3">
              <w:rPr>
                <w:noProof/>
                <w:webHidden/>
              </w:rPr>
              <w:fldChar w:fldCharType="separate"/>
            </w:r>
            <w:r w:rsidR="008210A3">
              <w:rPr>
                <w:noProof/>
                <w:webHidden/>
              </w:rPr>
              <w:t>7</w:t>
            </w:r>
            <w:r w:rsidR="008210A3">
              <w:rPr>
                <w:noProof/>
                <w:webHidden/>
              </w:rPr>
              <w:fldChar w:fldCharType="end"/>
            </w:r>
          </w:hyperlink>
        </w:p>
        <w:p w14:paraId="1F14A3B9" w14:textId="216174AC" w:rsidR="008210A3" w:rsidRDefault="00EC44F4" w:rsidP="008210A3">
          <w:pPr>
            <w:pStyle w:val="TOC2"/>
            <w:rPr>
              <w:noProof/>
              <w:sz w:val="22"/>
              <w:szCs w:val="22"/>
              <w:lang w:val="nl-BE" w:eastAsia="nl-BE"/>
            </w:rPr>
          </w:pPr>
          <w:hyperlink w:anchor="_Toc45889622" w:history="1">
            <w:r w:rsidR="008210A3" w:rsidRPr="004914EA">
              <w:rPr>
                <w:rStyle w:val="Hyperlink"/>
                <w:rFonts w:cstheme="minorHAnsi"/>
                <w:b/>
                <w:noProof/>
                <w:lang w:val="en-US"/>
              </w:rPr>
              <w:t>1.3. Preferential partners of ITM in DRC</w:t>
            </w:r>
            <w:r w:rsidR="008210A3">
              <w:rPr>
                <w:noProof/>
                <w:webHidden/>
              </w:rPr>
              <w:tab/>
            </w:r>
            <w:r w:rsidR="008210A3">
              <w:rPr>
                <w:noProof/>
                <w:webHidden/>
              </w:rPr>
              <w:fldChar w:fldCharType="begin"/>
            </w:r>
            <w:r w:rsidR="008210A3">
              <w:rPr>
                <w:noProof/>
                <w:webHidden/>
              </w:rPr>
              <w:instrText xml:space="preserve"> PAGEREF _Toc45889622 \h </w:instrText>
            </w:r>
            <w:r w:rsidR="008210A3">
              <w:rPr>
                <w:noProof/>
                <w:webHidden/>
              </w:rPr>
            </w:r>
            <w:r w:rsidR="008210A3">
              <w:rPr>
                <w:noProof/>
                <w:webHidden/>
              </w:rPr>
              <w:fldChar w:fldCharType="separate"/>
            </w:r>
            <w:r w:rsidR="008210A3">
              <w:rPr>
                <w:noProof/>
                <w:webHidden/>
              </w:rPr>
              <w:t>8</w:t>
            </w:r>
            <w:r w:rsidR="008210A3">
              <w:rPr>
                <w:noProof/>
                <w:webHidden/>
              </w:rPr>
              <w:fldChar w:fldCharType="end"/>
            </w:r>
          </w:hyperlink>
        </w:p>
        <w:p w14:paraId="75D9A4F4" w14:textId="21F3D1D8" w:rsidR="008210A3" w:rsidRDefault="00EC44F4" w:rsidP="008210A3">
          <w:pPr>
            <w:pStyle w:val="TOC2"/>
            <w:rPr>
              <w:noProof/>
              <w:sz w:val="22"/>
              <w:szCs w:val="22"/>
              <w:lang w:val="nl-BE" w:eastAsia="nl-BE"/>
            </w:rPr>
          </w:pPr>
          <w:hyperlink w:anchor="_Toc45889623" w:history="1">
            <w:r w:rsidR="008210A3" w:rsidRPr="004914EA">
              <w:rPr>
                <w:rStyle w:val="Hyperlink"/>
                <w:rFonts w:cstheme="minorHAnsi"/>
                <w:b/>
                <w:noProof/>
                <w:lang w:val="en-US"/>
              </w:rPr>
              <w:t>1.4. Theory of change</w:t>
            </w:r>
            <w:r w:rsidR="008210A3">
              <w:rPr>
                <w:noProof/>
                <w:webHidden/>
              </w:rPr>
              <w:tab/>
            </w:r>
            <w:r w:rsidR="008210A3">
              <w:rPr>
                <w:noProof/>
                <w:webHidden/>
              </w:rPr>
              <w:fldChar w:fldCharType="begin"/>
            </w:r>
            <w:r w:rsidR="008210A3">
              <w:rPr>
                <w:noProof/>
                <w:webHidden/>
              </w:rPr>
              <w:instrText xml:space="preserve"> PAGEREF _Toc45889623 \h </w:instrText>
            </w:r>
            <w:r w:rsidR="008210A3">
              <w:rPr>
                <w:noProof/>
                <w:webHidden/>
              </w:rPr>
            </w:r>
            <w:r w:rsidR="008210A3">
              <w:rPr>
                <w:noProof/>
                <w:webHidden/>
              </w:rPr>
              <w:fldChar w:fldCharType="separate"/>
            </w:r>
            <w:r w:rsidR="008210A3">
              <w:rPr>
                <w:noProof/>
                <w:webHidden/>
              </w:rPr>
              <w:t>9</w:t>
            </w:r>
            <w:r w:rsidR="008210A3">
              <w:rPr>
                <w:noProof/>
                <w:webHidden/>
              </w:rPr>
              <w:fldChar w:fldCharType="end"/>
            </w:r>
          </w:hyperlink>
        </w:p>
        <w:p w14:paraId="399A200C" w14:textId="658FFDE0" w:rsidR="008210A3" w:rsidRDefault="00EC44F4">
          <w:pPr>
            <w:pStyle w:val="TOC1"/>
            <w:tabs>
              <w:tab w:val="left" w:pos="400"/>
              <w:tab w:val="right" w:leader="dot" w:pos="8920"/>
            </w:tabs>
            <w:rPr>
              <w:noProof/>
              <w:sz w:val="22"/>
              <w:szCs w:val="22"/>
              <w:lang w:val="nl-BE" w:eastAsia="nl-BE"/>
            </w:rPr>
          </w:pPr>
          <w:hyperlink w:anchor="_Toc45889624" w:history="1">
            <w:r w:rsidR="008210A3" w:rsidRPr="004914EA">
              <w:rPr>
                <w:rStyle w:val="Hyperlink"/>
                <w:rFonts w:cstheme="minorHAnsi"/>
                <w:noProof/>
              </w:rPr>
              <w:t>2.</w:t>
            </w:r>
            <w:r w:rsidR="008210A3">
              <w:rPr>
                <w:noProof/>
                <w:sz w:val="22"/>
                <w:szCs w:val="22"/>
                <w:lang w:val="nl-BE" w:eastAsia="nl-BE"/>
              </w:rPr>
              <w:tab/>
            </w:r>
            <w:r w:rsidR="008210A3" w:rsidRPr="004914EA">
              <w:rPr>
                <w:rStyle w:val="Hyperlink"/>
                <w:rFonts w:cstheme="minorHAnsi"/>
                <w:noProof/>
              </w:rPr>
              <w:t>Approach and underlying principles</w:t>
            </w:r>
            <w:r w:rsidR="008210A3">
              <w:rPr>
                <w:noProof/>
                <w:webHidden/>
              </w:rPr>
              <w:tab/>
            </w:r>
            <w:r w:rsidR="008210A3">
              <w:rPr>
                <w:noProof/>
                <w:webHidden/>
              </w:rPr>
              <w:fldChar w:fldCharType="begin"/>
            </w:r>
            <w:r w:rsidR="008210A3">
              <w:rPr>
                <w:noProof/>
                <w:webHidden/>
              </w:rPr>
              <w:instrText xml:space="preserve"> PAGEREF _Toc45889624 \h </w:instrText>
            </w:r>
            <w:r w:rsidR="008210A3">
              <w:rPr>
                <w:noProof/>
                <w:webHidden/>
              </w:rPr>
            </w:r>
            <w:r w:rsidR="008210A3">
              <w:rPr>
                <w:noProof/>
                <w:webHidden/>
              </w:rPr>
              <w:fldChar w:fldCharType="separate"/>
            </w:r>
            <w:r w:rsidR="008210A3">
              <w:rPr>
                <w:noProof/>
                <w:webHidden/>
              </w:rPr>
              <w:t>11</w:t>
            </w:r>
            <w:r w:rsidR="008210A3">
              <w:rPr>
                <w:noProof/>
                <w:webHidden/>
              </w:rPr>
              <w:fldChar w:fldCharType="end"/>
            </w:r>
          </w:hyperlink>
        </w:p>
        <w:p w14:paraId="68CC4C7D" w14:textId="4642CF36" w:rsidR="008210A3" w:rsidRDefault="00EC44F4" w:rsidP="008210A3">
          <w:pPr>
            <w:pStyle w:val="TOC2"/>
            <w:rPr>
              <w:noProof/>
              <w:sz w:val="22"/>
              <w:szCs w:val="22"/>
              <w:lang w:val="nl-BE" w:eastAsia="nl-BE"/>
            </w:rPr>
          </w:pPr>
          <w:hyperlink w:anchor="_Toc45889625" w:history="1">
            <w:r w:rsidR="008210A3" w:rsidRPr="004914EA">
              <w:rPr>
                <w:rStyle w:val="Hyperlink"/>
                <w:rFonts w:cstheme="minorHAnsi"/>
                <w:b/>
                <w:noProof/>
                <w:lang w:val="en-US"/>
              </w:rPr>
              <w:t>2.1. General principles</w:t>
            </w:r>
            <w:r w:rsidR="008210A3">
              <w:rPr>
                <w:noProof/>
                <w:webHidden/>
              </w:rPr>
              <w:tab/>
            </w:r>
            <w:r w:rsidR="008210A3">
              <w:rPr>
                <w:noProof/>
                <w:webHidden/>
              </w:rPr>
              <w:fldChar w:fldCharType="begin"/>
            </w:r>
            <w:r w:rsidR="008210A3">
              <w:rPr>
                <w:noProof/>
                <w:webHidden/>
              </w:rPr>
              <w:instrText xml:space="preserve"> PAGEREF _Toc45889625 \h </w:instrText>
            </w:r>
            <w:r w:rsidR="008210A3">
              <w:rPr>
                <w:noProof/>
                <w:webHidden/>
              </w:rPr>
            </w:r>
            <w:r w:rsidR="008210A3">
              <w:rPr>
                <w:noProof/>
                <w:webHidden/>
              </w:rPr>
              <w:fldChar w:fldCharType="separate"/>
            </w:r>
            <w:r w:rsidR="008210A3">
              <w:rPr>
                <w:noProof/>
                <w:webHidden/>
              </w:rPr>
              <w:t>11</w:t>
            </w:r>
            <w:r w:rsidR="008210A3">
              <w:rPr>
                <w:noProof/>
                <w:webHidden/>
              </w:rPr>
              <w:fldChar w:fldCharType="end"/>
            </w:r>
          </w:hyperlink>
        </w:p>
        <w:p w14:paraId="009F5957" w14:textId="368B5992" w:rsidR="008210A3" w:rsidRDefault="00EC44F4" w:rsidP="008210A3">
          <w:pPr>
            <w:pStyle w:val="TOC2"/>
            <w:rPr>
              <w:noProof/>
              <w:sz w:val="22"/>
              <w:szCs w:val="22"/>
              <w:lang w:val="nl-BE" w:eastAsia="nl-BE"/>
            </w:rPr>
          </w:pPr>
          <w:hyperlink w:anchor="_Toc45889626" w:history="1">
            <w:r w:rsidR="008210A3" w:rsidRPr="004914EA">
              <w:rPr>
                <w:rStyle w:val="Hyperlink"/>
                <w:rFonts w:cstheme="minorHAnsi"/>
                <w:b/>
                <w:noProof/>
                <w:lang w:val="en-US"/>
              </w:rPr>
              <w:t>2.2. Scope of the project.</w:t>
            </w:r>
            <w:r w:rsidR="008210A3">
              <w:rPr>
                <w:noProof/>
                <w:webHidden/>
              </w:rPr>
              <w:tab/>
            </w:r>
            <w:r w:rsidR="008210A3">
              <w:rPr>
                <w:noProof/>
                <w:webHidden/>
              </w:rPr>
              <w:fldChar w:fldCharType="begin"/>
            </w:r>
            <w:r w:rsidR="008210A3">
              <w:rPr>
                <w:noProof/>
                <w:webHidden/>
              </w:rPr>
              <w:instrText xml:space="preserve"> PAGEREF _Toc45889626 \h </w:instrText>
            </w:r>
            <w:r w:rsidR="008210A3">
              <w:rPr>
                <w:noProof/>
                <w:webHidden/>
              </w:rPr>
            </w:r>
            <w:r w:rsidR="008210A3">
              <w:rPr>
                <w:noProof/>
                <w:webHidden/>
              </w:rPr>
              <w:fldChar w:fldCharType="separate"/>
            </w:r>
            <w:r w:rsidR="008210A3">
              <w:rPr>
                <w:noProof/>
                <w:webHidden/>
              </w:rPr>
              <w:t>11</w:t>
            </w:r>
            <w:r w:rsidR="008210A3">
              <w:rPr>
                <w:noProof/>
                <w:webHidden/>
              </w:rPr>
              <w:fldChar w:fldCharType="end"/>
            </w:r>
          </w:hyperlink>
        </w:p>
        <w:p w14:paraId="7C3310BB" w14:textId="0C7CF449" w:rsidR="008210A3" w:rsidRDefault="00EC44F4" w:rsidP="008210A3">
          <w:pPr>
            <w:pStyle w:val="TOC2"/>
            <w:rPr>
              <w:noProof/>
              <w:sz w:val="22"/>
              <w:szCs w:val="22"/>
              <w:lang w:val="nl-BE" w:eastAsia="nl-BE"/>
            </w:rPr>
          </w:pPr>
          <w:hyperlink w:anchor="_Toc45889627" w:history="1">
            <w:r w:rsidR="008210A3" w:rsidRPr="004914EA">
              <w:rPr>
                <w:rStyle w:val="Hyperlink"/>
                <w:rFonts w:cstheme="minorHAnsi"/>
                <w:b/>
                <w:noProof/>
                <w:lang w:val="en-US"/>
              </w:rPr>
              <w:t>2.3. ITM representation in Kinshasa</w:t>
            </w:r>
            <w:r w:rsidR="008210A3">
              <w:rPr>
                <w:noProof/>
                <w:webHidden/>
              </w:rPr>
              <w:tab/>
            </w:r>
            <w:r w:rsidR="008210A3">
              <w:rPr>
                <w:noProof/>
                <w:webHidden/>
              </w:rPr>
              <w:fldChar w:fldCharType="begin"/>
            </w:r>
            <w:r w:rsidR="008210A3">
              <w:rPr>
                <w:noProof/>
                <w:webHidden/>
              </w:rPr>
              <w:instrText xml:space="preserve"> PAGEREF _Toc45889627 \h </w:instrText>
            </w:r>
            <w:r w:rsidR="008210A3">
              <w:rPr>
                <w:noProof/>
                <w:webHidden/>
              </w:rPr>
            </w:r>
            <w:r w:rsidR="008210A3">
              <w:rPr>
                <w:noProof/>
                <w:webHidden/>
              </w:rPr>
              <w:fldChar w:fldCharType="separate"/>
            </w:r>
            <w:r w:rsidR="008210A3">
              <w:rPr>
                <w:noProof/>
                <w:webHidden/>
              </w:rPr>
              <w:t>12</w:t>
            </w:r>
            <w:r w:rsidR="008210A3">
              <w:rPr>
                <w:noProof/>
                <w:webHidden/>
              </w:rPr>
              <w:fldChar w:fldCharType="end"/>
            </w:r>
          </w:hyperlink>
        </w:p>
        <w:p w14:paraId="4E15C3A1" w14:textId="35F4EB36" w:rsidR="008210A3" w:rsidRDefault="00EC44F4" w:rsidP="008210A3">
          <w:pPr>
            <w:pStyle w:val="TOC2"/>
            <w:rPr>
              <w:noProof/>
              <w:sz w:val="22"/>
              <w:szCs w:val="22"/>
              <w:lang w:val="nl-BE" w:eastAsia="nl-BE"/>
            </w:rPr>
          </w:pPr>
          <w:hyperlink w:anchor="_Toc45889628" w:history="1">
            <w:r w:rsidR="008210A3" w:rsidRPr="004914EA">
              <w:rPr>
                <w:rStyle w:val="Hyperlink"/>
                <w:rFonts w:cstheme="minorHAnsi"/>
                <w:b/>
                <w:noProof/>
                <w:lang w:val="en-US"/>
              </w:rPr>
              <w:t>2.4. Fellowship scheme</w:t>
            </w:r>
            <w:r w:rsidR="008210A3">
              <w:rPr>
                <w:noProof/>
                <w:webHidden/>
              </w:rPr>
              <w:tab/>
            </w:r>
            <w:r w:rsidR="008210A3">
              <w:rPr>
                <w:noProof/>
                <w:webHidden/>
              </w:rPr>
              <w:fldChar w:fldCharType="begin"/>
            </w:r>
            <w:r w:rsidR="008210A3">
              <w:rPr>
                <w:noProof/>
                <w:webHidden/>
              </w:rPr>
              <w:instrText xml:space="preserve"> PAGEREF _Toc45889628 \h </w:instrText>
            </w:r>
            <w:r w:rsidR="008210A3">
              <w:rPr>
                <w:noProof/>
                <w:webHidden/>
              </w:rPr>
            </w:r>
            <w:r w:rsidR="008210A3">
              <w:rPr>
                <w:noProof/>
                <w:webHidden/>
              </w:rPr>
              <w:fldChar w:fldCharType="separate"/>
            </w:r>
            <w:r w:rsidR="008210A3">
              <w:rPr>
                <w:noProof/>
                <w:webHidden/>
              </w:rPr>
              <w:t>12</w:t>
            </w:r>
            <w:r w:rsidR="008210A3">
              <w:rPr>
                <w:noProof/>
                <w:webHidden/>
              </w:rPr>
              <w:fldChar w:fldCharType="end"/>
            </w:r>
          </w:hyperlink>
        </w:p>
        <w:p w14:paraId="33FED9DF" w14:textId="1995E49A" w:rsidR="008210A3" w:rsidRDefault="00EC44F4" w:rsidP="008210A3">
          <w:pPr>
            <w:pStyle w:val="TOC2"/>
            <w:rPr>
              <w:noProof/>
              <w:sz w:val="22"/>
              <w:szCs w:val="22"/>
              <w:lang w:val="nl-BE" w:eastAsia="nl-BE"/>
            </w:rPr>
          </w:pPr>
          <w:hyperlink w:anchor="_Toc45889629" w:history="1">
            <w:r w:rsidR="008210A3" w:rsidRPr="004914EA">
              <w:rPr>
                <w:rStyle w:val="Hyperlink"/>
                <w:rFonts w:cstheme="minorHAnsi"/>
                <w:b/>
                <w:noProof/>
                <w:lang w:val="en-US"/>
              </w:rPr>
              <w:t>2.5. Coherence, Synergy and complementarity</w:t>
            </w:r>
            <w:r w:rsidR="008210A3">
              <w:rPr>
                <w:noProof/>
                <w:webHidden/>
              </w:rPr>
              <w:tab/>
            </w:r>
            <w:r w:rsidR="008210A3">
              <w:rPr>
                <w:noProof/>
                <w:webHidden/>
              </w:rPr>
              <w:fldChar w:fldCharType="begin"/>
            </w:r>
            <w:r w:rsidR="008210A3">
              <w:rPr>
                <w:noProof/>
                <w:webHidden/>
              </w:rPr>
              <w:instrText xml:space="preserve"> PAGEREF _Toc45889629 \h </w:instrText>
            </w:r>
            <w:r w:rsidR="008210A3">
              <w:rPr>
                <w:noProof/>
                <w:webHidden/>
              </w:rPr>
            </w:r>
            <w:r w:rsidR="008210A3">
              <w:rPr>
                <w:noProof/>
                <w:webHidden/>
              </w:rPr>
              <w:fldChar w:fldCharType="separate"/>
            </w:r>
            <w:r w:rsidR="008210A3">
              <w:rPr>
                <w:noProof/>
                <w:webHidden/>
              </w:rPr>
              <w:t>13</w:t>
            </w:r>
            <w:r w:rsidR="008210A3">
              <w:rPr>
                <w:noProof/>
                <w:webHidden/>
              </w:rPr>
              <w:fldChar w:fldCharType="end"/>
            </w:r>
          </w:hyperlink>
        </w:p>
        <w:p w14:paraId="52F90672" w14:textId="53CEE6AE" w:rsidR="008210A3" w:rsidRDefault="00EC44F4">
          <w:pPr>
            <w:pStyle w:val="TOC1"/>
            <w:tabs>
              <w:tab w:val="right" w:leader="dot" w:pos="8920"/>
            </w:tabs>
            <w:rPr>
              <w:noProof/>
              <w:sz w:val="22"/>
              <w:szCs w:val="22"/>
              <w:lang w:val="nl-BE" w:eastAsia="nl-BE"/>
            </w:rPr>
          </w:pPr>
          <w:hyperlink w:anchor="_Toc45889630" w:history="1">
            <w:r w:rsidR="008210A3" w:rsidRPr="004914EA">
              <w:rPr>
                <w:rStyle w:val="Hyperlink"/>
                <w:rFonts w:cstheme="minorHAnsi"/>
                <w:noProof/>
              </w:rPr>
              <w:t>3. Results and activities</w:t>
            </w:r>
            <w:r w:rsidR="008210A3">
              <w:rPr>
                <w:noProof/>
                <w:webHidden/>
              </w:rPr>
              <w:tab/>
            </w:r>
            <w:r w:rsidR="008210A3">
              <w:rPr>
                <w:noProof/>
                <w:webHidden/>
              </w:rPr>
              <w:fldChar w:fldCharType="begin"/>
            </w:r>
            <w:r w:rsidR="008210A3">
              <w:rPr>
                <w:noProof/>
                <w:webHidden/>
              </w:rPr>
              <w:instrText xml:space="preserve"> PAGEREF _Toc45889630 \h </w:instrText>
            </w:r>
            <w:r w:rsidR="008210A3">
              <w:rPr>
                <w:noProof/>
                <w:webHidden/>
              </w:rPr>
            </w:r>
            <w:r w:rsidR="008210A3">
              <w:rPr>
                <w:noProof/>
                <w:webHidden/>
              </w:rPr>
              <w:fldChar w:fldCharType="separate"/>
            </w:r>
            <w:r w:rsidR="008210A3">
              <w:rPr>
                <w:noProof/>
                <w:webHidden/>
              </w:rPr>
              <w:t>14</w:t>
            </w:r>
            <w:r w:rsidR="008210A3">
              <w:rPr>
                <w:noProof/>
                <w:webHidden/>
              </w:rPr>
              <w:fldChar w:fldCharType="end"/>
            </w:r>
          </w:hyperlink>
        </w:p>
        <w:p w14:paraId="3679135D" w14:textId="38E3CFB1" w:rsidR="008210A3" w:rsidRDefault="00EC44F4" w:rsidP="008210A3">
          <w:pPr>
            <w:pStyle w:val="TOC2"/>
            <w:rPr>
              <w:noProof/>
              <w:sz w:val="22"/>
              <w:szCs w:val="22"/>
              <w:lang w:val="nl-BE" w:eastAsia="nl-BE"/>
            </w:rPr>
          </w:pPr>
          <w:hyperlink w:anchor="_Toc45889631" w:history="1">
            <w:r w:rsidR="008210A3" w:rsidRPr="004914EA">
              <w:rPr>
                <w:rStyle w:val="Hyperlink"/>
                <w:rFonts w:cstheme="minorHAnsi"/>
                <w:b/>
                <w:noProof/>
                <w:lang w:val="en-US"/>
              </w:rPr>
              <w:t>3.1. Expected result 1: Strengthen and develop partners and platforms</w:t>
            </w:r>
            <w:r w:rsidR="008210A3">
              <w:rPr>
                <w:noProof/>
                <w:webHidden/>
              </w:rPr>
              <w:tab/>
            </w:r>
            <w:r w:rsidR="008210A3">
              <w:rPr>
                <w:noProof/>
                <w:webHidden/>
              </w:rPr>
              <w:fldChar w:fldCharType="begin"/>
            </w:r>
            <w:r w:rsidR="008210A3">
              <w:rPr>
                <w:noProof/>
                <w:webHidden/>
              </w:rPr>
              <w:instrText xml:space="preserve"> PAGEREF _Toc45889631 \h </w:instrText>
            </w:r>
            <w:r w:rsidR="008210A3">
              <w:rPr>
                <w:noProof/>
                <w:webHidden/>
              </w:rPr>
            </w:r>
            <w:r w:rsidR="008210A3">
              <w:rPr>
                <w:noProof/>
                <w:webHidden/>
              </w:rPr>
              <w:fldChar w:fldCharType="separate"/>
            </w:r>
            <w:r w:rsidR="008210A3">
              <w:rPr>
                <w:noProof/>
                <w:webHidden/>
              </w:rPr>
              <w:t>14</w:t>
            </w:r>
            <w:r w:rsidR="008210A3">
              <w:rPr>
                <w:noProof/>
                <w:webHidden/>
              </w:rPr>
              <w:fldChar w:fldCharType="end"/>
            </w:r>
          </w:hyperlink>
        </w:p>
        <w:p w14:paraId="5DE8A95B" w14:textId="0F783F1C" w:rsidR="008210A3" w:rsidRDefault="00EC44F4" w:rsidP="008210A3">
          <w:pPr>
            <w:pStyle w:val="TOC2"/>
            <w:rPr>
              <w:noProof/>
              <w:sz w:val="22"/>
              <w:szCs w:val="22"/>
              <w:lang w:val="nl-BE" w:eastAsia="nl-BE"/>
            </w:rPr>
          </w:pPr>
          <w:hyperlink w:anchor="_Toc45889632" w:history="1">
            <w:r w:rsidR="008210A3" w:rsidRPr="004914EA">
              <w:rPr>
                <w:rStyle w:val="Hyperlink"/>
                <w:rFonts w:cstheme="minorHAnsi"/>
                <w:b/>
                <w:noProof/>
                <w:lang w:val="en-US"/>
              </w:rPr>
              <w:t>3.2. Specific COVID-19 related research collaborative projects</w:t>
            </w:r>
            <w:r w:rsidR="008210A3">
              <w:rPr>
                <w:noProof/>
                <w:webHidden/>
              </w:rPr>
              <w:tab/>
            </w:r>
            <w:r w:rsidR="008210A3">
              <w:rPr>
                <w:noProof/>
                <w:webHidden/>
              </w:rPr>
              <w:fldChar w:fldCharType="begin"/>
            </w:r>
            <w:r w:rsidR="008210A3">
              <w:rPr>
                <w:noProof/>
                <w:webHidden/>
              </w:rPr>
              <w:instrText xml:space="preserve"> PAGEREF _Toc45889632 \h </w:instrText>
            </w:r>
            <w:r w:rsidR="008210A3">
              <w:rPr>
                <w:noProof/>
                <w:webHidden/>
              </w:rPr>
            </w:r>
            <w:r w:rsidR="008210A3">
              <w:rPr>
                <w:noProof/>
                <w:webHidden/>
              </w:rPr>
              <w:fldChar w:fldCharType="separate"/>
            </w:r>
            <w:r w:rsidR="008210A3">
              <w:rPr>
                <w:noProof/>
                <w:webHidden/>
              </w:rPr>
              <w:t>17</w:t>
            </w:r>
            <w:r w:rsidR="008210A3">
              <w:rPr>
                <w:noProof/>
                <w:webHidden/>
              </w:rPr>
              <w:fldChar w:fldCharType="end"/>
            </w:r>
          </w:hyperlink>
        </w:p>
        <w:p w14:paraId="41B5E857" w14:textId="7C6A2D84" w:rsidR="008210A3" w:rsidRDefault="00EC44F4" w:rsidP="008210A3">
          <w:pPr>
            <w:pStyle w:val="TOC2"/>
            <w:rPr>
              <w:noProof/>
              <w:sz w:val="22"/>
              <w:szCs w:val="22"/>
              <w:lang w:val="nl-BE" w:eastAsia="nl-BE"/>
            </w:rPr>
          </w:pPr>
          <w:hyperlink w:anchor="_Toc45889633" w:history="1">
            <w:r w:rsidR="008210A3" w:rsidRPr="004914EA">
              <w:rPr>
                <w:rStyle w:val="Hyperlink"/>
                <w:rFonts w:cstheme="minorHAnsi"/>
                <w:b/>
                <w:noProof/>
                <w:lang w:val="en-US"/>
              </w:rPr>
              <w:t>3.3. Scientific support for all activities of result 1 and 2.</w:t>
            </w:r>
            <w:r w:rsidR="008210A3">
              <w:rPr>
                <w:noProof/>
                <w:webHidden/>
              </w:rPr>
              <w:tab/>
            </w:r>
            <w:r w:rsidR="008210A3">
              <w:rPr>
                <w:noProof/>
                <w:webHidden/>
              </w:rPr>
              <w:fldChar w:fldCharType="begin"/>
            </w:r>
            <w:r w:rsidR="008210A3">
              <w:rPr>
                <w:noProof/>
                <w:webHidden/>
              </w:rPr>
              <w:instrText xml:space="preserve"> PAGEREF _Toc45889633 \h </w:instrText>
            </w:r>
            <w:r w:rsidR="008210A3">
              <w:rPr>
                <w:noProof/>
                <w:webHidden/>
              </w:rPr>
            </w:r>
            <w:r w:rsidR="008210A3">
              <w:rPr>
                <w:noProof/>
                <w:webHidden/>
              </w:rPr>
              <w:fldChar w:fldCharType="separate"/>
            </w:r>
            <w:r w:rsidR="008210A3">
              <w:rPr>
                <w:noProof/>
                <w:webHidden/>
              </w:rPr>
              <w:t>19</w:t>
            </w:r>
            <w:r w:rsidR="008210A3">
              <w:rPr>
                <w:noProof/>
                <w:webHidden/>
              </w:rPr>
              <w:fldChar w:fldCharType="end"/>
            </w:r>
          </w:hyperlink>
        </w:p>
        <w:p w14:paraId="7A9F3B1A" w14:textId="1371E37C" w:rsidR="008210A3" w:rsidRDefault="00EC44F4" w:rsidP="008210A3">
          <w:pPr>
            <w:pStyle w:val="TOC2"/>
            <w:rPr>
              <w:noProof/>
              <w:sz w:val="22"/>
              <w:szCs w:val="22"/>
              <w:lang w:val="nl-BE" w:eastAsia="nl-BE"/>
            </w:rPr>
          </w:pPr>
          <w:hyperlink w:anchor="_Toc45889634" w:history="1">
            <w:r w:rsidR="008210A3" w:rsidRPr="004914EA">
              <w:rPr>
                <w:rStyle w:val="Hyperlink"/>
                <w:rFonts w:cstheme="minorHAnsi"/>
                <w:b/>
                <w:noProof/>
                <w:lang w:val="en-US"/>
              </w:rPr>
              <w:t xml:space="preserve">3.4. Expected result 3: </w:t>
            </w:r>
            <w:r w:rsidR="008210A3" w:rsidRPr="004914EA">
              <w:rPr>
                <w:rStyle w:val="Hyperlink"/>
                <w:b/>
                <w:noProof/>
                <w:lang w:val="en-US"/>
              </w:rPr>
              <w:t>Strengthened ITM presence in DRC enables more effective support for scientific and research capacity</w:t>
            </w:r>
            <w:r w:rsidR="008210A3">
              <w:rPr>
                <w:noProof/>
                <w:webHidden/>
              </w:rPr>
              <w:tab/>
            </w:r>
            <w:r w:rsidR="008210A3">
              <w:rPr>
                <w:noProof/>
                <w:webHidden/>
              </w:rPr>
              <w:fldChar w:fldCharType="begin"/>
            </w:r>
            <w:r w:rsidR="008210A3">
              <w:rPr>
                <w:noProof/>
                <w:webHidden/>
              </w:rPr>
              <w:instrText xml:space="preserve"> PAGEREF _Toc45889634 \h </w:instrText>
            </w:r>
            <w:r w:rsidR="008210A3">
              <w:rPr>
                <w:noProof/>
                <w:webHidden/>
              </w:rPr>
            </w:r>
            <w:r w:rsidR="008210A3">
              <w:rPr>
                <w:noProof/>
                <w:webHidden/>
              </w:rPr>
              <w:fldChar w:fldCharType="separate"/>
            </w:r>
            <w:r w:rsidR="008210A3">
              <w:rPr>
                <w:noProof/>
                <w:webHidden/>
              </w:rPr>
              <w:t>20</w:t>
            </w:r>
            <w:r w:rsidR="008210A3">
              <w:rPr>
                <w:noProof/>
                <w:webHidden/>
              </w:rPr>
              <w:fldChar w:fldCharType="end"/>
            </w:r>
          </w:hyperlink>
        </w:p>
        <w:p w14:paraId="49AB4B0E" w14:textId="6A88C235" w:rsidR="008210A3" w:rsidRDefault="00EC44F4">
          <w:pPr>
            <w:pStyle w:val="TOC1"/>
            <w:tabs>
              <w:tab w:val="right" w:leader="dot" w:pos="8920"/>
            </w:tabs>
            <w:rPr>
              <w:noProof/>
              <w:sz w:val="22"/>
              <w:szCs w:val="22"/>
              <w:lang w:val="nl-BE" w:eastAsia="nl-BE"/>
            </w:rPr>
          </w:pPr>
          <w:hyperlink w:anchor="_Toc45889635" w:history="1">
            <w:r w:rsidR="008210A3" w:rsidRPr="004914EA">
              <w:rPr>
                <w:rStyle w:val="Hyperlink"/>
                <w:rFonts w:cstheme="minorHAnsi"/>
                <w:noProof/>
                <w:lang w:val="nl-BE"/>
              </w:rPr>
              <w:t>4. Risk analysis</w:t>
            </w:r>
            <w:r w:rsidR="008210A3">
              <w:rPr>
                <w:noProof/>
                <w:webHidden/>
              </w:rPr>
              <w:tab/>
            </w:r>
            <w:r w:rsidR="008210A3">
              <w:rPr>
                <w:noProof/>
                <w:webHidden/>
              </w:rPr>
              <w:fldChar w:fldCharType="begin"/>
            </w:r>
            <w:r w:rsidR="008210A3">
              <w:rPr>
                <w:noProof/>
                <w:webHidden/>
              </w:rPr>
              <w:instrText xml:space="preserve"> PAGEREF _Toc45889635 \h </w:instrText>
            </w:r>
            <w:r w:rsidR="008210A3">
              <w:rPr>
                <w:noProof/>
                <w:webHidden/>
              </w:rPr>
            </w:r>
            <w:r w:rsidR="008210A3">
              <w:rPr>
                <w:noProof/>
                <w:webHidden/>
              </w:rPr>
              <w:fldChar w:fldCharType="separate"/>
            </w:r>
            <w:r w:rsidR="008210A3">
              <w:rPr>
                <w:noProof/>
                <w:webHidden/>
              </w:rPr>
              <w:t>21</w:t>
            </w:r>
            <w:r w:rsidR="008210A3">
              <w:rPr>
                <w:noProof/>
                <w:webHidden/>
              </w:rPr>
              <w:fldChar w:fldCharType="end"/>
            </w:r>
          </w:hyperlink>
        </w:p>
        <w:p w14:paraId="4B6B469B" w14:textId="0CE81381" w:rsidR="008210A3" w:rsidRDefault="00EC44F4">
          <w:pPr>
            <w:pStyle w:val="TOC1"/>
            <w:tabs>
              <w:tab w:val="right" w:leader="dot" w:pos="8920"/>
            </w:tabs>
            <w:rPr>
              <w:noProof/>
              <w:sz w:val="22"/>
              <w:szCs w:val="22"/>
              <w:lang w:val="nl-BE" w:eastAsia="nl-BE"/>
            </w:rPr>
          </w:pPr>
          <w:hyperlink w:anchor="_Toc45889636" w:history="1">
            <w:r w:rsidR="008210A3" w:rsidRPr="004914EA">
              <w:rPr>
                <w:rStyle w:val="Hyperlink"/>
                <w:rFonts w:cstheme="minorHAnsi"/>
                <w:noProof/>
              </w:rPr>
              <w:t>5. Budget</w:t>
            </w:r>
            <w:r w:rsidR="008210A3">
              <w:rPr>
                <w:noProof/>
                <w:webHidden/>
              </w:rPr>
              <w:tab/>
            </w:r>
            <w:r w:rsidR="008210A3">
              <w:rPr>
                <w:noProof/>
                <w:webHidden/>
              </w:rPr>
              <w:fldChar w:fldCharType="begin"/>
            </w:r>
            <w:r w:rsidR="008210A3">
              <w:rPr>
                <w:noProof/>
                <w:webHidden/>
              </w:rPr>
              <w:instrText xml:space="preserve"> PAGEREF _Toc45889636 \h </w:instrText>
            </w:r>
            <w:r w:rsidR="008210A3">
              <w:rPr>
                <w:noProof/>
                <w:webHidden/>
              </w:rPr>
            </w:r>
            <w:r w:rsidR="008210A3">
              <w:rPr>
                <w:noProof/>
                <w:webHidden/>
              </w:rPr>
              <w:fldChar w:fldCharType="separate"/>
            </w:r>
            <w:r w:rsidR="008210A3">
              <w:rPr>
                <w:noProof/>
                <w:webHidden/>
              </w:rPr>
              <w:t>22</w:t>
            </w:r>
            <w:r w:rsidR="008210A3">
              <w:rPr>
                <w:noProof/>
                <w:webHidden/>
              </w:rPr>
              <w:fldChar w:fldCharType="end"/>
            </w:r>
          </w:hyperlink>
        </w:p>
        <w:p w14:paraId="6D807F13" w14:textId="6714A904" w:rsidR="008210A3" w:rsidRDefault="00EC44F4" w:rsidP="008210A3">
          <w:pPr>
            <w:pStyle w:val="TOC2"/>
            <w:rPr>
              <w:noProof/>
              <w:sz w:val="22"/>
              <w:szCs w:val="22"/>
              <w:lang w:val="nl-BE" w:eastAsia="nl-BE"/>
            </w:rPr>
          </w:pPr>
          <w:hyperlink w:anchor="_Toc45889637" w:history="1">
            <w:r w:rsidR="008210A3" w:rsidRPr="004914EA">
              <w:rPr>
                <w:rStyle w:val="Hyperlink"/>
                <w:rFonts w:cstheme="minorHAnsi"/>
                <w:b/>
                <w:noProof/>
                <w:lang w:val="en-US"/>
              </w:rPr>
              <w:t>5.1 Budget Detail</w:t>
            </w:r>
            <w:r w:rsidR="008210A3">
              <w:rPr>
                <w:noProof/>
                <w:webHidden/>
              </w:rPr>
              <w:tab/>
            </w:r>
            <w:r w:rsidR="008210A3">
              <w:rPr>
                <w:noProof/>
                <w:webHidden/>
              </w:rPr>
              <w:fldChar w:fldCharType="begin"/>
            </w:r>
            <w:r w:rsidR="008210A3">
              <w:rPr>
                <w:noProof/>
                <w:webHidden/>
              </w:rPr>
              <w:instrText xml:space="preserve"> PAGEREF _Toc45889637 \h </w:instrText>
            </w:r>
            <w:r w:rsidR="008210A3">
              <w:rPr>
                <w:noProof/>
                <w:webHidden/>
              </w:rPr>
            </w:r>
            <w:r w:rsidR="008210A3">
              <w:rPr>
                <w:noProof/>
                <w:webHidden/>
              </w:rPr>
              <w:fldChar w:fldCharType="separate"/>
            </w:r>
            <w:r w:rsidR="008210A3">
              <w:rPr>
                <w:noProof/>
                <w:webHidden/>
              </w:rPr>
              <w:t>22</w:t>
            </w:r>
            <w:r w:rsidR="008210A3">
              <w:rPr>
                <w:noProof/>
                <w:webHidden/>
              </w:rPr>
              <w:fldChar w:fldCharType="end"/>
            </w:r>
          </w:hyperlink>
        </w:p>
        <w:p w14:paraId="7597E2C7" w14:textId="543742C5" w:rsidR="008210A3" w:rsidRDefault="00EC44F4" w:rsidP="008210A3">
          <w:pPr>
            <w:pStyle w:val="TOC2"/>
            <w:rPr>
              <w:noProof/>
              <w:sz w:val="22"/>
              <w:szCs w:val="22"/>
              <w:lang w:val="nl-BE" w:eastAsia="nl-BE"/>
            </w:rPr>
          </w:pPr>
          <w:hyperlink w:anchor="_Toc45889638" w:history="1">
            <w:r w:rsidR="008210A3" w:rsidRPr="004914EA">
              <w:rPr>
                <w:rStyle w:val="Hyperlink"/>
                <w:rFonts w:cstheme="minorHAnsi"/>
                <w:b/>
                <w:noProof/>
                <w:lang w:val="en-US"/>
              </w:rPr>
              <w:t>5.2 Outcome specific budget (T4 Table)</w:t>
            </w:r>
            <w:r w:rsidR="008210A3">
              <w:rPr>
                <w:noProof/>
                <w:webHidden/>
              </w:rPr>
              <w:tab/>
            </w:r>
            <w:r w:rsidR="008210A3">
              <w:rPr>
                <w:noProof/>
                <w:webHidden/>
              </w:rPr>
              <w:fldChar w:fldCharType="begin"/>
            </w:r>
            <w:r w:rsidR="008210A3">
              <w:rPr>
                <w:noProof/>
                <w:webHidden/>
              </w:rPr>
              <w:instrText xml:space="preserve"> PAGEREF _Toc45889638 \h </w:instrText>
            </w:r>
            <w:r w:rsidR="008210A3">
              <w:rPr>
                <w:noProof/>
                <w:webHidden/>
              </w:rPr>
            </w:r>
            <w:r w:rsidR="008210A3">
              <w:rPr>
                <w:noProof/>
                <w:webHidden/>
              </w:rPr>
              <w:fldChar w:fldCharType="separate"/>
            </w:r>
            <w:r w:rsidR="008210A3">
              <w:rPr>
                <w:noProof/>
                <w:webHidden/>
              </w:rPr>
              <w:t>23</w:t>
            </w:r>
            <w:r w:rsidR="008210A3">
              <w:rPr>
                <w:noProof/>
                <w:webHidden/>
              </w:rPr>
              <w:fldChar w:fldCharType="end"/>
            </w:r>
          </w:hyperlink>
        </w:p>
        <w:p w14:paraId="5EE3D544" w14:textId="6479EC82" w:rsidR="008210A3" w:rsidRDefault="00EC44F4" w:rsidP="008210A3">
          <w:pPr>
            <w:pStyle w:val="TOC2"/>
            <w:rPr>
              <w:noProof/>
              <w:sz w:val="22"/>
              <w:szCs w:val="22"/>
              <w:lang w:val="nl-BE" w:eastAsia="nl-BE"/>
            </w:rPr>
          </w:pPr>
          <w:hyperlink w:anchor="_Toc45889639" w:history="1">
            <w:r w:rsidR="008210A3" w:rsidRPr="004914EA">
              <w:rPr>
                <w:rStyle w:val="Hyperlink"/>
                <w:rFonts w:cstheme="minorHAnsi"/>
                <w:b/>
                <w:noProof/>
                <w:lang w:val="en-US"/>
              </w:rPr>
              <w:t>5.3 Overhead costs (T1 table)</w:t>
            </w:r>
            <w:r w:rsidR="008210A3">
              <w:rPr>
                <w:noProof/>
                <w:webHidden/>
              </w:rPr>
              <w:tab/>
            </w:r>
            <w:r w:rsidR="008210A3">
              <w:rPr>
                <w:noProof/>
                <w:webHidden/>
              </w:rPr>
              <w:fldChar w:fldCharType="begin"/>
            </w:r>
            <w:r w:rsidR="008210A3">
              <w:rPr>
                <w:noProof/>
                <w:webHidden/>
              </w:rPr>
              <w:instrText xml:space="preserve"> PAGEREF _Toc45889639 \h </w:instrText>
            </w:r>
            <w:r w:rsidR="008210A3">
              <w:rPr>
                <w:noProof/>
                <w:webHidden/>
              </w:rPr>
            </w:r>
            <w:r w:rsidR="008210A3">
              <w:rPr>
                <w:noProof/>
                <w:webHidden/>
              </w:rPr>
              <w:fldChar w:fldCharType="separate"/>
            </w:r>
            <w:r w:rsidR="008210A3">
              <w:rPr>
                <w:noProof/>
                <w:webHidden/>
              </w:rPr>
              <w:t>24</w:t>
            </w:r>
            <w:r w:rsidR="008210A3">
              <w:rPr>
                <w:noProof/>
                <w:webHidden/>
              </w:rPr>
              <w:fldChar w:fldCharType="end"/>
            </w:r>
          </w:hyperlink>
        </w:p>
        <w:p w14:paraId="65797DF9" w14:textId="0787E0F8" w:rsidR="008210A3" w:rsidRDefault="00EC44F4">
          <w:pPr>
            <w:pStyle w:val="TOC1"/>
            <w:tabs>
              <w:tab w:val="right" w:leader="dot" w:pos="8920"/>
            </w:tabs>
            <w:rPr>
              <w:noProof/>
              <w:sz w:val="22"/>
              <w:szCs w:val="22"/>
              <w:lang w:val="nl-BE" w:eastAsia="nl-BE"/>
            </w:rPr>
          </w:pPr>
          <w:hyperlink w:anchor="_Toc45889640" w:history="1">
            <w:r w:rsidR="008210A3" w:rsidRPr="004914EA">
              <w:rPr>
                <w:rStyle w:val="Hyperlink"/>
                <w:rFonts w:cstheme="minorHAnsi"/>
                <w:noProof/>
              </w:rPr>
              <w:t>6. Management</w:t>
            </w:r>
            <w:r w:rsidR="008210A3">
              <w:rPr>
                <w:noProof/>
                <w:webHidden/>
              </w:rPr>
              <w:tab/>
            </w:r>
            <w:r w:rsidR="008210A3">
              <w:rPr>
                <w:noProof/>
                <w:webHidden/>
              </w:rPr>
              <w:fldChar w:fldCharType="begin"/>
            </w:r>
            <w:r w:rsidR="008210A3">
              <w:rPr>
                <w:noProof/>
                <w:webHidden/>
              </w:rPr>
              <w:instrText xml:space="preserve"> PAGEREF _Toc45889640 \h </w:instrText>
            </w:r>
            <w:r w:rsidR="008210A3">
              <w:rPr>
                <w:noProof/>
                <w:webHidden/>
              </w:rPr>
            </w:r>
            <w:r w:rsidR="008210A3">
              <w:rPr>
                <w:noProof/>
                <w:webHidden/>
              </w:rPr>
              <w:fldChar w:fldCharType="separate"/>
            </w:r>
            <w:r w:rsidR="008210A3">
              <w:rPr>
                <w:noProof/>
                <w:webHidden/>
              </w:rPr>
              <w:t>25</w:t>
            </w:r>
            <w:r w:rsidR="008210A3">
              <w:rPr>
                <w:noProof/>
                <w:webHidden/>
              </w:rPr>
              <w:fldChar w:fldCharType="end"/>
            </w:r>
          </w:hyperlink>
        </w:p>
        <w:p w14:paraId="00E2A55C" w14:textId="5D86D5A6" w:rsidR="008210A3" w:rsidRDefault="00EC44F4">
          <w:pPr>
            <w:pStyle w:val="TOC1"/>
            <w:tabs>
              <w:tab w:val="right" w:leader="dot" w:pos="8920"/>
            </w:tabs>
            <w:rPr>
              <w:noProof/>
              <w:sz w:val="22"/>
              <w:szCs w:val="22"/>
              <w:lang w:val="nl-BE" w:eastAsia="nl-BE"/>
            </w:rPr>
          </w:pPr>
          <w:hyperlink w:anchor="_Toc45889641" w:history="1">
            <w:r w:rsidR="008210A3" w:rsidRPr="004914EA">
              <w:rPr>
                <w:rStyle w:val="Hyperlink"/>
                <w:rFonts w:cstheme="minorHAnsi"/>
                <w:noProof/>
              </w:rPr>
              <w:t>7. Motivation with regard to OECD/DAC criteria</w:t>
            </w:r>
            <w:r w:rsidR="008210A3">
              <w:rPr>
                <w:noProof/>
                <w:webHidden/>
              </w:rPr>
              <w:tab/>
            </w:r>
            <w:r w:rsidR="008210A3">
              <w:rPr>
                <w:noProof/>
                <w:webHidden/>
              </w:rPr>
              <w:fldChar w:fldCharType="begin"/>
            </w:r>
            <w:r w:rsidR="008210A3">
              <w:rPr>
                <w:noProof/>
                <w:webHidden/>
              </w:rPr>
              <w:instrText xml:space="preserve"> PAGEREF _Toc45889641 \h </w:instrText>
            </w:r>
            <w:r w:rsidR="008210A3">
              <w:rPr>
                <w:noProof/>
                <w:webHidden/>
              </w:rPr>
            </w:r>
            <w:r w:rsidR="008210A3">
              <w:rPr>
                <w:noProof/>
                <w:webHidden/>
              </w:rPr>
              <w:fldChar w:fldCharType="separate"/>
            </w:r>
            <w:r w:rsidR="008210A3">
              <w:rPr>
                <w:noProof/>
                <w:webHidden/>
              </w:rPr>
              <w:t>26</w:t>
            </w:r>
            <w:r w:rsidR="008210A3">
              <w:rPr>
                <w:noProof/>
                <w:webHidden/>
              </w:rPr>
              <w:fldChar w:fldCharType="end"/>
            </w:r>
          </w:hyperlink>
        </w:p>
        <w:p w14:paraId="11EE5D1E" w14:textId="20EB586E" w:rsidR="008210A3" w:rsidRDefault="00EC44F4" w:rsidP="008210A3">
          <w:pPr>
            <w:pStyle w:val="TOC2"/>
            <w:rPr>
              <w:noProof/>
              <w:sz w:val="22"/>
              <w:szCs w:val="22"/>
              <w:lang w:val="nl-BE" w:eastAsia="nl-BE"/>
            </w:rPr>
          </w:pPr>
          <w:hyperlink w:anchor="_Toc45889642" w:history="1">
            <w:r w:rsidR="008210A3" w:rsidRPr="004914EA">
              <w:rPr>
                <w:rStyle w:val="Hyperlink"/>
                <w:rFonts w:cstheme="minorHAnsi"/>
                <w:b/>
                <w:noProof/>
                <w:lang w:val="en-US"/>
              </w:rPr>
              <w:t>7.1. Relevance</w:t>
            </w:r>
            <w:r w:rsidR="008210A3">
              <w:rPr>
                <w:noProof/>
                <w:webHidden/>
              </w:rPr>
              <w:tab/>
            </w:r>
            <w:r w:rsidR="008210A3">
              <w:rPr>
                <w:noProof/>
                <w:webHidden/>
              </w:rPr>
              <w:fldChar w:fldCharType="begin"/>
            </w:r>
            <w:r w:rsidR="008210A3">
              <w:rPr>
                <w:noProof/>
                <w:webHidden/>
              </w:rPr>
              <w:instrText xml:space="preserve"> PAGEREF _Toc45889642 \h </w:instrText>
            </w:r>
            <w:r w:rsidR="008210A3">
              <w:rPr>
                <w:noProof/>
                <w:webHidden/>
              </w:rPr>
            </w:r>
            <w:r w:rsidR="008210A3">
              <w:rPr>
                <w:noProof/>
                <w:webHidden/>
              </w:rPr>
              <w:fldChar w:fldCharType="separate"/>
            </w:r>
            <w:r w:rsidR="008210A3">
              <w:rPr>
                <w:noProof/>
                <w:webHidden/>
              </w:rPr>
              <w:t>26</w:t>
            </w:r>
            <w:r w:rsidR="008210A3">
              <w:rPr>
                <w:noProof/>
                <w:webHidden/>
              </w:rPr>
              <w:fldChar w:fldCharType="end"/>
            </w:r>
          </w:hyperlink>
        </w:p>
        <w:p w14:paraId="0076FF33" w14:textId="4EFEA869" w:rsidR="008210A3" w:rsidRDefault="00EC44F4" w:rsidP="008210A3">
          <w:pPr>
            <w:pStyle w:val="TOC2"/>
            <w:rPr>
              <w:noProof/>
              <w:sz w:val="22"/>
              <w:szCs w:val="22"/>
              <w:lang w:val="nl-BE" w:eastAsia="nl-BE"/>
            </w:rPr>
          </w:pPr>
          <w:hyperlink w:anchor="_Toc45889643" w:history="1">
            <w:r w:rsidR="008210A3" w:rsidRPr="004914EA">
              <w:rPr>
                <w:rStyle w:val="Hyperlink"/>
                <w:rFonts w:cstheme="minorHAnsi"/>
                <w:b/>
                <w:noProof/>
                <w:lang w:val="en-US"/>
              </w:rPr>
              <w:t>7.2. Effectiveness</w:t>
            </w:r>
            <w:r w:rsidR="008210A3">
              <w:rPr>
                <w:noProof/>
                <w:webHidden/>
              </w:rPr>
              <w:tab/>
            </w:r>
            <w:r w:rsidR="008210A3">
              <w:rPr>
                <w:noProof/>
                <w:webHidden/>
              </w:rPr>
              <w:fldChar w:fldCharType="begin"/>
            </w:r>
            <w:r w:rsidR="008210A3">
              <w:rPr>
                <w:noProof/>
                <w:webHidden/>
              </w:rPr>
              <w:instrText xml:space="preserve"> PAGEREF _Toc45889643 \h </w:instrText>
            </w:r>
            <w:r w:rsidR="008210A3">
              <w:rPr>
                <w:noProof/>
                <w:webHidden/>
              </w:rPr>
            </w:r>
            <w:r w:rsidR="008210A3">
              <w:rPr>
                <w:noProof/>
                <w:webHidden/>
              </w:rPr>
              <w:fldChar w:fldCharType="separate"/>
            </w:r>
            <w:r w:rsidR="008210A3">
              <w:rPr>
                <w:noProof/>
                <w:webHidden/>
              </w:rPr>
              <w:t>26</w:t>
            </w:r>
            <w:r w:rsidR="008210A3">
              <w:rPr>
                <w:noProof/>
                <w:webHidden/>
              </w:rPr>
              <w:fldChar w:fldCharType="end"/>
            </w:r>
          </w:hyperlink>
        </w:p>
        <w:p w14:paraId="70290873" w14:textId="678167E3" w:rsidR="008210A3" w:rsidRDefault="00EC44F4" w:rsidP="008210A3">
          <w:pPr>
            <w:pStyle w:val="TOC2"/>
            <w:rPr>
              <w:noProof/>
              <w:sz w:val="22"/>
              <w:szCs w:val="22"/>
              <w:lang w:val="nl-BE" w:eastAsia="nl-BE"/>
            </w:rPr>
          </w:pPr>
          <w:hyperlink w:anchor="_Toc45889644" w:history="1">
            <w:r w:rsidR="008210A3" w:rsidRPr="004914EA">
              <w:rPr>
                <w:rStyle w:val="Hyperlink"/>
                <w:rFonts w:cstheme="minorHAnsi"/>
                <w:b/>
                <w:noProof/>
                <w:lang w:val="en-US"/>
              </w:rPr>
              <w:t>7.3. Sustainability</w:t>
            </w:r>
            <w:r w:rsidR="008210A3">
              <w:rPr>
                <w:noProof/>
                <w:webHidden/>
              </w:rPr>
              <w:tab/>
            </w:r>
            <w:r w:rsidR="008210A3">
              <w:rPr>
                <w:noProof/>
                <w:webHidden/>
              </w:rPr>
              <w:fldChar w:fldCharType="begin"/>
            </w:r>
            <w:r w:rsidR="008210A3">
              <w:rPr>
                <w:noProof/>
                <w:webHidden/>
              </w:rPr>
              <w:instrText xml:space="preserve"> PAGEREF _Toc45889644 \h </w:instrText>
            </w:r>
            <w:r w:rsidR="008210A3">
              <w:rPr>
                <w:noProof/>
                <w:webHidden/>
              </w:rPr>
            </w:r>
            <w:r w:rsidR="008210A3">
              <w:rPr>
                <w:noProof/>
                <w:webHidden/>
              </w:rPr>
              <w:fldChar w:fldCharType="separate"/>
            </w:r>
            <w:r w:rsidR="008210A3">
              <w:rPr>
                <w:noProof/>
                <w:webHidden/>
              </w:rPr>
              <w:t>27</w:t>
            </w:r>
            <w:r w:rsidR="008210A3">
              <w:rPr>
                <w:noProof/>
                <w:webHidden/>
              </w:rPr>
              <w:fldChar w:fldCharType="end"/>
            </w:r>
          </w:hyperlink>
        </w:p>
        <w:p w14:paraId="71361FD2" w14:textId="478FD8A0" w:rsidR="008210A3" w:rsidRDefault="00EC44F4" w:rsidP="008210A3">
          <w:pPr>
            <w:pStyle w:val="TOC2"/>
            <w:rPr>
              <w:noProof/>
              <w:sz w:val="22"/>
              <w:szCs w:val="22"/>
              <w:lang w:val="nl-BE" w:eastAsia="nl-BE"/>
            </w:rPr>
          </w:pPr>
          <w:hyperlink w:anchor="_Toc45889645" w:history="1">
            <w:r w:rsidR="008210A3" w:rsidRPr="004914EA">
              <w:rPr>
                <w:rStyle w:val="Hyperlink"/>
                <w:rFonts w:cstheme="minorHAnsi"/>
                <w:b/>
                <w:noProof/>
                <w:lang w:val="en-US"/>
              </w:rPr>
              <w:t>7.4. Efficiency</w:t>
            </w:r>
            <w:r w:rsidR="008210A3">
              <w:rPr>
                <w:noProof/>
                <w:webHidden/>
              </w:rPr>
              <w:tab/>
            </w:r>
            <w:r w:rsidR="008210A3">
              <w:rPr>
                <w:noProof/>
                <w:webHidden/>
              </w:rPr>
              <w:fldChar w:fldCharType="begin"/>
            </w:r>
            <w:r w:rsidR="008210A3">
              <w:rPr>
                <w:noProof/>
                <w:webHidden/>
              </w:rPr>
              <w:instrText xml:space="preserve"> PAGEREF _Toc45889645 \h </w:instrText>
            </w:r>
            <w:r w:rsidR="008210A3">
              <w:rPr>
                <w:noProof/>
                <w:webHidden/>
              </w:rPr>
            </w:r>
            <w:r w:rsidR="008210A3">
              <w:rPr>
                <w:noProof/>
                <w:webHidden/>
              </w:rPr>
              <w:fldChar w:fldCharType="separate"/>
            </w:r>
            <w:r w:rsidR="008210A3">
              <w:rPr>
                <w:noProof/>
                <w:webHidden/>
              </w:rPr>
              <w:t>27</w:t>
            </w:r>
            <w:r w:rsidR="008210A3">
              <w:rPr>
                <w:noProof/>
                <w:webHidden/>
              </w:rPr>
              <w:fldChar w:fldCharType="end"/>
            </w:r>
          </w:hyperlink>
        </w:p>
        <w:p w14:paraId="446FA89C" w14:textId="3594471B" w:rsidR="008210A3" w:rsidRDefault="00EC44F4" w:rsidP="008210A3">
          <w:pPr>
            <w:pStyle w:val="TOC2"/>
            <w:rPr>
              <w:noProof/>
              <w:sz w:val="22"/>
              <w:szCs w:val="22"/>
              <w:lang w:val="nl-BE" w:eastAsia="nl-BE"/>
            </w:rPr>
          </w:pPr>
          <w:hyperlink w:anchor="_Toc45889646" w:history="1">
            <w:r w:rsidR="008210A3" w:rsidRPr="004914EA">
              <w:rPr>
                <w:rStyle w:val="Hyperlink"/>
                <w:rFonts w:cstheme="minorHAnsi"/>
                <w:b/>
                <w:noProof/>
                <w:lang w:val="en-US"/>
              </w:rPr>
              <w:t>7.5. Gender and Environment</w:t>
            </w:r>
            <w:r w:rsidR="008210A3">
              <w:rPr>
                <w:noProof/>
                <w:webHidden/>
              </w:rPr>
              <w:tab/>
            </w:r>
            <w:r w:rsidR="008210A3">
              <w:rPr>
                <w:noProof/>
                <w:webHidden/>
              </w:rPr>
              <w:fldChar w:fldCharType="begin"/>
            </w:r>
            <w:r w:rsidR="008210A3">
              <w:rPr>
                <w:noProof/>
                <w:webHidden/>
              </w:rPr>
              <w:instrText xml:space="preserve"> PAGEREF _Toc45889646 \h </w:instrText>
            </w:r>
            <w:r w:rsidR="008210A3">
              <w:rPr>
                <w:noProof/>
                <w:webHidden/>
              </w:rPr>
            </w:r>
            <w:r w:rsidR="008210A3">
              <w:rPr>
                <w:noProof/>
                <w:webHidden/>
              </w:rPr>
              <w:fldChar w:fldCharType="separate"/>
            </w:r>
            <w:r w:rsidR="008210A3">
              <w:rPr>
                <w:noProof/>
                <w:webHidden/>
              </w:rPr>
              <w:t>27</w:t>
            </w:r>
            <w:r w:rsidR="008210A3">
              <w:rPr>
                <w:noProof/>
                <w:webHidden/>
              </w:rPr>
              <w:fldChar w:fldCharType="end"/>
            </w:r>
          </w:hyperlink>
        </w:p>
        <w:p w14:paraId="0AA4431D" w14:textId="2175DD5A" w:rsidR="008210A3" w:rsidRDefault="00EC44F4">
          <w:pPr>
            <w:pStyle w:val="TOC1"/>
            <w:tabs>
              <w:tab w:val="right" w:leader="dot" w:pos="8920"/>
            </w:tabs>
            <w:rPr>
              <w:noProof/>
              <w:sz w:val="22"/>
              <w:szCs w:val="22"/>
              <w:lang w:val="nl-BE" w:eastAsia="nl-BE"/>
            </w:rPr>
          </w:pPr>
          <w:hyperlink w:anchor="_Toc45889647" w:history="1">
            <w:r w:rsidR="008210A3" w:rsidRPr="004914EA">
              <w:rPr>
                <w:rStyle w:val="Hyperlink"/>
                <w:rFonts w:cstheme="minorHAnsi"/>
                <w:noProof/>
              </w:rPr>
              <w:t>8. Annexes</w:t>
            </w:r>
            <w:r w:rsidR="008210A3">
              <w:rPr>
                <w:noProof/>
                <w:webHidden/>
              </w:rPr>
              <w:tab/>
            </w:r>
            <w:r w:rsidR="008210A3">
              <w:rPr>
                <w:noProof/>
                <w:webHidden/>
              </w:rPr>
              <w:fldChar w:fldCharType="begin"/>
            </w:r>
            <w:r w:rsidR="008210A3">
              <w:rPr>
                <w:noProof/>
                <w:webHidden/>
              </w:rPr>
              <w:instrText xml:space="preserve"> PAGEREF _Toc45889647 \h </w:instrText>
            </w:r>
            <w:r w:rsidR="008210A3">
              <w:rPr>
                <w:noProof/>
                <w:webHidden/>
              </w:rPr>
            </w:r>
            <w:r w:rsidR="008210A3">
              <w:rPr>
                <w:noProof/>
                <w:webHidden/>
              </w:rPr>
              <w:fldChar w:fldCharType="separate"/>
            </w:r>
            <w:r w:rsidR="008210A3">
              <w:rPr>
                <w:noProof/>
                <w:webHidden/>
              </w:rPr>
              <w:t>28</w:t>
            </w:r>
            <w:r w:rsidR="008210A3">
              <w:rPr>
                <w:noProof/>
                <w:webHidden/>
              </w:rPr>
              <w:fldChar w:fldCharType="end"/>
            </w:r>
          </w:hyperlink>
        </w:p>
        <w:p w14:paraId="48D7A966" w14:textId="5A69AD7C" w:rsidR="002738E9" w:rsidRPr="006E0273" w:rsidRDefault="002738E9">
          <w:pPr>
            <w:rPr>
              <w:rFonts w:cstheme="minorHAnsi"/>
              <w:lang w:val="en-US"/>
            </w:rPr>
          </w:pPr>
          <w:r w:rsidRPr="006E0273">
            <w:rPr>
              <w:rFonts w:cstheme="minorHAnsi"/>
              <w:b/>
              <w:bCs/>
              <w:noProof/>
              <w:lang w:val="en-US"/>
            </w:rPr>
            <w:fldChar w:fldCharType="end"/>
          </w:r>
        </w:p>
      </w:sdtContent>
    </w:sdt>
    <w:p w14:paraId="71B4278C" w14:textId="77777777" w:rsidR="009246A4" w:rsidRPr="006E0273" w:rsidRDefault="009246A4">
      <w:pPr>
        <w:rPr>
          <w:rFonts w:cstheme="minorHAnsi"/>
          <w:b/>
          <w:smallCaps/>
          <w:color w:val="115E67"/>
          <w:spacing w:val="5"/>
          <w:sz w:val="32"/>
          <w:szCs w:val="32"/>
          <w:lang w:val="en-US"/>
        </w:rPr>
      </w:pPr>
      <w:r w:rsidRPr="006E0273">
        <w:rPr>
          <w:rFonts w:cstheme="minorHAnsi"/>
          <w:lang w:val="en-US"/>
        </w:rPr>
        <w:br w:type="page"/>
      </w:r>
    </w:p>
    <w:p w14:paraId="6F41DD5C" w14:textId="7E2A4A75" w:rsidR="003C3582" w:rsidRPr="00006A99" w:rsidRDefault="00FB002B" w:rsidP="003C3582">
      <w:pPr>
        <w:pStyle w:val="Heading1"/>
        <w:rPr>
          <w:rFonts w:cstheme="minorHAnsi"/>
          <w:lang w:val="fr-FR"/>
        </w:rPr>
      </w:pPr>
      <w:bookmarkStart w:id="3" w:name="_Toc45889618"/>
      <w:r w:rsidRPr="00006A99">
        <w:rPr>
          <w:rFonts w:cstheme="minorHAnsi"/>
          <w:lang w:val="fr-FR"/>
        </w:rPr>
        <w:lastRenderedPageBreak/>
        <w:t xml:space="preserve">List </w:t>
      </w:r>
      <w:r w:rsidR="006E0273" w:rsidRPr="00006A99">
        <w:rPr>
          <w:rFonts w:cstheme="minorHAnsi"/>
          <w:lang w:val="fr-FR"/>
        </w:rPr>
        <w:t>of</w:t>
      </w:r>
      <w:r w:rsidRPr="00006A99">
        <w:rPr>
          <w:rFonts w:cstheme="minorHAnsi"/>
          <w:lang w:val="fr-FR"/>
        </w:rPr>
        <w:t xml:space="preserve"> </w:t>
      </w:r>
      <w:proofErr w:type="spellStart"/>
      <w:r w:rsidR="006E0273" w:rsidRPr="00006A99">
        <w:rPr>
          <w:rFonts w:cstheme="minorHAnsi"/>
          <w:lang w:val="fr-FR"/>
        </w:rPr>
        <w:t>A</w:t>
      </w:r>
      <w:r w:rsidR="00777118" w:rsidRPr="00006A99">
        <w:rPr>
          <w:rFonts w:cstheme="minorHAnsi"/>
          <w:lang w:val="fr-FR"/>
        </w:rPr>
        <w:t>cronyms</w:t>
      </w:r>
      <w:bookmarkEnd w:id="3"/>
      <w:proofErr w:type="spellEnd"/>
      <w:r w:rsidR="003C3582" w:rsidRPr="00006A99">
        <w:rPr>
          <w:rFonts w:cstheme="minorHAnsi"/>
          <w:lang w:val="fr-FR"/>
        </w:rPr>
        <w:t xml:space="preserve">  </w:t>
      </w:r>
    </w:p>
    <w:p w14:paraId="074856A3" w14:textId="77777777" w:rsidR="00DF4A7A" w:rsidRPr="003D4EC0" w:rsidRDefault="00DF4A7A" w:rsidP="00896CC6">
      <w:pPr>
        <w:tabs>
          <w:tab w:val="left" w:pos="1701"/>
        </w:tabs>
        <w:spacing w:before="120" w:after="120"/>
        <w:rPr>
          <w:rFonts w:cstheme="minorHAnsi"/>
          <w:lang w:val="fr-FR"/>
        </w:rPr>
      </w:pPr>
      <w:r w:rsidRPr="003D4EC0">
        <w:rPr>
          <w:rFonts w:cstheme="minorHAnsi"/>
          <w:lang w:val="fr-FR"/>
        </w:rPr>
        <w:t>CASS</w:t>
      </w:r>
      <w:r w:rsidRPr="003D4EC0">
        <w:rPr>
          <w:rFonts w:cstheme="minorHAnsi"/>
          <w:lang w:val="fr-FR"/>
        </w:rPr>
        <w:tab/>
      </w:r>
      <w:r w:rsidRPr="003D4EC0">
        <w:rPr>
          <w:rFonts w:eastAsia="Times New Roman" w:cstheme="minorHAnsi"/>
          <w:color w:val="000000"/>
          <w:lang w:val="fr-FR"/>
        </w:rPr>
        <w:t>Cellule d’Analyse en Sciences Sociales</w:t>
      </w:r>
    </w:p>
    <w:p w14:paraId="7D30674E" w14:textId="77777777" w:rsidR="00DF4A7A" w:rsidRPr="003D4EC0" w:rsidRDefault="00DF4A7A" w:rsidP="00896CC6">
      <w:pPr>
        <w:tabs>
          <w:tab w:val="left" w:pos="1701"/>
        </w:tabs>
        <w:spacing w:before="120" w:after="120"/>
        <w:rPr>
          <w:rFonts w:cstheme="minorHAnsi"/>
          <w:lang w:val="fr-FR"/>
        </w:rPr>
      </w:pPr>
      <w:r w:rsidRPr="003D4EC0">
        <w:rPr>
          <w:rFonts w:cstheme="minorHAnsi"/>
          <w:lang w:val="fr-FR"/>
        </w:rPr>
        <w:t>CCSS</w:t>
      </w:r>
      <w:r w:rsidRPr="003D4EC0">
        <w:rPr>
          <w:rFonts w:cstheme="minorHAnsi"/>
          <w:lang w:val="fr-FR"/>
        </w:rPr>
        <w:tab/>
        <w:t>Centre de Connaissance Santé en RDC</w:t>
      </w:r>
    </w:p>
    <w:p w14:paraId="44F80F1A" w14:textId="77777777" w:rsidR="00DF4A7A" w:rsidRPr="003D4EC0" w:rsidRDefault="00DF4A7A" w:rsidP="00896CC6">
      <w:pPr>
        <w:tabs>
          <w:tab w:val="left" w:pos="1701"/>
        </w:tabs>
        <w:spacing w:before="120" w:after="120"/>
        <w:rPr>
          <w:rFonts w:cstheme="minorHAnsi"/>
          <w:lang w:val="fr-FR"/>
        </w:rPr>
      </w:pPr>
      <w:r w:rsidRPr="003D4EC0">
        <w:rPr>
          <w:lang w:val="fr-FR"/>
        </w:rPr>
        <w:t xml:space="preserve">CEDESURK </w:t>
      </w:r>
      <w:r w:rsidRPr="003D4EC0">
        <w:rPr>
          <w:lang w:val="fr-FR"/>
        </w:rPr>
        <w:tab/>
        <w:t>Centre de documentations de l’Enseignement Supérieur et de Recherche à Kinshasa</w:t>
      </w:r>
    </w:p>
    <w:p w14:paraId="0A825AE7" w14:textId="22625F48" w:rsidR="00DF4A7A" w:rsidRPr="003D4EC0" w:rsidRDefault="00DF4A7A" w:rsidP="00896CC6">
      <w:pPr>
        <w:tabs>
          <w:tab w:val="left" w:pos="1701"/>
        </w:tabs>
        <w:spacing w:before="120" w:after="120"/>
        <w:rPr>
          <w:rFonts w:cstheme="minorHAnsi"/>
          <w:lang w:val="fr-FR"/>
        </w:rPr>
      </w:pPr>
      <w:r w:rsidRPr="003D4EC0">
        <w:rPr>
          <w:rFonts w:cstheme="minorHAnsi"/>
          <w:lang w:val="fr-FR"/>
        </w:rPr>
        <w:t>COVID-19</w:t>
      </w:r>
      <w:r w:rsidRPr="003D4EC0">
        <w:rPr>
          <w:rFonts w:cstheme="minorHAnsi"/>
          <w:lang w:val="fr-FR"/>
        </w:rPr>
        <w:tab/>
        <w:t xml:space="preserve">Corona Virus </w:t>
      </w:r>
      <w:proofErr w:type="spellStart"/>
      <w:r w:rsidRPr="003D4EC0">
        <w:rPr>
          <w:rFonts w:cstheme="minorHAnsi"/>
          <w:lang w:val="fr-FR"/>
        </w:rPr>
        <w:t>Disease</w:t>
      </w:r>
      <w:proofErr w:type="spellEnd"/>
      <w:r w:rsidRPr="003D4EC0">
        <w:rPr>
          <w:rFonts w:cstheme="minorHAnsi"/>
          <w:lang w:val="fr-FR"/>
        </w:rPr>
        <w:t xml:space="preserve"> 2019</w:t>
      </w:r>
    </w:p>
    <w:p w14:paraId="7B682458" w14:textId="77777777" w:rsidR="00DF4A7A" w:rsidRPr="003D4EC0" w:rsidRDefault="00DF4A7A" w:rsidP="00896CC6">
      <w:pPr>
        <w:tabs>
          <w:tab w:val="left" w:pos="1701"/>
        </w:tabs>
        <w:spacing w:before="120" w:after="120"/>
        <w:rPr>
          <w:rFonts w:cstheme="minorHAnsi"/>
          <w:lang w:val="fr-FR"/>
        </w:rPr>
      </w:pPr>
      <w:r w:rsidRPr="003D4EC0">
        <w:rPr>
          <w:rFonts w:cstheme="minorHAnsi"/>
          <w:lang w:val="fr-FR"/>
        </w:rPr>
        <w:t>CRC</w:t>
      </w:r>
      <w:r w:rsidRPr="003D4EC0">
        <w:rPr>
          <w:rFonts w:cstheme="minorHAnsi"/>
          <w:lang w:val="fr-FR"/>
        </w:rPr>
        <w:tab/>
        <w:t>Centre de Recherche Clinique à l’INRB</w:t>
      </w:r>
    </w:p>
    <w:p w14:paraId="6547443E" w14:textId="77777777" w:rsidR="00DF4A7A" w:rsidRPr="003D4EC0" w:rsidRDefault="00DF4A7A" w:rsidP="00896CC6">
      <w:pPr>
        <w:tabs>
          <w:tab w:val="left" w:pos="1701"/>
        </w:tabs>
        <w:spacing w:before="120" w:after="120"/>
        <w:rPr>
          <w:rFonts w:cstheme="minorHAnsi"/>
          <w:lang w:val="fr-FR"/>
        </w:rPr>
      </w:pPr>
      <w:r w:rsidRPr="003D4EC0">
        <w:rPr>
          <w:rFonts w:cstheme="minorHAnsi"/>
          <w:lang w:val="fr-FR"/>
        </w:rPr>
        <w:t>CRSK</w:t>
      </w:r>
      <w:r w:rsidRPr="003D4EC0">
        <w:rPr>
          <w:rFonts w:cstheme="minorHAnsi"/>
          <w:lang w:val="fr-FR"/>
        </w:rPr>
        <w:tab/>
        <w:t xml:space="preserve">Centre de Recherche en Santé de </w:t>
      </w:r>
      <w:proofErr w:type="spellStart"/>
      <w:r w:rsidRPr="003D4EC0">
        <w:rPr>
          <w:rFonts w:cstheme="minorHAnsi"/>
          <w:lang w:val="fr-FR"/>
        </w:rPr>
        <w:t>Kimpese</w:t>
      </w:r>
      <w:proofErr w:type="spellEnd"/>
    </w:p>
    <w:p w14:paraId="7A11FD86" w14:textId="77777777" w:rsidR="00DF4A7A" w:rsidRPr="003D4EC0" w:rsidRDefault="00DF4A7A" w:rsidP="00896CC6">
      <w:pPr>
        <w:tabs>
          <w:tab w:val="left" w:pos="1701"/>
        </w:tabs>
        <w:spacing w:before="120" w:after="120"/>
        <w:rPr>
          <w:rFonts w:ascii="Calibri" w:hAnsi="Calibri" w:cs="Times New Roman (Body CS)"/>
          <w:color w:val="000000" w:themeColor="text1"/>
          <w:lang w:val="fr-FR"/>
        </w:rPr>
      </w:pPr>
      <w:r w:rsidRPr="003D4EC0">
        <w:rPr>
          <w:rFonts w:cstheme="minorHAnsi"/>
          <w:lang w:val="fr-FR"/>
        </w:rPr>
        <w:t>CSART</w:t>
      </w:r>
      <w:r w:rsidRPr="003D4EC0">
        <w:rPr>
          <w:rFonts w:cstheme="minorHAnsi"/>
          <w:lang w:val="fr-FR"/>
        </w:rPr>
        <w:tab/>
      </w:r>
      <w:r w:rsidRPr="003D4EC0">
        <w:rPr>
          <w:rFonts w:ascii="Calibri" w:hAnsi="Calibri" w:cs="Times New Roman (Body CS)"/>
          <w:color w:val="000000" w:themeColor="text1"/>
          <w:lang w:val="fr-FR"/>
        </w:rPr>
        <w:t xml:space="preserve">Centre de Santé d’Apprentissage et de Recherche de </w:t>
      </w:r>
      <w:proofErr w:type="spellStart"/>
      <w:r w:rsidRPr="003D4EC0">
        <w:rPr>
          <w:rFonts w:ascii="Calibri" w:hAnsi="Calibri" w:cs="Times New Roman (Body CS)"/>
          <w:color w:val="000000" w:themeColor="text1"/>
          <w:lang w:val="fr-FR"/>
        </w:rPr>
        <w:t>Tshamilemba</w:t>
      </w:r>
      <w:proofErr w:type="spellEnd"/>
    </w:p>
    <w:p w14:paraId="1F37F950" w14:textId="77777777" w:rsidR="00DF4A7A" w:rsidRPr="006E0273" w:rsidRDefault="00DF4A7A" w:rsidP="00AD3969">
      <w:pPr>
        <w:tabs>
          <w:tab w:val="left" w:pos="1701"/>
        </w:tabs>
        <w:spacing w:before="120" w:after="120"/>
        <w:rPr>
          <w:rFonts w:cstheme="minorHAnsi"/>
          <w:lang w:val="en-US"/>
        </w:rPr>
      </w:pPr>
      <w:r w:rsidRPr="006E0273">
        <w:rPr>
          <w:rFonts w:cstheme="minorHAnsi"/>
          <w:lang w:val="en-US"/>
        </w:rPr>
        <w:t>DBS</w:t>
      </w:r>
      <w:r w:rsidRPr="006E0273">
        <w:rPr>
          <w:rFonts w:cstheme="minorHAnsi"/>
          <w:lang w:val="en-US"/>
        </w:rPr>
        <w:tab/>
        <w:t>Department of Biomedical Sciences (ITM)</w:t>
      </w:r>
    </w:p>
    <w:p w14:paraId="416440D0" w14:textId="77777777" w:rsidR="00DF4A7A" w:rsidRPr="006E0273" w:rsidRDefault="00DF4A7A" w:rsidP="00AD3969">
      <w:pPr>
        <w:tabs>
          <w:tab w:val="left" w:pos="1701"/>
        </w:tabs>
        <w:spacing w:before="120" w:after="120"/>
        <w:rPr>
          <w:rFonts w:cstheme="minorHAnsi"/>
          <w:lang w:val="en-US"/>
        </w:rPr>
      </w:pPr>
      <w:r w:rsidRPr="006E0273">
        <w:rPr>
          <w:rFonts w:cstheme="minorHAnsi"/>
          <w:lang w:val="en-US"/>
        </w:rPr>
        <w:t>DCS</w:t>
      </w:r>
      <w:r w:rsidRPr="006E0273">
        <w:rPr>
          <w:rFonts w:cstheme="minorHAnsi"/>
          <w:lang w:val="en-US"/>
        </w:rPr>
        <w:tab/>
        <w:t>Department of Clinical Sciences (ITM)</w:t>
      </w:r>
    </w:p>
    <w:p w14:paraId="3E1741BB" w14:textId="77777777" w:rsidR="00DF4A7A" w:rsidRPr="00AD3969" w:rsidRDefault="00DF4A7A" w:rsidP="00AD3969">
      <w:pPr>
        <w:tabs>
          <w:tab w:val="left" w:pos="1701"/>
        </w:tabs>
        <w:spacing w:before="120" w:after="120"/>
        <w:rPr>
          <w:rFonts w:cstheme="minorHAnsi"/>
          <w:lang w:val="fr-BE"/>
        </w:rPr>
      </w:pPr>
      <w:r w:rsidRPr="00AD3969">
        <w:rPr>
          <w:lang w:val="fr-BE"/>
        </w:rPr>
        <w:t xml:space="preserve">DEP </w:t>
      </w:r>
      <w:r w:rsidRPr="00AD3969">
        <w:rPr>
          <w:lang w:val="fr-BE"/>
        </w:rPr>
        <w:tab/>
        <w:t xml:space="preserve">Direction d’Etudes et Planification </w:t>
      </w:r>
    </w:p>
    <w:p w14:paraId="1D41786E" w14:textId="77777777" w:rsidR="00DF4A7A" w:rsidRPr="003D4EC0" w:rsidRDefault="00DF4A7A" w:rsidP="00896CC6">
      <w:pPr>
        <w:tabs>
          <w:tab w:val="left" w:pos="1701"/>
        </w:tabs>
        <w:spacing w:before="120" w:after="120"/>
        <w:rPr>
          <w:rFonts w:cstheme="minorHAnsi"/>
          <w:lang w:val="fr-FR"/>
        </w:rPr>
      </w:pPr>
      <w:r w:rsidRPr="003D4EC0">
        <w:rPr>
          <w:rFonts w:cstheme="minorHAnsi"/>
          <w:lang w:val="fr-FR"/>
        </w:rPr>
        <w:t>DGD</w:t>
      </w:r>
      <w:r w:rsidRPr="003D4EC0">
        <w:rPr>
          <w:rFonts w:cstheme="minorHAnsi"/>
          <w:lang w:val="fr-FR"/>
        </w:rPr>
        <w:tab/>
        <w:t>Direction Générale de Coopération au Développement et Aide Humanitaire</w:t>
      </w:r>
    </w:p>
    <w:p w14:paraId="73B5D119" w14:textId="77777777" w:rsidR="00DF4A7A" w:rsidRPr="006E0273" w:rsidRDefault="00DF4A7A" w:rsidP="00896CC6">
      <w:pPr>
        <w:tabs>
          <w:tab w:val="left" w:pos="1701"/>
        </w:tabs>
        <w:spacing w:before="120" w:after="120"/>
        <w:rPr>
          <w:rFonts w:cstheme="minorHAnsi"/>
          <w:lang w:val="en-US"/>
        </w:rPr>
      </w:pPr>
      <w:r w:rsidRPr="006E0273">
        <w:rPr>
          <w:rFonts w:cstheme="minorHAnsi"/>
          <w:lang w:val="en-US"/>
        </w:rPr>
        <w:t>DPH</w:t>
      </w:r>
      <w:r w:rsidRPr="006E0273">
        <w:rPr>
          <w:rFonts w:cstheme="minorHAnsi"/>
          <w:lang w:val="en-US"/>
        </w:rPr>
        <w:tab/>
        <w:t>Department of Public Health (ITM)</w:t>
      </w:r>
    </w:p>
    <w:p w14:paraId="2123B4AE" w14:textId="77777777" w:rsidR="00DF4A7A" w:rsidRPr="006E0273" w:rsidRDefault="00DF4A7A" w:rsidP="00896CC6">
      <w:pPr>
        <w:tabs>
          <w:tab w:val="left" w:pos="1701"/>
        </w:tabs>
        <w:spacing w:before="120" w:after="120"/>
        <w:rPr>
          <w:rFonts w:cstheme="minorHAnsi"/>
          <w:lang w:val="en-US"/>
        </w:rPr>
      </w:pPr>
      <w:r w:rsidRPr="006E0273">
        <w:rPr>
          <w:lang w:val="en-US"/>
        </w:rPr>
        <w:t>EIDRC</w:t>
      </w:r>
      <w:r w:rsidRPr="006E0273">
        <w:rPr>
          <w:lang w:val="en-US"/>
        </w:rPr>
        <w:tab/>
        <w:t>Emerging Infectious Disease Research Center for East Africa</w:t>
      </w:r>
    </w:p>
    <w:p w14:paraId="71D72FC7" w14:textId="77777777" w:rsidR="00DF4A7A" w:rsidRPr="003D4EC0" w:rsidRDefault="00DF4A7A" w:rsidP="00896CC6">
      <w:pPr>
        <w:tabs>
          <w:tab w:val="left" w:pos="1701"/>
        </w:tabs>
        <w:spacing w:before="120" w:after="120"/>
        <w:rPr>
          <w:rFonts w:cstheme="minorHAnsi"/>
          <w:lang w:val="fr-FR"/>
        </w:rPr>
      </w:pPr>
      <w:r w:rsidRPr="003D4EC0">
        <w:rPr>
          <w:rFonts w:cstheme="minorHAnsi"/>
          <w:lang w:val="fr-FR"/>
        </w:rPr>
        <w:t>ESP</w:t>
      </w:r>
      <w:r w:rsidRPr="003D4EC0">
        <w:rPr>
          <w:rFonts w:cstheme="minorHAnsi"/>
          <w:lang w:val="fr-FR"/>
        </w:rPr>
        <w:tab/>
        <w:t xml:space="preserve">Ecole de Santé Publique – Université de Lubumbashi </w:t>
      </w:r>
    </w:p>
    <w:p w14:paraId="6750EAD0" w14:textId="77777777" w:rsidR="00DF4A7A" w:rsidRPr="006E0273" w:rsidRDefault="00DF4A7A" w:rsidP="00896CC6">
      <w:pPr>
        <w:tabs>
          <w:tab w:val="left" w:pos="1701"/>
        </w:tabs>
        <w:spacing w:before="120" w:after="120"/>
        <w:rPr>
          <w:rFonts w:cstheme="minorHAnsi"/>
          <w:lang w:val="en-US"/>
        </w:rPr>
      </w:pPr>
      <w:r w:rsidRPr="006E0273">
        <w:rPr>
          <w:rFonts w:cstheme="minorHAnsi"/>
          <w:lang w:val="en-US"/>
        </w:rPr>
        <w:t>FA4</w:t>
      </w:r>
      <w:r w:rsidRPr="006E0273">
        <w:rPr>
          <w:rFonts w:cstheme="minorHAnsi"/>
          <w:lang w:val="en-US"/>
        </w:rPr>
        <w:tab/>
        <w:t>4th Framework Agreement between ITM and DGD</w:t>
      </w:r>
    </w:p>
    <w:p w14:paraId="264D21C7" w14:textId="77777777" w:rsidR="00DF4A7A" w:rsidRPr="006E0273" w:rsidRDefault="00DF4A7A" w:rsidP="00896CC6">
      <w:pPr>
        <w:tabs>
          <w:tab w:val="left" w:pos="1701"/>
        </w:tabs>
        <w:spacing w:before="120" w:after="120"/>
        <w:rPr>
          <w:lang w:val="en-US"/>
        </w:rPr>
      </w:pPr>
      <w:r w:rsidRPr="006E0273">
        <w:rPr>
          <w:lang w:val="en-US"/>
        </w:rPr>
        <w:t xml:space="preserve">FETP </w:t>
      </w:r>
      <w:r w:rsidRPr="006E0273">
        <w:rPr>
          <w:lang w:val="en-US"/>
        </w:rPr>
        <w:tab/>
        <w:t xml:space="preserve">Field Epidemiology Training </w:t>
      </w:r>
      <w:proofErr w:type="spellStart"/>
      <w:r w:rsidRPr="006E0273">
        <w:rPr>
          <w:lang w:val="en-US"/>
        </w:rPr>
        <w:t>Programme</w:t>
      </w:r>
      <w:proofErr w:type="spellEnd"/>
      <w:r w:rsidRPr="006E0273">
        <w:rPr>
          <w:lang w:val="en-US"/>
        </w:rPr>
        <w:t xml:space="preserve"> </w:t>
      </w:r>
    </w:p>
    <w:p w14:paraId="78159E90" w14:textId="77777777" w:rsidR="00DF4A7A" w:rsidRPr="006E0273" w:rsidRDefault="00DF4A7A" w:rsidP="00896CC6">
      <w:pPr>
        <w:tabs>
          <w:tab w:val="left" w:pos="1701"/>
        </w:tabs>
        <w:spacing w:before="120" w:after="120"/>
        <w:rPr>
          <w:rFonts w:cstheme="minorHAnsi"/>
          <w:lang w:val="en-US"/>
        </w:rPr>
      </w:pPr>
      <w:r w:rsidRPr="006E0273">
        <w:rPr>
          <w:lang w:val="en-US"/>
        </w:rPr>
        <w:t>HDSS</w:t>
      </w:r>
      <w:r w:rsidRPr="006E0273">
        <w:rPr>
          <w:lang w:val="en-US"/>
        </w:rPr>
        <w:tab/>
        <w:t>Health Demographic Surveillance System</w:t>
      </w:r>
    </w:p>
    <w:p w14:paraId="70710141" w14:textId="77777777" w:rsidR="00DF4A7A" w:rsidRPr="003D4EC0" w:rsidRDefault="00DF4A7A" w:rsidP="00896CC6">
      <w:pPr>
        <w:tabs>
          <w:tab w:val="left" w:pos="1701"/>
        </w:tabs>
        <w:spacing w:before="120" w:after="120"/>
        <w:rPr>
          <w:rFonts w:cstheme="minorHAnsi"/>
          <w:lang w:val="fr-FR"/>
        </w:rPr>
      </w:pPr>
      <w:r w:rsidRPr="003D4EC0">
        <w:rPr>
          <w:rFonts w:cstheme="minorHAnsi"/>
          <w:lang w:val="fr-FR"/>
        </w:rPr>
        <w:t>IME</w:t>
      </w:r>
      <w:r w:rsidRPr="003D4EC0">
        <w:rPr>
          <w:rFonts w:cstheme="minorHAnsi"/>
          <w:lang w:val="fr-FR"/>
        </w:rPr>
        <w:tab/>
        <w:t>Institut Médicale Evangélique (</w:t>
      </w:r>
      <w:proofErr w:type="spellStart"/>
      <w:r w:rsidRPr="003D4EC0">
        <w:rPr>
          <w:rFonts w:cstheme="minorHAnsi"/>
          <w:lang w:val="fr-FR"/>
        </w:rPr>
        <w:t>Kimpese</w:t>
      </w:r>
      <w:proofErr w:type="spellEnd"/>
      <w:r w:rsidRPr="003D4EC0">
        <w:rPr>
          <w:rFonts w:cstheme="minorHAnsi"/>
          <w:lang w:val="fr-FR"/>
        </w:rPr>
        <w:t>)</w:t>
      </w:r>
    </w:p>
    <w:p w14:paraId="3A4A2010" w14:textId="4587D87D" w:rsidR="00DF4A7A" w:rsidRPr="003D4EC0" w:rsidRDefault="00E02FC4" w:rsidP="00896CC6">
      <w:pPr>
        <w:tabs>
          <w:tab w:val="left" w:pos="1701"/>
        </w:tabs>
        <w:spacing w:before="120" w:after="120"/>
        <w:rPr>
          <w:rFonts w:cstheme="minorHAnsi"/>
          <w:color w:val="000000" w:themeColor="text1"/>
          <w:lang w:val="fr-FR"/>
        </w:rPr>
      </w:pPr>
      <w:r w:rsidRPr="003D4EC0">
        <w:rPr>
          <w:rFonts w:cstheme="minorHAnsi"/>
          <w:color w:val="000000" w:themeColor="text1"/>
          <w:lang w:val="fr-FR"/>
        </w:rPr>
        <w:t>ITM</w:t>
      </w:r>
      <w:r w:rsidR="00DF4A7A" w:rsidRPr="003D4EC0">
        <w:rPr>
          <w:rFonts w:cstheme="minorHAnsi"/>
          <w:color w:val="000000" w:themeColor="text1"/>
          <w:lang w:val="fr-FR"/>
        </w:rPr>
        <w:t xml:space="preserve"> </w:t>
      </w:r>
      <w:r w:rsidR="00DF4A7A" w:rsidRPr="003D4EC0">
        <w:rPr>
          <w:rFonts w:cstheme="minorHAnsi"/>
          <w:color w:val="000000" w:themeColor="text1"/>
          <w:lang w:val="fr-FR"/>
        </w:rPr>
        <w:tab/>
        <w:t xml:space="preserve">Institut de Médecine Tropicale d’Anvers </w:t>
      </w:r>
    </w:p>
    <w:p w14:paraId="48BCCC9F" w14:textId="77777777" w:rsidR="00DF4A7A" w:rsidRPr="003D4EC0" w:rsidRDefault="00DF4A7A" w:rsidP="00896CC6">
      <w:pPr>
        <w:tabs>
          <w:tab w:val="left" w:pos="1701"/>
        </w:tabs>
        <w:spacing w:before="120" w:after="120"/>
        <w:rPr>
          <w:rFonts w:cstheme="minorHAnsi"/>
          <w:color w:val="000000" w:themeColor="text1"/>
          <w:lang w:val="fr-FR"/>
        </w:rPr>
      </w:pPr>
      <w:r w:rsidRPr="003D4EC0">
        <w:rPr>
          <w:rFonts w:cstheme="minorHAnsi"/>
          <w:color w:val="000000" w:themeColor="text1"/>
          <w:lang w:val="fr-FR"/>
        </w:rPr>
        <w:t xml:space="preserve">INRB </w:t>
      </w:r>
      <w:r w:rsidRPr="003D4EC0">
        <w:rPr>
          <w:rFonts w:cstheme="minorHAnsi"/>
          <w:color w:val="000000" w:themeColor="text1"/>
          <w:lang w:val="fr-FR"/>
        </w:rPr>
        <w:tab/>
        <w:t>Institut National de Recherche Biomédicale</w:t>
      </w:r>
    </w:p>
    <w:p w14:paraId="0E02BC31" w14:textId="77777777" w:rsidR="00DF4A7A" w:rsidRPr="003D4EC0" w:rsidRDefault="00DF4A7A" w:rsidP="00FB1FAE">
      <w:pPr>
        <w:tabs>
          <w:tab w:val="left" w:pos="1701"/>
        </w:tabs>
        <w:spacing w:before="120" w:after="120"/>
        <w:ind w:left="1701" w:hanging="1701"/>
        <w:rPr>
          <w:rFonts w:eastAsia="Times New Roman" w:cs="Times New Roman"/>
          <w:lang w:val="fr-FR" w:eastAsia="en-US"/>
        </w:rPr>
      </w:pPr>
      <w:r w:rsidRPr="003D4EC0">
        <w:rPr>
          <w:rFonts w:cstheme="minorHAnsi"/>
          <w:color w:val="000000" w:themeColor="text1"/>
          <w:lang w:val="fr-FR"/>
        </w:rPr>
        <w:t>OCDE / CAD</w:t>
      </w:r>
      <w:r w:rsidRPr="003D4EC0">
        <w:rPr>
          <w:rFonts w:cstheme="minorHAnsi"/>
          <w:color w:val="000000" w:themeColor="text1"/>
          <w:lang w:val="fr-FR"/>
        </w:rPr>
        <w:tab/>
      </w:r>
      <w:r w:rsidRPr="003D4EC0">
        <w:rPr>
          <w:rFonts w:eastAsia="Times New Roman" w:cs="Arial"/>
          <w:color w:val="4D5156"/>
          <w:shd w:val="clear" w:color="auto" w:fill="FFFFFF"/>
          <w:lang w:val="fr-FR" w:eastAsia="en-US"/>
        </w:rPr>
        <w:t>Organisation de Coopération et de Développement Economiques</w:t>
      </w:r>
      <w:r w:rsidRPr="003D4EC0">
        <w:rPr>
          <w:rFonts w:eastAsia="Times New Roman" w:cs="Times New Roman"/>
          <w:lang w:val="fr-FR" w:eastAsia="en-US"/>
        </w:rPr>
        <w:t xml:space="preserve"> / </w:t>
      </w:r>
      <w:r w:rsidRPr="003D4EC0">
        <w:rPr>
          <w:rFonts w:cstheme="minorHAnsi"/>
          <w:color w:val="000000" w:themeColor="text1"/>
          <w:lang w:val="fr-FR"/>
        </w:rPr>
        <w:t>Comité d’Aide au Développement</w:t>
      </w:r>
    </w:p>
    <w:p w14:paraId="19FA61C5" w14:textId="77777777" w:rsidR="00DF4A7A" w:rsidRPr="003D4EC0" w:rsidRDefault="00DF4A7A" w:rsidP="00896CC6">
      <w:pPr>
        <w:tabs>
          <w:tab w:val="left" w:pos="1701"/>
        </w:tabs>
        <w:spacing w:before="120" w:after="120"/>
        <w:rPr>
          <w:rFonts w:cstheme="minorHAnsi"/>
          <w:color w:val="000000" w:themeColor="text1"/>
          <w:lang w:val="fr-FR"/>
        </w:rPr>
      </w:pPr>
      <w:r w:rsidRPr="003D4EC0">
        <w:rPr>
          <w:rFonts w:cstheme="minorHAnsi"/>
          <w:color w:val="000000" w:themeColor="text1"/>
          <w:lang w:val="fr-FR"/>
        </w:rPr>
        <w:t>OS</w:t>
      </w:r>
      <w:r w:rsidRPr="003D4EC0">
        <w:rPr>
          <w:rFonts w:cstheme="minorHAnsi"/>
          <w:color w:val="000000" w:themeColor="text1"/>
          <w:lang w:val="fr-FR"/>
        </w:rPr>
        <w:tab/>
        <w:t>Objectif Spécifique</w:t>
      </w:r>
    </w:p>
    <w:p w14:paraId="35857E5C" w14:textId="77777777" w:rsidR="00DF4A7A" w:rsidRPr="003D4EC0" w:rsidRDefault="00DF4A7A" w:rsidP="00896CC6">
      <w:pPr>
        <w:tabs>
          <w:tab w:val="left" w:pos="1701"/>
        </w:tabs>
        <w:spacing w:before="120" w:after="120"/>
        <w:rPr>
          <w:rFonts w:cstheme="minorHAnsi"/>
          <w:color w:val="000000" w:themeColor="text1"/>
          <w:lang w:val="fr-FR"/>
        </w:rPr>
      </w:pPr>
      <w:r w:rsidRPr="003D4EC0">
        <w:rPr>
          <w:rFonts w:cstheme="minorHAnsi"/>
          <w:color w:val="000000" w:themeColor="text1"/>
          <w:lang w:val="fr-FR"/>
        </w:rPr>
        <w:t>PNLTHA</w:t>
      </w:r>
      <w:r w:rsidRPr="003D4EC0">
        <w:rPr>
          <w:rFonts w:cstheme="minorHAnsi"/>
          <w:color w:val="000000" w:themeColor="text1"/>
          <w:lang w:val="fr-FR"/>
        </w:rPr>
        <w:tab/>
      </w:r>
      <w:r w:rsidRPr="003D4EC0">
        <w:rPr>
          <w:color w:val="000000"/>
          <w:lang w:val="fr-FR"/>
        </w:rPr>
        <w:t xml:space="preserve">Programme National de Lutte contre la Trypanosomiase Humaine Africaine </w:t>
      </w:r>
    </w:p>
    <w:p w14:paraId="5D4D6750" w14:textId="77777777" w:rsidR="00DF4A7A" w:rsidRPr="003D4EC0" w:rsidRDefault="00DF4A7A" w:rsidP="00896CC6">
      <w:pPr>
        <w:tabs>
          <w:tab w:val="left" w:pos="1701"/>
        </w:tabs>
        <w:spacing w:before="120" w:after="120"/>
        <w:rPr>
          <w:rFonts w:cstheme="minorHAnsi"/>
          <w:lang w:val="fr-FR"/>
        </w:rPr>
      </w:pPr>
      <w:r w:rsidRPr="003D4EC0">
        <w:rPr>
          <w:rFonts w:cstheme="minorHAnsi"/>
          <w:lang w:val="fr-FR"/>
        </w:rPr>
        <w:t>RDC</w:t>
      </w:r>
      <w:r w:rsidRPr="003D4EC0">
        <w:rPr>
          <w:rFonts w:cstheme="minorHAnsi"/>
          <w:lang w:val="fr-FR"/>
        </w:rPr>
        <w:tab/>
        <w:t xml:space="preserve">République Démocratique du Congo </w:t>
      </w:r>
    </w:p>
    <w:p w14:paraId="7D81445F" w14:textId="77777777" w:rsidR="00DF4A7A" w:rsidRPr="003D4EC0" w:rsidRDefault="00DF4A7A" w:rsidP="00FB1FAE">
      <w:pPr>
        <w:tabs>
          <w:tab w:val="left" w:pos="1701"/>
        </w:tabs>
        <w:spacing w:before="120" w:after="120"/>
        <w:ind w:left="1701" w:hanging="1701"/>
        <w:rPr>
          <w:lang w:val="fr-FR"/>
        </w:rPr>
      </w:pPr>
      <w:r w:rsidRPr="003D4EC0">
        <w:rPr>
          <w:lang w:val="fr-FR"/>
        </w:rPr>
        <w:t>RIPSEC</w:t>
      </w:r>
      <w:r w:rsidRPr="003D4EC0">
        <w:rPr>
          <w:lang w:val="fr-FR"/>
        </w:rPr>
        <w:tab/>
      </w:r>
      <w:r w:rsidRPr="003D4EC0">
        <w:rPr>
          <w:color w:val="000000" w:themeColor="text1"/>
          <w:lang w:val="fr-FR"/>
        </w:rPr>
        <w:t>Renforcement Institutionnel pour des Politiques de Santé basées sur l’Evidence en République Démocratique du Congo </w:t>
      </w:r>
    </w:p>
    <w:p w14:paraId="6328E852" w14:textId="77777777" w:rsidR="00DF4A7A" w:rsidRPr="003D4EC0" w:rsidRDefault="00DF4A7A" w:rsidP="00896CC6">
      <w:pPr>
        <w:tabs>
          <w:tab w:val="left" w:pos="1701"/>
        </w:tabs>
        <w:spacing w:before="120" w:after="120"/>
        <w:rPr>
          <w:lang w:val="fr-FR"/>
        </w:rPr>
      </w:pPr>
      <w:r w:rsidRPr="003D4EC0">
        <w:rPr>
          <w:lang w:val="fr-FR"/>
        </w:rPr>
        <w:t>SANRU</w:t>
      </w:r>
      <w:r w:rsidRPr="003D4EC0">
        <w:rPr>
          <w:lang w:val="fr-FR"/>
        </w:rPr>
        <w:tab/>
        <w:t>Santé Rurale</w:t>
      </w:r>
    </w:p>
    <w:p w14:paraId="33657CB6" w14:textId="77777777" w:rsidR="00DF4A7A" w:rsidRPr="003D4EC0" w:rsidRDefault="00DF4A7A" w:rsidP="00896CC6">
      <w:pPr>
        <w:tabs>
          <w:tab w:val="left" w:pos="1701"/>
        </w:tabs>
        <w:spacing w:before="120" w:after="120"/>
        <w:rPr>
          <w:rFonts w:cstheme="minorHAnsi"/>
          <w:lang w:val="fr-FR"/>
        </w:rPr>
      </w:pPr>
      <w:r w:rsidRPr="003D4EC0">
        <w:rPr>
          <w:lang w:val="fr-FR"/>
        </w:rPr>
        <w:t>UNIKIN</w:t>
      </w:r>
      <w:r w:rsidRPr="003D4EC0">
        <w:rPr>
          <w:lang w:val="fr-FR"/>
        </w:rPr>
        <w:tab/>
        <w:t xml:space="preserve">Université de Kinshasa </w:t>
      </w:r>
    </w:p>
    <w:p w14:paraId="576E33AC" w14:textId="77777777" w:rsidR="00DF4A7A" w:rsidRPr="006E0273" w:rsidRDefault="00DF4A7A" w:rsidP="00896CC6">
      <w:pPr>
        <w:tabs>
          <w:tab w:val="left" w:pos="1701"/>
        </w:tabs>
        <w:spacing w:before="120" w:after="120"/>
        <w:rPr>
          <w:lang w:val="en-US"/>
        </w:rPr>
      </w:pPr>
      <w:r w:rsidRPr="006E0273">
        <w:rPr>
          <w:lang w:val="en-US"/>
        </w:rPr>
        <w:t>UPC</w:t>
      </w:r>
      <w:r w:rsidRPr="006E0273">
        <w:rPr>
          <w:lang w:val="en-US"/>
        </w:rPr>
        <w:tab/>
      </w:r>
      <w:proofErr w:type="spellStart"/>
      <w:r w:rsidRPr="006E0273">
        <w:rPr>
          <w:lang w:val="en-US"/>
        </w:rPr>
        <w:t>Université</w:t>
      </w:r>
      <w:proofErr w:type="spellEnd"/>
      <w:r w:rsidRPr="006E0273">
        <w:rPr>
          <w:lang w:val="en-US"/>
        </w:rPr>
        <w:t xml:space="preserve"> </w:t>
      </w:r>
      <w:proofErr w:type="spellStart"/>
      <w:r w:rsidRPr="006E0273">
        <w:rPr>
          <w:lang w:val="en-US"/>
        </w:rPr>
        <w:t>Protestante</w:t>
      </w:r>
      <w:proofErr w:type="spellEnd"/>
      <w:r w:rsidRPr="006E0273">
        <w:rPr>
          <w:lang w:val="en-US"/>
        </w:rPr>
        <w:t xml:space="preserve"> du Congo </w:t>
      </w:r>
    </w:p>
    <w:p w14:paraId="39C13A5B" w14:textId="77777777" w:rsidR="00DF4A7A" w:rsidRPr="006E0273" w:rsidRDefault="00DF4A7A" w:rsidP="00896CC6">
      <w:pPr>
        <w:tabs>
          <w:tab w:val="left" w:pos="1701"/>
        </w:tabs>
        <w:spacing w:before="120" w:after="120"/>
        <w:rPr>
          <w:rFonts w:cstheme="minorHAnsi"/>
          <w:lang w:val="en-US"/>
        </w:rPr>
      </w:pPr>
      <w:r w:rsidRPr="006E0273">
        <w:rPr>
          <w:rFonts w:cstheme="minorHAnsi"/>
          <w:lang w:val="en-US"/>
        </w:rPr>
        <w:t>WHO</w:t>
      </w:r>
      <w:r w:rsidRPr="006E0273">
        <w:rPr>
          <w:rFonts w:cstheme="minorHAnsi"/>
          <w:lang w:val="en-US"/>
        </w:rPr>
        <w:tab/>
        <w:t>World Health Organization</w:t>
      </w:r>
    </w:p>
    <w:p w14:paraId="4B66E8F3" w14:textId="77777777" w:rsidR="00B34BC2" w:rsidRPr="006E0273" w:rsidRDefault="00B34BC2">
      <w:pPr>
        <w:rPr>
          <w:rFonts w:cstheme="minorHAnsi"/>
          <w:sz w:val="18"/>
          <w:szCs w:val="18"/>
          <w:lang w:val="en-US"/>
        </w:rPr>
      </w:pPr>
      <w:r w:rsidRPr="006E0273">
        <w:rPr>
          <w:rFonts w:cstheme="minorHAnsi"/>
          <w:sz w:val="18"/>
          <w:szCs w:val="18"/>
          <w:lang w:val="en-US"/>
        </w:rPr>
        <w:br w:type="page"/>
      </w:r>
    </w:p>
    <w:p w14:paraId="02F5E2C8" w14:textId="77777777" w:rsidR="006E0273" w:rsidRPr="00F46560" w:rsidRDefault="006E0273" w:rsidP="006E0273">
      <w:pPr>
        <w:pStyle w:val="Heading1"/>
        <w:numPr>
          <w:ilvl w:val="0"/>
          <w:numId w:val="1"/>
        </w:numPr>
        <w:ind w:left="284" w:hanging="294"/>
        <w:rPr>
          <w:rFonts w:cstheme="minorHAnsi"/>
        </w:rPr>
      </w:pPr>
      <w:bookmarkStart w:id="4" w:name="_Toc45889619"/>
      <w:r w:rsidRPr="00F46560">
        <w:rPr>
          <w:rFonts w:cstheme="minorHAnsi"/>
        </w:rPr>
        <w:lastRenderedPageBreak/>
        <w:t>Context</w:t>
      </w:r>
      <w:bookmarkEnd w:id="4"/>
      <w:r w:rsidRPr="00F46560">
        <w:rPr>
          <w:rFonts w:cstheme="minorHAnsi"/>
        </w:rPr>
        <w:t xml:space="preserve"> </w:t>
      </w:r>
    </w:p>
    <w:p w14:paraId="2E09B340" w14:textId="77777777" w:rsidR="006E0273" w:rsidRPr="00F46560" w:rsidRDefault="006E0273" w:rsidP="006E0273">
      <w:pPr>
        <w:pStyle w:val="Heading2"/>
        <w:rPr>
          <w:rFonts w:cstheme="minorHAnsi"/>
          <w:b/>
          <w:sz w:val="24"/>
          <w:szCs w:val="24"/>
          <w:lang w:val="en-US"/>
        </w:rPr>
      </w:pPr>
      <w:bookmarkStart w:id="5" w:name="_Toc45889620"/>
      <w:r w:rsidRPr="00777118">
        <w:rPr>
          <w:rFonts w:cstheme="minorHAnsi"/>
          <w:b/>
          <w:sz w:val="24"/>
          <w:szCs w:val="24"/>
          <w:lang w:val="en-US"/>
        </w:rPr>
        <w:t>1.1. Emerging diseases in DRC</w:t>
      </w:r>
      <w:bookmarkEnd w:id="5"/>
    </w:p>
    <w:p w14:paraId="452E789E" w14:textId="38AE1C59" w:rsidR="006E0273" w:rsidRPr="00F46560" w:rsidRDefault="006E0273" w:rsidP="00D863EC">
      <w:pPr>
        <w:spacing w:before="120" w:after="120" w:line="240" w:lineRule="auto"/>
        <w:rPr>
          <w:lang w:val="en-US"/>
        </w:rPr>
      </w:pPr>
      <w:r w:rsidRPr="00F46560">
        <w:rPr>
          <w:lang w:val="en-US"/>
        </w:rPr>
        <w:t>As in many African sub-Saharan countries, the C</w:t>
      </w:r>
      <w:r w:rsidR="00DF4A7A">
        <w:rPr>
          <w:lang w:val="en-US"/>
        </w:rPr>
        <w:t>OVI</w:t>
      </w:r>
      <w:r w:rsidRPr="00F46560">
        <w:rPr>
          <w:lang w:val="en-US"/>
        </w:rPr>
        <w:t>D-19 pandemic has affected DRC from early March 2020 onwards, but the effects during the first months have been less intense than in many countries from other temperate areas of the global. However</w:t>
      </w:r>
      <w:r>
        <w:rPr>
          <w:lang w:val="en-US"/>
        </w:rPr>
        <w:t>,</w:t>
      </w:r>
      <w:r w:rsidRPr="00F46560">
        <w:rPr>
          <w:lang w:val="en-US"/>
        </w:rPr>
        <w:t xml:space="preserve"> this is changing and countries in the tropics such</w:t>
      </w:r>
      <w:r w:rsidR="00DF4A7A">
        <w:rPr>
          <w:lang w:val="en-US"/>
        </w:rPr>
        <w:t xml:space="preserve"> </w:t>
      </w:r>
      <w:r w:rsidRPr="00F46560">
        <w:rPr>
          <w:lang w:val="en-US"/>
        </w:rPr>
        <w:t>as India and Brazil</w:t>
      </w:r>
      <w:r>
        <w:rPr>
          <w:lang w:val="en-US"/>
        </w:rPr>
        <w:t>,</w:t>
      </w:r>
      <w:r w:rsidRPr="00F46560">
        <w:rPr>
          <w:lang w:val="en-US"/>
        </w:rPr>
        <w:t xml:space="preserve"> as well as several African countries</w:t>
      </w:r>
      <w:r>
        <w:rPr>
          <w:lang w:val="en-US"/>
        </w:rPr>
        <w:t>,</w:t>
      </w:r>
      <w:r w:rsidRPr="00F46560">
        <w:rPr>
          <w:lang w:val="en-US"/>
        </w:rPr>
        <w:t xml:space="preserve"> are experiencing </w:t>
      </w:r>
      <w:r>
        <w:rPr>
          <w:lang w:val="en-US"/>
        </w:rPr>
        <w:t>an increase in</w:t>
      </w:r>
      <w:r w:rsidRPr="00F46560">
        <w:rPr>
          <w:lang w:val="en-US"/>
        </w:rPr>
        <w:t xml:space="preserve"> cases.  Based on modelling data, DRC will likely have increased impact of COVID-19 both on health and on the economy. There is a growing awareness that COVID-19 is there to stay and that it cannot be ignored. The feasibility of measures that have proven to be effective in other continents is doubtful, considering overcrowding, lack of water, day-to-day informal economy (and need to earn daily income to buy food). The health system is weak and </w:t>
      </w:r>
      <w:r>
        <w:rPr>
          <w:lang w:val="en-US"/>
        </w:rPr>
        <w:t>at risk</w:t>
      </w:r>
      <w:r w:rsidRPr="00F46560">
        <w:rPr>
          <w:lang w:val="en-US"/>
        </w:rPr>
        <w:t xml:space="preserve"> to be quickly overstretched. As observed with</w:t>
      </w:r>
      <w:r w:rsidR="00DF4A7A">
        <w:rPr>
          <w:lang w:val="en-US"/>
        </w:rPr>
        <w:t xml:space="preserve"> influenza in Africa, COVID-19 </w:t>
      </w:r>
      <w:r w:rsidRPr="00F46560">
        <w:rPr>
          <w:lang w:val="en-US"/>
        </w:rPr>
        <w:t>could have a different epidemiology resulting in devastating health effects spread over a longer time, due to untreated co-morbidities, malnutrition and other factors related to poverty. The collateral damage</w:t>
      </w:r>
      <w:r>
        <w:rPr>
          <w:lang w:val="en-US"/>
        </w:rPr>
        <w:t xml:space="preserve"> of</w:t>
      </w:r>
      <w:r w:rsidRPr="00F46560">
        <w:rPr>
          <w:lang w:val="en-US"/>
        </w:rPr>
        <w:t xml:space="preserve"> C</w:t>
      </w:r>
      <w:r>
        <w:rPr>
          <w:lang w:val="en-US"/>
        </w:rPr>
        <w:t>O</w:t>
      </w:r>
      <w:r w:rsidR="00DF4A7A">
        <w:rPr>
          <w:lang w:val="en-US"/>
        </w:rPr>
        <w:t>VI</w:t>
      </w:r>
      <w:r w:rsidRPr="00F46560">
        <w:rPr>
          <w:lang w:val="en-US"/>
        </w:rPr>
        <w:t>D-19 on the health system is already significant.</w:t>
      </w:r>
    </w:p>
    <w:p w14:paraId="22D61221" w14:textId="137185FA" w:rsidR="006E0273" w:rsidRPr="0018141F" w:rsidRDefault="00F83D13" w:rsidP="00D863EC">
      <w:pPr>
        <w:spacing w:line="240" w:lineRule="auto"/>
        <w:rPr>
          <w:lang w:val="en-US"/>
        </w:rPr>
      </w:pPr>
      <w:r>
        <w:rPr>
          <w:lang w:val="en-US"/>
        </w:rPr>
        <w:t xml:space="preserve">In March 2020, </w:t>
      </w:r>
      <w:r w:rsidR="00E5492A">
        <w:rPr>
          <w:lang w:val="en-US"/>
        </w:rPr>
        <w:t>DRC developed a national plan to respond to the COVID-19 crisis (135 million USD), including an important component focusing on laboratory and research</w:t>
      </w:r>
      <w:r w:rsidR="00274362">
        <w:rPr>
          <w:rStyle w:val="FootnoteReference"/>
          <w:lang w:val="en-US"/>
        </w:rPr>
        <w:footnoteReference w:id="2"/>
      </w:r>
      <w:r w:rsidR="005A278E">
        <w:rPr>
          <w:lang w:val="en-US"/>
        </w:rPr>
        <w:t>. However,</w:t>
      </w:r>
      <w:r w:rsidR="00E5492A">
        <w:rPr>
          <w:lang w:val="en-US"/>
        </w:rPr>
        <w:t xml:space="preserve"> this could not avoid </w:t>
      </w:r>
      <w:r w:rsidR="006E0273" w:rsidRPr="008D0B09">
        <w:rPr>
          <w:lang w:val="en-US"/>
        </w:rPr>
        <w:t xml:space="preserve">low </w:t>
      </w:r>
      <w:r w:rsidR="000B1317">
        <w:rPr>
          <w:lang w:val="en-US"/>
        </w:rPr>
        <w:t xml:space="preserve">coverage of </w:t>
      </w:r>
      <w:r w:rsidR="006E0273" w:rsidRPr="008D0B09">
        <w:rPr>
          <w:lang w:val="en-US"/>
        </w:rPr>
        <w:t>diagnostic capacity</w:t>
      </w:r>
      <w:r w:rsidR="005A278E">
        <w:rPr>
          <w:lang w:val="en-US"/>
        </w:rPr>
        <w:t xml:space="preserve"> and a failed</w:t>
      </w:r>
      <w:r w:rsidR="00384B61">
        <w:rPr>
          <w:lang w:val="en-US"/>
        </w:rPr>
        <w:t xml:space="preserve"> </w:t>
      </w:r>
      <w:r w:rsidR="005A278E">
        <w:rPr>
          <w:lang w:val="en-US"/>
        </w:rPr>
        <w:t>decentralization process, essential to guarantee an appropriate reaction to the COVID-19 epidemic.</w:t>
      </w:r>
      <w:r w:rsidR="006E0273" w:rsidRPr="008D0B09">
        <w:rPr>
          <w:lang w:val="en-US"/>
        </w:rPr>
        <w:t xml:space="preserve"> The number of (expensive) diagnostic tests available was limited from the start, partly explaining the very low number confirmed</w:t>
      </w:r>
      <w:r>
        <w:rPr>
          <w:lang w:val="en-US"/>
        </w:rPr>
        <w:t>.</w:t>
      </w:r>
      <w:r w:rsidR="000B1317">
        <w:rPr>
          <w:lang w:val="en-US"/>
        </w:rPr>
        <w:t xml:space="preserve"> </w:t>
      </w:r>
      <w:r>
        <w:rPr>
          <w:lang w:val="en-US"/>
        </w:rPr>
        <w:t>F</w:t>
      </w:r>
      <w:r w:rsidR="00E5492A">
        <w:rPr>
          <w:lang w:val="en-US"/>
        </w:rPr>
        <w:t xml:space="preserve">or </w:t>
      </w:r>
      <w:r w:rsidR="000B1317">
        <w:rPr>
          <w:lang w:val="en-US"/>
        </w:rPr>
        <w:t>several weeks</w:t>
      </w:r>
      <w:r w:rsidR="00E5492A">
        <w:rPr>
          <w:lang w:val="en-US"/>
        </w:rPr>
        <w:t>,</w:t>
      </w:r>
      <w:r w:rsidR="006E0273" w:rsidRPr="008D0B09">
        <w:rPr>
          <w:lang w:val="en-US"/>
        </w:rPr>
        <w:t xml:space="preserve"> the</w:t>
      </w:r>
      <w:r w:rsidR="006E0273" w:rsidRPr="001D6992">
        <w:rPr>
          <w:lang w:val="en-US"/>
        </w:rPr>
        <w:t xml:space="preserve"> </w:t>
      </w:r>
      <w:proofErr w:type="spellStart"/>
      <w:r w:rsidR="006E0273" w:rsidRPr="00D863EC">
        <w:rPr>
          <w:rFonts w:cstheme="minorHAnsi"/>
          <w:i/>
          <w:color w:val="000000" w:themeColor="text1"/>
          <w:lang w:val="en-US"/>
        </w:rPr>
        <w:t>Institut</w:t>
      </w:r>
      <w:proofErr w:type="spellEnd"/>
      <w:r w:rsidR="006E0273" w:rsidRPr="00D863EC">
        <w:rPr>
          <w:rFonts w:cstheme="minorHAnsi"/>
          <w:i/>
          <w:color w:val="000000" w:themeColor="text1"/>
          <w:lang w:val="en-US"/>
        </w:rPr>
        <w:t xml:space="preserve"> National de Recherche </w:t>
      </w:r>
      <w:proofErr w:type="spellStart"/>
      <w:r w:rsidR="006E0273" w:rsidRPr="00D863EC">
        <w:rPr>
          <w:rFonts w:cstheme="minorHAnsi"/>
          <w:i/>
          <w:color w:val="000000" w:themeColor="text1"/>
          <w:lang w:val="en-US"/>
        </w:rPr>
        <w:t>Biomédicale</w:t>
      </w:r>
      <w:proofErr w:type="spellEnd"/>
      <w:r w:rsidR="006E0273" w:rsidRPr="005C57B6">
        <w:rPr>
          <w:lang w:val="en-US"/>
        </w:rPr>
        <w:t xml:space="preserve"> (INRB) </w:t>
      </w:r>
      <w:r w:rsidR="000B1317">
        <w:rPr>
          <w:lang w:val="en-US"/>
        </w:rPr>
        <w:t>was the only institution capable of testing</w:t>
      </w:r>
      <w:r w:rsidR="006E0273" w:rsidRPr="005C57B6">
        <w:rPr>
          <w:lang w:val="en-US"/>
        </w:rPr>
        <w:t xml:space="preserve"> </w:t>
      </w:r>
      <w:r w:rsidR="000B1317">
        <w:rPr>
          <w:lang w:val="en-US"/>
        </w:rPr>
        <w:t>in the entire country</w:t>
      </w:r>
      <w:r w:rsidR="006E0273" w:rsidRPr="005C57B6">
        <w:rPr>
          <w:lang w:val="en-US"/>
        </w:rPr>
        <w:t xml:space="preserve">. </w:t>
      </w:r>
      <w:r>
        <w:rPr>
          <w:lang w:val="en-US"/>
        </w:rPr>
        <w:t>This situation has improved but t</w:t>
      </w:r>
      <w:r w:rsidR="000B1317">
        <w:rPr>
          <w:lang w:val="en-US"/>
        </w:rPr>
        <w:t>esting outside the capital of Kinshasa remain</w:t>
      </w:r>
      <w:r>
        <w:rPr>
          <w:lang w:val="en-US"/>
        </w:rPr>
        <w:t>ed</w:t>
      </w:r>
      <w:r w:rsidR="000B1317">
        <w:rPr>
          <w:lang w:val="en-US"/>
        </w:rPr>
        <w:t xml:space="preserve"> </w:t>
      </w:r>
      <w:r>
        <w:rPr>
          <w:lang w:val="en-US"/>
        </w:rPr>
        <w:t>a problem up to this date</w:t>
      </w:r>
      <w:r w:rsidR="000B1317">
        <w:rPr>
          <w:lang w:val="en-US"/>
        </w:rPr>
        <w:t xml:space="preserve">. </w:t>
      </w:r>
    </w:p>
    <w:p w14:paraId="09822F78" w14:textId="77777777" w:rsidR="006E0273" w:rsidRPr="00F46560" w:rsidRDefault="006E0273" w:rsidP="00D863EC">
      <w:pPr>
        <w:spacing w:before="120" w:after="120" w:line="240" w:lineRule="auto"/>
        <w:rPr>
          <w:lang w:val="en-US"/>
        </w:rPr>
      </w:pPr>
      <w:r w:rsidRPr="00F46560">
        <w:rPr>
          <w:lang w:val="en-US"/>
        </w:rPr>
        <w:t>However, COVID-19 is only one of several emerging diseases in DRC. The number of Ebola outbreaks over the last years is increasing, new virus epidemics have been reported but also epidemics of measles and cholera continue to profoundly affect the Congolese population. Better understanding of transmission dynamics of emerging diseases, their epidemiology and impact on the health system and the Congolese population should lead to more appropriate containment measures, preparedness of the health facilities and reorgani</w:t>
      </w:r>
      <w:r>
        <w:rPr>
          <w:lang w:val="en-US"/>
        </w:rPr>
        <w:t>z</w:t>
      </w:r>
      <w:r w:rsidRPr="00F46560">
        <w:rPr>
          <w:lang w:val="en-US"/>
        </w:rPr>
        <w:t>ation of the health system.</w:t>
      </w:r>
    </w:p>
    <w:p w14:paraId="6263B9E7" w14:textId="6A1D4FEA" w:rsidR="006E0273" w:rsidRPr="00F46560" w:rsidRDefault="006E0273" w:rsidP="00D863EC">
      <w:pPr>
        <w:spacing w:before="120" w:after="120" w:line="240" w:lineRule="auto"/>
        <w:rPr>
          <w:lang w:val="en-US"/>
        </w:rPr>
      </w:pPr>
      <w:r w:rsidRPr="00F46560">
        <w:rPr>
          <w:lang w:val="en-US"/>
        </w:rPr>
        <w:t>The Institute of Tropical Medicine (ITM) has long been active in field resear</w:t>
      </w:r>
      <w:r w:rsidR="008E4BE8">
        <w:rPr>
          <w:lang w:val="en-US"/>
        </w:rPr>
        <w:t>ch of emerging diseases in DRC</w:t>
      </w:r>
      <w:r w:rsidR="00F83D13">
        <w:rPr>
          <w:lang w:val="en-US"/>
        </w:rPr>
        <w:t>.</w:t>
      </w:r>
      <w:r w:rsidR="008E4BE8">
        <w:rPr>
          <w:lang w:val="en-US"/>
        </w:rPr>
        <w:t xml:space="preserve"> </w:t>
      </w:r>
      <w:r w:rsidR="00F83D13">
        <w:rPr>
          <w:lang w:val="en-US"/>
        </w:rPr>
        <w:t>T</w:t>
      </w:r>
      <w:r w:rsidR="00D35000">
        <w:rPr>
          <w:lang w:val="en-US"/>
        </w:rPr>
        <w:t>hrough longstanding partnerships with Congolese institutions, it</w:t>
      </w:r>
      <w:r w:rsidR="008E4BE8">
        <w:rPr>
          <w:lang w:val="en-US"/>
        </w:rPr>
        <w:t xml:space="preserve"> was involved in research activities of the latest Ebola and </w:t>
      </w:r>
      <w:r w:rsidR="007D26BF">
        <w:rPr>
          <w:lang w:val="en-US"/>
        </w:rPr>
        <w:t>C</w:t>
      </w:r>
      <w:r w:rsidR="007D26BF" w:rsidRPr="007D26BF">
        <w:rPr>
          <w:lang w:val="en-US"/>
        </w:rPr>
        <w:t>hikungunya</w:t>
      </w:r>
      <w:r w:rsidR="007D26BF">
        <w:rPr>
          <w:lang w:val="en-US"/>
        </w:rPr>
        <w:t xml:space="preserve"> outbreaks. </w:t>
      </w:r>
      <w:r w:rsidRPr="00F46560">
        <w:rPr>
          <w:lang w:val="en-US"/>
        </w:rPr>
        <w:t xml:space="preserve">For </w:t>
      </w:r>
      <w:r>
        <w:rPr>
          <w:lang w:val="en-US"/>
        </w:rPr>
        <w:t>COVID</w:t>
      </w:r>
      <w:r w:rsidRPr="00F46560">
        <w:rPr>
          <w:lang w:val="en-US"/>
        </w:rPr>
        <w:t>-19</w:t>
      </w:r>
      <w:r>
        <w:rPr>
          <w:lang w:val="en-US"/>
        </w:rPr>
        <w:t>,</w:t>
      </w:r>
      <w:r w:rsidRPr="00F46560">
        <w:rPr>
          <w:lang w:val="en-US"/>
        </w:rPr>
        <w:t xml:space="preserve"> it has been involved from the onset of the epidemic through the presence of 2 staff members. In the framework of a longer-term commitment, the Belgian development cooperation asked ITM to contribute to tackle challenges described above, by strengthening the capacity of </w:t>
      </w:r>
      <w:r w:rsidR="007D26BF">
        <w:rPr>
          <w:lang w:val="en-US"/>
        </w:rPr>
        <w:t xml:space="preserve">Congolese institutions, so that these are better armed to prevent and </w:t>
      </w:r>
      <w:r w:rsidR="008D4E43">
        <w:rPr>
          <w:lang w:val="en-US"/>
        </w:rPr>
        <w:t xml:space="preserve">to </w:t>
      </w:r>
      <w:r w:rsidR="007D26BF">
        <w:rPr>
          <w:lang w:val="en-US"/>
        </w:rPr>
        <w:t xml:space="preserve">react to new or re-emerging </w:t>
      </w:r>
      <w:r w:rsidR="008D4E43">
        <w:rPr>
          <w:lang w:val="en-US"/>
        </w:rPr>
        <w:t xml:space="preserve">diseases. </w:t>
      </w:r>
    </w:p>
    <w:p w14:paraId="26DFAC4F" w14:textId="4A8F0677" w:rsidR="006E0273" w:rsidRDefault="006E0273" w:rsidP="00D863EC">
      <w:pPr>
        <w:spacing w:before="120" w:after="120" w:line="240" w:lineRule="auto"/>
        <w:rPr>
          <w:lang w:val="en-US"/>
        </w:rPr>
      </w:pPr>
      <w:r w:rsidRPr="008D4E43">
        <w:rPr>
          <w:lang w:val="en-US"/>
        </w:rPr>
        <w:t xml:space="preserve">This new project should strengthen research responsiveness and resilience by </w:t>
      </w:r>
      <w:r w:rsidRPr="008D4E43">
        <w:rPr>
          <w:b/>
          <w:bCs/>
          <w:lang w:val="en-US"/>
        </w:rPr>
        <w:t>Building</w:t>
      </w:r>
      <w:r w:rsidRPr="008D4E43">
        <w:rPr>
          <w:lang w:val="en-US"/>
        </w:rPr>
        <w:t xml:space="preserve"> </w:t>
      </w:r>
      <w:r w:rsidRPr="008D4E43">
        <w:rPr>
          <w:b/>
          <w:bCs/>
          <w:lang w:val="en-US"/>
        </w:rPr>
        <w:t xml:space="preserve">Scientific and Research Capacity to Respond to Emerging and Re-emerging Diseases. </w:t>
      </w:r>
      <w:r w:rsidR="00301333" w:rsidRPr="008D4E43">
        <w:rPr>
          <w:lang w:val="en-US"/>
        </w:rPr>
        <w:t xml:space="preserve"> </w:t>
      </w:r>
      <w:r w:rsidR="00301333" w:rsidRPr="008D4E43">
        <w:rPr>
          <w:bCs/>
          <w:lang w:val="en-US"/>
        </w:rPr>
        <w:t>By</w:t>
      </w:r>
      <w:r w:rsidR="00301333" w:rsidRPr="008D4E43">
        <w:rPr>
          <w:lang w:val="en-US"/>
        </w:rPr>
        <w:t xml:space="preserve"> investing in </w:t>
      </w:r>
      <w:r w:rsidR="001A124D">
        <w:rPr>
          <w:lang w:val="en-US"/>
        </w:rPr>
        <w:t>promising Congolese scientists</w:t>
      </w:r>
      <w:r w:rsidR="00301333" w:rsidRPr="008D4E43">
        <w:rPr>
          <w:lang w:val="en-US"/>
        </w:rPr>
        <w:t xml:space="preserve"> and infrastructure, ITM will provide continuous support in research and science capacity building, leading to closer colla</w:t>
      </w:r>
      <w:r w:rsidR="00301333">
        <w:rPr>
          <w:lang w:val="en-US"/>
        </w:rPr>
        <w:t>boration with Congolese partner institutions</w:t>
      </w:r>
      <w:r w:rsidR="00301333" w:rsidRPr="008D4E43">
        <w:rPr>
          <w:lang w:val="en-US"/>
        </w:rPr>
        <w:t xml:space="preserve"> that should have an impact on the Congolese population.</w:t>
      </w:r>
      <w:r w:rsidR="00301333" w:rsidRPr="00F46560">
        <w:rPr>
          <w:lang w:val="en-US"/>
        </w:rPr>
        <w:t xml:space="preserve"> </w:t>
      </w:r>
      <w:r w:rsidR="008D4E43">
        <w:rPr>
          <w:lang w:val="en-US"/>
        </w:rPr>
        <w:t>Considering the current pandemic</w:t>
      </w:r>
      <w:r w:rsidR="008D4E43" w:rsidRPr="008D4E43">
        <w:rPr>
          <w:lang w:val="en-US"/>
        </w:rPr>
        <w:t>, it</w:t>
      </w:r>
      <w:r w:rsidR="0086588D" w:rsidRPr="008D4E43">
        <w:rPr>
          <w:lang w:val="en-US"/>
        </w:rPr>
        <w:t xml:space="preserve"> </w:t>
      </w:r>
      <w:r w:rsidR="008D4E43">
        <w:rPr>
          <w:lang w:val="en-US"/>
        </w:rPr>
        <w:t xml:space="preserve">will assure that it has </w:t>
      </w:r>
      <w:r w:rsidR="00EE4235">
        <w:rPr>
          <w:lang w:val="en-US"/>
        </w:rPr>
        <w:t>a</w:t>
      </w:r>
      <w:r w:rsidR="008D4E43">
        <w:rPr>
          <w:lang w:val="en-US"/>
        </w:rPr>
        <w:t>n immediate impact</w:t>
      </w:r>
      <w:r w:rsidR="008D4E43" w:rsidRPr="008D4E43">
        <w:rPr>
          <w:lang w:val="en-US"/>
        </w:rPr>
        <w:t xml:space="preserve"> on</w:t>
      </w:r>
      <w:r w:rsidRPr="008D4E43">
        <w:rPr>
          <w:lang w:val="en-US"/>
        </w:rPr>
        <w:t xml:space="preserve"> COVID-19 response activities</w:t>
      </w:r>
      <w:r w:rsidR="008D4E43">
        <w:rPr>
          <w:lang w:val="en-US"/>
        </w:rPr>
        <w:t xml:space="preserve">. </w:t>
      </w:r>
      <w:r w:rsidRPr="008D4E43">
        <w:rPr>
          <w:lang w:val="en-US"/>
        </w:rPr>
        <w:t xml:space="preserve"> </w:t>
      </w:r>
      <w:r w:rsidR="008D4E43">
        <w:rPr>
          <w:lang w:val="en-US"/>
        </w:rPr>
        <w:t>However</w:t>
      </w:r>
      <w:r w:rsidR="00BE45FB">
        <w:rPr>
          <w:lang w:val="en-US"/>
        </w:rPr>
        <w:t>,</w:t>
      </w:r>
      <w:r w:rsidR="008D4E43">
        <w:rPr>
          <w:lang w:val="en-US"/>
        </w:rPr>
        <w:t xml:space="preserve"> the </w:t>
      </w:r>
      <w:r w:rsidR="00301333">
        <w:rPr>
          <w:lang w:val="en-US"/>
        </w:rPr>
        <w:t>scope of the project is beyond the COVID-19 crisis. The</w:t>
      </w:r>
      <w:r w:rsidR="008D4E43">
        <w:rPr>
          <w:lang w:val="en-US"/>
        </w:rPr>
        <w:t xml:space="preserve"> </w:t>
      </w:r>
      <w:r w:rsidR="00301333">
        <w:rPr>
          <w:lang w:val="en-US"/>
        </w:rPr>
        <w:t>institutional capacity strengthening should enable Congolese institutions to better react to any (re-)emerging disease</w:t>
      </w:r>
      <w:r w:rsidR="000B1317">
        <w:rPr>
          <w:lang w:val="en-US"/>
        </w:rPr>
        <w:t xml:space="preserve">. </w:t>
      </w:r>
    </w:p>
    <w:p w14:paraId="1AA87C09" w14:textId="0E54132E" w:rsidR="00256EC9" w:rsidRDefault="00256EC9" w:rsidP="00256EC9">
      <w:pPr>
        <w:rPr>
          <w:lang w:val="en-US"/>
        </w:rPr>
      </w:pPr>
      <w:r w:rsidRPr="00256EC9">
        <w:rPr>
          <w:lang w:val="en-US"/>
        </w:rPr>
        <w:t xml:space="preserve">The project </w:t>
      </w:r>
      <w:r w:rsidR="00F83D13">
        <w:rPr>
          <w:lang w:val="en-US"/>
        </w:rPr>
        <w:t xml:space="preserve">will be conducted </w:t>
      </w:r>
      <w:r w:rsidRPr="00256EC9">
        <w:rPr>
          <w:lang w:val="en-US"/>
        </w:rPr>
        <w:t xml:space="preserve">from </w:t>
      </w:r>
      <w:r w:rsidR="00F83D13">
        <w:rPr>
          <w:lang w:val="en-US"/>
        </w:rPr>
        <w:t>the da</w:t>
      </w:r>
      <w:r w:rsidR="00F34A81">
        <w:rPr>
          <w:lang w:val="en-US"/>
        </w:rPr>
        <w:t>te</w:t>
      </w:r>
      <w:r w:rsidR="00F83D13">
        <w:rPr>
          <w:lang w:val="en-US"/>
        </w:rPr>
        <w:t xml:space="preserve"> of </w:t>
      </w:r>
      <w:r w:rsidR="00947157">
        <w:rPr>
          <w:lang w:val="en-US"/>
        </w:rPr>
        <w:t>signature</w:t>
      </w:r>
      <w:r w:rsidR="00F83D13">
        <w:rPr>
          <w:lang w:val="en-US"/>
        </w:rPr>
        <w:t xml:space="preserve"> up</w:t>
      </w:r>
      <w:r w:rsidRPr="00256EC9">
        <w:rPr>
          <w:lang w:val="en-US"/>
        </w:rPr>
        <w:t xml:space="preserve"> to 31/12/2021.</w:t>
      </w:r>
    </w:p>
    <w:p w14:paraId="2FE90D1A" w14:textId="6D4852B6" w:rsidR="00256EC9" w:rsidRDefault="00256EC9" w:rsidP="00D863EC">
      <w:pPr>
        <w:spacing w:before="120" w:after="120" w:line="240" w:lineRule="auto"/>
        <w:rPr>
          <w:lang w:val="en-US"/>
        </w:rPr>
      </w:pPr>
    </w:p>
    <w:p w14:paraId="0A9A0AA1" w14:textId="77777777" w:rsidR="00F83D13" w:rsidRDefault="00F83D13" w:rsidP="00D863EC">
      <w:pPr>
        <w:spacing w:before="120" w:after="120" w:line="240" w:lineRule="auto"/>
        <w:rPr>
          <w:lang w:val="en-US"/>
        </w:rPr>
      </w:pPr>
    </w:p>
    <w:p w14:paraId="7C385CAE" w14:textId="77777777" w:rsidR="002D7D7E" w:rsidRDefault="002D7D7E">
      <w:pPr>
        <w:rPr>
          <w:rFonts w:cstheme="minorHAnsi"/>
          <w:b/>
          <w:smallCaps/>
          <w:spacing w:val="5"/>
          <w:sz w:val="24"/>
          <w:szCs w:val="24"/>
          <w:lang w:val="en-US"/>
        </w:rPr>
      </w:pPr>
      <w:r>
        <w:rPr>
          <w:rFonts w:cstheme="minorHAnsi"/>
          <w:b/>
          <w:sz w:val="24"/>
          <w:szCs w:val="24"/>
          <w:lang w:val="en-US"/>
        </w:rPr>
        <w:br w:type="page"/>
      </w:r>
    </w:p>
    <w:p w14:paraId="6DE220EC" w14:textId="248ACF1D" w:rsidR="006E0273" w:rsidRPr="00F46560" w:rsidRDefault="006E0273" w:rsidP="00D863EC">
      <w:pPr>
        <w:pStyle w:val="Heading2"/>
        <w:spacing w:line="240" w:lineRule="auto"/>
        <w:rPr>
          <w:rFonts w:cstheme="minorHAnsi"/>
          <w:b/>
          <w:sz w:val="24"/>
          <w:szCs w:val="24"/>
          <w:lang w:val="en-US"/>
        </w:rPr>
      </w:pPr>
      <w:bookmarkStart w:id="6" w:name="_Toc45889621"/>
      <w:r w:rsidRPr="00F46560">
        <w:rPr>
          <w:rFonts w:cstheme="minorHAnsi"/>
          <w:b/>
          <w:sz w:val="24"/>
          <w:szCs w:val="24"/>
          <w:lang w:val="en-US"/>
        </w:rPr>
        <w:lastRenderedPageBreak/>
        <w:t>1.2. ITM in DRC</w:t>
      </w:r>
      <w:bookmarkEnd w:id="6"/>
    </w:p>
    <w:p w14:paraId="1715EFDA" w14:textId="696F26DB" w:rsidR="006E0273" w:rsidRPr="00F46560" w:rsidRDefault="006E0273" w:rsidP="00D863EC">
      <w:pPr>
        <w:spacing w:before="120" w:after="120" w:line="240" w:lineRule="auto"/>
        <w:rPr>
          <w:lang w:val="en-US"/>
        </w:rPr>
      </w:pPr>
      <w:r w:rsidRPr="00F46560">
        <w:rPr>
          <w:lang w:val="en-US"/>
        </w:rPr>
        <w:t>ITM has long-standing partnerships and experience with collaborative research and support to disease control programs and the health system in DRC.</w:t>
      </w:r>
      <w:r w:rsidR="00396842">
        <w:rPr>
          <w:lang w:val="en-US"/>
        </w:rPr>
        <w:t xml:space="preserve"> ITM has always aligned to the Congolese health strategy combined with technical policy dialogue.</w:t>
      </w:r>
      <w:r w:rsidR="00233378">
        <w:rPr>
          <w:lang w:val="en-US"/>
        </w:rPr>
        <w:t xml:space="preserve"> Since the 1960s, ITM has invested in capacity development of promising scientists, in </w:t>
      </w:r>
      <w:r w:rsidR="00396842">
        <w:rPr>
          <w:lang w:val="en-US"/>
        </w:rPr>
        <w:t xml:space="preserve">the development of </w:t>
      </w:r>
      <w:r w:rsidR="00233378">
        <w:rPr>
          <w:lang w:val="en-US"/>
        </w:rPr>
        <w:t xml:space="preserve">Congolese organizations and in institution </w:t>
      </w:r>
      <w:r w:rsidR="005A1112">
        <w:rPr>
          <w:lang w:val="en-US"/>
        </w:rPr>
        <w:t>strengthening</w:t>
      </w:r>
      <w:r w:rsidR="00233378">
        <w:rPr>
          <w:lang w:val="en-US"/>
        </w:rPr>
        <w:t>, even during periods when external support was limited. Hundreds of young professional</w:t>
      </w:r>
      <w:r w:rsidR="00396842">
        <w:rPr>
          <w:lang w:val="en-US"/>
        </w:rPr>
        <w:t xml:space="preserve"> Congolese</w:t>
      </w:r>
      <w:r w:rsidR="00233378">
        <w:rPr>
          <w:lang w:val="en-US"/>
        </w:rPr>
        <w:t xml:space="preserve"> have been trained at ITM, which are currently working </w:t>
      </w:r>
      <w:r w:rsidR="00396842">
        <w:rPr>
          <w:lang w:val="en-US"/>
        </w:rPr>
        <w:t>within the Congolese health system at all levels in</w:t>
      </w:r>
      <w:r w:rsidR="00233378">
        <w:rPr>
          <w:lang w:val="en-US"/>
        </w:rPr>
        <w:t xml:space="preserve"> DRC</w:t>
      </w:r>
      <w:r w:rsidR="00396842">
        <w:rPr>
          <w:lang w:val="en-US"/>
        </w:rPr>
        <w:t xml:space="preserve">. </w:t>
      </w:r>
      <w:r w:rsidR="00233378">
        <w:rPr>
          <w:lang w:val="en-US"/>
        </w:rPr>
        <w:t xml:space="preserve">Such </w:t>
      </w:r>
      <w:r w:rsidR="00396842">
        <w:rPr>
          <w:lang w:val="en-US"/>
        </w:rPr>
        <w:t xml:space="preserve">an </w:t>
      </w:r>
      <w:r w:rsidR="00233378">
        <w:rPr>
          <w:lang w:val="en-US"/>
        </w:rPr>
        <w:t>approach aims at long-term results and</w:t>
      </w:r>
      <w:r w:rsidR="005F3B93">
        <w:rPr>
          <w:lang w:val="en-US"/>
        </w:rPr>
        <w:t xml:space="preserve"> </w:t>
      </w:r>
      <w:r w:rsidR="00233378">
        <w:rPr>
          <w:lang w:val="en-US"/>
        </w:rPr>
        <w:t xml:space="preserve">has not </w:t>
      </w:r>
      <w:r w:rsidR="00396842">
        <w:rPr>
          <w:lang w:val="en-US"/>
        </w:rPr>
        <w:t xml:space="preserve">always a direct impact on the Congolese population, but is </w:t>
      </w:r>
      <w:r w:rsidR="005F3B93">
        <w:rPr>
          <w:lang w:val="en-US"/>
        </w:rPr>
        <w:t>an important asset to build upon, in view of sustainable results</w:t>
      </w:r>
      <w:r w:rsidR="00233378">
        <w:rPr>
          <w:lang w:val="en-US"/>
        </w:rPr>
        <w:t xml:space="preserve"> and institutional strengthening</w:t>
      </w:r>
      <w:r w:rsidR="005F3B93">
        <w:rPr>
          <w:lang w:val="en-US"/>
        </w:rPr>
        <w:t xml:space="preserve">. </w:t>
      </w:r>
    </w:p>
    <w:p w14:paraId="3F9F4A3F" w14:textId="24350E7B" w:rsidR="006E0273" w:rsidRPr="00F46560" w:rsidRDefault="006E0273" w:rsidP="00D863EC">
      <w:pPr>
        <w:spacing w:before="120" w:after="120" w:line="240" w:lineRule="auto"/>
        <w:rPr>
          <w:lang w:val="en-US"/>
        </w:rPr>
      </w:pPr>
      <w:r w:rsidRPr="00F46560">
        <w:rPr>
          <w:lang w:val="en-US"/>
        </w:rPr>
        <w:t>Currently</w:t>
      </w:r>
      <w:r>
        <w:rPr>
          <w:lang w:val="en-US"/>
        </w:rPr>
        <w:t>,</w:t>
      </w:r>
      <w:r w:rsidRPr="00F46560">
        <w:rPr>
          <w:lang w:val="en-US"/>
        </w:rPr>
        <w:t xml:space="preserve"> ITM implements the f</w:t>
      </w:r>
      <w:r w:rsidR="009654B8">
        <w:rPr>
          <w:lang w:val="en-US"/>
        </w:rPr>
        <w:t>ourth framework agreement (FA4)</w:t>
      </w:r>
      <w:r w:rsidRPr="00F46560">
        <w:rPr>
          <w:lang w:val="en-US"/>
        </w:rPr>
        <w:t xml:space="preserve"> financed by DGD, covering 10 partner countries of which also DRC, for the pe</w:t>
      </w:r>
      <w:r w:rsidR="00D863EC">
        <w:rPr>
          <w:lang w:val="en-US"/>
        </w:rPr>
        <w:t>riod 2017-2021. The DRC program</w:t>
      </w:r>
      <w:r w:rsidRPr="00F46560">
        <w:rPr>
          <w:lang w:val="en-US"/>
        </w:rPr>
        <w:t xml:space="preserve"> includes 2 </w:t>
      </w:r>
      <w:r w:rsidR="00D863EC">
        <w:rPr>
          <w:lang w:val="en-US"/>
        </w:rPr>
        <w:t>specific objectives as outcomes</w:t>
      </w:r>
      <w:r w:rsidRPr="00F46560">
        <w:rPr>
          <w:lang w:val="en-US"/>
        </w:rPr>
        <w:t>:</w:t>
      </w:r>
    </w:p>
    <w:p w14:paraId="5CF03ABC" w14:textId="75E18FDE" w:rsidR="006E0273" w:rsidRPr="0018141F" w:rsidRDefault="006E0273" w:rsidP="006E0273">
      <w:pPr>
        <w:ind w:left="851" w:hanging="567"/>
        <w:rPr>
          <w:color w:val="000000"/>
          <w:lang w:val="en-US"/>
        </w:rPr>
      </w:pPr>
      <w:r w:rsidRPr="008D0B09">
        <w:rPr>
          <w:color w:val="000000"/>
          <w:lang w:val="en-US"/>
        </w:rPr>
        <w:t xml:space="preserve">OS1. Strengthen the </w:t>
      </w:r>
      <w:r w:rsidRPr="001D6992">
        <w:rPr>
          <w:i/>
          <w:color w:val="000000"/>
          <w:lang w:val="en-US"/>
        </w:rPr>
        <w:t xml:space="preserve">capacities for health research </w:t>
      </w:r>
      <w:r w:rsidRPr="00F46560">
        <w:rPr>
          <w:iCs/>
          <w:color w:val="000000"/>
          <w:lang w:val="en-US"/>
        </w:rPr>
        <w:t>of</w:t>
      </w:r>
      <w:r w:rsidRPr="001D6992">
        <w:rPr>
          <w:color w:val="000000"/>
          <w:lang w:val="en-US"/>
        </w:rPr>
        <w:t xml:space="preserve"> three partner institutions (</w:t>
      </w:r>
      <w:proofErr w:type="spellStart"/>
      <w:r w:rsidR="009654B8" w:rsidRPr="00D863EC">
        <w:rPr>
          <w:rFonts w:cstheme="minorHAnsi"/>
          <w:i/>
          <w:color w:val="000000" w:themeColor="text1"/>
          <w:lang w:val="en-US"/>
        </w:rPr>
        <w:t>Institut</w:t>
      </w:r>
      <w:proofErr w:type="spellEnd"/>
      <w:r w:rsidR="009654B8" w:rsidRPr="00D863EC">
        <w:rPr>
          <w:rFonts w:cstheme="minorHAnsi"/>
          <w:i/>
          <w:color w:val="000000" w:themeColor="text1"/>
          <w:lang w:val="en-US"/>
        </w:rPr>
        <w:t xml:space="preserve"> National de Recherche </w:t>
      </w:r>
      <w:proofErr w:type="spellStart"/>
      <w:r w:rsidR="009654B8" w:rsidRPr="00D863EC">
        <w:rPr>
          <w:rFonts w:cstheme="minorHAnsi"/>
          <w:i/>
          <w:color w:val="000000" w:themeColor="text1"/>
          <w:lang w:val="en-US"/>
        </w:rPr>
        <w:t>Biomédicale</w:t>
      </w:r>
      <w:proofErr w:type="spellEnd"/>
      <w:r w:rsidRPr="001D6992">
        <w:rPr>
          <w:color w:val="000000"/>
          <w:lang w:val="en-US"/>
        </w:rPr>
        <w:t xml:space="preserve"> - INRB, </w:t>
      </w:r>
      <w:r w:rsidRPr="00D863EC">
        <w:rPr>
          <w:i/>
          <w:color w:val="000000"/>
          <w:lang w:val="en-US"/>
        </w:rPr>
        <w:t xml:space="preserve">Ecole Santé </w:t>
      </w:r>
      <w:proofErr w:type="spellStart"/>
      <w:r w:rsidRPr="00D863EC">
        <w:rPr>
          <w:i/>
          <w:color w:val="000000"/>
          <w:lang w:val="en-US"/>
        </w:rPr>
        <w:t>Publique</w:t>
      </w:r>
      <w:proofErr w:type="spellEnd"/>
      <w:r w:rsidRPr="00D863EC">
        <w:rPr>
          <w:i/>
          <w:color w:val="000000"/>
          <w:lang w:val="en-US"/>
        </w:rPr>
        <w:t xml:space="preserve"> de Lubumbashi</w:t>
      </w:r>
      <w:r w:rsidRPr="0018141F">
        <w:rPr>
          <w:color w:val="000000"/>
          <w:lang w:val="en-US"/>
        </w:rPr>
        <w:t xml:space="preserve"> - ESP and the </w:t>
      </w:r>
      <w:r w:rsidR="009654B8" w:rsidRPr="009654B8">
        <w:rPr>
          <w:rFonts w:cstheme="minorHAnsi"/>
          <w:i/>
          <w:lang w:val="en-US"/>
        </w:rPr>
        <w:t xml:space="preserve">Centre de Recherche en Santé de </w:t>
      </w:r>
      <w:proofErr w:type="spellStart"/>
      <w:r w:rsidR="009654B8" w:rsidRPr="009654B8">
        <w:rPr>
          <w:rFonts w:cstheme="minorHAnsi"/>
          <w:i/>
          <w:lang w:val="en-US"/>
        </w:rPr>
        <w:t>Kimpese</w:t>
      </w:r>
      <w:proofErr w:type="spellEnd"/>
      <w:r w:rsidRPr="0018141F">
        <w:rPr>
          <w:color w:val="000000"/>
          <w:lang w:val="en-US"/>
        </w:rPr>
        <w:t xml:space="preserve"> - CRSK).</w:t>
      </w:r>
    </w:p>
    <w:p w14:paraId="070A3510" w14:textId="77777777" w:rsidR="006E0273" w:rsidRPr="0018141F" w:rsidRDefault="006E0273" w:rsidP="006E0273">
      <w:pPr>
        <w:ind w:left="851" w:hanging="567"/>
        <w:rPr>
          <w:color w:val="000000"/>
          <w:lang w:val="en-US"/>
        </w:rPr>
      </w:pPr>
      <w:r w:rsidRPr="00266D48">
        <w:rPr>
          <w:color w:val="000000"/>
          <w:lang w:val="en-US"/>
        </w:rPr>
        <w:t xml:space="preserve">OS2. Rationalize the fight against Human African Trypanosomiasis (HAT) by strengthening </w:t>
      </w:r>
      <w:r w:rsidRPr="00CA5456">
        <w:rPr>
          <w:color w:val="000000"/>
          <w:lang w:val="en-US"/>
        </w:rPr>
        <w:t xml:space="preserve">local health </w:t>
      </w:r>
      <w:r w:rsidRPr="00D175F2">
        <w:rPr>
          <w:color w:val="000000"/>
          <w:lang w:val="en-US"/>
        </w:rPr>
        <w:t>sys</w:t>
      </w:r>
      <w:r w:rsidRPr="001123EC">
        <w:rPr>
          <w:color w:val="000000"/>
          <w:lang w:val="en-US"/>
        </w:rPr>
        <w:t>tems with the support of all partners (PNLTHA, INRB, ESP and CRSK).</w:t>
      </w:r>
    </w:p>
    <w:p w14:paraId="2DA25678" w14:textId="1CFD2C53" w:rsidR="006E0273" w:rsidRPr="00F46560" w:rsidRDefault="006E0273" w:rsidP="006E0273">
      <w:pPr>
        <w:rPr>
          <w:color w:val="000000"/>
          <w:lang w:val="en-US"/>
        </w:rPr>
      </w:pPr>
      <w:r w:rsidRPr="00F46560">
        <w:rPr>
          <w:color w:val="000000"/>
          <w:lang w:val="en-US"/>
        </w:rPr>
        <w:t>This second objective of FA4/DRC, is part of a large international program jointly funded by the Government of Belgium and the Bill and Melinda Gates Foundation.</w:t>
      </w:r>
      <w:r w:rsidR="009654B8">
        <w:rPr>
          <w:color w:val="000000"/>
          <w:lang w:val="en-US"/>
        </w:rPr>
        <w:t xml:space="preserve"> ITM currently coordinates 5 HAT</w:t>
      </w:r>
      <w:r w:rsidRPr="00F46560">
        <w:rPr>
          <w:color w:val="000000"/>
          <w:lang w:val="en-US"/>
        </w:rPr>
        <w:t xml:space="preserve"> projects in partnership with the </w:t>
      </w:r>
      <w:proofErr w:type="spellStart"/>
      <w:r w:rsidRPr="00F46560">
        <w:rPr>
          <w:i/>
          <w:color w:val="000000"/>
          <w:lang w:val="en-US"/>
        </w:rPr>
        <w:t>Programme</w:t>
      </w:r>
      <w:proofErr w:type="spellEnd"/>
      <w:r w:rsidRPr="00F46560">
        <w:rPr>
          <w:i/>
          <w:color w:val="000000"/>
          <w:lang w:val="en-US"/>
        </w:rPr>
        <w:t xml:space="preserve"> National de </w:t>
      </w:r>
      <w:proofErr w:type="spellStart"/>
      <w:r w:rsidRPr="00F46560">
        <w:rPr>
          <w:i/>
          <w:color w:val="000000"/>
          <w:lang w:val="en-US"/>
        </w:rPr>
        <w:t>Lutte</w:t>
      </w:r>
      <w:proofErr w:type="spellEnd"/>
      <w:r w:rsidRPr="00F46560">
        <w:rPr>
          <w:i/>
          <w:color w:val="000000"/>
          <w:lang w:val="en-US"/>
        </w:rPr>
        <w:t xml:space="preserve"> </w:t>
      </w:r>
      <w:proofErr w:type="spellStart"/>
      <w:r w:rsidRPr="00F46560">
        <w:rPr>
          <w:i/>
          <w:color w:val="000000"/>
          <w:lang w:val="en-US"/>
        </w:rPr>
        <w:t>contre</w:t>
      </w:r>
      <w:proofErr w:type="spellEnd"/>
      <w:r w:rsidRPr="00F46560">
        <w:rPr>
          <w:i/>
          <w:color w:val="000000"/>
          <w:lang w:val="en-US"/>
        </w:rPr>
        <w:t xml:space="preserve"> la </w:t>
      </w:r>
      <w:proofErr w:type="spellStart"/>
      <w:r w:rsidRPr="00F46560">
        <w:rPr>
          <w:i/>
          <w:color w:val="000000"/>
          <w:lang w:val="en-US"/>
        </w:rPr>
        <w:t>Trypanosomiase</w:t>
      </w:r>
      <w:proofErr w:type="spellEnd"/>
      <w:r w:rsidRPr="00F46560">
        <w:rPr>
          <w:i/>
          <w:color w:val="000000"/>
          <w:lang w:val="en-US"/>
        </w:rPr>
        <w:t xml:space="preserve"> </w:t>
      </w:r>
      <w:proofErr w:type="spellStart"/>
      <w:r w:rsidRPr="00F46560">
        <w:rPr>
          <w:i/>
          <w:color w:val="000000"/>
          <w:lang w:val="en-US"/>
        </w:rPr>
        <w:t>Humaine</w:t>
      </w:r>
      <w:proofErr w:type="spellEnd"/>
      <w:r w:rsidRPr="00F46560">
        <w:rPr>
          <w:i/>
          <w:color w:val="000000"/>
          <w:lang w:val="en-US"/>
        </w:rPr>
        <w:t xml:space="preserve"> </w:t>
      </w:r>
      <w:proofErr w:type="spellStart"/>
      <w:r w:rsidRPr="00F46560">
        <w:rPr>
          <w:i/>
          <w:color w:val="000000"/>
          <w:lang w:val="en-US"/>
        </w:rPr>
        <w:t>Africaine</w:t>
      </w:r>
      <w:proofErr w:type="spellEnd"/>
      <w:r w:rsidRPr="00F46560">
        <w:rPr>
          <w:color w:val="000000"/>
          <w:lang w:val="en-US"/>
        </w:rPr>
        <w:t xml:space="preserve"> (PNLTHA) of the Ministry of Health. In this context, DGD financed an additional sleeping sickness control project called “HAT+”. For internal administrative reasons, this project is considered as an extension of the DRC program of FA4 with as objective:</w:t>
      </w:r>
    </w:p>
    <w:p w14:paraId="47DC0126" w14:textId="77777777" w:rsidR="006E0273" w:rsidRPr="00F46560" w:rsidRDefault="006E0273" w:rsidP="006E0273">
      <w:pPr>
        <w:ind w:left="851" w:hanging="567"/>
        <w:rPr>
          <w:color w:val="000000"/>
          <w:lang w:val="en-US"/>
        </w:rPr>
      </w:pPr>
      <w:r w:rsidRPr="00F46560">
        <w:rPr>
          <w:color w:val="000000"/>
          <w:lang w:val="en-US"/>
        </w:rPr>
        <w:t xml:space="preserve">OS3. Support the elimination of Human African Trypanosomiasis </w:t>
      </w:r>
    </w:p>
    <w:p w14:paraId="5E24FA8D" w14:textId="77777777" w:rsidR="006E0273" w:rsidRPr="00F46560" w:rsidRDefault="006E0273" w:rsidP="006E0273">
      <w:pPr>
        <w:rPr>
          <w:color w:val="000000"/>
          <w:lang w:val="en-US"/>
        </w:rPr>
      </w:pPr>
      <w:r w:rsidRPr="00F46560">
        <w:rPr>
          <w:color w:val="000000"/>
          <w:lang w:val="en-US"/>
        </w:rPr>
        <w:t>In the same logic of grouping the projects supported by the Belgian government, the objective of the current project will be considered as a fourth outcome, i.e.</w:t>
      </w:r>
    </w:p>
    <w:p w14:paraId="4BACD4B4" w14:textId="55D82926" w:rsidR="006E0273" w:rsidRPr="00F46560" w:rsidRDefault="006E0273" w:rsidP="006E0273">
      <w:pPr>
        <w:ind w:left="851" w:hanging="567"/>
        <w:rPr>
          <w:color w:val="000000"/>
          <w:lang w:val="en-US"/>
        </w:rPr>
      </w:pPr>
      <w:r w:rsidRPr="00F46560">
        <w:rPr>
          <w:color w:val="000000"/>
          <w:lang w:val="en-US"/>
        </w:rPr>
        <w:t xml:space="preserve">OS4. </w:t>
      </w:r>
      <w:r w:rsidRPr="008D0B09">
        <w:rPr>
          <w:color w:val="000000"/>
          <w:lang w:val="en-US"/>
        </w:rPr>
        <w:t xml:space="preserve">Building Scientific and Research Capacity to Respond to Emerging </w:t>
      </w:r>
      <w:r w:rsidR="009654B8">
        <w:rPr>
          <w:color w:val="000000"/>
          <w:lang w:val="en-US"/>
        </w:rPr>
        <w:t xml:space="preserve">and Re-emerging </w:t>
      </w:r>
      <w:r w:rsidRPr="008D0B09">
        <w:rPr>
          <w:color w:val="000000"/>
          <w:lang w:val="en-US"/>
        </w:rPr>
        <w:t>Diseases in DRC (</w:t>
      </w:r>
      <w:r w:rsidRPr="001D6992">
        <w:rPr>
          <w:color w:val="000000"/>
          <w:lang w:val="en-US"/>
        </w:rPr>
        <w:t>C</w:t>
      </w:r>
      <w:r w:rsidR="009654B8">
        <w:rPr>
          <w:color w:val="000000"/>
          <w:lang w:val="en-US"/>
        </w:rPr>
        <w:t>OVID</w:t>
      </w:r>
      <w:r w:rsidRPr="001D6992">
        <w:rPr>
          <w:color w:val="000000"/>
          <w:lang w:val="en-US"/>
        </w:rPr>
        <w:t>-1</w:t>
      </w:r>
      <w:r w:rsidRPr="005C57B6">
        <w:rPr>
          <w:color w:val="000000"/>
          <w:lang w:val="en-US"/>
        </w:rPr>
        <w:t>9)</w:t>
      </w:r>
    </w:p>
    <w:p w14:paraId="4068E34B" w14:textId="77777777" w:rsidR="006E0273" w:rsidRPr="00F46560" w:rsidRDefault="006E0273" w:rsidP="006E0273">
      <w:pPr>
        <w:spacing w:before="120" w:after="120"/>
        <w:rPr>
          <w:lang w:val="en-US"/>
        </w:rPr>
      </w:pPr>
    </w:p>
    <w:p w14:paraId="12E48F49" w14:textId="77777777" w:rsidR="006E0273" w:rsidRPr="00F46560" w:rsidRDefault="006E0273" w:rsidP="006E0273">
      <w:pPr>
        <w:rPr>
          <w:lang w:val="en-US"/>
        </w:rPr>
      </w:pPr>
      <w:r w:rsidRPr="008D0B09">
        <w:rPr>
          <w:noProof/>
          <w:lang w:val="en-US" w:eastAsia="en-US"/>
        </w:rPr>
        <w:drawing>
          <wp:inline distT="0" distB="0" distL="0" distR="0" wp14:anchorId="70A0AFD3" wp14:editId="32588345">
            <wp:extent cx="5842000" cy="1875790"/>
            <wp:effectExtent l="0" t="0" r="6350" b="1016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6559B198" w14:textId="37803F46" w:rsidR="006E0273" w:rsidRPr="005C57B6" w:rsidRDefault="006E0273" w:rsidP="006E0273">
      <w:pPr>
        <w:pStyle w:val="Caption"/>
        <w:rPr>
          <w:sz w:val="20"/>
          <w:szCs w:val="20"/>
          <w:lang w:val="en-US"/>
        </w:rPr>
      </w:pPr>
      <w:r w:rsidRPr="008D0B09">
        <w:rPr>
          <w:sz w:val="20"/>
          <w:szCs w:val="20"/>
          <w:lang w:val="en-US"/>
        </w:rPr>
        <w:t xml:space="preserve">Figure </w:t>
      </w:r>
      <w:r w:rsidRPr="00F46560">
        <w:rPr>
          <w:sz w:val="20"/>
          <w:szCs w:val="20"/>
          <w:lang w:val="en-US"/>
        </w:rPr>
        <w:fldChar w:fldCharType="begin"/>
      </w:r>
      <w:r w:rsidRPr="008D0B09">
        <w:rPr>
          <w:sz w:val="20"/>
          <w:szCs w:val="20"/>
          <w:lang w:val="en-US"/>
        </w:rPr>
        <w:instrText xml:space="preserve"> SEQ Figure \* ARABIC </w:instrText>
      </w:r>
      <w:r w:rsidRPr="00F46560">
        <w:rPr>
          <w:sz w:val="20"/>
          <w:szCs w:val="20"/>
          <w:lang w:val="en-US"/>
        </w:rPr>
        <w:fldChar w:fldCharType="separate"/>
      </w:r>
      <w:r w:rsidRPr="008D0B09">
        <w:rPr>
          <w:noProof/>
          <w:sz w:val="20"/>
          <w:szCs w:val="20"/>
          <w:lang w:val="en-US"/>
        </w:rPr>
        <w:t>1</w:t>
      </w:r>
      <w:r w:rsidRPr="00F46560">
        <w:rPr>
          <w:noProof/>
          <w:sz w:val="20"/>
          <w:szCs w:val="20"/>
          <w:lang w:val="en-US"/>
        </w:rPr>
        <w:fldChar w:fldCharType="end"/>
      </w:r>
      <w:r w:rsidRPr="008D0B09">
        <w:rPr>
          <w:sz w:val="20"/>
          <w:szCs w:val="20"/>
          <w:lang w:val="en-US"/>
        </w:rPr>
        <w:t xml:space="preserve">: </w:t>
      </w:r>
      <w:r w:rsidRPr="001D6992">
        <w:rPr>
          <w:b w:val="0"/>
          <w:caps w:val="0"/>
          <w:sz w:val="20"/>
          <w:szCs w:val="20"/>
          <w:lang w:val="en-US"/>
        </w:rPr>
        <w:t xml:space="preserve">Structure of the DGD-funded </w:t>
      </w:r>
      <w:r>
        <w:rPr>
          <w:b w:val="0"/>
          <w:caps w:val="0"/>
          <w:sz w:val="20"/>
          <w:szCs w:val="20"/>
          <w:lang w:val="en-US"/>
        </w:rPr>
        <w:t>ITM</w:t>
      </w:r>
      <w:r w:rsidRPr="001D6992">
        <w:rPr>
          <w:b w:val="0"/>
          <w:caps w:val="0"/>
          <w:sz w:val="20"/>
          <w:szCs w:val="20"/>
          <w:lang w:val="en-US"/>
        </w:rPr>
        <w:t xml:space="preserve"> program in</w:t>
      </w:r>
      <w:r w:rsidRPr="001D6992">
        <w:rPr>
          <w:b w:val="0"/>
          <w:sz w:val="20"/>
          <w:szCs w:val="20"/>
          <w:lang w:val="en-US"/>
        </w:rPr>
        <w:t xml:space="preserve"> DRC</w:t>
      </w:r>
    </w:p>
    <w:p w14:paraId="3CFEF866" w14:textId="77777777" w:rsidR="006E0273" w:rsidRPr="0018141F" w:rsidRDefault="006E0273" w:rsidP="006E0273">
      <w:pPr>
        <w:spacing w:before="120" w:after="120"/>
        <w:rPr>
          <w:lang w:val="en-US"/>
        </w:rPr>
      </w:pPr>
    </w:p>
    <w:p w14:paraId="1C8C3547" w14:textId="28179A1C" w:rsidR="006E0273" w:rsidRPr="00F46560" w:rsidRDefault="006E0273" w:rsidP="006E0273">
      <w:pPr>
        <w:spacing w:before="120" w:after="120" w:line="240" w:lineRule="auto"/>
        <w:rPr>
          <w:lang w:val="en-US"/>
        </w:rPr>
      </w:pPr>
      <w:r w:rsidRPr="00F46560">
        <w:rPr>
          <w:lang w:val="en-US"/>
        </w:rPr>
        <w:t xml:space="preserve">ITM also conducts research and capacity development activities beyond the FA4 framework and the sleeping sickness elimination program. Relevant examples in recent years include outbreak research during Ebola and </w:t>
      </w:r>
      <w:r w:rsidRPr="00F46560">
        <w:rPr>
          <w:lang w:val="en-US"/>
        </w:rPr>
        <w:lastRenderedPageBreak/>
        <w:t xml:space="preserve">Chikungunya epidemics in DRC, collaboration in the fields of HIV, </w:t>
      </w:r>
      <w:r w:rsidR="003D223F">
        <w:rPr>
          <w:lang w:val="en-US"/>
        </w:rPr>
        <w:t>t</w:t>
      </w:r>
      <w:r w:rsidRPr="00F46560">
        <w:rPr>
          <w:lang w:val="en-US"/>
        </w:rPr>
        <w:t xml:space="preserve">uberculosis, </w:t>
      </w:r>
      <w:r w:rsidR="009654B8">
        <w:rPr>
          <w:lang w:val="en-US"/>
        </w:rPr>
        <w:t>cholera</w:t>
      </w:r>
      <w:r w:rsidRPr="00F46560">
        <w:rPr>
          <w:lang w:val="en-US"/>
        </w:rPr>
        <w:t>...... For the C</w:t>
      </w:r>
      <w:r w:rsidR="009654B8">
        <w:rPr>
          <w:lang w:val="en-US"/>
        </w:rPr>
        <w:t>OVID</w:t>
      </w:r>
      <w:r w:rsidRPr="00F46560">
        <w:rPr>
          <w:lang w:val="en-US"/>
        </w:rPr>
        <w:t xml:space="preserve">-19 outbreak, ITM has been one of the few scientific partners present in DRC from the start of the </w:t>
      </w:r>
      <w:r w:rsidR="009654B8">
        <w:rPr>
          <w:lang w:val="en-US"/>
        </w:rPr>
        <w:t>outbreak and is involved in COVID-</w:t>
      </w:r>
      <w:r w:rsidRPr="00F46560">
        <w:rPr>
          <w:lang w:val="en-US"/>
        </w:rPr>
        <w:t xml:space="preserve">19 research worldwide. It collaborates with international studies (e.g. </w:t>
      </w:r>
      <w:proofErr w:type="spellStart"/>
      <w:r w:rsidRPr="00F46560">
        <w:rPr>
          <w:lang w:val="en-US"/>
        </w:rPr>
        <w:t>DNDi</w:t>
      </w:r>
      <w:proofErr w:type="spellEnd"/>
      <w:r w:rsidRPr="00F46560">
        <w:rPr>
          <w:lang w:val="en-US"/>
        </w:rPr>
        <w:t>, NIH)</w:t>
      </w:r>
      <w:r>
        <w:rPr>
          <w:lang w:val="en-US"/>
        </w:rPr>
        <w:t>.</w:t>
      </w:r>
    </w:p>
    <w:p w14:paraId="49E49E90" w14:textId="00875B8B" w:rsidR="006E0273" w:rsidRPr="00233378" w:rsidRDefault="006E0273" w:rsidP="006E0273">
      <w:pPr>
        <w:spacing w:before="120" w:after="120" w:line="240" w:lineRule="auto"/>
        <w:rPr>
          <w:color w:val="000000" w:themeColor="text1"/>
          <w:lang w:val="en-US"/>
        </w:rPr>
      </w:pPr>
      <w:r w:rsidRPr="00F46560">
        <w:rPr>
          <w:color w:val="000000" w:themeColor="text1"/>
          <w:lang w:val="en-US"/>
        </w:rPr>
        <w:t xml:space="preserve">ITM </w:t>
      </w:r>
      <w:r w:rsidR="00233378">
        <w:rPr>
          <w:color w:val="000000" w:themeColor="text1"/>
          <w:lang w:val="en-US"/>
        </w:rPr>
        <w:t xml:space="preserve">also </w:t>
      </w:r>
      <w:r w:rsidRPr="00F46560">
        <w:rPr>
          <w:color w:val="000000" w:themeColor="text1"/>
          <w:lang w:val="en-US"/>
        </w:rPr>
        <w:t xml:space="preserve">has a tradition of collaborating with </w:t>
      </w:r>
      <w:r w:rsidR="00396842">
        <w:rPr>
          <w:color w:val="000000" w:themeColor="text1"/>
          <w:lang w:val="en-US"/>
        </w:rPr>
        <w:t xml:space="preserve">other </w:t>
      </w:r>
      <w:r w:rsidRPr="00F46560">
        <w:rPr>
          <w:color w:val="000000" w:themeColor="text1"/>
          <w:lang w:val="en-US"/>
        </w:rPr>
        <w:t xml:space="preserve">Belgian </w:t>
      </w:r>
      <w:r w:rsidR="00396842">
        <w:rPr>
          <w:color w:val="000000" w:themeColor="text1"/>
          <w:lang w:val="en-US"/>
        </w:rPr>
        <w:t xml:space="preserve">actors </w:t>
      </w:r>
      <w:r w:rsidRPr="00F46560">
        <w:rPr>
          <w:color w:val="000000" w:themeColor="text1"/>
          <w:lang w:val="en-US"/>
        </w:rPr>
        <w:t xml:space="preserve">in the health sector of DRC (e.g. MEMISA, </w:t>
      </w:r>
      <w:proofErr w:type="spellStart"/>
      <w:r w:rsidRPr="00F46560">
        <w:rPr>
          <w:color w:val="000000" w:themeColor="text1"/>
          <w:lang w:val="en-US"/>
        </w:rPr>
        <w:t>Artsen</w:t>
      </w:r>
      <w:proofErr w:type="spellEnd"/>
      <w:r w:rsidRPr="00F46560">
        <w:rPr>
          <w:color w:val="000000" w:themeColor="text1"/>
          <w:lang w:val="en-US"/>
        </w:rPr>
        <w:t xml:space="preserve"> </w:t>
      </w:r>
      <w:proofErr w:type="spellStart"/>
      <w:r w:rsidRPr="00F46560">
        <w:rPr>
          <w:color w:val="000000" w:themeColor="text1"/>
          <w:lang w:val="en-US"/>
        </w:rPr>
        <w:t>zonder</w:t>
      </w:r>
      <w:proofErr w:type="spellEnd"/>
      <w:r w:rsidRPr="00F46560">
        <w:rPr>
          <w:color w:val="000000" w:themeColor="text1"/>
          <w:lang w:val="en-US"/>
        </w:rPr>
        <w:t xml:space="preserve"> </w:t>
      </w:r>
      <w:proofErr w:type="spellStart"/>
      <w:r w:rsidRPr="00F46560">
        <w:rPr>
          <w:color w:val="000000" w:themeColor="text1"/>
          <w:lang w:val="en-US"/>
        </w:rPr>
        <w:t>Vakantie</w:t>
      </w:r>
      <w:proofErr w:type="spellEnd"/>
      <w:r w:rsidRPr="00F46560">
        <w:rPr>
          <w:color w:val="000000" w:themeColor="text1"/>
          <w:lang w:val="en-US"/>
        </w:rPr>
        <w:t xml:space="preserve">, </w:t>
      </w:r>
      <w:proofErr w:type="spellStart"/>
      <w:r w:rsidRPr="00F46560">
        <w:rPr>
          <w:color w:val="000000" w:themeColor="text1"/>
          <w:lang w:val="en-US"/>
        </w:rPr>
        <w:t>Damiaanfonds</w:t>
      </w:r>
      <w:proofErr w:type="spellEnd"/>
      <w:r w:rsidRPr="00F46560">
        <w:rPr>
          <w:color w:val="000000" w:themeColor="text1"/>
          <w:lang w:val="en-US"/>
        </w:rPr>
        <w:t xml:space="preserve">, Louvain </w:t>
      </w:r>
      <w:proofErr w:type="spellStart"/>
      <w:r w:rsidRPr="00F46560">
        <w:rPr>
          <w:color w:val="000000" w:themeColor="text1"/>
          <w:lang w:val="en-US"/>
        </w:rPr>
        <w:t>Développement</w:t>
      </w:r>
      <w:proofErr w:type="spellEnd"/>
      <w:r w:rsidRPr="00F46560">
        <w:rPr>
          <w:color w:val="000000" w:themeColor="text1"/>
          <w:lang w:val="en-US"/>
        </w:rPr>
        <w:t xml:space="preserve"> de </w:t>
      </w:r>
      <w:proofErr w:type="spellStart"/>
      <w:r w:rsidRPr="00F46560">
        <w:rPr>
          <w:color w:val="000000" w:themeColor="text1"/>
          <w:lang w:val="en-US"/>
        </w:rPr>
        <w:t>l’UCL</w:t>
      </w:r>
      <w:proofErr w:type="spellEnd"/>
      <w:r w:rsidRPr="00F46560">
        <w:rPr>
          <w:color w:val="000000" w:themeColor="text1"/>
          <w:lang w:val="en-US"/>
        </w:rPr>
        <w:t xml:space="preserve">, ....) and recently started a closer relation with </w:t>
      </w:r>
      <w:proofErr w:type="spellStart"/>
      <w:r w:rsidRPr="00F46560">
        <w:rPr>
          <w:color w:val="000000" w:themeColor="text1"/>
          <w:lang w:val="en-US"/>
        </w:rPr>
        <w:t>Enabel</w:t>
      </w:r>
      <w:proofErr w:type="spellEnd"/>
      <w:r w:rsidR="00396842">
        <w:rPr>
          <w:color w:val="000000" w:themeColor="text1"/>
          <w:lang w:val="en-US"/>
        </w:rPr>
        <w:t>, the Belgian Development Agency</w:t>
      </w:r>
      <w:r w:rsidRPr="00F46560">
        <w:rPr>
          <w:color w:val="000000" w:themeColor="text1"/>
          <w:lang w:val="en-US"/>
        </w:rPr>
        <w:t xml:space="preserve">. </w:t>
      </w:r>
      <w:r w:rsidR="003D223F">
        <w:rPr>
          <w:color w:val="000000" w:themeColor="text1"/>
          <w:lang w:val="en-US"/>
        </w:rPr>
        <w:t>With the latter, it has a framework agreement to facilitate exchange of expertise to enable quick response to needs</w:t>
      </w:r>
      <w:r w:rsidR="00396842">
        <w:rPr>
          <w:color w:val="000000" w:themeColor="text1"/>
          <w:lang w:val="en-US"/>
        </w:rPr>
        <w:t xml:space="preserve"> and use each other strengths</w:t>
      </w:r>
      <w:r w:rsidR="003D223F">
        <w:rPr>
          <w:color w:val="000000" w:themeColor="text1"/>
          <w:lang w:val="en-US"/>
        </w:rPr>
        <w:t xml:space="preserve">. </w:t>
      </w:r>
      <w:r w:rsidRPr="00F46560">
        <w:rPr>
          <w:color w:val="000000" w:themeColor="text1"/>
          <w:lang w:val="en-US"/>
        </w:rPr>
        <w:t>Also on an international scale, ITM has an extended network</w:t>
      </w:r>
      <w:r>
        <w:rPr>
          <w:color w:val="000000" w:themeColor="text1"/>
          <w:lang w:val="en-US"/>
        </w:rPr>
        <w:t>,</w:t>
      </w:r>
      <w:r w:rsidRPr="00F46560">
        <w:rPr>
          <w:color w:val="000000" w:themeColor="text1"/>
          <w:lang w:val="en-US"/>
        </w:rPr>
        <w:t xml:space="preserve"> including the major multilateral</w:t>
      </w:r>
      <w:r w:rsidR="00396842">
        <w:rPr>
          <w:color w:val="000000" w:themeColor="text1"/>
          <w:lang w:val="en-US"/>
        </w:rPr>
        <w:t xml:space="preserve"> (e.g. WHO, UNICEF)</w:t>
      </w:r>
      <w:r w:rsidRPr="00F46560">
        <w:rPr>
          <w:color w:val="000000" w:themeColor="text1"/>
          <w:lang w:val="en-US"/>
        </w:rPr>
        <w:t xml:space="preserve"> and governmental actors active in DRC </w:t>
      </w:r>
      <w:r w:rsidR="00396842">
        <w:rPr>
          <w:color w:val="000000" w:themeColor="text1"/>
          <w:lang w:val="en-US"/>
        </w:rPr>
        <w:t xml:space="preserve">in different domains </w:t>
      </w:r>
      <w:r w:rsidRPr="00F46560">
        <w:rPr>
          <w:color w:val="000000" w:themeColor="text1"/>
          <w:lang w:val="en-US"/>
        </w:rPr>
        <w:t>(e.g. Global Fund, Tuberculosis, ..).</w:t>
      </w:r>
      <w:r w:rsidR="00462654">
        <w:rPr>
          <w:color w:val="000000" w:themeColor="text1"/>
          <w:lang w:val="en-US"/>
        </w:rPr>
        <w:t xml:space="preserve"> </w:t>
      </w:r>
    </w:p>
    <w:p w14:paraId="4250CADE" w14:textId="024754F4" w:rsidR="006E0273" w:rsidRPr="003D223F" w:rsidRDefault="006E0273" w:rsidP="006E0273">
      <w:pPr>
        <w:pStyle w:val="Heading2"/>
        <w:rPr>
          <w:rFonts w:cstheme="minorHAnsi"/>
          <w:b/>
          <w:sz w:val="24"/>
          <w:szCs w:val="24"/>
          <w:lang w:val="en-US"/>
        </w:rPr>
      </w:pPr>
      <w:bookmarkStart w:id="7" w:name="_Toc45889622"/>
      <w:r w:rsidRPr="003D223F">
        <w:rPr>
          <w:rFonts w:cstheme="minorHAnsi"/>
          <w:b/>
          <w:sz w:val="24"/>
          <w:szCs w:val="24"/>
          <w:lang w:val="en-US"/>
        </w:rPr>
        <w:t>1.3. Preferential partners of ITM in DRC</w:t>
      </w:r>
      <w:bookmarkEnd w:id="7"/>
    </w:p>
    <w:p w14:paraId="30836DFB" w14:textId="7E9F0382" w:rsidR="006E0273" w:rsidRPr="00266D48" w:rsidRDefault="006E0273" w:rsidP="006E0273">
      <w:pPr>
        <w:spacing w:line="240" w:lineRule="auto"/>
        <w:rPr>
          <w:lang w:val="en-US"/>
        </w:rPr>
      </w:pPr>
      <w:r w:rsidRPr="008D0B09">
        <w:rPr>
          <w:lang w:val="en-US"/>
        </w:rPr>
        <w:t>ITM has good relations with the Ministry of Health</w:t>
      </w:r>
      <w:r w:rsidRPr="001D6992">
        <w:rPr>
          <w:lang w:val="en-US"/>
        </w:rPr>
        <w:t xml:space="preserve"> and its directions (e.g. </w:t>
      </w:r>
      <w:r w:rsidRPr="005C57B6">
        <w:rPr>
          <w:lang w:val="en-US"/>
        </w:rPr>
        <w:t xml:space="preserve">the </w:t>
      </w:r>
      <w:r w:rsidRPr="005C57B6">
        <w:rPr>
          <w:i/>
          <w:lang w:val="en-US"/>
        </w:rPr>
        <w:t xml:space="preserve">Direction </w:t>
      </w:r>
      <w:proofErr w:type="spellStart"/>
      <w:r w:rsidRPr="005C57B6">
        <w:rPr>
          <w:i/>
          <w:lang w:val="en-US"/>
        </w:rPr>
        <w:t>d’Etudes</w:t>
      </w:r>
      <w:proofErr w:type="spellEnd"/>
      <w:r w:rsidRPr="005C57B6">
        <w:rPr>
          <w:i/>
          <w:lang w:val="en-US"/>
        </w:rPr>
        <w:t xml:space="preserve"> et </w:t>
      </w:r>
      <w:r w:rsidRPr="001123EC">
        <w:rPr>
          <w:i/>
          <w:lang w:val="en-US"/>
        </w:rPr>
        <w:t xml:space="preserve">Planification </w:t>
      </w:r>
      <w:r w:rsidRPr="0018141F">
        <w:rPr>
          <w:lang w:val="en-US"/>
        </w:rPr>
        <w:t xml:space="preserve">- DEP).  It has an extended network and history of collaboration with institutes and </w:t>
      </w:r>
      <w:r w:rsidRPr="00266D48">
        <w:rPr>
          <w:lang w:val="en-US"/>
        </w:rPr>
        <w:t xml:space="preserve">national control programs of </w:t>
      </w:r>
      <w:r w:rsidRPr="00CA5456">
        <w:rPr>
          <w:lang w:val="en-US"/>
        </w:rPr>
        <w:t>a wide variety of infectious disease control (</w:t>
      </w:r>
      <w:r w:rsidRPr="00D175F2">
        <w:rPr>
          <w:lang w:val="en-US"/>
        </w:rPr>
        <w:t>HIV, NTDs, ....)</w:t>
      </w:r>
      <w:r w:rsidRPr="008D0B09">
        <w:rPr>
          <w:lang w:val="en-US"/>
        </w:rPr>
        <w:t xml:space="preserve">. ITM staff have a tradition </w:t>
      </w:r>
      <w:r>
        <w:rPr>
          <w:lang w:val="en-US"/>
        </w:rPr>
        <w:t>of</w:t>
      </w:r>
      <w:r w:rsidRPr="0018141F">
        <w:rPr>
          <w:lang w:val="en-US"/>
        </w:rPr>
        <w:t xml:space="preserve"> work</w:t>
      </w:r>
      <w:r>
        <w:rPr>
          <w:lang w:val="en-US"/>
        </w:rPr>
        <w:t>ing</w:t>
      </w:r>
      <w:r w:rsidRPr="0018141F">
        <w:rPr>
          <w:lang w:val="en-US"/>
        </w:rPr>
        <w:t xml:space="preserve"> with a number of district hospitals (e.g. </w:t>
      </w:r>
      <w:proofErr w:type="spellStart"/>
      <w:r w:rsidRPr="0018141F">
        <w:rPr>
          <w:lang w:val="en-US"/>
        </w:rPr>
        <w:t>Kisantu</w:t>
      </w:r>
      <w:proofErr w:type="spellEnd"/>
      <w:r w:rsidRPr="0018141F">
        <w:rPr>
          <w:lang w:val="en-US"/>
        </w:rPr>
        <w:t>) and universities (e.g. UNIKIN, ESP, ...)</w:t>
      </w:r>
      <w:r w:rsidR="00C70F5F">
        <w:rPr>
          <w:lang w:val="en-US"/>
        </w:rPr>
        <w:t xml:space="preserve"> spread over DRC</w:t>
      </w:r>
      <w:r w:rsidRPr="0018141F">
        <w:rPr>
          <w:lang w:val="en-US"/>
        </w:rPr>
        <w:t xml:space="preserve">. This network is facilitated by the large alumni group of medical staff that obtained a master degree at ITM and is working at central, provincial and district level. </w:t>
      </w:r>
    </w:p>
    <w:p w14:paraId="3D1F0D07" w14:textId="36C74000" w:rsidR="006E0273" w:rsidRPr="008D0B09" w:rsidRDefault="006E0273" w:rsidP="006E0273">
      <w:pPr>
        <w:spacing w:line="240" w:lineRule="auto"/>
        <w:rPr>
          <w:lang w:val="en-US"/>
        </w:rPr>
      </w:pPr>
      <w:r w:rsidRPr="00CA5456">
        <w:rPr>
          <w:lang w:val="en-US"/>
        </w:rPr>
        <w:t>In the framework of FA4,</w:t>
      </w:r>
      <w:r w:rsidR="009654B8">
        <w:rPr>
          <w:lang w:val="en-US"/>
        </w:rPr>
        <w:t xml:space="preserve"> ITM</w:t>
      </w:r>
      <w:r w:rsidR="00997F33">
        <w:rPr>
          <w:lang w:val="en-US"/>
        </w:rPr>
        <w:t xml:space="preserve"> </w:t>
      </w:r>
      <w:r w:rsidR="00902F50">
        <w:rPr>
          <w:lang w:val="en-US"/>
        </w:rPr>
        <w:t xml:space="preserve">currently </w:t>
      </w:r>
      <w:r w:rsidR="00997F33">
        <w:rPr>
          <w:lang w:val="en-US"/>
        </w:rPr>
        <w:t>collaborates with</w:t>
      </w:r>
      <w:r w:rsidRPr="00D175F2">
        <w:rPr>
          <w:lang w:val="en-US"/>
        </w:rPr>
        <w:t xml:space="preserve"> C</w:t>
      </w:r>
      <w:r w:rsidRPr="008D0B09">
        <w:rPr>
          <w:lang w:val="en-US"/>
        </w:rPr>
        <w:t xml:space="preserve">ongolese </w:t>
      </w:r>
      <w:r w:rsidR="00997F33">
        <w:rPr>
          <w:lang w:val="en-US"/>
        </w:rPr>
        <w:t xml:space="preserve">partner </w:t>
      </w:r>
      <w:r w:rsidRPr="008D0B09">
        <w:rPr>
          <w:lang w:val="en-US"/>
        </w:rPr>
        <w:t xml:space="preserve">institutions, of which INRB, CRSK and ESP will also be the major partner institutions for the current project. </w:t>
      </w:r>
    </w:p>
    <w:p w14:paraId="6B438D06" w14:textId="77777777" w:rsidR="006E0273" w:rsidRPr="008D0B09" w:rsidRDefault="006E0273" w:rsidP="006E0273">
      <w:pPr>
        <w:spacing w:after="0" w:line="240" w:lineRule="auto"/>
        <w:ind w:left="284"/>
        <w:rPr>
          <w:b/>
          <w:i/>
          <w:lang w:val="en-US"/>
        </w:rPr>
      </w:pPr>
      <w:r w:rsidRPr="008D0B09">
        <w:rPr>
          <w:b/>
          <w:i/>
          <w:lang w:val="en-US"/>
        </w:rPr>
        <w:t>INRB</w:t>
      </w:r>
    </w:p>
    <w:p w14:paraId="4552B3AE" w14:textId="7D0D4401" w:rsidR="006E0273" w:rsidRPr="0018141F" w:rsidRDefault="006E0273" w:rsidP="00902F50">
      <w:pPr>
        <w:spacing w:line="240" w:lineRule="auto"/>
        <w:ind w:left="284"/>
        <w:rPr>
          <w:lang w:val="en-US"/>
        </w:rPr>
      </w:pPr>
      <w:r w:rsidRPr="008D0B09">
        <w:rPr>
          <w:lang w:val="en-US"/>
        </w:rPr>
        <w:t xml:space="preserve">The </w:t>
      </w:r>
      <w:proofErr w:type="spellStart"/>
      <w:r w:rsidRPr="008D0B09">
        <w:rPr>
          <w:i/>
          <w:lang w:val="en-US"/>
        </w:rPr>
        <w:t>Institut</w:t>
      </w:r>
      <w:proofErr w:type="spellEnd"/>
      <w:r w:rsidRPr="008D0B09">
        <w:rPr>
          <w:i/>
          <w:lang w:val="en-US"/>
        </w:rPr>
        <w:t xml:space="preserve"> National de Recherche </w:t>
      </w:r>
      <w:proofErr w:type="spellStart"/>
      <w:r w:rsidRPr="008D0B09">
        <w:rPr>
          <w:i/>
          <w:lang w:val="en-US"/>
        </w:rPr>
        <w:t>BioMédicale</w:t>
      </w:r>
      <w:proofErr w:type="spellEnd"/>
      <w:r w:rsidRPr="008D0B09">
        <w:rPr>
          <w:lang w:val="en-US"/>
        </w:rPr>
        <w:t xml:space="preserve"> (INRB) was created in 1984 and has been an important ITM partner for over 20 years. It is the national reference public health laboratory and research center in DRC for the large majority of infectious diseases</w:t>
      </w:r>
      <w:r>
        <w:rPr>
          <w:lang w:val="en-US"/>
        </w:rPr>
        <w:t>,</w:t>
      </w:r>
      <w:r w:rsidRPr="0018141F">
        <w:rPr>
          <w:lang w:val="en-US"/>
        </w:rPr>
        <w:t xml:space="preserve"> and</w:t>
      </w:r>
      <w:r>
        <w:rPr>
          <w:lang w:val="en-US"/>
        </w:rPr>
        <w:t xml:space="preserve"> it</w:t>
      </w:r>
      <w:r w:rsidRPr="0018141F">
        <w:rPr>
          <w:lang w:val="en-US"/>
        </w:rPr>
        <w:t xml:space="preserve"> implements diagnostic, surveillance, outbreak investigation/response and research activities. INRB also has an increasing role in training and quality control. </w:t>
      </w:r>
      <w:r w:rsidRPr="00266D48">
        <w:rPr>
          <w:lang w:val="en-US"/>
        </w:rPr>
        <w:t xml:space="preserve">With the support of ITM, INRB has become a collaborating center for WHO in the framework of HAT </w:t>
      </w:r>
      <w:r w:rsidRPr="00CA5456">
        <w:rPr>
          <w:lang w:val="en-US"/>
        </w:rPr>
        <w:t>diagnostics</w:t>
      </w:r>
      <w:r w:rsidRPr="00D175F2">
        <w:rPr>
          <w:lang w:val="en-US"/>
        </w:rPr>
        <w:t>. The INRB</w:t>
      </w:r>
      <w:r w:rsidRPr="0018141F">
        <w:rPr>
          <w:lang w:val="en-US"/>
        </w:rPr>
        <w:t xml:space="preserve"> reputation</w:t>
      </w:r>
      <w:r>
        <w:rPr>
          <w:lang w:val="en-US"/>
        </w:rPr>
        <w:t>,</w:t>
      </w:r>
      <w:r w:rsidRPr="0018141F">
        <w:rPr>
          <w:lang w:val="en-US"/>
        </w:rPr>
        <w:t xml:space="preserve"> built up with the support of ITM, led to investments by other donors. INRB a</w:t>
      </w:r>
      <w:r w:rsidR="009654B8">
        <w:rPr>
          <w:lang w:val="en-US"/>
        </w:rPr>
        <w:t>cknowledges that the long-</w:t>
      </w:r>
      <w:r w:rsidRPr="0018141F">
        <w:rPr>
          <w:lang w:val="en-US"/>
        </w:rPr>
        <w:t>term support by ITM led to new opportunities. However</w:t>
      </w:r>
      <w:r>
        <w:rPr>
          <w:lang w:val="en-US"/>
        </w:rPr>
        <w:t>,</w:t>
      </w:r>
      <w:r w:rsidRPr="0018141F">
        <w:rPr>
          <w:lang w:val="en-US"/>
        </w:rPr>
        <w:t xml:space="preserve"> the success also means that INRB is becoming overstretched and that further investment and capacity development is needed to guarantee that INRB can respond to an increased and more diverse demand as re</w:t>
      </w:r>
      <w:r w:rsidRPr="008C365F">
        <w:rPr>
          <w:lang w:val="en-US"/>
        </w:rPr>
        <w:t>ference laboratory and research center</w:t>
      </w:r>
      <w:r w:rsidRPr="00266D48">
        <w:rPr>
          <w:lang w:val="en-US"/>
        </w:rPr>
        <w:t xml:space="preserve">. </w:t>
      </w:r>
      <w:r w:rsidRPr="00CA5456">
        <w:rPr>
          <w:lang w:val="en-US"/>
        </w:rPr>
        <w:t xml:space="preserve">For </w:t>
      </w:r>
      <w:r>
        <w:rPr>
          <w:lang w:val="en-US"/>
        </w:rPr>
        <w:t>COVID</w:t>
      </w:r>
      <w:r w:rsidRPr="0018141F">
        <w:rPr>
          <w:lang w:val="en-US"/>
        </w:rPr>
        <w:t xml:space="preserve">-19, Prof Jean-Jacques Muyembe, the head of INRB, is leading the “riposte corona” in DRC.  Also for other emerging diseases, INRB usually </w:t>
      </w:r>
      <w:r>
        <w:rPr>
          <w:lang w:val="en-US"/>
        </w:rPr>
        <w:t>takes</w:t>
      </w:r>
      <w:r w:rsidRPr="0018141F">
        <w:rPr>
          <w:lang w:val="en-US"/>
        </w:rPr>
        <w:t xml:space="preserve"> the lead</w:t>
      </w:r>
      <w:r w:rsidR="009513C5">
        <w:rPr>
          <w:lang w:val="en-US"/>
        </w:rPr>
        <w:t xml:space="preserve"> (e.g. Ebola)</w:t>
      </w:r>
      <w:r w:rsidRPr="0018141F">
        <w:rPr>
          <w:lang w:val="en-US"/>
        </w:rPr>
        <w:t xml:space="preserve">.  </w:t>
      </w:r>
    </w:p>
    <w:p w14:paraId="10C406B6" w14:textId="7A8569AC" w:rsidR="006E0273" w:rsidRPr="0018141F" w:rsidRDefault="006E0273" w:rsidP="006E0273">
      <w:pPr>
        <w:spacing w:line="240" w:lineRule="auto"/>
        <w:ind w:left="284"/>
        <w:rPr>
          <w:lang w:val="en-US"/>
        </w:rPr>
      </w:pPr>
      <w:r w:rsidRPr="0018141F">
        <w:rPr>
          <w:lang w:val="en-US"/>
        </w:rPr>
        <w:t>However, the different (re)emerging diseases put a heav</w:t>
      </w:r>
      <w:r w:rsidR="009513C5">
        <w:rPr>
          <w:lang w:val="en-US"/>
        </w:rPr>
        <w:t>y burden on INRB.  Some staff are</w:t>
      </w:r>
      <w:r w:rsidRPr="0018141F">
        <w:rPr>
          <w:lang w:val="en-US"/>
        </w:rPr>
        <w:t xml:space="preserve"> overstretched</w:t>
      </w:r>
      <w:r>
        <w:rPr>
          <w:lang w:val="en-US"/>
        </w:rPr>
        <w:t>,</w:t>
      </w:r>
      <w:r w:rsidRPr="0018141F">
        <w:rPr>
          <w:lang w:val="en-US"/>
        </w:rPr>
        <w:t xml:space="preserve"> and INRB cannot always adequately react on the demand, due to limited scientific, technical and supporting staff.. </w:t>
      </w:r>
    </w:p>
    <w:p w14:paraId="4B422831" w14:textId="38442524" w:rsidR="006E0273" w:rsidRPr="00982C90" w:rsidRDefault="006E0273" w:rsidP="006E0273">
      <w:pPr>
        <w:spacing w:after="0" w:line="240" w:lineRule="auto"/>
        <w:ind w:left="284"/>
        <w:rPr>
          <w:b/>
          <w:i/>
          <w:lang w:val="fr-FR"/>
        </w:rPr>
      </w:pPr>
      <w:r w:rsidRPr="00982C90">
        <w:rPr>
          <w:b/>
          <w:i/>
          <w:lang w:val="fr-FR"/>
        </w:rPr>
        <w:t>C</w:t>
      </w:r>
      <w:r w:rsidR="00902F50" w:rsidRPr="00982C90">
        <w:rPr>
          <w:b/>
          <w:i/>
          <w:lang w:val="fr-FR"/>
        </w:rPr>
        <w:t xml:space="preserve">entre de </w:t>
      </w:r>
      <w:r w:rsidRPr="00982C90">
        <w:rPr>
          <w:b/>
          <w:i/>
          <w:lang w:val="fr-FR"/>
        </w:rPr>
        <w:t>R</w:t>
      </w:r>
      <w:r w:rsidR="00902F50" w:rsidRPr="00982C90">
        <w:rPr>
          <w:b/>
          <w:i/>
          <w:lang w:val="fr-FR"/>
        </w:rPr>
        <w:t xml:space="preserve">echerche en </w:t>
      </w:r>
      <w:r w:rsidRPr="00982C90">
        <w:rPr>
          <w:b/>
          <w:i/>
          <w:lang w:val="fr-FR"/>
        </w:rPr>
        <w:t>S</w:t>
      </w:r>
      <w:r w:rsidR="00902F50" w:rsidRPr="00982C90">
        <w:rPr>
          <w:b/>
          <w:i/>
          <w:lang w:val="fr-FR"/>
        </w:rPr>
        <w:t xml:space="preserve">anté de </w:t>
      </w:r>
      <w:proofErr w:type="spellStart"/>
      <w:r w:rsidRPr="00982C90">
        <w:rPr>
          <w:b/>
          <w:i/>
          <w:lang w:val="fr-FR"/>
        </w:rPr>
        <w:t>K</w:t>
      </w:r>
      <w:r w:rsidR="00902F50" w:rsidRPr="00982C90">
        <w:rPr>
          <w:b/>
          <w:i/>
          <w:lang w:val="fr-FR"/>
        </w:rPr>
        <w:t>impese</w:t>
      </w:r>
      <w:proofErr w:type="spellEnd"/>
      <w:r w:rsidR="00902F50" w:rsidRPr="00982C90">
        <w:rPr>
          <w:b/>
          <w:i/>
          <w:lang w:val="fr-FR"/>
        </w:rPr>
        <w:t xml:space="preserve"> (CRSK)</w:t>
      </w:r>
    </w:p>
    <w:p w14:paraId="3EF8EEFB" w14:textId="7F234137" w:rsidR="00902F50" w:rsidRPr="00CA5456" w:rsidRDefault="00902F50" w:rsidP="00902F50">
      <w:pPr>
        <w:spacing w:line="240" w:lineRule="auto"/>
        <w:ind w:left="284"/>
        <w:rPr>
          <w:lang w:val="en-US"/>
        </w:rPr>
      </w:pPr>
      <w:proofErr w:type="spellStart"/>
      <w:r>
        <w:rPr>
          <w:lang w:val="en-US"/>
        </w:rPr>
        <w:t>Kimpese</w:t>
      </w:r>
      <w:proofErr w:type="spellEnd"/>
      <w:r>
        <w:rPr>
          <w:lang w:val="en-US"/>
        </w:rPr>
        <w:t xml:space="preserve"> is located in Kongo Central, a province characterized by a lot of population movement, including to neighboring countries. Unsurprisingly, this province often faces emerging diseases and has been an epicenter of several epidemics in the recent past. </w:t>
      </w:r>
    </w:p>
    <w:p w14:paraId="440CC2DB" w14:textId="3CBE2B8B" w:rsidR="006E0273" w:rsidRPr="008D0B09" w:rsidRDefault="006E0273" w:rsidP="006E0273">
      <w:pPr>
        <w:spacing w:line="240" w:lineRule="auto"/>
        <w:ind w:left="284"/>
        <w:rPr>
          <w:lang w:val="en-US"/>
        </w:rPr>
      </w:pPr>
      <w:r w:rsidRPr="00CA5456">
        <w:rPr>
          <w:lang w:val="en-US"/>
        </w:rPr>
        <w:t xml:space="preserve">The </w:t>
      </w:r>
      <w:proofErr w:type="spellStart"/>
      <w:r w:rsidRPr="009513C5">
        <w:rPr>
          <w:i/>
          <w:lang w:val="en-US"/>
        </w:rPr>
        <w:t>Institut</w:t>
      </w:r>
      <w:proofErr w:type="spellEnd"/>
      <w:r w:rsidRPr="009513C5">
        <w:rPr>
          <w:i/>
          <w:lang w:val="en-US"/>
        </w:rPr>
        <w:t xml:space="preserve"> </w:t>
      </w:r>
      <w:proofErr w:type="spellStart"/>
      <w:r w:rsidRPr="009513C5">
        <w:rPr>
          <w:i/>
          <w:lang w:val="en-US"/>
        </w:rPr>
        <w:t>Médical</w:t>
      </w:r>
      <w:proofErr w:type="spellEnd"/>
      <w:r w:rsidRPr="009513C5">
        <w:rPr>
          <w:i/>
          <w:lang w:val="en-US"/>
        </w:rPr>
        <w:t xml:space="preserve"> </w:t>
      </w:r>
      <w:proofErr w:type="spellStart"/>
      <w:r w:rsidRPr="009513C5">
        <w:rPr>
          <w:i/>
          <w:lang w:val="en-US"/>
        </w:rPr>
        <w:t>Evangélique</w:t>
      </w:r>
      <w:proofErr w:type="spellEnd"/>
      <w:r w:rsidRPr="00CA5456">
        <w:rPr>
          <w:lang w:val="en-US"/>
        </w:rPr>
        <w:t xml:space="preserve"> </w:t>
      </w:r>
      <w:r w:rsidR="009513C5">
        <w:rPr>
          <w:lang w:val="en-US"/>
        </w:rPr>
        <w:t xml:space="preserve">(IME) </w:t>
      </w:r>
      <w:r w:rsidRPr="00CA5456">
        <w:rPr>
          <w:lang w:val="en-US"/>
        </w:rPr>
        <w:t xml:space="preserve">of </w:t>
      </w:r>
      <w:proofErr w:type="spellStart"/>
      <w:r w:rsidRPr="00CA5456">
        <w:rPr>
          <w:lang w:val="en-US"/>
        </w:rPr>
        <w:t>Kimpese</w:t>
      </w:r>
      <w:proofErr w:type="spellEnd"/>
      <w:r w:rsidRPr="00CA5456">
        <w:rPr>
          <w:lang w:val="en-US"/>
        </w:rPr>
        <w:t xml:space="preserve"> was founded in 1950 and has a longstanding collaboration with </w:t>
      </w:r>
      <w:proofErr w:type="spellStart"/>
      <w:r w:rsidRPr="00CA5456">
        <w:rPr>
          <w:lang w:val="en-US"/>
        </w:rPr>
        <w:t>my</w:t>
      </w:r>
      <w:r w:rsidRPr="0018141F">
        <w:rPr>
          <w:lang w:val="en-US"/>
        </w:rPr>
        <w:t>cobacteriologists</w:t>
      </w:r>
      <w:proofErr w:type="spellEnd"/>
      <w:r w:rsidRPr="0018141F">
        <w:rPr>
          <w:lang w:val="en-US"/>
        </w:rPr>
        <w:t xml:space="preserve"> of ITM since the 1980s to support leprosy, tuberculosis and </w:t>
      </w:r>
      <w:proofErr w:type="spellStart"/>
      <w:r w:rsidRPr="0018141F">
        <w:rPr>
          <w:lang w:val="en-US"/>
        </w:rPr>
        <w:t>buruli</w:t>
      </w:r>
      <w:proofErr w:type="spellEnd"/>
      <w:r w:rsidRPr="0018141F">
        <w:rPr>
          <w:lang w:val="en-US"/>
        </w:rPr>
        <w:t xml:space="preserve"> ulcer control.  </w:t>
      </w:r>
      <w:r>
        <w:rPr>
          <w:lang w:val="en-US"/>
        </w:rPr>
        <w:t>In</w:t>
      </w:r>
      <w:r w:rsidRPr="0018141F">
        <w:rPr>
          <w:lang w:val="en-US"/>
        </w:rPr>
        <w:t xml:space="preserve"> 2003</w:t>
      </w:r>
      <w:r>
        <w:rPr>
          <w:lang w:val="en-US"/>
        </w:rPr>
        <w:t>,</w:t>
      </w:r>
      <w:r w:rsidRPr="0018141F">
        <w:rPr>
          <w:lang w:val="en-US"/>
        </w:rPr>
        <w:t xml:space="preserve"> the collaboration was brou</w:t>
      </w:r>
      <w:r w:rsidR="009513C5">
        <w:rPr>
          <w:lang w:val="en-US"/>
        </w:rPr>
        <w:t>ght to a new level through long-</w:t>
      </w:r>
      <w:r w:rsidRPr="0018141F">
        <w:rPr>
          <w:lang w:val="en-US"/>
        </w:rPr>
        <w:t>term institutional support. The next step was the creation of the</w:t>
      </w:r>
      <w:r w:rsidRPr="0018141F">
        <w:rPr>
          <w:i/>
          <w:lang w:val="en-US"/>
        </w:rPr>
        <w:t xml:space="preserve"> </w:t>
      </w:r>
      <w:r w:rsidR="009513C5">
        <w:rPr>
          <w:i/>
          <w:lang w:val="en-US"/>
        </w:rPr>
        <w:t>Centre</w:t>
      </w:r>
      <w:r w:rsidRPr="0018141F">
        <w:rPr>
          <w:i/>
          <w:lang w:val="en-US"/>
        </w:rPr>
        <w:t xml:space="preserve"> de Recherche en Santé de </w:t>
      </w:r>
      <w:proofErr w:type="spellStart"/>
      <w:r w:rsidRPr="0018141F">
        <w:rPr>
          <w:i/>
          <w:lang w:val="en-US"/>
        </w:rPr>
        <w:t>Kimpese</w:t>
      </w:r>
      <w:proofErr w:type="spellEnd"/>
      <w:r w:rsidRPr="0018141F">
        <w:rPr>
          <w:i/>
          <w:lang w:val="en-US"/>
        </w:rPr>
        <w:t xml:space="preserve"> </w:t>
      </w:r>
      <w:r w:rsidRPr="0018141F">
        <w:rPr>
          <w:lang w:val="en-US"/>
        </w:rPr>
        <w:t>(CRSK) involving</w:t>
      </w:r>
      <w:r w:rsidRPr="008C365F">
        <w:rPr>
          <w:lang w:val="en-US"/>
        </w:rPr>
        <w:t xml:space="preserve"> a consortium of 4 Congolese institutions: </w:t>
      </w:r>
      <w:proofErr w:type="spellStart"/>
      <w:r w:rsidRPr="00266D48">
        <w:rPr>
          <w:i/>
          <w:lang w:val="en-US"/>
        </w:rPr>
        <w:t>Institut</w:t>
      </w:r>
      <w:proofErr w:type="spellEnd"/>
      <w:r w:rsidRPr="00266D48">
        <w:rPr>
          <w:i/>
          <w:lang w:val="en-US"/>
        </w:rPr>
        <w:t xml:space="preserve"> </w:t>
      </w:r>
      <w:proofErr w:type="spellStart"/>
      <w:r w:rsidRPr="00266D48">
        <w:rPr>
          <w:i/>
          <w:lang w:val="en-US"/>
        </w:rPr>
        <w:t>Médical</w:t>
      </w:r>
      <w:proofErr w:type="spellEnd"/>
      <w:r w:rsidRPr="00266D48">
        <w:rPr>
          <w:i/>
          <w:lang w:val="en-US"/>
        </w:rPr>
        <w:t xml:space="preserve"> </w:t>
      </w:r>
      <w:proofErr w:type="spellStart"/>
      <w:r w:rsidRPr="00266D48">
        <w:rPr>
          <w:i/>
          <w:lang w:val="en-US"/>
        </w:rPr>
        <w:t>Evangélique</w:t>
      </w:r>
      <w:proofErr w:type="spellEnd"/>
      <w:r w:rsidRPr="00266D48">
        <w:rPr>
          <w:lang w:val="en-US"/>
        </w:rPr>
        <w:t xml:space="preserve"> (IME), </w:t>
      </w:r>
      <w:proofErr w:type="spellStart"/>
      <w:r w:rsidRPr="00CA5456">
        <w:rPr>
          <w:i/>
          <w:lang w:val="en-US"/>
        </w:rPr>
        <w:t>Université</w:t>
      </w:r>
      <w:proofErr w:type="spellEnd"/>
      <w:r w:rsidRPr="00CA5456">
        <w:rPr>
          <w:i/>
          <w:lang w:val="en-US"/>
        </w:rPr>
        <w:t xml:space="preserve"> </w:t>
      </w:r>
      <w:proofErr w:type="spellStart"/>
      <w:r w:rsidRPr="00CA5456">
        <w:rPr>
          <w:i/>
          <w:lang w:val="en-US"/>
        </w:rPr>
        <w:t>Protestante</w:t>
      </w:r>
      <w:proofErr w:type="spellEnd"/>
      <w:r w:rsidRPr="00CA5456">
        <w:rPr>
          <w:i/>
          <w:lang w:val="en-US"/>
        </w:rPr>
        <w:t xml:space="preserve"> du Congo</w:t>
      </w:r>
      <w:r w:rsidRPr="00D175F2">
        <w:rPr>
          <w:lang w:val="en-US"/>
        </w:rPr>
        <w:t xml:space="preserve"> (UPC), </w:t>
      </w:r>
      <w:r w:rsidRPr="00D175F2">
        <w:rPr>
          <w:i/>
          <w:lang w:val="en-US"/>
        </w:rPr>
        <w:t xml:space="preserve">Santé </w:t>
      </w:r>
      <w:proofErr w:type="spellStart"/>
      <w:r w:rsidRPr="00D175F2">
        <w:rPr>
          <w:i/>
          <w:lang w:val="en-US"/>
        </w:rPr>
        <w:t>Rurale</w:t>
      </w:r>
      <w:proofErr w:type="spellEnd"/>
      <w:r w:rsidRPr="008D0B09">
        <w:rPr>
          <w:lang w:val="en-US"/>
        </w:rPr>
        <w:t xml:space="preserve"> (SANRU) &amp;</w:t>
      </w:r>
      <w:r w:rsidRPr="008D0B09">
        <w:rPr>
          <w:i/>
          <w:lang w:val="en-US"/>
        </w:rPr>
        <w:t xml:space="preserve"> </w:t>
      </w:r>
      <w:proofErr w:type="spellStart"/>
      <w:r w:rsidRPr="008D0B09">
        <w:rPr>
          <w:i/>
          <w:lang w:val="en-US"/>
        </w:rPr>
        <w:t>Université</w:t>
      </w:r>
      <w:proofErr w:type="spellEnd"/>
      <w:r w:rsidRPr="008D0B09">
        <w:rPr>
          <w:i/>
          <w:lang w:val="en-US"/>
        </w:rPr>
        <w:t xml:space="preserve"> de Kinshasa</w:t>
      </w:r>
      <w:r w:rsidRPr="008D0B09">
        <w:rPr>
          <w:lang w:val="en-US"/>
        </w:rPr>
        <w:t xml:space="preserve"> (UNIKIN).  The objective is to contribute to evidence based decision making and evaluation of health interventions in DRC. </w:t>
      </w:r>
    </w:p>
    <w:p w14:paraId="389C2A58" w14:textId="77777777" w:rsidR="006E0273" w:rsidRPr="0018141F" w:rsidRDefault="006E0273" w:rsidP="006E0273">
      <w:pPr>
        <w:spacing w:line="240" w:lineRule="auto"/>
        <w:ind w:left="284"/>
        <w:rPr>
          <w:lang w:val="en-US"/>
        </w:rPr>
      </w:pPr>
      <w:r w:rsidRPr="008D0B09">
        <w:rPr>
          <w:lang w:val="en-US"/>
        </w:rPr>
        <w:t xml:space="preserve">CRSK is an important partner of FA4/DRC, which led to the development of a Health Demographic Surveillance System (HDSS) in the Health Zone of </w:t>
      </w:r>
      <w:proofErr w:type="spellStart"/>
      <w:r w:rsidRPr="008D0B09">
        <w:rPr>
          <w:lang w:val="en-US"/>
        </w:rPr>
        <w:t>Kimpese</w:t>
      </w:r>
      <w:proofErr w:type="spellEnd"/>
      <w:r w:rsidRPr="008D0B09">
        <w:rPr>
          <w:lang w:val="en-US"/>
        </w:rPr>
        <w:t xml:space="preserve"> (in collaboration with Burkina Faso and the INDEPTH network, </w:t>
      </w:r>
      <w:r w:rsidRPr="0018141F">
        <w:rPr>
          <w:rFonts w:eastAsia="Times New Roman" w:cs="Arial"/>
          <w:shd w:val="clear" w:color="auto" w:fill="FFFFFF"/>
          <w:lang w:val="en-US" w:eastAsia="en-US"/>
        </w:rPr>
        <w:t>a pioneer in health and population research</w:t>
      </w:r>
      <w:r w:rsidRPr="0018141F">
        <w:rPr>
          <w:lang w:val="en-US"/>
        </w:rPr>
        <w:t>. CRSK also plays an important role in the development of new surveillance methods and testing of new diagnostic tools for sleeping sickness control. This r</w:t>
      </w:r>
      <w:r w:rsidRPr="00266D48">
        <w:rPr>
          <w:lang w:val="en-US"/>
        </w:rPr>
        <w:t xml:space="preserve">esulted in the acknowledgment by the </w:t>
      </w:r>
      <w:r w:rsidRPr="00CA5456">
        <w:rPr>
          <w:lang w:val="en-US"/>
        </w:rPr>
        <w:t xml:space="preserve">international </w:t>
      </w:r>
      <w:r w:rsidRPr="00D175F2">
        <w:rPr>
          <w:lang w:val="en-US"/>
        </w:rPr>
        <w:t>health community that research outside Kinshasa is not onl</w:t>
      </w:r>
      <w:r w:rsidRPr="008D0B09">
        <w:rPr>
          <w:lang w:val="en-US"/>
        </w:rPr>
        <w:t xml:space="preserve">y possible but also essential to develop the Congolese health system.  In particular for control of </w:t>
      </w:r>
      <w:r w:rsidRPr="008D0B09">
        <w:rPr>
          <w:lang w:val="en-US"/>
        </w:rPr>
        <w:lastRenderedPageBreak/>
        <w:t>emerging diseases that often profoundly affect the province of Kongo Central, such a decentrali</w:t>
      </w:r>
      <w:r>
        <w:rPr>
          <w:lang w:val="en-US"/>
        </w:rPr>
        <w:t>z</w:t>
      </w:r>
      <w:r w:rsidRPr="0018141F">
        <w:rPr>
          <w:lang w:val="en-US"/>
        </w:rPr>
        <w:t xml:space="preserve">ed research center has a great potential. </w:t>
      </w:r>
    </w:p>
    <w:p w14:paraId="5A114331" w14:textId="68357788" w:rsidR="006E0273" w:rsidRDefault="009513C5" w:rsidP="006E0273">
      <w:pPr>
        <w:spacing w:line="240" w:lineRule="auto"/>
        <w:ind w:left="284"/>
        <w:rPr>
          <w:lang w:val="en-US"/>
        </w:rPr>
      </w:pPr>
      <w:r>
        <w:rPr>
          <w:lang w:val="en-US"/>
        </w:rPr>
        <w:t>IME</w:t>
      </w:r>
      <w:r w:rsidR="006E0273" w:rsidRPr="0018141F">
        <w:rPr>
          <w:lang w:val="en-US"/>
        </w:rPr>
        <w:t xml:space="preserve"> has been selected as reference </w:t>
      </w:r>
      <w:r w:rsidR="006E0273" w:rsidRPr="008C365F">
        <w:rPr>
          <w:lang w:val="en-US"/>
        </w:rPr>
        <w:t xml:space="preserve">diagnostic </w:t>
      </w:r>
      <w:r w:rsidR="006E0273">
        <w:rPr>
          <w:lang w:val="en-US"/>
        </w:rPr>
        <w:t>center</w:t>
      </w:r>
      <w:r w:rsidR="006E0273" w:rsidRPr="0018141F">
        <w:rPr>
          <w:lang w:val="en-US"/>
        </w:rPr>
        <w:t xml:space="preserve"> for</w:t>
      </w:r>
      <w:r>
        <w:rPr>
          <w:lang w:val="en-US"/>
        </w:rPr>
        <w:t xml:space="preserve"> COVID</w:t>
      </w:r>
      <w:r w:rsidR="006E0273" w:rsidRPr="0018141F">
        <w:rPr>
          <w:lang w:val="en-US"/>
        </w:rPr>
        <w:t xml:space="preserve">-19, confirming that </w:t>
      </w:r>
      <w:r>
        <w:rPr>
          <w:lang w:val="en-US"/>
        </w:rPr>
        <w:t>IME and CRSK are</w:t>
      </w:r>
      <w:r w:rsidR="006E0273" w:rsidRPr="0018141F">
        <w:rPr>
          <w:lang w:val="en-US"/>
        </w:rPr>
        <w:t xml:space="preserve"> also acknowledged by the Congolese authorities</w:t>
      </w:r>
      <w:r>
        <w:rPr>
          <w:lang w:val="en-US"/>
        </w:rPr>
        <w:t xml:space="preserve"> as reference center</w:t>
      </w:r>
      <w:r w:rsidR="006E0273" w:rsidRPr="0018141F">
        <w:rPr>
          <w:lang w:val="en-US"/>
        </w:rPr>
        <w:t xml:space="preserve">. </w:t>
      </w:r>
      <w:r w:rsidR="006E0273" w:rsidRPr="00266D48">
        <w:rPr>
          <w:lang w:val="en-US"/>
        </w:rPr>
        <w:t xml:space="preserve">However, as for INRB, the success risks to overstretch the research </w:t>
      </w:r>
      <w:r w:rsidR="006E0273">
        <w:rPr>
          <w:lang w:val="en-US"/>
        </w:rPr>
        <w:t>center</w:t>
      </w:r>
      <w:r w:rsidR="006E6803">
        <w:rPr>
          <w:lang w:val="en-US"/>
        </w:rPr>
        <w:t>, and</w:t>
      </w:r>
      <w:r w:rsidR="006E0273" w:rsidRPr="0018141F">
        <w:rPr>
          <w:lang w:val="en-US"/>
        </w:rPr>
        <w:t xml:space="preserve"> the contrast between the quality of the research </w:t>
      </w:r>
      <w:r w:rsidR="006E0273" w:rsidRPr="008C365F">
        <w:rPr>
          <w:lang w:val="en-US"/>
        </w:rPr>
        <w:t>facilities</w:t>
      </w:r>
      <w:r w:rsidR="006E0273" w:rsidRPr="00266D48">
        <w:rPr>
          <w:lang w:val="en-US"/>
        </w:rPr>
        <w:t xml:space="preserve"> compared to those facili</w:t>
      </w:r>
      <w:r w:rsidR="006E0273" w:rsidRPr="00CA5456">
        <w:rPr>
          <w:lang w:val="en-US"/>
        </w:rPr>
        <w:t xml:space="preserve">ties of the hospital (adjacent) is striking. </w:t>
      </w:r>
    </w:p>
    <w:p w14:paraId="634B84BE" w14:textId="77777777" w:rsidR="006E0273" w:rsidRPr="00D175F2" w:rsidRDefault="006E0273" w:rsidP="006E0273">
      <w:pPr>
        <w:spacing w:after="0" w:line="240" w:lineRule="auto"/>
        <w:ind w:left="284"/>
        <w:rPr>
          <w:b/>
          <w:i/>
          <w:lang w:val="en-US"/>
        </w:rPr>
      </w:pPr>
      <w:r w:rsidRPr="00D175F2">
        <w:rPr>
          <w:b/>
          <w:i/>
          <w:lang w:val="en-US"/>
        </w:rPr>
        <w:t>Lubumbashi School of Public Health (ESP)</w:t>
      </w:r>
    </w:p>
    <w:p w14:paraId="633053F9" w14:textId="6FDD4C1C" w:rsidR="006E0273" w:rsidRPr="00F46560" w:rsidRDefault="006E0273" w:rsidP="006E0273">
      <w:pPr>
        <w:spacing w:line="240" w:lineRule="auto"/>
        <w:ind w:left="284"/>
        <w:rPr>
          <w:lang w:val="en-US"/>
        </w:rPr>
      </w:pPr>
      <w:r w:rsidRPr="008D0B09">
        <w:rPr>
          <w:lang w:val="en-US"/>
        </w:rPr>
        <w:t>The Public Health School of</w:t>
      </w:r>
      <w:r w:rsidRPr="008D0B09">
        <w:rPr>
          <w:i/>
          <w:lang w:val="en-US"/>
        </w:rPr>
        <w:t xml:space="preserve"> </w:t>
      </w:r>
      <w:r w:rsidRPr="008D0B09">
        <w:rPr>
          <w:iCs/>
          <w:lang w:val="en-US"/>
        </w:rPr>
        <w:t>plays an advisory role for the provincial and national Ministries of Health</w:t>
      </w:r>
      <w:r w:rsidRPr="008D0B09">
        <w:rPr>
          <w:lang w:val="en-US"/>
        </w:rPr>
        <w:t xml:space="preserve">. With support of framework agreements with ITM, its scientific capacity has increased. Through FA4, it is the intention to reinforce its role as expertise </w:t>
      </w:r>
      <w:r>
        <w:rPr>
          <w:lang w:val="en-US"/>
        </w:rPr>
        <w:t>center</w:t>
      </w:r>
      <w:r w:rsidRPr="0018141F">
        <w:rPr>
          <w:lang w:val="en-US"/>
        </w:rPr>
        <w:t xml:space="preserve"> to organize health services, teaching and research. It also wants to reinforce the operation of the </w:t>
      </w:r>
      <w:r w:rsidR="00997F33">
        <w:rPr>
          <w:i/>
          <w:lang w:val="en-US"/>
        </w:rPr>
        <w:t xml:space="preserve">Centre de Santé </w:t>
      </w:r>
      <w:proofErr w:type="spellStart"/>
      <w:r w:rsidR="00997F33">
        <w:rPr>
          <w:i/>
          <w:lang w:val="en-US"/>
        </w:rPr>
        <w:t>d’Apprentissage</w:t>
      </w:r>
      <w:proofErr w:type="spellEnd"/>
      <w:r w:rsidR="00997F33">
        <w:rPr>
          <w:i/>
          <w:lang w:val="en-US"/>
        </w:rPr>
        <w:t xml:space="preserve"> et de R</w:t>
      </w:r>
      <w:r w:rsidRPr="00F46560">
        <w:rPr>
          <w:i/>
          <w:lang w:val="en-US"/>
        </w:rPr>
        <w:t>echerche</w:t>
      </w:r>
      <w:r w:rsidRPr="00F46560">
        <w:rPr>
          <w:lang w:val="en-US"/>
        </w:rPr>
        <w:t xml:space="preserve"> of </w:t>
      </w:r>
      <w:proofErr w:type="spellStart"/>
      <w:r w:rsidRPr="00F46560">
        <w:rPr>
          <w:lang w:val="en-US"/>
        </w:rPr>
        <w:t>Tshamilemba</w:t>
      </w:r>
      <w:proofErr w:type="spellEnd"/>
      <w:r w:rsidRPr="00F46560">
        <w:rPr>
          <w:lang w:val="en-US"/>
        </w:rPr>
        <w:t xml:space="preserve"> (CSAR), which serves as an internship facility for students and staff. </w:t>
      </w:r>
    </w:p>
    <w:p w14:paraId="0DD9E19E" w14:textId="4824B337" w:rsidR="00A83771" w:rsidRDefault="006E0273" w:rsidP="00A83771">
      <w:pPr>
        <w:spacing w:line="240" w:lineRule="auto"/>
        <w:ind w:left="284"/>
        <w:rPr>
          <w:lang w:val="en-US"/>
        </w:rPr>
      </w:pPr>
      <w:r w:rsidRPr="008D0B09">
        <w:rPr>
          <w:lang w:val="en-US"/>
        </w:rPr>
        <w:t>Within the framework of</w:t>
      </w:r>
      <w:r w:rsidRPr="001D6992">
        <w:rPr>
          <w:color w:val="000000" w:themeColor="text1"/>
          <w:lang w:val="en-US"/>
        </w:rPr>
        <w:t xml:space="preserve"> the program "Institutional Strengthening for Evidence-Ba</w:t>
      </w:r>
      <w:r w:rsidRPr="005C57B6">
        <w:rPr>
          <w:color w:val="000000" w:themeColor="text1"/>
          <w:lang w:val="en-US"/>
        </w:rPr>
        <w:t xml:space="preserve">sed Health Policies in the Democratic Republic of Congo" (RIPSEC) funded by the European Union, ESP has forged an alliance between three Schools of Public Health in DRC (Lubumbashi, Kinshasa and </w:t>
      </w:r>
      <w:proofErr w:type="spellStart"/>
      <w:r w:rsidRPr="005C57B6">
        <w:rPr>
          <w:color w:val="000000" w:themeColor="text1"/>
          <w:lang w:val="en-US"/>
        </w:rPr>
        <w:t>Bukavu</w:t>
      </w:r>
      <w:proofErr w:type="spellEnd"/>
      <w:r w:rsidRPr="005C57B6">
        <w:rPr>
          <w:color w:val="000000" w:themeColor="text1"/>
          <w:lang w:val="en-US"/>
        </w:rPr>
        <w:t>) and INRB.</w:t>
      </w:r>
      <w:r w:rsidRPr="0018141F">
        <w:rPr>
          <w:color w:val="000000" w:themeColor="text1"/>
          <w:lang w:val="en-US"/>
        </w:rPr>
        <w:t xml:space="preserve"> This alliance aims to develop proposals for health policies, teaching and research programs, with </w:t>
      </w:r>
      <w:r>
        <w:rPr>
          <w:color w:val="000000" w:themeColor="text1"/>
          <w:lang w:val="en-US"/>
        </w:rPr>
        <w:t>the idea</w:t>
      </w:r>
      <w:r w:rsidRPr="0018141F">
        <w:rPr>
          <w:color w:val="000000" w:themeColor="text1"/>
          <w:lang w:val="en-US"/>
        </w:rPr>
        <w:t xml:space="preserve"> </w:t>
      </w:r>
      <w:r>
        <w:rPr>
          <w:color w:val="000000" w:themeColor="text1"/>
          <w:lang w:val="en-US"/>
        </w:rPr>
        <w:t>of</w:t>
      </w:r>
      <w:r w:rsidRPr="0018141F">
        <w:rPr>
          <w:color w:val="000000" w:themeColor="text1"/>
          <w:lang w:val="en-US"/>
        </w:rPr>
        <w:t xml:space="preserve"> providing optimal, evidence-based technical and strategic support to the various health authorities in the DRC in their role of improving the hea</w:t>
      </w:r>
      <w:r w:rsidRPr="008C365F">
        <w:rPr>
          <w:color w:val="000000" w:themeColor="text1"/>
          <w:lang w:val="en-US"/>
        </w:rPr>
        <w:t xml:space="preserve">lth of the DRC population. </w:t>
      </w:r>
      <w:r w:rsidR="00777118">
        <w:rPr>
          <w:color w:val="000000" w:themeColor="text1"/>
          <w:lang w:val="en-US"/>
        </w:rPr>
        <w:t>This</w:t>
      </w:r>
      <w:r w:rsidRPr="00CA5456">
        <w:rPr>
          <w:color w:val="000000" w:themeColor="text1"/>
          <w:lang w:val="en-US"/>
        </w:rPr>
        <w:t xml:space="preserve"> collaboration is </w:t>
      </w:r>
      <w:r w:rsidR="00777118">
        <w:rPr>
          <w:color w:val="000000" w:themeColor="text1"/>
          <w:lang w:val="en-US"/>
        </w:rPr>
        <w:t xml:space="preserve">also </w:t>
      </w:r>
      <w:r w:rsidRPr="00CA5456">
        <w:rPr>
          <w:color w:val="000000" w:themeColor="text1"/>
          <w:lang w:val="en-US"/>
        </w:rPr>
        <w:t>at the origin of the</w:t>
      </w:r>
      <w:r w:rsidRPr="00D175F2">
        <w:rPr>
          <w:color w:val="000000" w:themeColor="text1"/>
          <w:lang w:val="en-US"/>
        </w:rPr>
        <w:t xml:space="preserve"> creation of the</w:t>
      </w:r>
      <w:r w:rsidRPr="00D175F2">
        <w:rPr>
          <w:b/>
          <w:i/>
          <w:color w:val="000000" w:themeColor="text1"/>
          <w:lang w:val="en-US"/>
        </w:rPr>
        <w:t xml:space="preserve"> Congo Health Knowledge </w:t>
      </w:r>
      <w:r>
        <w:rPr>
          <w:b/>
          <w:i/>
          <w:color w:val="000000" w:themeColor="text1"/>
          <w:lang w:val="en-US"/>
        </w:rPr>
        <w:t>Center</w:t>
      </w:r>
      <w:r w:rsidRPr="0018141F">
        <w:rPr>
          <w:lang w:val="en-US"/>
        </w:rPr>
        <w:t xml:space="preserve"> (CCSC). Within the framework of prevention, preparedness and control of diseases in genera</w:t>
      </w:r>
      <w:r w:rsidR="00997F33">
        <w:rPr>
          <w:lang w:val="en-US"/>
        </w:rPr>
        <w:t>l and emerging diseases</w:t>
      </w:r>
      <w:r w:rsidR="00B82CA0">
        <w:rPr>
          <w:lang w:val="en-US"/>
        </w:rPr>
        <w:t xml:space="preserve"> in particular</w:t>
      </w:r>
      <w:r w:rsidR="00997F33">
        <w:rPr>
          <w:lang w:val="en-US"/>
        </w:rPr>
        <w:t>, CCSC</w:t>
      </w:r>
      <w:r w:rsidRPr="0018141F">
        <w:rPr>
          <w:lang w:val="en-US"/>
        </w:rPr>
        <w:t xml:space="preserve"> invests in secondary research (analysis and synthesis of knowledge) on the strengthening and resilience of the health system (shock absorption, adaptation to demand, transformation of services) in order to draw lessons from thes</w:t>
      </w:r>
      <w:r w:rsidRPr="00266D48">
        <w:rPr>
          <w:lang w:val="en-US"/>
        </w:rPr>
        <w:t>e epidemics and to generate evidence to feed and inform policy debates on this issue</w:t>
      </w:r>
      <w:r w:rsidRPr="00F5336C">
        <w:rPr>
          <w:lang w:val="en-US"/>
        </w:rPr>
        <w:t>.</w:t>
      </w:r>
      <w:r w:rsidR="00A83771" w:rsidRPr="00F5336C">
        <w:rPr>
          <w:lang w:val="en-US"/>
        </w:rPr>
        <w:t xml:space="preserve"> In this perspective, the current COVID-19 pandemic is a priority on which the CCSC will </w:t>
      </w:r>
      <w:r w:rsidR="00226C44">
        <w:rPr>
          <w:lang w:val="en-US"/>
        </w:rPr>
        <w:t>be</w:t>
      </w:r>
      <w:r w:rsidR="00F5336C" w:rsidRPr="00F5336C">
        <w:rPr>
          <w:lang w:val="en-US"/>
        </w:rPr>
        <w:t xml:space="preserve"> </w:t>
      </w:r>
      <w:r w:rsidR="0063581A">
        <w:rPr>
          <w:lang w:val="en-US"/>
        </w:rPr>
        <w:t>supported th</w:t>
      </w:r>
      <w:r w:rsidR="00226C44">
        <w:rPr>
          <w:lang w:val="en-US"/>
        </w:rPr>
        <w:t>rough</w:t>
      </w:r>
      <w:r w:rsidR="00F5336C" w:rsidRPr="00F5336C">
        <w:rPr>
          <w:lang w:val="en-US"/>
        </w:rPr>
        <w:t xml:space="preserve"> </w:t>
      </w:r>
      <w:r w:rsidR="00902F50">
        <w:rPr>
          <w:lang w:val="en-US"/>
        </w:rPr>
        <w:t>the</w:t>
      </w:r>
      <w:r w:rsidR="00F5336C" w:rsidRPr="00F5336C">
        <w:rPr>
          <w:lang w:val="en-US"/>
        </w:rPr>
        <w:t xml:space="preserve"> fellowship </w:t>
      </w:r>
      <w:r w:rsidR="00902F50">
        <w:rPr>
          <w:lang w:val="en-US"/>
        </w:rPr>
        <w:t xml:space="preserve">fund </w:t>
      </w:r>
      <w:r w:rsidR="00F5336C" w:rsidRPr="00F5336C">
        <w:rPr>
          <w:lang w:val="en-US"/>
        </w:rPr>
        <w:t>(see further)</w:t>
      </w:r>
      <w:r w:rsidR="00A83771" w:rsidRPr="00F5336C">
        <w:rPr>
          <w:lang w:val="en-US"/>
        </w:rPr>
        <w:t>.</w:t>
      </w:r>
    </w:p>
    <w:p w14:paraId="11544DC7" w14:textId="77777777" w:rsidR="006E0273" w:rsidRPr="008C365F" w:rsidRDefault="006E0273" w:rsidP="006E0273">
      <w:pPr>
        <w:spacing w:after="0" w:line="240" w:lineRule="auto"/>
        <w:ind w:left="284"/>
        <w:rPr>
          <w:b/>
          <w:i/>
          <w:lang w:val="en-US"/>
        </w:rPr>
      </w:pPr>
      <w:r w:rsidRPr="008C365F">
        <w:rPr>
          <w:b/>
          <w:i/>
          <w:lang w:val="en-US"/>
        </w:rPr>
        <w:t>PNLTHA</w:t>
      </w:r>
    </w:p>
    <w:p w14:paraId="6A38781A" w14:textId="2213EB5A" w:rsidR="006E0273" w:rsidRDefault="006E0273" w:rsidP="006E0273">
      <w:pPr>
        <w:spacing w:line="240" w:lineRule="auto"/>
        <w:ind w:left="284"/>
        <w:rPr>
          <w:lang w:val="en-US"/>
        </w:rPr>
      </w:pPr>
      <w:r w:rsidRPr="008C365F">
        <w:rPr>
          <w:lang w:val="en-US"/>
        </w:rPr>
        <w:t xml:space="preserve">The </w:t>
      </w:r>
      <w:proofErr w:type="spellStart"/>
      <w:r w:rsidRPr="008C365F">
        <w:rPr>
          <w:i/>
          <w:lang w:val="en-US"/>
        </w:rPr>
        <w:t>Programme</w:t>
      </w:r>
      <w:proofErr w:type="spellEnd"/>
      <w:r w:rsidRPr="008C365F">
        <w:rPr>
          <w:i/>
          <w:lang w:val="en-US"/>
        </w:rPr>
        <w:t xml:space="preserve"> National de </w:t>
      </w:r>
      <w:proofErr w:type="spellStart"/>
      <w:r w:rsidRPr="008C365F">
        <w:rPr>
          <w:i/>
          <w:lang w:val="en-US"/>
        </w:rPr>
        <w:t>Lutte</w:t>
      </w:r>
      <w:proofErr w:type="spellEnd"/>
      <w:r w:rsidRPr="008C365F">
        <w:rPr>
          <w:i/>
          <w:lang w:val="en-US"/>
        </w:rPr>
        <w:t xml:space="preserve"> </w:t>
      </w:r>
      <w:proofErr w:type="spellStart"/>
      <w:r w:rsidRPr="008C365F">
        <w:rPr>
          <w:i/>
          <w:lang w:val="en-US"/>
        </w:rPr>
        <w:t>contre</w:t>
      </w:r>
      <w:proofErr w:type="spellEnd"/>
      <w:r w:rsidRPr="008C365F">
        <w:rPr>
          <w:i/>
          <w:lang w:val="en-US"/>
        </w:rPr>
        <w:t xml:space="preserve"> la Trypanosomiasis </w:t>
      </w:r>
      <w:proofErr w:type="spellStart"/>
      <w:r w:rsidRPr="008C365F">
        <w:rPr>
          <w:i/>
          <w:lang w:val="en-US"/>
        </w:rPr>
        <w:t>Humaine</w:t>
      </w:r>
      <w:proofErr w:type="spellEnd"/>
      <w:r w:rsidRPr="008C365F">
        <w:rPr>
          <w:i/>
          <w:lang w:val="en-US"/>
        </w:rPr>
        <w:t xml:space="preserve"> </w:t>
      </w:r>
      <w:proofErr w:type="spellStart"/>
      <w:r w:rsidRPr="008C365F">
        <w:rPr>
          <w:i/>
          <w:lang w:val="en-US"/>
        </w:rPr>
        <w:t>Africaine</w:t>
      </w:r>
      <w:proofErr w:type="spellEnd"/>
      <w:r w:rsidRPr="008C365F">
        <w:rPr>
          <w:lang w:val="en-US"/>
        </w:rPr>
        <w:t xml:space="preserve"> (PNLTHA) is in charge of HAT control in DRC. </w:t>
      </w:r>
      <w:r w:rsidRPr="008D0B09">
        <w:rPr>
          <w:lang w:val="en-US"/>
        </w:rPr>
        <w:t xml:space="preserve">For ITM, PNLTHA is the direct partner for support of the HAT control program. The combination of implementing the health reform and the rapidly declining number of HAT cases </w:t>
      </w:r>
      <w:r w:rsidRPr="001D6992">
        <w:rPr>
          <w:lang w:val="en-US"/>
        </w:rPr>
        <w:t xml:space="preserve">will impact the role of PNLTHA in the years to come. </w:t>
      </w:r>
      <w:r w:rsidRPr="0018141F">
        <w:rPr>
          <w:lang w:val="en-US"/>
        </w:rPr>
        <w:t>The collaboration between PNLTHA and ITM has not always been easy, but the direction appointed at the e</w:t>
      </w:r>
      <w:r w:rsidRPr="00266D48">
        <w:rPr>
          <w:lang w:val="en-US"/>
        </w:rPr>
        <w:t>nd of 2017 enabled a new dynamic and different perspectives.  PNLTHA w</w:t>
      </w:r>
      <w:r w:rsidRPr="00CA5456">
        <w:rPr>
          <w:lang w:val="en-US"/>
        </w:rPr>
        <w:t>ill not be a partner for the current project. However</w:t>
      </w:r>
      <w:r>
        <w:rPr>
          <w:lang w:val="en-US"/>
        </w:rPr>
        <w:t>,</w:t>
      </w:r>
      <w:r w:rsidRPr="008C365F">
        <w:rPr>
          <w:lang w:val="en-US"/>
        </w:rPr>
        <w:t xml:space="preserve"> through the HAT</w:t>
      </w:r>
      <w:r w:rsidRPr="00266D48">
        <w:rPr>
          <w:lang w:val="en-US"/>
        </w:rPr>
        <w:t xml:space="preserve"> elimination support, a network has been cr</w:t>
      </w:r>
      <w:r w:rsidRPr="00CA5456">
        <w:rPr>
          <w:lang w:val="en-US"/>
        </w:rPr>
        <w:t>eated with other Congolese institutions that can be of use for the applica</w:t>
      </w:r>
      <w:r w:rsidRPr="00D175F2">
        <w:rPr>
          <w:lang w:val="en-US"/>
        </w:rPr>
        <w:t>tion of the present project.</w:t>
      </w:r>
    </w:p>
    <w:p w14:paraId="71389F81" w14:textId="77777777" w:rsidR="006E0273" w:rsidRPr="00D175F2" w:rsidRDefault="006E0273" w:rsidP="006E0273">
      <w:pPr>
        <w:spacing w:line="240" w:lineRule="auto"/>
        <w:ind w:left="284"/>
        <w:rPr>
          <w:lang w:val="en-US"/>
        </w:rPr>
      </w:pPr>
    </w:p>
    <w:p w14:paraId="13645FC1" w14:textId="77777777" w:rsidR="006E0273" w:rsidRPr="008C365F" w:rsidRDefault="006E0273" w:rsidP="006E0273">
      <w:pPr>
        <w:pStyle w:val="Heading2"/>
        <w:rPr>
          <w:rFonts w:cstheme="minorHAnsi"/>
          <w:b/>
          <w:sz w:val="24"/>
          <w:szCs w:val="24"/>
          <w:lang w:val="en-US"/>
        </w:rPr>
      </w:pPr>
      <w:bookmarkStart w:id="8" w:name="_Toc45889623"/>
      <w:r w:rsidRPr="008C365F">
        <w:rPr>
          <w:rFonts w:cstheme="minorHAnsi"/>
          <w:b/>
          <w:sz w:val="24"/>
          <w:szCs w:val="24"/>
          <w:lang w:val="en-US"/>
        </w:rPr>
        <w:t>1.4. Theory of change</w:t>
      </w:r>
      <w:bookmarkEnd w:id="8"/>
    </w:p>
    <w:p w14:paraId="0CBA2E95" w14:textId="77777777" w:rsidR="006E0273" w:rsidRPr="008C365F" w:rsidRDefault="006E0273" w:rsidP="006E0273">
      <w:pPr>
        <w:rPr>
          <w:color w:val="000000"/>
          <w:lang w:val="en-US"/>
        </w:rPr>
      </w:pPr>
      <w:r w:rsidRPr="008C365F">
        <w:rPr>
          <w:color w:val="000000"/>
          <w:lang w:val="en-US"/>
        </w:rPr>
        <w:t xml:space="preserve">Whatever the project or program, all interventions financed by the Belgian Government aim to improve the health of the Congolese population by contributing to improved access of quality health care in line with the 2030 Sustainable Development Goals.  The concept “quality” includes aspects such as equity, effectiveness, efficiency, integration, safety and people-centeredness. </w:t>
      </w:r>
    </w:p>
    <w:p w14:paraId="5D99B7D5" w14:textId="34B0DFB0" w:rsidR="006E0273" w:rsidRPr="008C365F" w:rsidRDefault="006E0273" w:rsidP="006E0273">
      <w:pPr>
        <w:spacing w:line="240" w:lineRule="auto"/>
        <w:rPr>
          <w:lang w:val="en-US"/>
        </w:rPr>
      </w:pPr>
      <w:r w:rsidRPr="008C365F">
        <w:rPr>
          <w:lang w:val="en-US"/>
        </w:rPr>
        <w:t>As the rationale behind this new outcome of “</w:t>
      </w:r>
      <w:r w:rsidRPr="008C365F">
        <w:rPr>
          <w:b/>
          <w:bCs/>
          <w:lang w:val="en-US"/>
        </w:rPr>
        <w:t>Building</w:t>
      </w:r>
      <w:r w:rsidRPr="008C365F">
        <w:rPr>
          <w:lang w:val="en-US"/>
        </w:rPr>
        <w:t xml:space="preserve"> </w:t>
      </w:r>
      <w:r w:rsidRPr="008C365F">
        <w:rPr>
          <w:b/>
          <w:bCs/>
          <w:lang w:val="en-US"/>
        </w:rPr>
        <w:t>Scientific and Research Capacity to respond to emerging and re-emerging Diseases”</w:t>
      </w:r>
      <w:r w:rsidRPr="008C365F">
        <w:rPr>
          <w:lang w:val="en-US"/>
        </w:rPr>
        <w:t xml:space="preserve"> contributes to same strategic object of the JSF DRC</w:t>
      </w:r>
      <w:r w:rsidR="008E4BE8">
        <w:rPr>
          <w:lang w:val="en-US"/>
        </w:rPr>
        <w:t>,</w:t>
      </w:r>
      <w:r w:rsidRPr="008C365F">
        <w:rPr>
          <w:lang w:val="en-US"/>
        </w:rPr>
        <w:t xml:space="preserve"> the theory of change multiyear program (2017-2021) also applies.</w:t>
      </w:r>
    </w:p>
    <w:p w14:paraId="6D2E5EF0" w14:textId="77777777" w:rsidR="006E0273" w:rsidRPr="008D0B09" w:rsidRDefault="006E0273" w:rsidP="006E0273">
      <w:pPr>
        <w:rPr>
          <w:rFonts w:ascii="Times" w:eastAsia="Times New Roman" w:hAnsi="Times" w:cs="Times New Roman"/>
          <w:lang w:val="en-US" w:eastAsia="en-US"/>
        </w:rPr>
      </w:pPr>
    </w:p>
    <w:p w14:paraId="26FD00FE" w14:textId="77777777" w:rsidR="006E0273" w:rsidRPr="008C365F" w:rsidRDefault="006E0273" w:rsidP="006E0273">
      <w:pPr>
        <w:rPr>
          <w:lang w:val="en-US"/>
        </w:rPr>
      </w:pPr>
      <w:r w:rsidRPr="008D0B09">
        <w:rPr>
          <w:noProof/>
          <w:lang w:val="en-US" w:eastAsia="en-US"/>
        </w:rPr>
        <w:lastRenderedPageBreak/>
        <w:drawing>
          <wp:inline distT="0" distB="0" distL="0" distR="0" wp14:anchorId="3A2DB091" wp14:editId="05DB6CEB">
            <wp:extent cx="5730875" cy="4074418"/>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0875" cy="4074418"/>
                    </a:xfrm>
                    <a:prstGeom prst="rect">
                      <a:avLst/>
                    </a:prstGeom>
                    <a:noFill/>
                    <a:ln>
                      <a:noFill/>
                    </a:ln>
                  </pic:spPr>
                </pic:pic>
              </a:graphicData>
            </a:graphic>
          </wp:inline>
        </w:drawing>
      </w:r>
    </w:p>
    <w:p w14:paraId="69959E07" w14:textId="12BA9E97" w:rsidR="00F2755A" w:rsidRPr="006E0273" w:rsidRDefault="006E0273" w:rsidP="006E0273">
      <w:pPr>
        <w:ind w:left="1204" w:hanging="567"/>
        <w:jc w:val="left"/>
        <w:rPr>
          <w:rFonts w:cstheme="minorHAnsi"/>
          <w:smallCaps/>
          <w:sz w:val="22"/>
          <w:szCs w:val="22"/>
          <w:lang w:val="en-US"/>
        </w:rPr>
      </w:pPr>
      <w:r w:rsidRPr="008D0B09">
        <w:rPr>
          <w:b/>
          <w:lang w:val="en-US"/>
        </w:rPr>
        <w:t xml:space="preserve">Figure </w:t>
      </w:r>
      <w:r w:rsidRPr="008C365F">
        <w:rPr>
          <w:b/>
          <w:lang w:val="en-US"/>
        </w:rPr>
        <w:fldChar w:fldCharType="begin"/>
      </w:r>
      <w:r w:rsidRPr="008C365F">
        <w:rPr>
          <w:b/>
          <w:lang w:val="en-US"/>
        </w:rPr>
        <w:instrText xml:space="preserve"> SEQ Figure \* ARABIC </w:instrText>
      </w:r>
      <w:r w:rsidRPr="008C365F">
        <w:rPr>
          <w:b/>
          <w:lang w:val="en-US"/>
        </w:rPr>
        <w:fldChar w:fldCharType="separate"/>
      </w:r>
      <w:r w:rsidRPr="008C365F">
        <w:rPr>
          <w:b/>
          <w:noProof/>
          <w:lang w:val="en-US"/>
        </w:rPr>
        <w:t>2</w:t>
      </w:r>
      <w:r w:rsidRPr="008C365F">
        <w:rPr>
          <w:b/>
          <w:noProof/>
          <w:lang w:val="en-US"/>
        </w:rPr>
        <w:fldChar w:fldCharType="end"/>
      </w:r>
      <w:r w:rsidRPr="008D0B09">
        <w:rPr>
          <w:noProof/>
          <w:lang w:val="en-US"/>
        </w:rPr>
        <w:t xml:space="preserve">: </w:t>
      </w:r>
      <w:r w:rsidRPr="008D0B09">
        <w:rPr>
          <w:lang w:val="en-US"/>
        </w:rPr>
        <w:t>Theory of change applied in the FA4 program</w:t>
      </w:r>
      <w:r w:rsidR="00664F0D" w:rsidRPr="006E0273">
        <w:rPr>
          <w:rFonts w:cstheme="minorHAnsi"/>
          <w:smallCaps/>
          <w:sz w:val="22"/>
          <w:szCs w:val="22"/>
          <w:lang w:val="en-US"/>
        </w:rPr>
        <w:br w:type="column"/>
      </w:r>
    </w:p>
    <w:p w14:paraId="5F8F40AF" w14:textId="51385FE4" w:rsidR="00F2755A" w:rsidRPr="006E0273" w:rsidRDefault="00F2755A" w:rsidP="00F2755A">
      <w:pPr>
        <w:pStyle w:val="Heading1"/>
        <w:numPr>
          <w:ilvl w:val="0"/>
          <w:numId w:val="1"/>
        </w:numPr>
        <w:ind w:left="284" w:hanging="294"/>
        <w:rPr>
          <w:rFonts w:cstheme="minorHAnsi"/>
        </w:rPr>
      </w:pPr>
      <w:bookmarkStart w:id="9" w:name="_Toc45889624"/>
      <w:r w:rsidRPr="006E0273">
        <w:rPr>
          <w:rFonts w:cstheme="minorHAnsi"/>
        </w:rPr>
        <w:t>Approach and underlying principles</w:t>
      </w:r>
      <w:bookmarkEnd w:id="9"/>
      <w:r w:rsidRPr="006E0273">
        <w:rPr>
          <w:rFonts w:cstheme="minorHAnsi"/>
        </w:rPr>
        <w:t xml:space="preserve"> </w:t>
      </w:r>
    </w:p>
    <w:p w14:paraId="337195A7" w14:textId="77777777" w:rsidR="006E0273" w:rsidRPr="008C365F" w:rsidRDefault="006E0273" w:rsidP="006E0273">
      <w:pPr>
        <w:pStyle w:val="Heading2"/>
        <w:rPr>
          <w:rFonts w:cstheme="minorHAnsi"/>
          <w:b/>
          <w:sz w:val="24"/>
          <w:szCs w:val="24"/>
          <w:lang w:val="en-US"/>
        </w:rPr>
      </w:pPr>
      <w:bookmarkStart w:id="10" w:name="_Toc45889625"/>
      <w:r w:rsidRPr="008C365F">
        <w:rPr>
          <w:rFonts w:cstheme="minorHAnsi"/>
          <w:b/>
          <w:sz w:val="24"/>
          <w:szCs w:val="24"/>
          <w:lang w:val="en-US"/>
        </w:rPr>
        <w:t>2.1. General principles</w:t>
      </w:r>
      <w:bookmarkEnd w:id="10"/>
    </w:p>
    <w:p w14:paraId="0CC55002" w14:textId="73242F6E" w:rsidR="008D0716" w:rsidRDefault="008D0716" w:rsidP="008D0716">
      <w:pPr>
        <w:spacing w:line="240" w:lineRule="auto"/>
        <w:rPr>
          <w:lang w:val="en-US"/>
        </w:rPr>
      </w:pPr>
      <w:r>
        <w:rPr>
          <w:lang w:val="en-US"/>
        </w:rPr>
        <w:t xml:space="preserve">The entire country is at risk for COVID-19 and other (re)emerging diseases, but considering that the </w:t>
      </w:r>
      <w:r w:rsidRPr="008C365F">
        <w:rPr>
          <w:lang w:val="en-US"/>
        </w:rPr>
        <w:t>current project runs till the end of</w:t>
      </w:r>
      <w:r>
        <w:rPr>
          <w:lang w:val="en-US"/>
        </w:rPr>
        <w:t xml:space="preserve"> 2021, it was decided to work with INRB, CRSK and ESP, i.e. 3 partner institutions already involved in FA4. This approach should enable to provide immediate results because it can build on existing partnerships. </w:t>
      </w:r>
    </w:p>
    <w:p w14:paraId="7033E84C" w14:textId="359FB845" w:rsidR="00504B33" w:rsidRDefault="00902F50" w:rsidP="006E0273">
      <w:pPr>
        <w:spacing w:line="240" w:lineRule="auto"/>
        <w:rPr>
          <w:lang w:val="en-US"/>
        </w:rPr>
      </w:pPr>
      <w:r>
        <w:rPr>
          <w:lang w:val="en-US"/>
        </w:rPr>
        <w:t>The project has been developed in close collaboration with the</w:t>
      </w:r>
      <w:r w:rsidR="00967CA4">
        <w:rPr>
          <w:lang w:val="en-US"/>
        </w:rPr>
        <w:t>se</w:t>
      </w:r>
      <w:r>
        <w:rPr>
          <w:lang w:val="en-US"/>
        </w:rPr>
        <w:t xml:space="preserve"> 3 partner institutions. </w:t>
      </w:r>
      <w:r w:rsidR="006E0273" w:rsidRPr="008C365F">
        <w:rPr>
          <w:lang w:val="en-US"/>
        </w:rPr>
        <w:t>ITM activities in DRC have always been based on the development of long-term partnerships with Congolese scientific institutions</w:t>
      </w:r>
      <w:r w:rsidR="00967CA4">
        <w:rPr>
          <w:lang w:val="en-US"/>
        </w:rPr>
        <w:t>, in line with the national health policy</w:t>
      </w:r>
      <w:r w:rsidR="006E0273" w:rsidRPr="008C365F">
        <w:rPr>
          <w:lang w:val="en-US"/>
        </w:rPr>
        <w:t xml:space="preserve">. ITM takes the needs and ambitions expressed by these Congolese institutions as the starting point </w:t>
      </w:r>
      <w:r w:rsidR="00967CA4">
        <w:rPr>
          <w:lang w:val="en-US"/>
        </w:rPr>
        <w:t>for discussions</w:t>
      </w:r>
      <w:r w:rsidR="006E0273" w:rsidRPr="008C365F">
        <w:rPr>
          <w:lang w:val="en-US"/>
        </w:rPr>
        <w:t>. ITM then assesses how to respond to these demands, considering ITM’s own strengths and comparative advantage in research, education and service delivery. Research capacity development, in line with OECD/DAC’s definition (i.e. capacity strengthening at individual, organi</w:t>
      </w:r>
      <w:r w:rsidR="006E0273">
        <w:rPr>
          <w:lang w:val="en-US"/>
        </w:rPr>
        <w:t>z</w:t>
      </w:r>
      <w:r w:rsidR="006E0273" w:rsidRPr="008C365F">
        <w:rPr>
          <w:lang w:val="en-US"/>
        </w:rPr>
        <w:t xml:space="preserve">ational and institutional levels), is central in all ITM’s collaboration activities, giving it a strong focus on sustainability. These principles </w:t>
      </w:r>
      <w:r>
        <w:rPr>
          <w:lang w:val="en-US"/>
        </w:rPr>
        <w:t>have also been applied to develop the</w:t>
      </w:r>
      <w:r w:rsidR="006E0273" w:rsidRPr="008C365F">
        <w:rPr>
          <w:lang w:val="en-US"/>
        </w:rPr>
        <w:t xml:space="preserve"> new project. </w:t>
      </w:r>
    </w:p>
    <w:p w14:paraId="7D639729" w14:textId="42BD5C75" w:rsidR="006E0273" w:rsidRPr="008D0B09" w:rsidRDefault="00967CA4" w:rsidP="006E0273">
      <w:pPr>
        <w:spacing w:line="240" w:lineRule="auto"/>
        <w:rPr>
          <w:rFonts w:ascii="Times" w:eastAsia="Times New Roman" w:hAnsi="Times" w:cs="Times New Roman"/>
          <w:lang w:val="en-US" w:eastAsia="en-US"/>
        </w:rPr>
      </w:pPr>
      <w:r>
        <w:rPr>
          <w:lang w:val="en-US"/>
        </w:rPr>
        <w:t>P</w:t>
      </w:r>
      <w:r w:rsidR="006E0273" w:rsidRPr="008C365F">
        <w:rPr>
          <w:lang w:val="en-US"/>
        </w:rPr>
        <w:t xml:space="preserve">riority </w:t>
      </w:r>
      <w:r>
        <w:rPr>
          <w:lang w:val="en-US"/>
        </w:rPr>
        <w:t>will be</w:t>
      </w:r>
      <w:r w:rsidR="006E0273" w:rsidRPr="008C365F">
        <w:rPr>
          <w:lang w:val="en-US"/>
        </w:rPr>
        <w:t xml:space="preserve"> given </w:t>
      </w:r>
      <w:r>
        <w:rPr>
          <w:lang w:val="en-US"/>
        </w:rPr>
        <w:t>to</w:t>
      </w:r>
      <w:r w:rsidR="006E4BE9">
        <w:rPr>
          <w:lang w:val="en-US"/>
        </w:rPr>
        <w:t xml:space="preserve"> the</w:t>
      </w:r>
      <w:r w:rsidR="006E0273" w:rsidRPr="008C365F">
        <w:rPr>
          <w:lang w:val="en-US"/>
        </w:rPr>
        <w:t xml:space="preserve"> creati</w:t>
      </w:r>
      <w:r w:rsidR="006E4BE9">
        <w:rPr>
          <w:lang w:val="en-US"/>
        </w:rPr>
        <w:t>on of</w:t>
      </w:r>
      <w:r w:rsidR="006E0273" w:rsidRPr="008C365F">
        <w:rPr>
          <w:lang w:val="en-US"/>
        </w:rPr>
        <w:t xml:space="preserve"> a strong and sustainable enabling environment</w:t>
      </w:r>
      <w:r>
        <w:rPr>
          <w:lang w:val="en-US"/>
        </w:rPr>
        <w:t xml:space="preserve"> for</w:t>
      </w:r>
      <w:r w:rsidR="00965509">
        <w:rPr>
          <w:lang w:val="en-US"/>
        </w:rPr>
        <w:t xml:space="preserve"> </w:t>
      </w:r>
      <w:r w:rsidR="009D78DB">
        <w:rPr>
          <w:lang w:val="en-US"/>
        </w:rPr>
        <w:t>developmentally relevant</w:t>
      </w:r>
      <w:r>
        <w:rPr>
          <w:lang w:val="en-US"/>
        </w:rPr>
        <w:t xml:space="preserve"> research,</w:t>
      </w:r>
      <w:r w:rsidR="006E0273" w:rsidRPr="008C365F">
        <w:rPr>
          <w:lang w:val="en-US"/>
        </w:rPr>
        <w:t xml:space="preserve"> as </w:t>
      </w:r>
      <w:r w:rsidR="006E4BE9">
        <w:rPr>
          <w:lang w:val="en-US"/>
        </w:rPr>
        <w:t>the</w:t>
      </w:r>
      <w:r w:rsidR="006E0273" w:rsidRPr="008C365F">
        <w:rPr>
          <w:lang w:val="en-US"/>
        </w:rPr>
        <w:t xml:space="preserve"> basis for long-term outcomes</w:t>
      </w:r>
      <w:r w:rsidR="006E4BE9">
        <w:rPr>
          <w:lang w:val="en-US"/>
        </w:rPr>
        <w:t xml:space="preserve">. </w:t>
      </w:r>
      <w:r w:rsidR="006E0273" w:rsidRPr="008C365F">
        <w:rPr>
          <w:lang w:val="en-US"/>
        </w:rPr>
        <w:t xml:space="preserve"> </w:t>
      </w:r>
      <w:r w:rsidR="005B0A17">
        <w:rPr>
          <w:lang w:val="en-US"/>
        </w:rPr>
        <w:t>This investment will be u</w:t>
      </w:r>
      <w:r>
        <w:rPr>
          <w:lang w:val="en-US"/>
        </w:rPr>
        <w:t>s</w:t>
      </w:r>
      <w:r w:rsidR="005B0A17">
        <w:rPr>
          <w:lang w:val="en-US"/>
        </w:rPr>
        <w:t>ed as</w:t>
      </w:r>
      <w:r w:rsidR="006E0273" w:rsidRPr="008C365F">
        <w:rPr>
          <w:lang w:val="en-US"/>
        </w:rPr>
        <w:t xml:space="preserve"> leverage for long-term capacity</w:t>
      </w:r>
      <w:r w:rsidR="005B0A17">
        <w:rPr>
          <w:lang w:val="en-US"/>
        </w:rPr>
        <w:t xml:space="preserve"> development</w:t>
      </w:r>
      <w:r w:rsidR="006E0273" w:rsidRPr="008C365F">
        <w:rPr>
          <w:lang w:val="en-US"/>
        </w:rPr>
        <w:t xml:space="preserve"> and collaboration</w:t>
      </w:r>
      <w:r w:rsidR="005B0A17">
        <w:rPr>
          <w:lang w:val="en-US"/>
        </w:rPr>
        <w:t xml:space="preserve"> with partner institutions</w:t>
      </w:r>
      <w:r w:rsidR="006E0273">
        <w:rPr>
          <w:lang w:val="en-US"/>
        </w:rPr>
        <w:t>,</w:t>
      </w:r>
      <w:r w:rsidR="006E0273" w:rsidRPr="008C365F">
        <w:rPr>
          <w:lang w:val="en-US"/>
        </w:rPr>
        <w:t xml:space="preserve"> especially as emerging diseases continue to challenge health and health systems in DRC.</w:t>
      </w:r>
      <w:r w:rsidR="006E0273">
        <w:rPr>
          <w:lang w:val="en-US"/>
        </w:rPr>
        <w:t xml:space="preserve"> </w:t>
      </w:r>
      <w:r w:rsidR="006E0273" w:rsidRPr="008C365F">
        <w:rPr>
          <w:lang w:val="en-US"/>
        </w:rPr>
        <w:t xml:space="preserve">This also explains why the focus is on deepening and consolidating existing partnerships rather than creating new ones, while remaining open for cautiously exploring potential new reliable partner institutions. Also, ITM will assure involvement of and alignment with key actors and decision makers in the health sector, mainly </w:t>
      </w:r>
      <w:r w:rsidR="005B0A17">
        <w:rPr>
          <w:lang w:val="en-US"/>
        </w:rPr>
        <w:t xml:space="preserve">the </w:t>
      </w:r>
      <w:r w:rsidR="006E0273" w:rsidRPr="008C365F">
        <w:rPr>
          <w:lang w:val="en-US"/>
        </w:rPr>
        <w:t>Ministry of Health and implementation actors, through continuous dialogue and sharing of research results, using formats appropriate for policy dialogues.</w:t>
      </w:r>
    </w:p>
    <w:p w14:paraId="70AAF036" w14:textId="6A62D12F" w:rsidR="006E0273" w:rsidRDefault="006E0273" w:rsidP="006E0273">
      <w:pPr>
        <w:spacing w:line="240" w:lineRule="auto"/>
        <w:rPr>
          <w:lang w:val="en-US"/>
        </w:rPr>
      </w:pPr>
      <w:r w:rsidRPr="008D0B09">
        <w:rPr>
          <w:lang w:val="en-US"/>
        </w:rPr>
        <w:t xml:space="preserve">Given the </w:t>
      </w:r>
      <w:r w:rsidRPr="008C365F">
        <w:rPr>
          <w:lang w:val="en-US"/>
        </w:rPr>
        <w:t>time constraint, implementation modalities have to be adapted from the usual way of working within the FA4 framework. ITM has a tradition of</w:t>
      </w:r>
      <w:r>
        <w:rPr>
          <w:lang w:val="en-US"/>
        </w:rPr>
        <w:t xml:space="preserve"> </w:t>
      </w:r>
      <w:r w:rsidRPr="008C365F">
        <w:rPr>
          <w:lang w:val="en-US"/>
        </w:rPr>
        <w:t>making partners responsible for</w:t>
      </w:r>
      <w:r>
        <w:rPr>
          <w:lang w:val="en-US"/>
        </w:rPr>
        <w:t xml:space="preserve"> </w:t>
      </w:r>
      <w:r w:rsidRPr="008C365F">
        <w:rPr>
          <w:lang w:val="en-US"/>
        </w:rPr>
        <w:t xml:space="preserve">the implementation process to ensure ownership and sustainability.  </w:t>
      </w:r>
      <w:r w:rsidR="000E7E7E">
        <w:rPr>
          <w:lang w:val="en-US"/>
        </w:rPr>
        <w:t>This policy called “switching the poles”, based on</w:t>
      </w:r>
      <w:r w:rsidRPr="008C365F">
        <w:rPr>
          <w:lang w:val="en-US"/>
        </w:rPr>
        <w:t xml:space="preserve"> the principle of joint decision making</w:t>
      </w:r>
      <w:r w:rsidR="000E7E7E">
        <w:rPr>
          <w:lang w:val="en-US"/>
        </w:rPr>
        <w:t>,</w:t>
      </w:r>
      <w:r w:rsidRPr="008C365F">
        <w:rPr>
          <w:lang w:val="en-US"/>
        </w:rPr>
        <w:t xml:space="preserve"> will be </w:t>
      </w:r>
      <w:r w:rsidR="000E7E7E">
        <w:rPr>
          <w:lang w:val="en-US"/>
        </w:rPr>
        <w:t xml:space="preserve">maintained and </w:t>
      </w:r>
      <w:r w:rsidRPr="008C365F">
        <w:rPr>
          <w:lang w:val="en-US"/>
        </w:rPr>
        <w:t>assured at all times.  However</w:t>
      </w:r>
      <w:r>
        <w:rPr>
          <w:lang w:val="en-US"/>
        </w:rPr>
        <w:t>,</w:t>
      </w:r>
      <w:r w:rsidRPr="008C365F">
        <w:rPr>
          <w:lang w:val="en-US"/>
        </w:rPr>
        <w:t xml:space="preserve"> the most efficient way of implementing</w:t>
      </w:r>
      <w:r w:rsidR="000E7E7E">
        <w:rPr>
          <w:lang w:val="en-US"/>
        </w:rPr>
        <w:t xml:space="preserve"> </w:t>
      </w:r>
      <w:r w:rsidRPr="008C365F">
        <w:rPr>
          <w:lang w:val="en-US"/>
        </w:rPr>
        <w:t>will be looked for</w:t>
      </w:r>
      <w:r w:rsidR="000E7E7E">
        <w:rPr>
          <w:lang w:val="en-US"/>
        </w:rPr>
        <w:t xml:space="preserve">, in order to respect the </w:t>
      </w:r>
      <w:r w:rsidR="000E7E7E" w:rsidRPr="008C365F">
        <w:rPr>
          <w:lang w:val="en-US"/>
        </w:rPr>
        <w:t>(short) timeframe</w:t>
      </w:r>
      <w:r w:rsidR="00967CA4">
        <w:rPr>
          <w:lang w:val="en-US"/>
        </w:rPr>
        <w:t xml:space="preserve"> and the partner institutions will also be </w:t>
      </w:r>
      <w:r w:rsidR="00D87087">
        <w:rPr>
          <w:lang w:val="en-US"/>
        </w:rPr>
        <w:t>provided with additional administrative and financial support to facilitate a smooth implementation</w:t>
      </w:r>
      <w:r w:rsidR="000E7E7E">
        <w:rPr>
          <w:lang w:val="en-US"/>
        </w:rPr>
        <w:t>.</w:t>
      </w:r>
      <w:r w:rsidR="000E7E7E" w:rsidRPr="008C365F">
        <w:rPr>
          <w:lang w:val="en-US"/>
        </w:rPr>
        <w:t xml:space="preserve"> </w:t>
      </w:r>
      <w:r w:rsidRPr="008C365F">
        <w:rPr>
          <w:lang w:val="en-US"/>
        </w:rPr>
        <w:t xml:space="preserve"> </w:t>
      </w:r>
      <w:r w:rsidR="000E7E7E">
        <w:rPr>
          <w:lang w:val="en-US"/>
        </w:rPr>
        <w:t>Progress of activities will be closely</w:t>
      </w:r>
      <w:r w:rsidRPr="008C365F">
        <w:rPr>
          <w:lang w:val="en-US"/>
        </w:rPr>
        <w:t xml:space="preserve"> followed up so that timely decisions can be taken to adapt when needed. During the entire implementation of the project, feasibility of implementation will be an important aspect of follow-up.</w:t>
      </w:r>
    </w:p>
    <w:p w14:paraId="36380CB9" w14:textId="77777777" w:rsidR="001B4EED" w:rsidRPr="008C365F" w:rsidRDefault="001B4EED" w:rsidP="006E0273">
      <w:pPr>
        <w:spacing w:line="240" w:lineRule="auto"/>
        <w:rPr>
          <w:lang w:val="en-US"/>
        </w:rPr>
      </w:pPr>
    </w:p>
    <w:p w14:paraId="68CE2C3E" w14:textId="77777777" w:rsidR="006E0273" w:rsidRPr="008C365F" w:rsidRDefault="006E0273" w:rsidP="006E0273">
      <w:pPr>
        <w:pStyle w:val="Heading2"/>
        <w:spacing w:line="240" w:lineRule="auto"/>
        <w:jc w:val="both"/>
        <w:rPr>
          <w:rFonts w:cstheme="minorHAnsi"/>
          <w:b/>
          <w:sz w:val="24"/>
          <w:szCs w:val="24"/>
          <w:lang w:val="en-US"/>
        </w:rPr>
      </w:pPr>
      <w:bookmarkStart w:id="11" w:name="_Toc453273193"/>
      <w:bookmarkStart w:id="12" w:name="_Toc45889626"/>
      <w:r w:rsidRPr="008C365F">
        <w:rPr>
          <w:rFonts w:cstheme="minorHAnsi"/>
          <w:b/>
          <w:sz w:val="24"/>
          <w:szCs w:val="24"/>
          <w:lang w:val="en-US"/>
        </w:rPr>
        <w:t>2.2. Scope of the project.</w:t>
      </w:r>
      <w:bookmarkEnd w:id="11"/>
      <w:bookmarkEnd w:id="12"/>
      <w:r w:rsidRPr="008C365F">
        <w:rPr>
          <w:rFonts w:cstheme="minorHAnsi"/>
          <w:b/>
          <w:sz w:val="24"/>
          <w:szCs w:val="24"/>
          <w:lang w:val="en-US"/>
        </w:rPr>
        <w:t xml:space="preserve"> </w:t>
      </w:r>
    </w:p>
    <w:p w14:paraId="525DF613" w14:textId="018D087F" w:rsidR="00D87087" w:rsidRDefault="006E0273" w:rsidP="00D87087">
      <w:pPr>
        <w:spacing w:line="240" w:lineRule="auto"/>
        <w:rPr>
          <w:lang w:val="en-US"/>
        </w:rPr>
      </w:pPr>
      <w:r w:rsidRPr="008D0B09">
        <w:rPr>
          <w:rFonts w:eastAsia="Times New Roman" w:cs="Times New Roman"/>
          <w:lang w:val="en-US" w:eastAsia="en-US"/>
        </w:rPr>
        <w:t xml:space="preserve">The project will boost </w:t>
      </w:r>
      <w:r w:rsidRPr="001D6992">
        <w:rPr>
          <w:rFonts w:eastAsia="Times New Roman" w:cs="Times New Roman"/>
          <w:lang w:val="en-US" w:eastAsia="en-US"/>
        </w:rPr>
        <w:t xml:space="preserve">the further development of the FA4 </w:t>
      </w:r>
      <w:r w:rsidRPr="005C57B6">
        <w:rPr>
          <w:rFonts w:eastAsia="Times New Roman" w:cs="Times New Roman"/>
          <w:lang w:val="en-US" w:eastAsia="en-US"/>
        </w:rPr>
        <w:t>partner institutions</w:t>
      </w:r>
      <w:r w:rsidRPr="0018141F">
        <w:rPr>
          <w:rFonts w:eastAsia="Times New Roman" w:cs="Times New Roman"/>
          <w:lang w:val="en-US" w:eastAsia="en-US"/>
        </w:rPr>
        <w:t xml:space="preserve"> as reference scientific entities based in Kinshasa, </w:t>
      </w:r>
      <w:proofErr w:type="spellStart"/>
      <w:r w:rsidRPr="0018141F">
        <w:rPr>
          <w:rFonts w:eastAsia="Times New Roman" w:cs="Times New Roman"/>
          <w:lang w:val="en-US" w:eastAsia="en-US"/>
        </w:rPr>
        <w:t>Kimpese</w:t>
      </w:r>
      <w:proofErr w:type="spellEnd"/>
      <w:r w:rsidRPr="0018141F">
        <w:rPr>
          <w:rFonts w:eastAsia="Times New Roman" w:cs="Times New Roman"/>
          <w:lang w:val="en-US" w:eastAsia="en-US"/>
        </w:rPr>
        <w:t xml:space="preserve"> and Lubumbashi.</w:t>
      </w:r>
      <w:r w:rsidR="00D87087">
        <w:rPr>
          <w:rFonts w:eastAsia="Times New Roman" w:cs="Times New Roman"/>
          <w:lang w:val="en-US" w:eastAsia="en-US"/>
        </w:rPr>
        <w:t xml:space="preserve"> </w:t>
      </w:r>
      <w:r w:rsidR="00D87087">
        <w:rPr>
          <w:lang w:val="en-US"/>
        </w:rPr>
        <w:t xml:space="preserve">However, this does not mean that the impact will be restricted to Kinshasa, </w:t>
      </w:r>
      <w:proofErr w:type="spellStart"/>
      <w:r w:rsidR="00D87087">
        <w:rPr>
          <w:lang w:val="en-US"/>
        </w:rPr>
        <w:t>Kimpese</w:t>
      </w:r>
      <w:proofErr w:type="spellEnd"/>
      <w:r w:rsidR="00D87087">
        <w:rPr>
          <w:lang w:val="en-US"/>
        </w:rPr>
        <w:t xml:space="preserve"> and Lubumbashi. INRB is the national reference center, covers the national territory and has an international reputation.  CRSK is rapidly building a scientific reputation at provincial level, has close links with universities in the capital and could serve as an example for research centers to develop in other provinces.  ESP is part of a broader network of public health schools in DRC. </w:t>
      </w:r>
    </w:p>
    <w:p w14:paraId="6A7F0112" w14:textId="48F37790" w:rsidR="009D3CFF" w:rsidRDefault="006E0273" w:rsidP="006E0273">
      <w:pPr>
        <w:spacing w:line="240" w:lineRule="auto"/>
        <w:rPr>
          <w:rFonts w:eastAsia="Times New Roman" w:cs="Times New Roman"/>
          <w:lang w:val="en-US" w:eastAsia="en-US"/>
        </w:rPr>
      </w:pPr>
      <w:r w:rsidRPr="00266D48">
        <w:rPr>
          <w:rFonts w:eastAsia="Times New Roman" w:cs="Times New Roman"/>
          <w:lang w:val="en-US" w:eastAsia="en-US"/>
        </w:rPr>
        <w:t>Th</w:t>
      </w:r>
      <w:r w:rsidR="00D87087">
        <w:rPr>
          <w:rFonts w:eastAsia="Times New Roman" w:cs="Times New Roman"/>
          <w:lang w:val="en-US" w:eastAsia="en-US"/>
        </w:rPr>
        <w:t>e current project should contribute to develop these partner institutions</w:t>
      </w:r>
      <w:r w:rsidRPr="00CA5456">
        <w:rPr>
          <w:rFonts w:eastAsia="Times New Roman" w:cs="Times New Roman"/>
          <w:lang w:val="en-US" w:eastAsia="en-US"/>
        </w:rPr>
        <w:t xml:space="preserve"> as </w:t>
      </w:r>
      <w:r w:rsidRPr="00D62A40">
        <w:rPr>
          <w:rFonts w:eastAsia="Times New Roman" w:cs="Times New Roman"/>
          <w:lang w:val="en-US" w:eastAsia="en-US"/>
        </w:rPr>
        <w:t xml:space="preserve">platforms of excellence. </w:t>
      </w:r>
      <w:r w:rsidRPr="00D175F2">
        <w:rPr>
          <w:rFonts w:eastAsia="Times New Roman" w:cs="Times New Roman"/>
          <w:lang w:val="en-US" w:eastAsia="en-US"/>
        </w:rPr>
        <w:t>Strengthening their material, human resources and organizational basis will consolidate their foundations and allow for capacity development</w:t>
      </w:r>
      <w:r w:rsidRPr="008D0B09">
        <w:rPr>
          <w:rFonts w:eastAsia="Times New Roman" w:cs="Times New Roman"/>
          <w:lang w:val="en-US" w:eastAsia="en-US"/>
        </w:rPr>
        <w:t xml:space="preserve"> in several domains. Considering the range of activities developed, the role and standing of these institutions, backed up by ITM’s network and reputation in national and international organi</w:t>
      </w:r>
      <w:r>
        <w:rPr>
          <w:rFonts w:eastAsia="Times New Roman" w:cs="Times New Roman"/>
          <w:lang w:val="en-US" w:eastAsia="en-US"/>
        </w:rPr>
        <w:t>z</w:t>
      </w:r>
      <w:r w:rsidRPr="008C365F">
        <w:rPr>
          <w:rFonts w:eastAsia="Times New Roman" w:cs="Times New Roman"/>
          <w:lang w:val="en-US" w:eastAsia="en-US"/>
        </w:rPr>
        <w:t>ations</w:t>
      </w:r>
      <w:r w:rsidRPr="00B23779">
        <w:rPr>
          <w:rFonts w:eastAsia="Times New Roman" w:cs="Times New Roman"/>
          <w:lang w:val="en-US" w:eastAsia="en-US"/>
        </w:rPr>
        <w:t xml:space="preserve">, will allow </w:t>
      </w:r>
      <w:r w:rsidRPr="00266D48">
        <w:rPr>
          <w:rFonts w:eastAsia="Times New Roman" w:cs="Times New Roman"/>
          <w:lang w:val="en-US" w:eastAsia="en-US"/>
        </w:rPr>
        <w:t>for improving health systems capacity, health policy and ultim</w:t>
      </w:r>
      <w:r w:rsidRPr="00CA5456">
        <w:rPr>
          <w:rFonts w:eastAsia="Times New Roman" w:cs="Times New Roman"/>
          <w:lang w:val="en-US" w:eastAsia="en-US"/>
        </w:rPr>
        <w:t>ately health of the population, by reaching health zones and health facilities</w:t>
      </w:r>
      <w:r w:rsidRPr="00D175F2">
        <w:rPr>
          <w:rFonts w:eastAsia="Times New Roman" w:cs="Times New Roman"/>
          <w:lang w:val="en-US" w:eastAsia="en-US"/>
        </w:rPr>
        <w:t xml:space="preserve"> throughout DRC. </w:t>
      </w:r>
    </w:p>
    <w:p w14:paraId="1549A2DE" w14:textId="0E3325B5" w:rsidR="006E0273" w:rsidRDefault="00997F33" w:rsidP="006E0273">
      <w:pPr>
        <w:spacing w:line="240" w:lineRule="auto"/>
        <w:rPr>
          <w:rFonts w:eastAsia="Times New Roman" w:cs="Times New Roman"/>
          <w:lang w:val="en-US" w:eastAsia="en-US"/>
        </w:rPr>
      </w:pPr>
      <w:r>
        <w:rPr>
          <w:rFonts w:eastAsia="Times New Roman" w:cs="Times New Roman"/>
          <w:lang w:val="en-US" w:eastAsia="en-US"/>
        </w:rPr>
        <w:t>The</w:t>
      </w:r>
      <w:r w:rsidR="006E0273" w:rsidRPr="008D0B09">
        <w:rPr>
          <w:rFonts w:eastAsia="Times New Roman" w:cs="Times New Roman"/>
          <w:lang w:val="en-US" w:eastAsia="en-US"/>
        </w:rPr>
        <w:t xml:space="preserve"> support</w:t>
      </w:r>
      <w:r>
        <w:rPr>
          <w:rFonts w:eastAsia="Times New Roman" w:cs="Times New Roman"/>
          <w:lang w:val="en-US" w:eastAsia="en-US"/>
        </w:rPr>
        <w:t xml:space="preserve"> of ITM</w:t>
      </w:r>
      <w:r w:rsidR="006E0273" w:rsidRPr="008D0B09">
        <w:rPr>
          <w:rFonts w:eastAsia="Times New Roman" w:cs="Times New Roman"/>
          <w:lang w:val="en-US" w:eastAsia="en-US"/>
        </w:rPr>
        <w:t xml:space="preserve"> will improve the capacity to detect and confirm new cases and outbreaks of emerging diseases, and support appropriate response measures, taking into account challenges for patients and health </w:t>
      </w:r>
      <w:r w:rsidR="006E0273" w:rsidRPr="008D0B09">
        <w:rPr>
          <w:rFonts w:eastAsia="Times New Roman" w:cs="Times New Roman"/>
          <w:lang w:val="en-US" w:eastAsia="en-US"/>
        </w:rPr>
        <w:lastRenderedPageBreak/>
        <w:t>staff, and organi</w:t>
      </w:r>
      <w:r w:rsidR="006E0273">
        <w:rPr>
          <w:rFonts w:eastAsia="Times New Roman" w:cs="Times New Roman"/>
          <w:lang w:val="en-US" w:eastAsia="en-US"/>
        </w:rPr>
        <w:t>z</w:t>
      </w:r>
      <w:r w:rsidR="006E0273" w:rsidRPr="008C365F">
        <w:rPr>
          <w:rFonts w:eastAsia="Times New Roman" w:cs="Times New Roman"/>
          <w:lang w:val="en-US" w:eastAsia="en-US"/>
        </w:rPr>
        <w:t xml:space="preserve">ational challenges </w:t>
      </w:r>
      <w:r w:rsidR="006E0273" w:rsidRPr="00B23779">
        <w:rPr>
          <w:rFonts w:eastAsia="Times New Roman" w:cs="Times New Roman"/>
          <w:lang w:val="en-US" w:eastAsia="en-US"/>
        </w:rPr>
        <w:t>for health facilities and health zones.  Through operational research</w:t>
      </w:r>
      <w:r w:rsidR="006E0273">
        <w:rPr>
          <w:rFonts w:eastAsia="Times New Roman" w:cs="Times New Roman"/>
          <w:lang w:val="en-US" w:eastAsia="en-US"/>
        </w:rPr>
        <w:t>,</w:t>
      </w:r>
      <w:r w:rsidR="006E0273" w:rsidRPr="008C365F">
        <w:rPr>
          <w:rFonts w:eastAsia="Times New Roman" w:cs="Times New Roman"/>
          <w:lang w:val="en-US" w:eastAsia="en-US"/>
        </w:rPr>
        <w:t xml:space="preserve"> the project wi</w:t>
      </w:r>
      <w:r w:rsidR="006E0273" w:rsidRPr="00B23779">
        <w:rPr>
          <w:rFonts w:eastAsia="Times New Roman" w:cs="Times New Roman"/>
          <w:lang w:val="en-US" w:eastAsia="en-US"/>
        </w:rPr>
        <w:t xml:space="preserve">ll </w:t>
      </w:r>
      <w:r w:rsidR="006E0273" w:rsidRPr="00266D48">
        <w:rPr>
          <w:rFonts w:eastAsia="Times New Roman" w:cs="Times New Roman"/>
          <w:lang w:val="en-US" w:eastAsia="en-US"/>
        </w:rPr>
        <w:t xml:space="preserve">specifically provide </w:t>
      </w:r>
      <w:r w:rsidR="006E0273" w:rsidRPr="00CA5456">
        <w:rPr>
          <w:rFonts w:eastAsia="Times New Roman" w:cs="Times New Roman"/>
          <w:lang w:val="en-US" w:eastAsia="en-US"/>
        </w:rPr>
        <w:t>evidence to answer to the many unknown</w:t>
      </w:r>
      <w:r w:rsidR="006E0273" w:rsidRPr="00D62A40">
        <w:rPr>
          <w:rFonts w:eastAsia="Times New Roman" w:cs="Times New Roman"/>
          <w:lang w:val="en-US" w:eastAsia="en-US"/>
        </w:rPr>
        <w:t>s</w:t>
      </w:r>
      <w:r>
        <w:rPr>
          <w:rFonts w:eastAsia="Times New Roman" w:cs="Times New Roman"/>
          <w:lang w:val="en-US" w:eastAsia="en-US"/>
        </w:rPr>
        <w:t xml:space="preserve"> of the ongoing COVID</w:t>
      </w:r>
      <w:r w:rsidR="006E0273" w:rsidRPr="00D175F2">
        <w:rPr>
          <w:rFonts w:eastAsia="Times New Roman" w:cs="Times New Roman"/>
          <w:lang w:val="en-US" w:eastAsia="en-US"/>
        </w:rPr>
        <w:t xml:space="preserve">-19 epidemic in DRC, and in </w:t>
      </w:r>
      <w:r w:rsidR="006E0273" w:rsidRPr="008D0B09">
        <w:rPr>
          <w:rFonts w:eastAsia="Times New Roman" w:cs="Times New Roman"/>
          <w:lang w:val="en-US" w:eastAsia="en-US"/>
        </w:rPr>
        <w:t>sub-Saharan Africa. With its partners, ITM is among the first to initi</w:t>
      </w:r>
      <w:r>
        <w:rPr>
          <w:rFonts w:eastAsia="Times New Roman" w:cs="Times New Roman"/>
          <w:lang w:val="en-US" w:eastAsia="en-US"/>
        </w:rPr>
        <w:t>ate studies to understand “COVID</w:t>
      </w:r>
      <w:r w:rsidR="006E0273" w:rsidRPr="008D0B09">
        <w:rPr>
          <w:rFonts w:eastAsia="Times New Roman" w:cs="Times New Roman"/>
          <w:lang w:val="en-US" w:eastAsia="en-US"/>
        </w:rPr>
        <w:t>-19 in the tropics”, to elucidate its epidemiology, transmission dynamics, disease spectrum, and social impact in the DRC context. Such insights will be directly relevant for guiding the appropriate use of diagnostics, treatment, and necessary adaptations in the health system. Indeed, there is growing awareness that contextual factors inf</w:t>
      </w:r>
      <w:r>
        <w:rPr>
          <w:rFonts w:eastAsia="Times New Roman" w:cs="Times New Roman"/>
          <w:lang w:val="en-US" w:eastAsia="en-US"/>
        </w:rPr>
        <w:t>luencing the expression of COVID</w:t>
      </w:r>
      <w:r w:rsidRPr="008D0B09">
        <w:rPr>
          <w:rFonts w:eastAsia="Times New Roman" w:cs="Times New Roman"/>
          <w:lang w:val="en-US" w:eastAsia="en-US"/>
        </w:rPr>
        <w:t xml:space="preserve"> </w:t>
      </w:r>
      <w:r w:rsidR="006E0273" w:rsidRPr="008D0B09">
        <w:rPr>
          <w:rFonts w:eastAsia="Times New Roman" w:cs="Times New Roman"/>
          <w:lang w:val="en-US" w:eastAsia="en-US"/>
        </w:rPr>
        <w:t>-19 in countries such as DRC have to be better understood, for developing appropriate approaches for control. This requires</w:t>
      </w:r>
      <w:r w:rsidR="006E0273" w:rsidRPr="008C365F">
        <w:rPr>
          <w:rFonts w:cstheme="minorHAnsi"/>
          <w:lang w:val="en-US"/>
        </w:rPr>
        <w:t xml:space="preserve"> a multidisciplinary approach, combining technical, health and social expertise.</w:t>
      </w:r>
      <w:r w:rsidR="006E0273" w:rsidRPr="008D0B09">
        <w:rPr>
          <w:rFonts w:eastAsia="Times New Roman" w:cs="Times New Roman"/>
          <w:lang w:val="en-US" w:eastAsia="en-US"/>
        </w:rPr>
        <w:t xml:space="preserve"> New</w:t>
      </w:r>
      <w:r w:rsidR="006E0273" w:rsidRPr="008C365F">
        <w:rPr>
          <w:rFonts w:eastAsia="Times New Roman" w:cs="Times New Roman"/>
          <w:lang w:val="en-US" w:eastAsia="en-US"/>
        </w:rPr>
        <w:t xml:space="preserve"> scientific</w:t>
      </w:r>
      <w:r w:rsidR="006E0273" w:rsidRPr="008D0B09">
        <w:rPr>
          <w:rFonts w:eastAsia="Times New Roman" w:cs="Times New Roman"/>
          <w:lang w:val="en-US" w:eastAsia="en-US"/>
        </w:rPr>
        <w:t xml:space="preserve"> insights generated</w:t>
      </w:r>
      <w:r w:rsidR="006E0273">
        <w:rPr>
          <w:rFonts w:eastAsia="Times New Roman" w:cs="Times New Roman"/>
          <w:lang w:val="en-US" w:eastAsia="en-US"/>
        </w:rPr>
        <w:t xml:space="preserve">, </w:t>
      </w:r>
      <w:r w:rsidR="006E0273" w:rsidRPr="008C365F">
        <w:rPr>
          <w:rFonts w:eastAsia="Times New Roman" w:cs="Times New Roman"/>
          <w:lang w:val="en-US" w:eastAsia="en-US"/>
        </w:rPr>
        <w:t>specific to the DRC context as well as possibly generali</w:t>
      </w:r>
      <w:r w:rsidR="006E0273">
        <w:rPr>
          <w:rFonts w:eastAsia="Times New Roman" w:cs="Times New Roman"/>
          <w:lang w:val="en-US" w:eastAsia="en-US"/>
        </w:rPr>
        <w:t>z</w:t>
      </w:r>
      <w:r w:rsidR="006E0273" w:rsidRPr="008C365F">
        <w:rPr>
          <w:rFonts w:eastAsia="Times New Roman" w:cs="Times New Roman"/>
          <w:lang w:val="en-US" w:eastAsia="en-US"/>
        </w:rPr>
        <w:t>able to the region</w:t>
      </w:r>
      <w:r w:rsidR="006E0273">
        <w:rPr>
          <w:rFonts w:eastAsia="Times New Roman" w:cs="Times New Roman"/>
          <w:lang w:val="en-US" w:eastAsia="en-US"/>
        </w:rPr>
        <w:t>,</w:t>
      </w:r>
      <w:r w:rsidR="006E0273" w:rsidRPr="008D0B09">
        <w:rPr>
          <w:rFonts w:eastAsia="Times New Roman" w:cs="Times New Roman"/>
          <w:lang w:val="en-US" w:eastAsia="en-US"/>
        </w:rPr>
        <w:t xml:space="preserve"> will be fed into control strategies and policies in real time, thanks to the close collaboration with Ministry of Health, and its partners.</w:t>
      </w:r>
      <w:r w:rsidR="006E0273" w:rsidRPr="00F46560">
        <w:rPr>
          <w:rFonts w:eastAsia="Times New Roman" w:cs="Times New Roman"/>
          <w:lang w:val="en-US" w:eastAsia="en-US"/>
        </w:rPr>
        <w:t xml:space="preserve"> </w:t>
      </w:r>
    </w:p>
    <w:p w14:paraId="1F4CDF63" w14:textId="77777777" w:rsidR="001B4EED" w:rsidRPr="00F46560" w:rsidRDefault="001B4EED" w:rsidP="006E0273">
      <w:pPr>
        <w:spacing w:line="240" w:lineRule="auto"/>
        <w:rPr>
          <w:rFonts w:eastAsia="Times New Roman" w:cs="Times New Roman"/>
          <w:lang w:val="en-US" w:eastAsia="en-US"/>
        </w:rPr>
      </w:pPr>
    </w:p>
    <w:p w14:paraId="44F9D1F9" w14:textId="77777777" w:rsidR="006E0273" w:rsidRPr="00F46560" w:rsidRDefault="006E0273" w:rsidP="006E0273">
      <w:pPr>
        <w:pStyle w:val="Heading2"/>
        <w:spacing w:line="360" w:lineRule="auto"/>
        <w:jc w:val="both"/>
        <w:rPr>
          <w:rFonts w:cstheme="minorHAnsi"/>
          <w:b/>
          <w:sz w:val="24"/>
          <w:szCs w:val="24"/>
          <w:lang w:val="en-US"/>
        </w:rPr>
      </w:pPr>
      <w:bookmarkStart w:id="13" w:name="_Toc453273194"/>
      <w:bookmarkStart w:id="14" w:name="_Toc45889627"/>
      <w:r w:rsidRPr="00F46560">
        <w:rPr>
          <w:rFonts w:cstheme="minorHAnsi"/>
          <w:b/>
          <w:sz w:val="24"/>
          <w:szCs w:val="24"/>
          <w:lang w:val="en-US"/>
        </w:rPr>
        <w:t>2.3. ITM representation in Kinshasa</w:t>
      </w:r>
      <w:bookmarkEnd w:id="13"/>
      <w:bookmarkEnd w:id="14"/>
    </w:p>
    <w:p w14:paraId="3EF9278E" w14:textId="7A8253AA" w:rsidR="006E0273" w:rsidRPr="00F46560" w:rsidRDefault="006E0273" w:rsidP="006E0273">
      <w:pPr>
        <w:spacing w:before="120" w:after="120" w:line="240" w:lineRule="auto"/>
        <w:rPr>
          <w:lang w:val="en-US"/>
        </w:rPr>
      </w:pPr>
      <w:r w:rsidRPr="00F46560">
        <w:rPr>
          <w:lang w:val="en-US"/>
        </w:rPr>
        <w:t>ITM has always given priority to collaborations in DRC, conducting priority activities that received visibility both in DRC and internationally. In the past, ITM concentrated mostly on collaborative research projects, but more recently</w:t>
      </w:r>
      <w:r>
        <w:rPr>
          <w:lang w:val="en-US"/>
        </w:rPr>
        <w:t>,</w:t>
      </w:r>
      <w:r w:rsidRPr="00F46560">
        <w:rPr>
          <w:lang w:val="en-US"/>
        </w:rPr>
        <w:t xml:space="preserve"> ITM got more involved in implementation (e.g. ITM is the </w:t>
      </w:r>
      <w:r w:rsidR="00F5336C">
        <w:rPr>
          <w:lang w:val="en-US"/>
        </w:rPr>
        <w:t>coordinating</w:t>
      </w:r>
      <w:r w:rsidRPr="00F46560">
        <w:rPr>
          <w:lang w:val="en-US"/>
        </w:rPr>
        <w:t xml:space="preserve"> partner </w:t>
      </w:r>
      <w:r w:rsidR="00F5336C">
        <w:rPr>
          <w:lang w:val="en-US"/>
        </w:rPr>
        <w:t>in support of the national sleeping sickness control program</w:t>
      </w:r>
      <w:r w:rsidR="00125A14">
        <w:rPr>
          <w:lang w:val="en-US"/>
        </w:rPr>
        <w:t>)</w:t>
      </w:r>
      <w:r w:rsidRPr="00F46560">
        <w:rPr>
          <w:lang w:val="en-US"/>
        </w:rPr>
        <w:t>. At present, ITM is not officially registered in DRC, which has hampered its effectiveness and efficiency in various ways. Therefore, an official registration process has been initiated, not only deemed essential for increased effectiveness and efficiency of its work; but also to increase its impact at policy level</w:t>
      </w:r>
      <w:r w:rsidR="00F5336C">
        <w:rPr>
          <w:lang w:val="en-US"/>
        </w:rPr>
        <w:t xml:space="preserve">. </w:t>
      </w:r>
      <w:r w:rsidR="00FC1C42">
        <w:rPr>
          <w:lang w:val="en-US"/>
        </w:rPr>
        <w:t xml:space="preserve">A representation should improve interaction with </w:t>
      </w:r>
      <w:r w:rsidR="00FC1C42" w:rsidRPr="00F46560">
        <w:rPr>
          <w:lang w:val="en-US"/>
        </w:rPr>
        <w:t>partners and policy makers, and also improve ITM’s response to emerging challenges, such as new outbreaks alerts (e.g. Ebola).</w:t>
      </w:r>
      <w:r w:rsidR="00D479AF">
        <w:rPr>
          <w:lang w:val="en-US"/>
        </w:rPr>
        <w:t xml:space="preserve"> </w:t>
      </w:r>
      <w:r w:rsidR="00D479AF" w:rsidRPr="00F46560">
        <w:rPr>
          <w:lang w:val="en-US"/>
        </w:rPr>
        <w:t>It should  facilitate the creation of new partnerships and enable to broaden the scope of activities, to further policy influence and timely impact of research findings.</w:t>
      </w:r>
      <w:r w:rsidR="005F1516">
        <w:rPr>
          <w:lang w:val="en-US"/>
        </w:rPr>
        <w:t xml:space="preserve"> </w:t>
      </w:r>
      <w:r w:rsidR="005F1516" w:rsidRPr="00F46560">
        <w:rPr>
          <w:lang w:val="en-US"/>
        </w:rPr>
        <w:t>Such strengthened presence and visibility of ITM will facilitate continued support to the Congolese authorities with policy advice, and also to strengthen ITM’s role of providing timely relevant information and updates to the Belgian Embassy, the donor community and civil society organi</w:t>
      </w:r>
      <w:r w:rsidR="005F1516">
        <w:rPr>
          <w:lang w:val="en-US"/>
        </w:rPr>
        <w:t>z</w:t>
      </w:r>
      <w:r w:rsidR="005F1516" w:rsidRPr="00B23779">
        <w:rPr>
          <w:lang w:val="en-US"/>
        </w:rPr>
        <w:t>ations, to strengthen synergies and collaborations, not only with ITM, but also to support DRC partners to find external partners.</w:t>
      </w:r>
    </w:p>
    <w:p w14:paraId="2E8326BF" w14:textId="4CB3B372" w:rsidR="00F5336C" w:rsidRDefault="006E0273" w:rsidP="006E0273">
      <w:pPr>
        <w:spacing w:before="120" w:after="120" w:line="240" w:lineRule="auto"/>
        <w:rPr>
          <w:lang w:val="en-US"/>
        </w:rPr>
      </w:pPr>
      <w:r w:rsidRPr="00F46560">
        <w:rPr>
          <w:lang w:val="en-US"/>
        </w:rPr>
        <w:t xml:space="preserve">The ITM representation </w:t>
      </w:r>
      <w:r w:rsidR="00F5336C">
        <w:rPr>
          <w:lang w:val="en-US"/>
        </w:rPr>
        <w:t xml:space="preserve">will consist of an ITM representative, supported by limited administrative, financial and logistical staff, financed via management costs of different projects. This administrative and financial staff will support the administrative and financial units of the Congolese partner institutions to better manage the funds allocated through the policy of “switching the poles” which is applied by ITM. </w:t>
      </w:r>
      <w:r w:rsidR="00FC1C42">
        <w:rPr>
          <w:lang w:val="en-US"/>
        </w:rPr>
        <w:t xml:space="preserve">Hence capacity development will be applied not only on scientific level but also for management. This approach of closer follow-up should also enable to mitigate risks and avoid a number of administrative and financial challenges that ITM faced in the past. </w:t>
      </w:r>
    </w:p>
    <w:p w14:paraId="776F5437" w14:textId="37A4F172" w:rsidR="006E0273" w:rsidRDefault="006E0273" w:rsidP="006E0273">
      <w:pPr>
        <w:spacing w:before="120" w:after="120" w:line="240" w:lineRule="auto"/>
        <w:rPr>
          <w:lang w:val="en-US"/>
        </w:rPr>
      </w:pPr>
      <w:r w:rsidRPr="00F46560">
        <w:rPr>
          <w:lang w:val="en-US"/>
        </w:rPr>
        <w:t xml:space="preserve">For the present project, </w:t>
      </w:r>
      <w:r w:rsidR="00FC1C42">
        <w:rPr>
          <w:lang w:val="en-US"/>
        </w:rPr>
        <w:t xml:space="preserve">scientific support staff </w:t>
      </w:r>
      <w:r w:rsidR="000A48AB">
        <w:rPr>
          <w:lang w:val="en-US"/>
        </w:rPr>
        <w:t xml:space="preserve">of ITM </w:t>
      </w:r>
      <w:r w:rsidR="005F1516">
        <w:rPr>
          <w:lang w:val="en-US"/>
        </w:rPr>
        <w:t xml:space="preserve">will be recruited </w:t>
      </w:r>
      <w:r w:rsidR="00FC1C42">
        <w:rPr>
          <w:lang w:val="en-US"/>
        </w:rPr>
        <w:t xml:space="preserve">to facilitate the </w:t>
      </w:r>
      <w:r w:rsidRPr="00F46560">
        <w:rPr>
          <w:lang w:val="en-US"/>
        </w:rPr>
        <w:t xml:space="preserve">implementation of all </w:t>
      </w:r>
      <w:r w:rsidR="00B26165">
        <w:rPr>
          <w:lang w:val="en-US"/>
        </w:rPr>
        <w:t xml:space="preserve">operational </w:t>
      </w:r>
      <w:r w:rsidR="005F1516">
        <w:rPr>
          <w:lang w:val="en-US"/>
        </w:rPr>
        <w:t>program</w:t>
      </w:r>
      <w:r w:rsidRPr="00F46560">
        <w:rPr>
          <w:lang w:val="en-US"/>
        </w:rPr>
        <w:t xml:space="preserve"> activities</w:t>
      </w:r>
      <w:r w:rsidR="00FC1C42">
        <w:rPr>
          <w:lang w:val="en-US"/>
        </w:rPr>
        <w:t xml:space="preserve"> planned with the 3 partner institutions</w:t>
      </w:r>
      <w:r w:rsidRPr="00F46560">
        <w:rPr>
          <w:lang w:val="en-US"/>
        </w:rPr>
        <w:t xml:space="preserve">. This </w:t>
      </w:r>
      <w:r w:rsidR="00FC1C42">
        <w:rPr>
          <w:lang w:val="en-US"/>
        </w:rPr>
        <w:t xml:space="preserve">temporary staff </w:t>
      </w:r>
      <w:r w:rsidRPr="00F46560">
        <w:rPr>
          <w:lang w:val="en-US"/>
        </w:rPr>
        <w:t xml:space="preserve">should improve interactions with the </w:t>
      </w:r>
      <w:r w:rsidR="00FC1C42">
        <w:rPr>
          <w:lang w:val="en-US"/>
        </w:rPr>
        <w:t>partner institutions and different stakeholders</w:t>
      </w:r>
      <w:r w:rsidR="005F1516">
        <w:rPr>
          <w:lang w:val="en-US"/>
        </w:rPr>
        <w:t xml:space="preserve">, and contribute to obtain the expected results within the available timeframe. This staff will mostly be based in Kinshasa but can also </w:t>
      </w:r>
      <w:r w:rsidR="000D361E">
        <w:rPr>
          <w:lang w:val="en-US"/>
        </w:rPr>
        <w:t>operate from</w:t>
      </w:r>
      <w:r w:rsidR="005F1516">
        <w:rPr>
          <w:lang w:val="en-US"/>
        </w:rPr>
        <w:t xml:space="preserve"> Antwerp. </w:t>
      </w:r>
    </w:p>
    <w:p w14:paraId="6322AC0F" w14:textId="77777777" w:rsidR="001B4EED" w:rsidRPr="00B23779" w:rsidRDefault="001B4EED" w:rsidP="006E0273">
      <w:pPr>
        <w:spacing w:before="120" w:after="120" w:line="240" w:lineRule="auto"/>
        <w:rPr>
          <w:lang w:val="en-US"/>
        </w:rPr>
      </w:pPr>
    </w:p>
    <w:p w14:paraId="04FEB5D3" w14:textId="77777777" w:rsidR="006E0273" w:rsidRPr="00B23779" w:rsidRDefault="006E0273" w:rsidP="006E0273">
      <w:pPr>
        <w:pStyle w:val="Heading2"/>
        <w:spacing w:line="360" w:lineRule="auto"/>
        <w:jc w:val="both"/>
        <w:rPr>
          <w:rFonts w:cstheme="minorHAnsi"/>
          <w:b/>
          <w:sz w:val="24"/>
          <w:szCs w:val="24"/>
          <w:lang w:val="en-US"/>
        </w:rPr>
      </w:pPr>
      <w:bookmarkStart w:id="15" w:name="_Toc453273195"/>
      <w:bookmarkStart w:id="16" w:name="_Toc45889628"/>
      <w:r w:rsidRPr="00B23779">
        <w:rPr>
          <w:rFonts w:cstheme="minorHAnsi"/>
          <w:b/>
          <w:sz w:val="24"/>
          <w:szCs w:val="24"/>
          <w:lang w:val="en-US"/>
        </w:rPr>
        <w:t>2.4. Fellowship scheme</w:t>
      </w:r>
      <w:bookmarkEnd w:id="15"/>
      <w:bookmarkEnd w:id="16"/>
    </w:p>
    <w:p w14:paraId="3A920C3C" w14:textId="53BD1D57" w:rsidR="006E0273" w:rsidRPr="001D6992" w:rsidRDefault="006E0273" w:rsidP="006E0273">
      <w:pPr>
        <w:spacing w:line="240" w:lineRule="auto"/>
        <w:rPr>
          <w:rFonts w:eastAsia="Times New Roman" w:cs="Times New Roman"/>
          <w:color w:val="000000"/>
          <w:shd w:val="clear" w:color="auto" w:fill="FFFFFF"/>
          <w:lang w:val="en-US" w:eastAsia="en-US"/>
        </w:rPr>
      </w:pPr>
      <w:r w:rsidRPr="00B23779">
        <w:rPr>
          <w:lang w:val="en-US"/>
        </w:rPr>
        <w:t>Developing functioning platforms, conducting research and translating this in</w:t>
      </w:r>
      <w:r>
        <w:rPr>
          <w:lang w:val="en-US"/>
        </w:rPr>
        <w:t>to</w:t>
      </w:r>
      <w:r w:rsidRPr="00B23779">
        <w:rPr>
          <w:lang w:val="en-US"/>
        </w:rPr>
        <w:t xml:space="preserve"> relevant policy support and training in the field of health requires qualified and dynamic human resources at all levels. The competent existing staff in the partner institutions is, however, often overstretched. A strong focus on investment in additional human resources is essential, including building “the next generation”. However, recruitment of additional staff is not the solution, given the obvious sustainability concerns in a context such as DRC.  Also, there is </w:t>
      </w:r>
      <w:r>
        <w:rPr>
          <w:lang w:val="en-US"/>
        </w:rPr>
        <w:t xml:space="preserve">a </w:t>
      </w:r>
      <w:r w:rsidRPr="00B23779">
        <w:rPr>
          <w:lang w:val="en-US"/>
        </w:rPr>
        <w:t>growing awareness among all partners that systematic topping-up of staff salaries to those already paid for a full-time job has to be avoided. Therefore, the option chosen to deal with the human resource challenge is to create a fellowship scheme.</w:t>
      </w:r>
      <w:r w:rsidRPr="008D0B09">
        <w:rPr>
          <w:rFonts w:eastAsia="Times New Roman" w:cs="Times New Roman"/>
          <w:color w:val="000000"/>
          <w:shd w:val="clear" w:color="auto" w:fill="FFFFFF"/>
          <w:lang w:val="en-US" w:eastAsia="en-US"/>
        </w:rPr>
        <w:t xml:space="preserve"> Such scheme will provide </w:t>
      </w:r>
      <w:r w:rsidRPr="00B23779">
        <w:rPr>
          <w:rFonts w:eastAsia="Times New Roman" w:cs="Times New Roman"/>
          <w:color w:val="000000"/>
          <w:shd w:val="clear" w:color="auto" w:fill="FFFFFF"/>
          <w:lang w:val="en-US" w:eastAsia="en-US"/>
        </w:rPr>
        <w:t xml:space="preserve">two types of </w:t>
      </w:r>
      <w:r w:rsidRPr="008D0B09">
        <w:rPr>
          <w:rFonts w:eastAsia="Times New Roman" w:cs="Times New Roman"/>
          <w:color w:val="000000"/>
          <w:shd w:val="clear" w:color="auto" w:fill="FFFFFF"/>
          <w:lang w:val="en-US" w:eastAsia="en-US"/>
        </w:rPr>
        <w:t>opportunities to promising young researchers</w:t>
      </w:r>
      <w:r w:rsidRPr="00B23779">
        <w:rPr>
          <w:rFonts w:eastAsia="Times New Roman" w:cs="Times New Roman"/>
          <w:color w:val="000000"/>
          <w:shd w:val="clear" w:color="auto" w:fill="FFFFFF"/>
          <w:lang w:val="en-US" w:eastAsia="en-US"/>
        </w:rPr>
        <w:t>. The first is to some carefully selected individuals who will</w:t>
      </w:r>
      <w:r w:rsidRPr="008D0B09">
        <w:rPr>
          <w:rFonts w:eastAsia="Times New Roman" w:cs="Times New Roman"/>
          <w:color w:val="000000"/>
          <w:shd w:val="clear" w:color="auto" w:fill="FFFFFF"/>
          <w:lang w:val="en-US" w:eastAsia="en-US"/>
        </w:rPr>
        <w:t xml:space="preserve"> </w:t>
      </w:r>
      <w:r>
        <w:rPr>
          <w:rFonts w:eastAsia="Times New Roman" w:cs="Times New Roman"/>
          <w:color w:val="000000"/>
          <w:shd w:val="clear" w:color="auto" w:fill="FFFFFF"/>
          <w:lang w:val="en-US" w:eastAsia="en-US"/>
        </w:rPr>
        <w:t xml:space="preserve">be </w:t>
      </w:r>
      <w:r w:rsidRPr="008D0B09">
        <w:rPr>
          <w:rFonts w:eastAsia="Times New Roman" w:cs="Times New Roman"/>
          <w:color w:val="000000"/>
          <w:shd w:val="clear" w:color="auto" w:fill="FFFFFF"/>
          <w:lang w:val="en-US" w:eastAsia="en-US"/>
        </w:rPr>
        <w:t>given the opportunity to start or continue a PhD</w:t>
      </w:r>
      <w:r w:rsidRPr="00B23779">
        <w:rPr>
          <w:rFonts w:eastAsia="Times New Roman" w:cs="Times New Roman"/>
          <w:color w:val="000000"/>
          <w:shd w:val="clear" w:color="auto" w:fill="FFFFFF"/>
          <w:lang w:val="en-US" w:eastAsia="en-US"/>
        </w:rPr>
        <w:t xml:space="preserve"> with a stipend supported by ITM and then work within one of the partner institutions</w:t>
      </w:r>
      <w:r w:rsidRPr="008D0B09">
        <w:rPr>
          <w:rFonts w:eastAsia="Times New Roman" w:cs="Times New Roman"/>
          <w:color w:val="000000"/>
          <w:shd w:val="clear" w:color="auto" w:fill="FFFFFF"/>
          <w:lang w:val="en-US" w:eastAsia="en-US"/>
        </w:rPr>
        <w:t xml:space="preserve">. </w:t>
      </w:r>
      <w:r w:rsidRPr="00B23779">
        <w:rPr>
          <w:rFonts w:eastAsia="Times New Roman" w:cs="Times New Roman"/>
          <w:color w:val="000000"/>
          <w:shd w:val="clear" w:color="auto" w:fill="FFFFFF"/>
          <w:lang w:val="en-US" w:eastAsia="en-US"/>
        </w:rPr>
        <w:t xml:space="preserve">The </w:t>
      </w:r>
      <w:r w:rsidRPr="00B23779">
        <w:rPr>
          <w:rFonts w:eastAsia="Times New Roman" w:cs="Times New Roman"/>
          <w:color w:val="000000"/>
          <w:shd w:val="clear" w:color="auto" w:fill="FFFFFF"/>
          <w:lang w:val="en-US" w:eastAsia="en-US"/>
        </w:rPr>
        <w:lastRenderedPageBreak/>
        <w:t>second will be post</w:t>
      </w:r>
      <w:r>
        <w:rPr>
          <w:rFonts w:eastAsia="Times New Roman" w:cs="Times New Roman"/>
          <w:color w:val="000000"/>
          <w:shd w:val="clear" w:color="auto" w:fill="FFFFFF"/>
          <w:lang w:val="en-US" w:eastAsia="en-US"/>
        </w:rPr>
        <w:t>-</w:t>
      </w:r>
      <w:r w:rsidRPr="00B23779">
        <w:rPr>
          <w:rFonts w:eastAsia="Times New Roman" w:cs="Times New Roman"/>
          <w:color w:val="000000"/>
          <w:shd w:val="clear" w:color="auto" w:fill="FFFFFF"/>
          <w:lang w:val="en-US" w:eastAsia="en-US"/>
        </w:rPr>
        <w:t>doctoral (after successful PhD) fellows who</w:t>
      </w:r>
      <w:r w:rsidRPr="008D0B09">
        <w:rPr>
          <w:rFonts w:eastAsia="Times New Roman" w:cs="Times New Roman"/>
          <w:color w:val="000000"/>
          <w:shd w:val="clear" w:color="auto" w:fill="FFFFFF"/>
          <w:lang w:val="en-US" w:eastAsia="en-US"/>
        </w:rPr>
        <w:t xml:space="preserve"> will be supported with early career grants</w:t>
      </w:r>
      <w:r w:rsidRPr="00B23779">
        <w:rPr>
          <w:rFonts w:eastAsia="Times New Roman" w:cs="Times New Roman"/>
          <w:color w:val="000000"/>
          <w:shd w:val="clear" w:color="auto" w:fill="FFFFFF"/>
          <w:lang w:val="en-US" w:eastAsia="en-US"/>
        </w:rPr>
        <w:t xml:space="preserve"> for salary support</w:t>
      </w:r>
      <w:r w:rsidRPr="008D0B09">
        <w:rPr>
          <w:rFonts w:eastAsia="Times New Roman" w:cs="Times New Roman"/>
          <w:color w:val="000000"/>
          <w:shd w:val="clear" w:color="auto" w:fill="FFFFFF"/>
          <w:lang w:val="en-US" w:eastAsia="en-US"/>
        </w:rPr>
        <w:t xml:space="preserve">. Such young researchers will have the opportunity to prove themselves through involvement in research projects or implementation activities, in close collaboration with </w:t>
      </w:r>
      <w:r w:rsidRPr="00B23779">
        <w:rPr>
          <w:rFonts w:eastAsia="Times New Roman" w:cs="Times New Roman"/>
          <w:color w:val="000000"/>
          <w:shd w:val="clear" w:color="auto" w:fill="FFFFFF"/>
          <w:lang w:val="en-US" w:eastAsia="en-US"/>
        </w:rPr>
        <w:t xml:space="preserve">and benefitting from </w:t>
      </w:r>
      <w:r w:rsidRPr="008D0B09">
        <w:rPr>
          <w:rFonts w:eastAsia="Times New Roman" w:cs="Times New Roman"/>
          <w:color w:val="000000"/>
          <w:shd w:val="clear" w:color="auto" w:fill="FFFFFF"/>
          <w:lang w:val="en-US" w:eastAsia="en-US"/>
        </w:rPr>
        <w:t>senior researchers of partner institutions and ITM staff</w:t>
      </w:r>
      <w:r w:rsidRPr="00B23779">
        <w:rPr>
          <w:rFonts w:eastAsia="Times New Roman" w:cs="Times New Roman"/>
          <w:color w:val="000000"/>
          <w:shd w:val="clear" w:color="auto" w:fill="FFFFFF"/>
          <w:lang w:val="en-US" w:eastAsia="en-US"/>
        </w:rPr>
        <w:t xml:space="preserve"> and help further their career</w:t>
      </w:r>
      <w:r w:rsidRPr="008D0B09">
        <w:rPr>
          <w:rFonts w:eastAsia="Times New Roman" w:cs="Times New Roman"/>
          <w:color w:val="000000"/>
          <w:shd w:val="clear" w:color="auto" w:fill="FFFFFF"/>
          <w:lang w:val="en-US" w:eastAsia="en-US"/>
        </w:rPr>
        <w:t xml:space="preserve">. This requires clear agreements, strong guidance, close follow-up, and frequent evaluations. </w:t>
      </w:r>
    </w:p>
    <w:p w14:paraId="0FEC3690" w14:textId="77777777" w:rsidR="006E0273" w:rsidRDefault="006E0273" w:rsidP="006E0273">
      <w:pPr>
        <w:spacing w:line="240" w:lineRule="auto"/>
        <w:rPr>
          <w:rFonts w:eastAsia="Times New Roman" w:cs="Times New Roman"/>
          <w:color w:val="000000"/>
          <w:shd w:val="clear" w:color="auto" w:fill="FFFFFF"/>
          <w:lang w:val="en-US" w:eastAsia="en-US"/>
        </w:rPr>
      </w:pPr>
      <w:r w:rsidRPr="0018141F">
        <w:rPr>
          <w:rFonts w:eastAsia="Times New Roman" w:cs="Times New Roman"/>
          <w:color w:val="000000"/>
          <w:shd w:val="clear" w:color="auto" w:fill="FFFFFF"/>
          <w:lang w:val="en-US" w:eastAsia="en-US"/>
        </w:rPr>
        <w:t>An innovative fellowship scheme will be established, with variable duration, ranging from a few months to the full duration</w:t>
      </w:r>
      <w:r w:rsidRPr="008C365F">
        <w:rPr>
          <w:rFonts w:eastAsia="Times New Roman" w:cs="Times New Roman"/>
          <w:color w:val="000000"/>
          <w:shd w:val="clear" w:color="auto" w:fill="FFFFFF"/>
          <w:lang w:val="en-US" w:eastAsia="en-US"/>
        </w:rPr>
        <w:t xml:space="preserve"> of the project, depending on needs, priorities, and opportunities, and will need to </w:t>
      </w:r>
      <w:r>
        <w:rPr>
          <w:rFonts w:eastAsia="Times New Roman" w:cs="Times New Roman"/>
          <w:color w:val="000000"/>
          <w:shd w:val="clear" w:color="auto" w:fill="FFFFFF"/>
          <w:lang w:val="en-US" w:eastAsia="en-US"/>
        </w:rPr>
        <w:t xml:space="preserve">be </w:t>
      </w:r>
      <w:r w:rsidRPr="008C365F">
        <w:rPr>
          <w:rFonts w:eastAsia="Times New Roman" w:cs="Times New Roman"/>
          <w:color w:val="000000"/>
          <w:shd w:val="clear" w:color="auto" w:fill="FFFFFF"/>
          <w:lang w:val="en-US" w:eastAsia="en-US"/>
        </w:rPr>
        <w:t>adapt</w:t>
      </w:r>
      <w:r>
        <w:rPr>
          <w:rFonts w:eastAsia="Times New Roman" w:cs="Times New Roman"/>
          <w:color w:val="000000"/>
          <w:shd w:val="clear" w:color="auto" w:fill="FFFFFF"/>
          <w:lang w:val="en-US" w:eastAsia="en-US"/>
        </w:rPr>
        <w:t>able</w:t>
      </w:r>
      <w:r w:rsidRPr="008C365F">
        <w:rPr>
          <w:rFonts w:eastAsia="Times New Roman" w:cs="Times New Roman"/>
          <w:color w:val="000000"/>
          <w:shd w:val="clear" w:color="auto" w:fill="FFFFFF"/>
          <w:lang w:val="en-US" w:eastAsia="en-US"/>
        </w:rPr>
        <w:t xml:space="preserve"> to changes in the context. Such scheme will also be used to provide short training of existin</w:t>
      </w:r>
      <w:r w:rsidRPr="00B23779">
        <w:rPr>
          <w:rFonts w:eastAsia="Times New Roman" w:cs="Times New Roman"/>
          <w:color w:val="000000"/>
          <w:shd w:val="clear" w:color="auto" w:fill="FFFFFF"/>
          <w:lang w:val="en-US" w:eastAsia="en-US"/>
        </w:rPr>
        <w:t xml:space="preserve">g staff and collaborators in the partner institutions. </w:t>
      </w:r>
    </w:p>
    <w:p w14:paraId="7305CC74" w14:textId="77777777" w:rsidR="001B4EED" w:rsidRPr="00B23779" w:rsidRDefault="001B4EED" w:rsidP="006E0273">
      <w:pPr>
        <w:spacing w:line="240" w:lineRule="auto"/>
        <w:rPr>
          <w:rFonts w:eastAsia="Times New Roman" w:cs="Times New Roman"/>
          <w:color w:val="000000"/>
          <w:shd w:val="clear" w:color="auto" w:fill="FFFFFF"/>
          <w:lang w:val="en-US" w:eastAsia="en-US"/>
        </w:rPr>
      </w:pPr>
    </w:p>
    <w:p w14:paraId="73F5E0D7" w14:textId="68DDC8FF" w:rsidR="006E0273" w:rsidRPr="00B23779" w:rsidRDefault="006E0273" w:rsidP="006E0273">
      <w:pPr>
        <w:pStyle w:val="Heading2"/>
        <w:spacing w:line="240" w:lineRule="auto"/>
        <w:jc w:val="both"/>
        <w:rPr>
          <w:rFonts w:cstheme="minorHAnsi"/>
          <w:b/>
          <w:sz w:val="24"/>
          <w:szCs w:val="24"/>
          <w:lang w:val="en-US"/>
        </w:rPr>
      </w:pPr>
      <w:bookmarkStart w:id="17" w:name="_Toc453273196"/>
      <w:bookmarkStart w:id="18" w:name="_Toc45889629"/>
      <w:r w:rsidRPr="00B23779">
        <w:rPr>
          <w:rFonts w:cstheme="minorHAnsi"/>
          <w:b/>
          <w:sz w:val="24"/>
          <w:szCs w:val="24"/>
          <w:lang w:val="en-US"/>
        </w:rPr>
        <w:t xml:space="preserve">2.5. </w:t>
      </w:r>
      <w:r w:rsidR="0035517B">
        <w:rPr>
          <w:rFonts w:cstheme="minorHAnsi"/>
          <w:b/>
          <w:sz w:val="24"/>
          <w:szCs w:val="24"/>
          <w:lang w:val="en-US"/>
        </w:rPr>
        <w:t xml:space="preserve">Coherence, </w:t>
      </w:r>
      <w:r w:rsidRPr="00B23779">
        <w:rPr>
          <w:rFonts w:cstheme="minorHAnsi"/>
          <w:b/>
          <w:sz w:val="24"/>
          <w:szCs w:val="24"/>
          <w:lang w:val="en-US"/>
        </w:rPr>
        <w:t>Synergy and complementarity</w:t>
      </w:r>
      <w:bookmarkEnd w:id="17"/>
      <w:bookmarkEnd w:id="18"/>
    </w:p>
    <w:p w14:paraId="5EDE0F13" w14:textId="1D817C11" w:rsidR="0035517B" w:rsidRDefault="0035517B" w:rsidP="00623C35">
      <w:pPr>
        <w:spacing w:after="0" w:line="240" w:lineRule="auto"/>
        <w:rPr>
          <w:color w:val="000000" w:themeColor="text1"/>
          <w:lang w:val="en-US"/>
        </w:rPr>
      </w:pPr>
      <w:r>
        <w:rPr>
          <w:color w:val="000000" w:themeColor="text1"/>
          <w:lang w:val="en-US"/>
        </w:rPr>
        <w:t>ITM will align to the</w:t>
      </w:r>
      <w:r w:rsidR="00153AF8">
        <w:rPr>
          <w:color w:val="000000" w:themeColor="text1"/>
          <w:lang w:val="en-US"/>
        </w:rPr>
        <w:t xml:space="preserve"> policy </w:t>
      </w:r>
      <w:r w:rsidR="00BF33AC">
        <w:rPr>
          <w:color w:val="000000" w:themeColor="text1"/>
          <w:lang w:val="en-US"/>
        </w:rPr>
        <w:t xml:space="preserve">note on “Response of </w:t>
      </w:r>
      <w:r w:rsidR="00390099">
        <w:rPr>
          <w:color w:val="000000" w:themeColor="text1"/>
          <w:lang w:val="en-US"/>
        </w:rPr>
        <w:t>Belgian development cooperation and humanitarian aid to the challenges posed by the COVID-19 pandemic in partner countries</w:t>
      </w:r>
      <w:r w:rsidR="00623C35">
        <w:rPr>
          <w:color w:val="000000" w:themeColor="text1"/>
          <w:lang w:val="en-US"/>
        </w:rPr>
        <w:t xml:space="preserve"> in the health sector</w:t>
      </w:r>
      <w:r w:rsidR="00BF33AC">
        <w:rPr>
          <w:color w:val="000000" w:themeColor="text1"/>
          <w:lang w:val="en-US"/>
        </w:rPr>
        <w:t>”</w:t>
      </w:r>
      <w:r w:rsidR="00623C35">
        <w:rPr>
          <w:color w:val="000000" w:themeColor="text1"/>
          <w:lang w:val="en-US"/>
        </w:rPr>
        <w:t>, i.e.</w:t>
      </w:r>
    </w:p>
    <w:p w14:paraId="3ABFAA9C" w14:textId="307E9817" w:rsidR="00623C35" w:rsidRDefault="00623C35" w:rsidP="00623C35">
      <w:pPr>
        <w:pStyle w:val="ListParagraph"/>
        <w:numPr>
          <w:ilvl w:val="0"/>
          <w:numId w:val="40"/>
        </w:numPr>
        <w:spacing w:line="240" w:lineRule="auto"/>
        <w:rPr>
          <w:color w:val="000000" w:themeColor="text1"/>
          <w:lang w:val="en-US"/>
        </w:rPr>
      </w:pPr>
      <w:r>
        <w:rPr>
          <w:color w:val="000000" w:themeColor="text1"/>
          <w:lang w:val="en-US"/>
        </w:rPr>
        <w:t>Responding to the health emergency</w:t>
      </w:r>
    </w:p>
    <w:p w14:paraId="039D70CB" w14:textId="727992EC" w:rsidR="00623C35" w:rsidRDefault="00623C35" w:rsidP="00623C35">
      <w:pPr>
        <w:pStyle w:val="ListParagraph"/>
        <w:numPr>
          <w:ilvl w:val="0"/>
          <w:numId w:val="40"/>
        </w:numPr>
        <w:spacing w:line="240" w:lineRule="auto"/>
        <w:rPr>
          <w:color w:val="000000" w:themeColor="text1"/>
          <w:lang w:val="en-US"/>
        </w:rPr>
      </w:pPr>
      <w:r>
        <w:rPr>
          <w:color w:val="000000" w:themeColor="text1"/>
          <w:lang w:val="en-US"/>
        </w:rPr>
        <w:t>Support to health care systems</w:t>
      </w:r>
    </w:p>
    <w:p w14:paraId="3CF3B50C" w14:textId="151B2351" w:rsidR="00623C35" w:rsidRDefault="00623C35" w:rsidP="00623C35">
      <w:pPr>
        <w:pStyle w:val="ListParagraph"/>
        <w:numPr>
          <w:ilvl w:val="0"/>
          <w:numId w:val="40"/>
        </w:numPr>
        <w:spacing w:line="240" w:lineRule="auto"/>
        <w:rPr>
          <w:color w:val="000000" w:themeColor="text1"/>
          <w:lang w:val="en-US"/>
        </w:rPr>
      </w:pPr>
      <w:r>
        <w:rPr>
          <w:color w:val="000000" w:themeColor="text1"/>
          <w:lang w:val="en-US"/>
        </w:rPr>
        <w:t>Invest in research to guide/contribute to the response to COVID-19</w:t>
      </w:r>
    </w:p>
    <w:p w14:paraId="4D269EFC" w14:textId="65A25352" w:rsidR="00623C35" w:rsidRPr="00623C35" w:rsidRDefault="00623C35" w:rsidP="001C30BA">
      <w:pPr>
        <w:pStyle w:val="ListParagraph"/>
        <w:numPr>
          <w:ilvl w:val="0"/>
          <w:numId w:val="40"/>
        </w:numPr>
        <w:spacing w:after="0" w:line="240" w:lineRule="auto"/>
        <w:ind w:left="714" w:hanging="357"/>
        <w:rPr>
          <w:color w:val="000000" w:themeColor="text1"/>
          <w:lang w:val="en-US"/>
        </w:rPr>
      </w:pPr>
      <w:r>
        <w:rPr>
          <w:color w:val="000000" w:themeColor="text1"/>
          <w:lang w:val="en-US"/>
        </w:rPr>
        <w:t xml:space="preserve">Support international and multi-stakeholder coordination at global and local levels. </w:t>
      </w:r>
    </w:p>
    <w:p w14:paraId="44942223" w14:textId="1BFAB3E4" w:rsidR="001C30BA" w:rsidRDefault="001C30BA" w:rsidP="006E0273">
      <w:pPr>
        <w:spacing w:line="240" w:lineRule="auto"/>
        <w:rPr>
          <w:color w:val="000000" w:themeColor="text1"/>
          <w:lang w:val="en-US"/>
        </w:rPr>
      </w:pPr>
      <w:r>
        <w:rPr>
          <w:color w:val="000000" w:themeColor="text1"/>
          <w:lang w:val="en-US"/>
        </w:rPr>
        <w:t xml:space="preserve">The focus will be on </w:t>
      </w:r>
      <w:r w:rsidR="00027E05">
        <w:rPr>
          <w:color w:val="000000" w:themeColor="text1"/>
          <w:lang w:val="en-US"/>
        </w:rPr>
        <w:t xml:space="preserve">capacity development and </w:t>
      </w:r>
      <w:r>
        <w:rPr>
          <w:color w:val="000000" w:themeColor="text1"/>
          <w:lang w:val="en-US"/>
        </w:rPr>
        <w:t>operational research</w:t>
      </w:r>
      <w:r w:rsidR="00400F05">
        <w:rPr>
          <w:color w:val="000000" w:themeColor="text1"/>
          <w:lang w:val="en-US"/>
        </w:rPr>
        <w:t>,</w:t>
      </w:r>
      <w:r>
        <w:rPr>
          <w:color w:val="000000" w:themeColor="text1"/>
          <w:lang w:val="en-US"/>
        </w:rPr>
        <w:t xml:space="preserve"> but the other domains will also be taken into account.</w:t>
      </w:r>
      <w:r w:rsidR="005454E7">
        <w:rPr>
          <w:color w:val="000000" w:themeColor="text1"/>
          <w:lang w:val="en-US"/>
        </w:rPr>
        <w:t xml:space="preserve"> This implies that researchers and research institutions will be the direct beneficiaries. However</w:t>
      </w:r>
      <w:r w:rsidR="004C0083">
        <w:rPr>
          <w:color w:val="000000" w:themeColor="text1"/>
          <w:lang w:val="en-US"/>
        </w:rPr>
        <w:t>,</w:t>
      </w:r>
      <w:r w:rsidR="005454E7">
        <w:rPr>
          <w:color w:val="000000" w:themeColor="text1"/>
          <w:lang w:val="en-US"/>
        </w:rPr>
        <w:t xml:space="preserve"> the support to hospitals through research will also improve the quality of services provided to patients visiting the health facilities involved. </w:t>
      </w:r>
    </w:p>
    <w:p w14:paraId="3ABF9097" w14:textId="5F6C5CB2" w:rsidR="006E0273" w:rsidRDefault="006E0273" w:rsidP="006E0273">
      <w:pPr>
        <w:spacing w:line="240" w:lineRule="auto"/>
        <w:rPr>
          <w:color w:val="000000" w:themeColor="text1"/>
          <w:lang w:val="en-US"/>
        </w:rPr>
      </w:pPr>
      <w:r w:rsidRPr="00B23779">
        <w:rPr>
          <w:color w:val="000000" w:themeColor="text1"/>
          <w:lang w:val="en-US"/>
        </w:rPr>
        <w:t>ITM and its partner institutions want to strengthen their role as scientific reference in the health landscape in DRC. ITM will further develop its catalyst role in the national and international health community, engaged in the field of COVID-19, other emerging</w:t>
      </w:r>
      <w:r>
        <w:rPr>
          <w:color w:val="000000" w:themeColor="text1"/>
          <w:lang w:val="en-US"/>
        </w:rPr>
        <w:t>,</w:t>
      </w:r>
      <w:r w:rsidRPr="00B23779">
        <w:rPr>
          <w:color w:val="000000" w:themeColor="text1"/>
          <w:lang w:val="en-US"/>
        </w:rPr>
        <w:t xml:space="preserve"> and re-emerging diseases, including a health systems perspective. In dialogue with relevant actors in the health sector, ITM and its partners will pro-actively engage in policy support, advice and training.</w:t>
      </w:r>
      <w:r w:rsidR="00400F05">
        <w:rPr>
          <w:color w:val="000000" w:themeColor="text1"/>
          <w:lang w:val="en-US"/>
        </w:rPr>
        <w:t xml:space="preserve"> </w:t>
      </w:r>
    </w:p>
    <w:p w14:paraId="6FBBC0C0" w14:textId="3960C6BD" w:rsidR="006241A1" w:rsidRPr="00B23779" w:rsidRDefault="006241A1" w:rsidP="006E0273">
      <w:pPr>
        <w:spacing w:line="240" w:lineRule="auto"/>
        <w:rPr>
          <w:color w:val="000000" w:themeColor="text1"/>
          <w:lang w:val="en-US"/>
        </w:rPr>
      </w:pPr>
      <w:r>
        <w:rPr>
          <w:color w:val="000000" w:themeColor="text1"/>
          <w:lang w:val="en-US"/>
        </w:rPr>
        <w:t xml:space="preserve">An intensified collaboration with </w:t>
      </w:r>
      <w:proofErr w:type="spellStart"/>
      <w:r>
        <w:rPr>
          <w:color w:val="000000" w:themeColor="text1"/>
          <w:lang w:val="en-US"/>
        </w:rPr>
        <w:t>Enabel</w:t>
      </w:r>
      <w:proofErr w:type="spellEnd"/>
      <w:r>
        <w:rPr>
          <w:color w:val="000000" w:themeColor="text1"/>
          <w:lang w:val="en-US"/>
        </w:rPr>
        <w:t xml:space="preserve"> to deal with emerging diseases, is a logical extension of the growing collaboration over the last years in DRC and should lead to win-win situations. </w:t>
      </w:r>
      <w:proofErr w:type="spellStart"/>
      <w:r>
        <w:rPr>
          <w:color w:val="000000" w:themeColor="text1"/>
          <w:lang w:val="en-US"/>
        </w:rPr>
        <w:t>Enabel</w:t>
      </w:r>
      <w:proofErr w:type="spellEnd"/>
      <w:r>
        <w:rPr>
          <w:color w:val="000000" w:themeColor="text1"/>
          <w:lang w:val="en-US"/>
        </w:rPr>
        <w:t xml:space="preserve"> </w:t>
      </w:r>
      <w:r w:rsidR="009D3CFF">
        <w:rPr>
          <w:color w:val="000000" w:themeColor="text1"/>
          <w:lang w:val="en-US"/>
        </w:rPr>
        <w:t>supports activities of</w:t>
      </w:r>
      <w:r>
        <w:rPr>
          <w:color w:val="000000" w:themeColor="text1"/>
          <w:lang w:val="en-US"/>
        </w:rPr>
        <w:t xml:space="preserve"> several hospitals (e.g. Saint-Joseph in Kinshasa) </w:t>
      </w:r>
      <w:proofErr w:type="spellStart"/>
      <w:r>
        <w:rPr>
          <w:color w:val="000000" w:themeColor="text1"/>
          <w:lang w:val="en-US"/>
        </w:rPr>
        <w:t>where</w:t>
      </w:r>
      <w:proofErr w:type="spellEnd"/>
      <w:r>
        <w:rPr>
          <w:color w:val="000000" w:themeColor="text1"/>
          <w:lang w:val="en-US"/>
        </w:rPr>
        <w:t xml:space="preserve"> </w:t>
      </w:r>
      <w:r w:rsidR="009D3CFF">
        <w:rPr>
          <w:color w:val="000000" w:themeColor="text1"/>
          <w:lang w:val="en-US"/>
        </w:rPr>
        <w:t xml:space="preserve">also </w:t>
      </w:r>
      <w:r>
        <w:rPr>
          <w:color w:val="000000" w:themeColor="text1"/>
          <w:lang w:val="en-US"/>
        </w:rPr>
        <w:t>activities of the present project have been planned. Evidence</w:t>
      </w:r>
      <w:r w:rsidR="00136566">
        <w:rPr>
          <w:color w:val="000000" w:themeColor="text1"/>
          <w:lang w:val="en-US"/>
        </w:rPr>
        <w:t>-</w:t>
      </w:r>
      <w:r>
        <w:rPr>
          <w:color w:val="000000" w:themeColor="text1"/>
          <w:lang w:val="en-US"/>
        </w:rPr>
        <w:t xml:space="preserve">based scientific results should enable </w:t>
      </w:r>
      <w:proofErr w:type="spellStart"/>
      <w:r>
        <w:rPr>
          <w:color w:val="000000" w:themeColor="text1"/>
          <w:lang w:val="en-US"/>
        </w:rPr>
        <w:t>Enabel</w:t>
      </w:r>
      <w:proofErr w:type="spellEnd"/>
      <w:r>
        <w:rPr>
          <w:color w:val="000000" w:themeColor="text1"/>
          <w:lang w:val="en-US"/>
        </w:rPr>
        <w:t xml:space="preserve"> a</w:t>
      </w:r>
      <w:r w:rsidR="009D3CFF">
        <w:rPr>
          <w:color w:val="000000" w:themeColor="text1"/>
          <w:lang w:val="en-US"/>
        </w:rPr>
        <w:t>nd its partners</w:t>
      </w:r>
      <w:r>
        <w:rPr>
          <w:color w:val="000000" w:themeColor="text1"/>
          <w:lang w:val="en-US"/>
        </w:rPr>
        <w:t xml:space="preserve"> to reach better results. </w:t>
      </w:r>
      <w:r w:rsidR="00B6546A">
        <w:rPr>
          <w:lang w:val="en-US"/>
        </w:rPr>
        <w:t xml:space="preserve">ITM will also actively look for </w:t>
      </w:r>
      <w:r w:rsidR="001D7356">
        <w:rPr>
          <w:lang w:val="en-US"/>
        </w:rPr>
        <w:t xml:space="preserve">relevant </w:t>
      </w:r>
      <w:r w:rsidR="00B6546A">
        <w:rPr>
          <w:lang w:val="en-US"/>
        </w:rPr>
        <w:t>synergy with Belgian actors in the health sector.</w:t>
      </w:r>
    </w:p>
    <w:p w14:paraId="621ACDB1" w14:textId="7249AC92" w:rsidR="006E0273" w:rsidRDefault="006E0273" w:rsidP="006E0273">
      <w:pPr>
        <w:spacing w:line="240" w:lineRule="auto"/>
        <w:rPr>
          <w:lang w:val="en-US"/>
        </w:rPr>
      </w:pPr>
      <w:r w:rsidRPr="00B23779">
        <w:rPr>
          <w:color w:val="000000" w:themeColor="text1"/>
          <w:lang w:val="en-US"/>
        </w:rPr>
        <w:t>The current project should also help to broaden the network of the partner institutions. Several proposed studies are part of broader research spread out over sub-Saharan Africa</w:t>
      </w:r>
      <w:r>
        <w:rPr>
          <w:color w:val="000000" w:themeColor="text1"/>
          <w:lang w:val="en-US"/>
        </w:rPr>
        <w:t>,</w:t>
      </w:r>
      <w:r w:rsidRPr="00B23779">
        <w:rPr>
          <w:color w:val="000000" w:themeColor="text1"/>
          <w:lang w:val="en-US"/>
        </w:rPr>
        <w:t xml:space="preserve"> involving other international partners (e.g. </w:t>
      </w:r>
      <w:r w:rsidRPr="008D0B09">
        <w:rPr>
          <w:lang w:val="en-US"/>
        </w:rPr>
        <w:t xml:space="preserve">IRD </w:t>
      </w:r>
      <w:r w:rsidRPr="001D6992">
        <w:rPr>
          <w:lang w:val="en-US"/>
        </w:rPr>
        <w:t>EDCTP, NIH-funded Emerging Infectious Disease Res</w:t>
      </w:r>
      <w:r w:rsidRPr="005C57B6">
        <w:rPr>
          <w:lang w:val="en-US"/>
        </w:rPr>
        <w:t xml:space="preserve">earch </w:t>
      </w:r>
      <w:r w:rsidRPr="0018141F">
        <w:rPr>
          <w:lang w:val="en-US"/>
        </w:rPr>
        <w:t>Center (EIDRC) for East Africa with a focus on Coronaviruses and Rift Valley Fever virus).</w:t>
      </w:r>
      <w:r w:rsidR="00B6546A">
        <w:rPr>
          <w:lang w:val="en-US"/>
        </w:rPr>
        <w:t xml:space="preserve"> </w:t>
      </w:r>
    </w:p>
    <w:p w14:paraId="4F83E785" w14:textId="77777777" w:rsidR="00FC5CAA" w:rsidRDefault="00FC5CAA" w:rsidP="006E0273">
      <w:pPr>
        <w:spacing w:line="240" w:lineRule="auto"/>
        <w:rPr>
          <w:lang w:val="en-US"/>
        </w:rPr>
      </w:pPr>
    </w:p>
    <w:p w14:paraId="1083486B" w14:textId="740DE38E" w:rsidR="00FC5CAA" w:rsidRPr="003D4EC0" w:rsidRDefault="00FC5CAA" w:rsidP="003D4EC0">
      <w:pPr>
        <w:shd w:val="clear" w:color="auto" w:fill="FFFFFF"/>
        <w:spacing w:after="0" w:line="240" w:lineRule="auto"/>
        <w:jc w:val="left"/>
        <w:rPr>
          <w:rFonts w:ascii="Calibri" w:hAnsi="Calibri" w:cs="Times New Roman"/>
          <w:color w:val="201F1E"/>
          <w:sz w:val="22"/>
          <w:szCs w:val="22"/>
          <w:lang w:val="en-US" w:eastAsia="en-US"/>
        </w:rPr>
      </w:pPr>
    </w:p>
    <w:p w14:paraId="70119A3C" w14:textId="77777777" w:rsidR="00725A40" w:rsidRPr="006E0273" w:rsidRDefault="00725A40">
      <w:pPr>
        <w:rPr>
          <w:color w:val="000000" w:themeColor="text1"/>
          <w:lang w:val="en-US"/>
        </w:rPr>
      </w:pPr>
      <w:r w:rsidRPr="006E0273">
        <w:rPr>
          <w:color w:val="000000" w:themeColor="text1"/>
          <w:lang w:val="en-US"/>
        </w:rPr>
        <w:br w:type="page"/>
      </w:r>
    </w:p>
    <w:p w14:paraId="46513D25" w14:textId="77777777" w:rsidR="008C66D8" w:rsidRPr="006E0273" w:rsidRDefault="008C66D8" w:rsidP="008C66D8">
      <w:pPr>
        <w:pStyle w:val="Heading1"/>
        <w:rPr>
          <w:rFonts w:cstheme="minorHAnsi"/>
        </w:rPr>
      </w:pPr>
      <w:bookmarkStart w:id="19" w:name="_Toc45889630"/>
      <w:r w:rsidRPr="006E0273">
        <w:rPr>
          <w:rFonts w:cstheme="minorHAnsi"/>
        </w:rPr>
        <w:lastRenderedPageBreak/>
        <w:t>3. Results and activities</w:t>
      </w:r>
      <w:bookmarkEnd w:id="19"/>
      <w:r w:rsidRPr="006E0273">
        <w:rPr>
          <w:rFonts w:cstheme="minorHAnsi"/>
        </w:rPr>
        <w:t xml:space="preserve"> </w:t>
      </w:r>
    </w:p>
    <w:p w14:paraId="37BDBA8D" w14:textId="77777777" w:rsidR="006E0273" w:rsidRPr="001D6992" w:rsidRDefault="006E0273" w:rsidP="008410A4">
      <w:pPr>
        <w:rPr>
          <w:color w:val="000000"/>
          <w:lang w:val="en-US"/>
        </w:rPr>
      </w:pPr>
      <w:r w:rsidRPr="008D0B09">
        <w:rPr>
          <w:color w:val="000000"/>
          <w:lang w:val="en-US"/>
        </w:rPr>
        <w:t>The project is in line with the general objective of the FA4 program, which is to improve the health of the Congolese population by promoting access to quality health care.</w:t>
      </w:r>
    </w:p>
    <w:p w14:paraId="04AA97A2" w14:textId="178B1274" w:rsidR="006E0273" w:rsidRDefault="006E0273" w:rsidP="008410A4">
      <w:pPr>
        <w:shd w:val="clear" w:color="auto" w:fill="FFFFFF"/>
        <w:spacing w:after="0" w:line="240" w:lineRule="auto"/>
        <w:rPr>
          <w:rFonts w:cs="Times New Roman"/>
          <w:color w:val="201F1E"/>
          <w:bdr w:val="none" w:sz="0" w:space="0" w:color="auto" w:frame="1"/>
          <w:lang w:val="en-US" w:eastAsia="en-US"/>
        </w:rPr>
      </w:pPr>
      <w:r w:rsidRPr="00FC5CAA">
        <w:rPr>
          <w:color w:val="000000"/>
          <w:lang w:val="en-US"/>
        </w:rPr>
        <w:t xml:space="preserve">The Specific objective of the project is </w:t>
      </w:r>
      <w:r w:rsidRPr="00FC5CAA">
        <w:rPr>
          <w:b/>
          <w:bCs/>
          <w:lang w:val="en-US"/>
        </w:rPr>
        <w:t>Building</w:t>
      </w:r>
      <w:r w:rsidRPr="00FC5CAA">
        <w:rPr>
          <w:lang w:val="en-US"/>
        </w:rPr>
        <w:t xml:space="preserve"> </w:t>
      </w:r>
      <w:r w:rsidRPr="00FC5CAA">
        <w:rPr>
          <w:b/>
          <w:bCs/>
          <w:lang w:val="en-US"/>
        </w:rPr>
        <w:t>Scientific and Research Capacity to Respond to Emerging and Re-emerging Diseases</w:t>
      </w:r>
      <w:r w:rsidRPr="00FC5CAA">
        <w:rPr>
          <w:b/>
          <w:color w:val="000000"/>
          <w:lang w:val="en-US"/>
        </w:rPr>
        <w:t xml:space="preserve"> (</w:t>
      </w:r>
      <w:r w:rsidR="00E02FC4" w:rsidRPr="00FC5CAA">
        <w:rPr>
          <w:b/>
          <w:color w:val="000000"/>
          <w:lang w:val="en-US"/>
        </w:rPr>
        <w:t>COVID</w:t>
      </w:r>
      <w:r w:rsidRPr="00FC5CAA">
        <w:rPr>
          <w:b/>
          <w:color w:val="000000"/>
          <w:lang w:val="en-US"/>
        </w:rPr>
        <w:t>-19)</w:t>
      </w:r>
      <w:r w:rsidRPr="00FC5CAA">
        <w:rPr>
          <w:color w:val="000000"/>
          <w:lang w:val="en-US"/>
        </w:rPr>
        <w:t>, with 3 expected results</w:t>
      </w:r>
      <w:r w:rsidR="00FC5CAA" w:rsidRPr="00FC5CAA">
        <w:rPr>
          <w:color w:val="000000"/>
          <w:lang w:val="en-US"/>
        </w:rPr>
        <w:t xml:space="preserve">, </w:t>
      </w:r>
      <w:r w:rsidR="00FC5CAA" w:rsidRPr="00FC5CAA">
        <w:rPr>
          <w:rFonts w:cs="Times New Roman"/>
          <w:color w:val="201F1E"/>
          <w:bdr w:val="none" w:sz="0" w:space="0" w:color="auto" w:frame="1"/>
          <w:lang w:val="en-US" w:eastAsia="en-US"/>
        </w:rPr>
        <w:t xml:space="preserve">for which a range of </w:t>
      </w:r>
      <w:r w:rsidR="008410A4">
        <w:rPr>
          <w:rFonts w:cs="Times New Roman"/>
          <w:color w:val="201F1E"/>
          <w:bdr w:val="none" w:sz="0" w:space="0" w:color="auto" w:frame="1"/>
          <w:lang w:val="en-US" w:eastAsia="en-US"/>
        </w:rPr>
        <w:t xml:space="preserve">operational </w:t>
      </w:r>
      <w:r w:rsidR="00FC5CAA" w:rsidRPr="00FC5CAA">
        <w:rPr>
          <w:rFonts w:cs="Times New Roman"/>
          <w:color w:val="201F1E"/>
          <w:bdr w:val="none" w:sz="0" w:space="0" w:color="auto" w:frame="1"/>
          <w:lang w:val="en-US" w:eastAsia="en-US"/>
        </w:rPr>
        <w:t>activities would be developed, and indicative list of which is given below</w:t>
      </w:r>
      <w:r w:rsidR="00520177">
        <w:rPr>
          <w:rFonts w:cs="Times New Roman"/>
          <w:color w:val="201F1E"/>
          <w:bdr w:val="none" w:sz="0" w:space="0" w:color="auto" w:frame="1"/>
          <w:lang w:val="en-US" w:eastAsia="en-US"/>
        </w:rPr>
        <w:t>:</w:t>
      </w:r>
    </w:p>
    <w:p w14:paraId="7AD83FE7" w14:textId="77777777" w:rsidR="00520177" w:rsidRPr="00520177" w:rsidRDefault="00520177" w:rsidP="00520177">
      <w:pPr>
        <w:shd w:val="clear" w:color="auto" w:fill="FFFFFF"/>
        <w:spacing w:after="0" w:line="240" w:lineRule="auto"/>
        <w:jc w:val="left"/>
        <w:rPr>
          <w:rFonts w:cs="Times New Roman"/>
          <w:color w:val="201F1E"/>
          <w:lang w:val="en-US" w:eastAsia="en-US"/>
        </w:rPr>
      </w:pPr>
    </w:p>
    <w:p w14:paraId="5E9BCD27" w14:textId="77777777" w:rsidR="008C66D8" w:rsidRPr="006E0273" w:rsidRDefault="008C66D8" w:rsidP="008C66D8">
      <w:pPr>
        <w:pStyle w:val="Heading2"/>
        <w:tabs>
          <w:tab w:val="right" w:pos="8789"/>
        </w:tabs>
        <w:rPr>
          <w:rFonts w:cstheme="minorHAnsi"/>
          <w:b/>
          <w:sz w:val="24"/>
          <w:szCs w:val="24"/>
          <w:lang w:val="en-US"/>
        </w:rPr>
      </w:pPr>
      <w:bookmarkStart w:id="20" w:name="_Toc45889631"/>
      <w:r w:rsidRPr="006E0273">
        <w:rPr>
          <w:rFonts w:cstheme="minorHAnsi"/>
          <w:b/>
          <w:sz w:val="24"/>
          <w:szCs w:val="24"/>
          <w:lang w:val="en-US"/>
        </w:rPr>
        <w:t>3.1. Expected result 1: Strengthen and develop partners and platforms</w:t>
      </w:r>
      <w:bookmarkEnd w:id="20"/>
      <w:r w:rsidRPr="006E0273">
        <w:rPr>
          <w:rFonts w:cstheme="minorHAnsi"/>
          <w:b/>
          <w:sz w:val="24"/>
          <w:szCs w:val="24"/>
          <w:lang w:val="en-US"/>
        </w:rPr>
        <w:tab/>
      </w:r>
    </w:p>
    <w:p w14:paraId="1A1A3FC4" w14:textId="6132D83E" w:rsidR="008C66D8" w:rsidRPr="006E0273" w:rsidRDefault="008C66D8" w:rsidP="008C66D8">
      <w:pPr>
        <w:tabs>
          <w:tab w:val="right" w:pos="8789"/>
        </w:tabs>
        <w:spacing w:before="240" w:after="120" w:line="240" w:lineRule="auto"/>
        <w:jc w:val="left"/>
        <w:rPr>
          <w:color w:val="000000" w:themeColor="text1"/>
          <w:lang w:val="en-US"/>
        </w:rPr>
      </w:pPr>
      <w:r w:rsidRPr="006E0273">
        <w:rPr>
          <w:b/>
          <w:color w:val="000000" w:themeColor="text1"/>
          <w:lang w:val="en-US"/>
        </w:rPr>
        <w:t>3.1.1. Further develop IN</w:t>
      </w:r>
      <w:r w:rsidR="0083647F">
        <w:rPr>
          <w:b/>
          <w:color w:val="000000" w:themeColor="text1"/>
          <w:lang w:val="en-US"/>
        </w:rPr>
        <w:t>RB as a national reference center</w:t>
      </w:r>
      <w:r w:rsidR="0083647F">
        <w:rPr>
          <w:b/>
          <w:color w:val="000000" w:themeColor="text1"/>
          <w:lang w:val="en-US"/>
        </w:rPr>
        <w:tab/>
      </w:r>
      <w:r w:rsidR="0083647F">
        <w:rPr>
          <w:i/>
          <w:lang w:val="en-US"/>
        </w:rPr>
        <w:t xml:space="preserve">subtotal </w:t>
      </w:r>
      <w:r w:rsidR="00060959">
        <w:rPr>
          <w:i/>
          <w:lang w:val="en-US"/>
        </w:rPr>
        <w:t>€ 844,013</w:t>
      </w:r>
    </w:p>
    <w:p w14:paraId="7C0CF992" w14:textId="0F15831E" w:rsidR="008C66D8" w:rsidRPr="006E0273" w:rsidRDefault="008C66D8" w:rsidP="008C66D8">
      <w:pPr>
        <w:tabs>
          <w:tab w:val="right" w:pos="8789"/>
        </w:tabs>
        <w:spacing w:after="0" w:line="240" w:lineRule="auto"/>
        <w:jc w:val="left"/>
        <w:rPr>
          <w:i/>
          <w:iCs/>
          <w:lang w:val="en-US"/>
        </w:rPr>
      </w:pPr>
      <w:r w:rsidRPr="006E0273">
        <w:rPr>
          <w:i/>
          <w:iCs/>
          <w:lang w:val="en-US"/>
        </w:rPr>
        <w:t>Investments</w:t>
      </w:r>
      <w:r w:rsidR="0083647F">
        <w:rPr>
          <w:i/>
          <w:iCs/>
          <w:lang w:val="en-US"/>
        </w:rPr>
        <w:tab/>
      </w:r>
    </w:p>
    <w:p w14:paraId="18CF5F29" w14:textId="2EE32B93" w:rsidR="008C66D8" w:rsidRPr="006E0273" w:rsidRDefault="008C66D8" w:rsidP="008C66D8">
      <w:pPr>
        <w:pStyle w:val="ListParagraph"/>
        <w:numPr>
          <w:ilvl w:val="1"/>
          <w:numId w:val="5"/>
        </w:numPr>
        <w:tabs>
          <w:tab w:val="right" w:pos="8789"/>
        </w:tabs>
        <w:spacing w:before="120" w:after="120" w:line="240" w:lineRule="auto"/>
        <w:ind w:left="425"/>
        <w:jc w:val="left"/>
        <w:rPr>
          <w:lang w:val="en-US"/>
        </w:rPr>
      </w:pPr>
      <w:r w:rsidRPr="006E0273">
        <w:rPr>
          <w:lang w:val="en-US"/>
        </w:rPr>
        <w:t>Develop IT infrastructure and training</w:t>
      </w:r>
      <w:r w:rsidRPr="006E0273">
        <w:rPr>
          <w:lang w:val="en-US"/>
        </w:rPr>
        <w:tab/>
      </w:r>
    </w:p>
    <w:p w14:paraId="66826AF4" w14:textId="77777777" w:rsidR="008C66D8" w:rsidRPr="006E0273" w:rsidRDefault="008C66D8" w:rsidP="008C66D8">
      <w:pPr>
        <w:spacing w:before="120" w:after="0" w:line="240" w:lineRule="auto"/>
        <w:ind w:left="426" w:right="141"/>
        <w:rPr>
          <w:lang w:val="en-US"/>
        </w:rPr>
      </w:pPr>
      <w:r w:rsidRPr="006E0273">
        <w:rPr>
          <w:lang w:val="en-US"/>
        </w:rPr>
        <w:t>Data and information management at INRB is limited considering the ambitions. The current project will invest in appropriate infrastructure to solve encoding problems, centralize data, assure safety of data, improve data collection and transmission and improve the data processing and centralization Therefor it would be good to optimize the digital database management and internal network system/ infrastructure. To reach the objectives, a collaboration will be set-up with CEDESURK (</w:t>
      </w:r>
      <w:r w:rsidRPr="0083647F">
        <w:rPr>
          <w:i/>
          <w:lang w:val="en-US"/>
        </w:rPr>
        <w:t xml:space="preserve">Centre de documentations de </w:t>
      </w:r>
      <w:proofErr w:type="spellStart"/>
      <w:r w:rsidRPr="0083647F">
        <w:rPr>
          <w:i/>
          <w:lang w:val="en-US"/>
        </w:rPr>
        <w:t>l’Enseignement</w:t>
      </w:r>
      <w:proofErr w:type="spellEnd"/>
      <w:r w:rsidRPr="0083647F">
        <w:rPr>
          <w:i/>
          <w:lang w:val="en-US"/>
        </w:rPr>
        <w:t xml:space="preserve"> </w:t>
      </w:r>
      <w:proofErr w:type="spellStart"/>
      <w:r w:rsidRPr="0083647F">
        <w:rPr>
          <w:i/>
          <w:lang w:val="en-US"/>
        </w:rPr>
        <w:t>Supérieur</w:t>
      </w:r>
      <w:proofErr w:type="spellEnd"/>
      <w:r w:rsidRPr="0083647F">
        <w:rPr>
          <w:i/>
          <w:lang w:val="en-US"/>
        </w:rPr>
        <w:t xml:space="preserve"> et de Recherche à Kinshasa</w:t>
      </w:r>
      <w:r w:rsidRPr="006E0273">
        <w:rPr>
          <w:lang w:val="en-US"/>
        </w:rPr>
        <w:t xml:space="preserve">). </w:t>
      </w:r>
    </w:p>
    <w:p w14:paraId="344E0249" w14:textId="5C0B6DF5" w:rsidR="008C66D8" w:rsidRPr="006E0273" w:rsidRDefault="008C66D8" w:rsidP="008C66D8">
      <w:pPr>
        <w:pStyle w:val="ListParagraph"/>
        <w:numPr>
          <w:ilvl w:val="1"/>
          <w:numId w:val="5"/>
        </w:numPr>
        <w:tabs>
          <w:tab w:val="right" w:pos="8789"/>
        </w:tabs>
        <w:spacing w:before="120" w:after="0" w:line="240" w:lineRule="auto"/>
        <w:ind w:left="425"/>
        <w:contextualSpacing w:val="0"/>
        <w:jc w:val="left"/>
        <w:rPr>
          <w:lang w:val="en-US"/>
        </w:rPr>
      </w:pPr>
      <w:r w:rsidRPr="006E0273">
        <w:rPr>
          <w:lang w:val="en-US"/>
        </w:rPr>
        <w:t>Contribute to the development of the Clinical Research Centre (CRC) though training</w:t>
      </w:r>
      <w:r w:rsidRPr="006E0273">
        <w:rPr>
          <w:lang w:val="en-US"/>
        </w:rPr>
        <w:tab/>
      </w:r>
    </w:p>
    <w:p w14:paraId="2FBA76B9" w14:textId="77777777" w:rsidR="008C66D8" w:rsidRPr="006E0273" w:rsidRDefault="008C66D8" w:rsidP="008C66D8">
      <w:pPr>
        <w:spacing w:before="120" w:after="0" w:line="240" w:lineRule="auto"/>
        <w:ind w:left="426" w:right="141"/>
        <w:rPr>
          <w:lang w:val="en-US"/>
        </w:rPr>
      </w:pPr>
      <w:r w:rsidRPr="006E0273">
        <w:rPr>
          <w:lang w:val="en-US"/>
        </w:rPr>
        <w:t xml:space="preserve">Based on past and ongoing collaborations and the intention of INRB to build a Clinical Research Centre, ITM will contribute to the organization of such a </w:t>
      </w:r>
      <w:proofErr w:type="spellStart"/>
      <w:r w:rsidRPr="006E0273">
        <w:rPr>
          <w:lang w:val="en-US"/>
        </w:rPr>
        <w:t>centre</w:t>
      </w:r>
      <w:proofErr w:type="spellEnd"/>
      <w:r w:rsidRPr="006E0273">
        <w:rPr>
          <w:lang w:val="en-US"/>
        </w:rPr>
        <w:t xml:space="preserve"> and the training of dedicated DRC staff in all aspects of clinical intervention trials and other clinical studies. A hands-on training will include aspects as: (1) research ethics, Good Clinical and Laboratory Practices (GCP and GCLP); (2) the development of study protocols and associated essential documents such as informed consent forms; (3) submission to ethical committees and regulatory authorities; (4) good data management practices including the design of a study database, development of (electronic) case report forms, and clinical data review; (5) administrative aspects of study management (handling of study drugs, insurance contracts, registration of the study, study files; (7) development of study specific standard operating procedures; (8) management of (serious) adverse events and follow-up of reporting to competent authorities, ethical committees; (9) statistical considerations for preparing, conducting and reporting clinical trials. The clinical trial unit of ITM will also provide continuous support to the CRC for the study management of future clinical studies managed by the CRC.</w:t>
      </w:r>
    </w:p>
    <w:p w14:paraId="1F6966A2" w14:textId="3D863BC0" w:rsidR="008C66D8" w:rsidRPr="006E0273" w:rsidRDefault="008C66D8" w:rsidP="008C66D8">
      <w:pPr>
        <w:pStyle w:val="ListParagraph"/>
        <w:numPr>
          <w:ilvl w:val="1"/>
          <w:numId w:val="5"/>
        </w:numPr>
        <w:tabs>
          <w:tab w:val="right" w:pos="8789"/>
        </w:tabs>
        <w:snapToGrid w:val="0"/>
        <w:spacing w:before="120" w:after="120" w:line="240" w:lineRule="auto"/>
        <w:ind w:left="419" w:hanging="357"/>
        <w:contextualSpacing w:val="0"/>
        <w:jc w:val="left"/>
        <w:rPr>
          <w:lang w:val="en-US"/>
        </w:rPr>
      </w:pPr>
      <w:r w:rsidRPr="006E0273">
        <w:rPr>
          <w:lang w:val="en-US"/>
        </w:rPr>
        <w:t xml:space="preserve">Establish </w:t>
      </w:r>
      <w:r w:rsidR="00C667A0">
        <w:rPr>
          <w:lang w:val="en-US"/>
        </w:rPr>
        <w:t xml:space="preserve">an </w:t>
      </w:r>
      <w:r w:rsidRPr="006E0273">
        <w:rPr>
          <w:lang w:val="en-US"/>
        </w:rPr>
        <w:t>urban clinical research site</w:t>
      </w:r>
      <w:r w:rsidRPr="006E0273">
        <w:rPr>
          <w:lang w:val="en-US"/>
        </w:rPr>
        <w:tab/>
      </w:r>
    </w:p>
    <w:p w14:paraId="29931D02" w14:textId="0893AE27" w:rsidR="008C66D8" w:rsidRPr="006E0273" w:rsidRDefault="008C66D8" w:rsidP="008C66D8">
      <w:pPr>
        <w:pStyle w:val="ListParagraph"/>
        <w:tabs>
          <w:tab w:val="right" w:pos="8789"/>
        </w:tabs>
        <w:snapToGrid w:val="0"/>
        <w:spacing w:before="120" w:after="120" w:line="240" w:lineRule="auto"/>
        <w:ind w:left="419"/>
        <w:contextualSpacing w:val="0"/>
        <w:jc w:val="left"/>
        <w:rPr>
          <w:lang w:val="en-US"/>
        </w:rPr>
      </w:pPr>
      <w:r w:rsidRPr="006E0273">
        <w:rPr>
          <w:lang w:val="en-US"/>
        </w:rPr>
        <w:t xml:space="preserve">Through INRB, urban clinical research sites will be developed in health facilities, such as </w:t>
      </w:r>
      <w:proofErr w:type="spellStart"/>
      <w:r w:rsidRPr="00C667A0">
        <w:rPr>
          <w:i/>
          <w:lang w:val="en-US"/>
        </w:rPr>
        <w:t>hôpital</w:t>
      </w:r>
      <w:proofErr w:type="spellEnd"/>
      <w:r w:rsidRPr="00C667A0">
        <w:rPr>
          <w:i/>
          <w:lang w:val="en-US"/>
        </w:rPr>
        <w:t xml:space="preserve"> Saint-Joseph</w:t>
      </w:r>
      <w:r w:rsidRPr="006E0273">
        <w:rPr>
          <w:lang w:val="en-US"/>
        </w:rPr>
        <w:t xml:space="preserve">. This should allow </w:t>
      </w:r>
      <w:r w:rsidR="00724FE9">
        <w:rPr>
          <w:lang w:val="en-US"/>
        </w:rPr>
        <w:t xml:space="preserve">for </w:t>
      </w:r>
      <w:r w:rsidRPr="006E0273">
        <w:rPr>
          <w:lang w:val="en-US"/>
        </w:rPr>
        <w:t xml:space="preserve">a direct contact with hospitalized patients. </w:t>
      </w:r>
    </w:p>
    <w:p w14:paraId="0BCCAC7F" w14:textId="362D5A9D" w:rsidR="008C66D8" w:rsidRPr="006E0273" w:rsidRDefault="008C66D8" w:rsidP="008C66D8">
      <w:pPr>
        <w:pStyle w:val="ListParagraph"/>
        <w:numPr>
          <w:ilvl w:val="1"/>
          <w:numId w:val="5"/>
        </w:numPr>
        <w:tabs>
          <w:tab w:val="right" w:pos="8789"/>
        </w:tabs>
        <w:spacing w:before="120" w:after="120" w:line="240" w:lineRule="auto"/>
        <w:ind w:left="425"/>
        <w:jc w:val="left"/>
        <w:rPr>
          <w:lang w:val="en-US"/>
        </w:rPr>
      </w:pPr>
      <w:r w:rsidRPr="006E0273">
        <w:rPr>
          <w:lang w:val="en-US"/>
        </w:rPr>
        <w:t xml:space="preserve">Strengthen </w:t>
      </w:r>
      <w:r w:rsidR="004B754A">
        <w:rPr>
          <w:lang w:val="en-US"/>
        </w:rPr>
        <w:t>the COVID-19 &amp; other</w:t>
      </w:r>
      <w:r w:rsidRPr="006E0273">
        <w:rPr>
          <w:lang w:val="en-US"/>
        </w:rPr>
        <w:t xml:space="preserve"> viruses diagnostic platform  </w:t>
      </w:r>
      <w:r w:rsidRPr="006E0273">
        <w:rPr>
          <w:lang w:val="en-US"/>
        </w:rPr>
        <w:tab/>
      </w:r>
    </w:p>
    <w:p w14:paraId="460244A6" w14:textId="0BC3AD49" w:rsidR="008C66D8" w:rsidRPr="006E0273" w:rsidRDefault="008C66D8" w:rsidP="008C66D8">
      <w:pPr>
        <w:tabs>
          <w:tab w:val="right" w:pos="8789"/>
        </w:tabs>
        <w:spacing w:before="120" w:after="120" w:line="240" w:lineRule="auto"/>
        <w:ind w:left="426" w:right="141"/>
        <w:rPr>
          <w:lang w:val="en-US"/>
        </w:rPr>
      </w:pPr>
      <w:r w:rsidRPr="006E0273">
        <w:rPr>
          <w:lang w:val="en-US"/>
        </w:rPr>
        <w:t>We propose to strengthen the virology study platform at INRB in the long run to allow INRB to further accel</w:t>
      </w:r>
      <w:r w:rsidR="00C667A0">
        <w:rPr>
          <w:lang w:val="en-US"/>
        </w:rPr>
        <w:t>erate as an international center</w:t>
      </w:r>
      <w:r w:rsidRPr="006E0273">
        <w:rPr>
          <w:lang w:val="en-US"/>
        </w:rPr>
        <w:t xml:space="preserve"> of excellence on emerging viral diseases in Central Africa. </w:t>
      </w:r>
    </w:p>
    <w:p w14:paraId="60107D34" w14:textId="18B8A78D" w:rsidR="008C66D8" w:rsidRPr="006E0273" w:rsidRDefault="008C66D8" w:rsidP="008C66D8">
      <w:pPr>
        <w:pStyle w:val="ListParagraph"/>
        <w:tabs>
          <w:tab w:val="right" w:pos="8789"/>
        </w:tabs>
        <w:spacing w:before="240" w:line="240" w:lineRule="auto"/>
        <w:ind w:left="425" w:right="141"/>
        <w:rPr>
          <w:lang w:val="en-US"/>
        </w:rPr>
      </w:pPr>
      <w:r w:rsidRPr="006E0273">
        <w:rPr>
          <w:lang w:val="en-US"/>
        </w:rPr>
        <w:t xml:space="preserve">Due to ongoing supply chain shortages and logistical challenges with procuring and deploying </w:t>
      </w:r>
      <w:r w:rsidR="004B754A">
        <w:rPr>
          <w:lang w:val="en-US"/>
        </w:rPr>
        <w:t xml:space="preserve">diagnostic assays for COVID-19 </w:t>
      </w:r>
      <w:r w:rsidRPr="006E0273">
        <w:rPr>
          <w:lang w:val="en-US"/>
        </w:rPr>
        <w:t xml:space="preserve">a strategy of multiple assays being procured and deployed is being recommended. Although the GeneXpert platform is the primary choice due to the number of machines in country, familiarity of staff, ease of use, and minimal handling requirements of the system, current limitations on availability of cartridges across Africa will limit the use of this assay. As national reference laboratory, a larger multiplex (SARS-CoV-2 and other viruses) platform as the </w:t>
      </w:r>
      <w:proofErr w:type="spellStart"/>
      <w:r w:rsidRPr="006E0273">
        <w:rPr>
          <w:lang w:val="en-US"/>
        </w:rPr>
        <w:t>BioFire</w:t>
      </w:r>
      <w:proofErr w:type="spellEnd"/>
      <w:r w:rsidRPr="006E0273">
        <w:rPr>
          <w:lang w:val="en-US"/>
        </w:rPr>
        <w:t xml:space="preserve"> </w:t>
      </w:r>
      <w:proofErr w:type="spellStart"/>
      <w:r w:rsidRPr="006E0273">
        <w:rPr>
          <w:lang w:val="en-US"/>
        </w:rPr>
        <w:t>FilmArray</w:t>
      </w:r>
      <w:proofErr w:type="spellEnd"/>
      <w:r w:rsidRPr="006E0273">
        <w:rPr>
          <w:lang w:val="en-US"/>
        </w:rPr>
        <w:t xml:space="preserve"> Torch (12 modules) would be a solid alternative (price per test 4.3€). The final choice of platform will be made after further technical and market assessments. </w:t>
      </w:r>
    </w:p>
    <w:p w14:paraId="73A0191E" w14:textId="77777777" w:rsidR="008C66D8" w:rsidRPr="006E0273" w:rsidRDefault="008C66D8" w:rsidP="008C66D8">
      <w:pPr>
        <w:spacing w:after="0" w:line="240" w:lineRule="auto"/>
        <w:ind w:left="426" w:right="141"/>
        <w:rPr>
          <w:lang w:val="en-US"/>
        </w:rPr>
      </w:pPr>
      <w:r w:rsidRPr="006E0273">
        <w:rPr>
          <w:lang w:val="en-US"/>
        </w:rPr>
        <w:t xml:space="preserve">ITM has supported INRB staff during the last 3 Ebola outbreaks in the country with providing diagnostics reagents and scientific support (diagnostics, epidemiology and clinical research). ITM was also involved </w:t>
      </w:r>
      <w:r w:rsidRPr="006E0273">
        <w:rPr>
          <w:lang w:val="en-US"/>
        </w:rPr>
        <w:lastRenderedPageBreak/>
        <w:t xml:space="preserve">in an Ebola ecology study following the </w:t>
      </w:r>
      <w:proofErr w:type="spellStart"/>
      <w:r w:rsidRPr="006E0273">
        <w:rPr>
          <w:lang w:val="en-US"/>
        </w:rPr>
        <w:t>Likati</w:t>
      </w:r>
      <w:proofErr w:type="spellEnd"/>
      <w:r w:rsidRPr="006E0273">
        <w:rPr>
          <w:lang w:val="en-US"/>
        </w:rPr>
        <w:t xml:space="preserve"> 2017 outbreak. INRB, IRD Montpellier and ITM are partnering in the EDCTP PEAU EBOV RDC project investigating Ebola RDT performance and applicability. Recently, ITM and INRB are partnering in a large NIH-funded Emerging Infectious Disease Research Center (EIDRC) for East Africa with a focus on Coronaviruses and Rift Valley Fever virus. </w:t>
      </w:r>
    </w:p>
    <w:p w14:paraId="5FF07CF2" w14:textId="33D248D7" w:rsidR="008C66D8" w:rsidRPr="006E0273" w:rsidRDefault="008C66D8" w:rsidP="00410AB9">
      <w:pPr>
        <w:pStyle w:val="ListParagraph"/>
        <w:numPr>
          <w:ilvl w:val="1"/>
          <w:numId w:val="5"/>
        </w:numPr>
        <w:tabs>
          <w:tab w:val="right" w:pos="8789"/>
        </w:tabs>
        <w:spacing w:before="120" w:after="120" w:line="240" w:lineRule="auto"/>
        <w:ind w:left="425"/>
        <w:jc w:val="left"/>
        <w:rPr>
          <w:lang w:val="en-US"/>
        </w:rPr>
      </w:pPr>
      <w:r w:rsidRPr="006E0273">
        <w:rPr>
          <w:lang w:val="en-US"/>
        </w:rPr>
        <w:t>Strengthen the clinical immunology study platform</w:t>
      </w:r>
      <w:r w:rsidRPr="006E0273">
        <w:rPr>
          <w:lang w:val="en-US"/>
        </w:rPr>
        <w:tab/>
      </w:r>
    </w:p>
    <w:p w14:paraId="27F6433B" w14:textId="3D100D74" w:rsidR="008C66D8" w:rsidRPr="006E0273" w:rsidRDefault="008C66D8" w:rsidP="00410AB9">
      <w:pPr>
        <w:pStyle w:val="ListParagraph"/>
        <w:tabs>
          <w:tab w:val="right" w:pos="8789"/>
        </w:tabs>
        <w:spacing w:before="120" w:after="120" w:line="240" w:lineRule="auto"/>
        <w:ind w:left="425"/>
        <w:jc w:val="left"/>
        <w:rPr>
          <w:lang w:val="en-US"/>
        </w:rPr>
      </w:pPr>
      <w:r w:rsidRPr="006E0273">
        <w:rPr>
          <w:lang w:val="en-US"/>
        </w:rPr>
        <w:tab/>
      </w:r>
    </w:p>
    <w:p w14:paraId="2D7DF6D1" w14:textId="4E755D85" w:rsidR="008C66D8" w:rsidRPr="006E0273" w:rsidRDefault="008C66D8" w:rsidP="00410AB9">
      <w:pPr>
        <w:pStyle w:val="ListParagraph"/>
        <w:tabs>
          <w:tab w:val="right" w:pos="8789"/>
        </w:tabs>
        <w:spacing w:before="240" w:line="240" w:lineRule="auto"/>
        <w:ind w:left="425" w:right="141"/>
        <w:rPr>
          <w:lang w:val="en-US"/>
        </w:rPr>
      </w:pPr>
      <w:r w:rsidRPr="006E0273">
        <w:rPr>
          <w:lang w:val="en-US"/>
        </w:rPr>
        <w:t xml:space="preserve">ITM is participating in the </w:t>
      </w:r>
      <w:proofErr w:type="spellStart"/>
      <w:r w:rsidRPr="006E0273">
        <w:rPr>
          <w:lang w:val="en-US"/>
        </w:rPr>
        <w:t>DNDi</w:t>
      </w:r>
      <w:proofErr w:type="spellEnd"/>
      <w:r w:rsidRPr="006E0273">
        <w:rPr>
          <w:lang w:val="en-US"/>
        </w:rPr>
        <w:t xml:space="preserve">-coordinated multi-country clinical trial assessing the effect of antiviral therapies on recovery of </w:t>
      </w:r>
      <w:r w:rsidR="00E02FC4">
        <w:rPr>
          <w:lang w:val="en-US"/>
        </w:rPr>
        <w:t>COVID</w:t>
      </w:r>
      <w:r w:rsidRPr="006E0273">
        <w:rPr>
          <w:lang w:val="en-US"/>
        </w:rPr>
        <w:t>-19 patients in several countries in sub-Saharan Africa, called “ANTICOV trial”. ITM is leading its multi-country ancillary study investigating the impact of such treatment on the type, strength and duration of antibody and cellular immune responses in SARS-CoV-2 patients across sub-Saharan Africa.</w:t>
      </w:r>
    </w:p>
    <w:p w14:paraId="5472753C" w14:textId="08FD920B" w:rsidR="008C66D8" w:rsidRPr="006E0273" w:rsidRDefault="008C66D8" w:rsidP="00410AB9">
      <w:pPr>
        <w:pStyle w:val="ListParagraph"/>
        <w:tabs>
          <w:tab w:val="right" w:pos="8789"/>
        </w:tabs>
        <w:spacing w:before="240" w:line="240" w:lineRule="auto"/>
        <w:ind w:left="425" w:right="141"/>
        <w:rPr>
          <w:lang w:val="en-US"/>
        </w:rPr>
      </w:pPr>
      <w:r w:rsidRPr="006E0273">
        <w:rPr>
          <w:lang w:val="en-US"/>
        </w:rPr>
        <w:t xml:space="preserve">We propose to expand and strengthen the current clinical immunology study platform (Scenario 1 includes a flow cytometry platform) at INRB to be able to engage Kinshasa as an additional and key study site in the ANTICOV-IMMUNO study and central lab for the DPH-population study at </w:t>
      </w:r>
      <w:proofErr w:type="spellStart"/>
      <w:r w:rsidRPr="006E0273">
        <w:rPr>
          <w:lang w:val="en-US"/>
        </w:rPr>
        <w:t>Kimpese</w:t>
      </w:r>
      <w:proofErr w:type="spellEnd"/>
      <w:r w:rsidRPr="006E0273">
        <w:rPr>
          <w:lang w:val="en-US"/>
        </w:rPr>
        <w:t xml:space="preserve"> (both research projects are covered further in the document under the section on research projects) and in the long run to allow INRB to act a</w:t>
      </w:r>
      <w:r w:rsidR="0083647F">
        <w:rPr>
          <w:lang w:val="en-US"/>
        </w:rPr>
        <w:t>n immunological expertise center</w:t>
      </w:r>
      <w:r w:rsidRPr="006E0273">
        <w:rPr>
          <w:lang w:val="en-US"/>
        </w:rPr>
        <w:t xml:space="preserve"> in current and future studies on emerging diseases in DRC.</w:t>
      </w:r>
    </w:p>
    <w:p w14:paraId="4608594F" w14:textId="77777777" w:rsidR="008C66D8" w:rsidRPr="006E0273" w:rsidRDefault="008C66D8" w:rsidP="00410AB9">
      <w:pPr>
        <w:pStyle w:val="ListParagraph"/>
        <w:tabs>
          <w:tab w:val="right" w:pos="8789"/>
        </w:tabs>
        <w:spacing w:before="240" w:line="240" w:lineRule="auto"/>
        <w:ind w:left="425"/>
        <w:rPr>
          <w:lang w:val="en-US"/>
        </w:rPr>
      </w:pPr>
    </w:p>
    <w:p w14:paraId="6D032A9E" w14:textId="254138F9" w:rsidR="008C66D8" w:rsidRPr="006E0273" w:rsidRDefault="008C66D8" w:rsidP="008C66D8">
      <w:pPr>
        <w:pStyle w:val="ListParagraph"/>
        <w:numPr>
          <w:ilvl w:val="1"/>
          <w:numId w:val="5"/>
        </w:numPr>
        <w:tabs>
          <w:tab w:val="right" w:pos="8789"/>
        </w:tabs>
        <w:spacing w:after="120" w:line="240" w:lineRule="auto"/>
        <w:ind w:left="419" w:hanging="357"/>
        <w:contextualSpacing w:val="0"/>
        <w:jc w:val="left"/>
        <w:rPr>
          <w:lang w:val="en-US"/>
        </w:rPr>
      </w:pPr>
      <w:r w:rsidRPr="006E0273">
        <w:rPr>
          <w:lang w:val="en-US"/>
        </w:rPr>
        <w:t xml:space="preserve">Strengthen </w:t>
      </w:r>
      <w:proofErr w:type="spellStart"/>
      <w:r w:rsidRPr="006E0273">
        <w:rPr>
          <w:lang w:val="en-US"/>
        </w:rPr>
        <w:t>cryobank</w:t>
      </w:r>
      <w:proofErr w:type="spellEnd"/>
      <w:r w:rsidRPr="006E0273">
        <w:rPr>
          <w:lang w:val="en-US"/>
        </w:rPr>
        <w:t xml:space="preserve"> facility for sample storage</w:t>
      </w:r>
    </w:p>
    <w:p w14:paraId="4814C948" w14:textId="77777777" w:rsidR="00AD3969" w:rsidRPr="00266D48" w:rsidRDefault="00AD3969" w:rsidP="00AD3969">
      <w:pPr>
        <w:pStyle w:val="ListParagraph"/>
        <w:numPr>
          <w:ilvl w:val="0"/>
          <w:numId w:val="5"/>
        </w:numPr>
        <w:tabs>
          <w:tab w:val="right" w:pos="8789"/>
        </w:tabs>
        <w:spacing w:before="240" w:line="240" w:lineRule="auto"/>
        <w:ind w:right="141"/>
        <w:rPr>
          <w:lang w:val="en-US"/>
        </w:rPr>
      </w:pPr>
      <w:r w:rsidRPr="00266D48">
        <w:rPr>
          <w:lang w:val="en-US"/>
        </w:rPr>
        <w:t xml:space="preserve">A central </w:t>
      </w:r>
      <w:proofErr w:type="spellStart"/>
      <w:r w:rsidRPr="00266D48">
        <w:rPr>
          <w:lang w:val="en-US"/>
        </w:rPr>
        <w:t>cryobank</w:t>
      </w:r>
      <w:proofErr w:type="spellEnd"/>
      <w:r w:rsidRPr="00266D48">
        <w:rPr>
          <w:lang w:val="en-US"/>
        </w:rPr>
        <w:t xml:space="preserve"> enables to collect and store samples for later use and</w:t>
      </w:r>
      <w:r>
        <w:rPr>
          <w:lang w:val="en-US"/>
        </w:rPr>
        <w:t xml:space="preserve"> is</w:t>
      </w:r>
      <w:r w:rsidRPr="00266D48">
        <w:rPr>
          <w:lang w:val="en-US"/>
        </w:rPr>
        <w:t xml:space="preserve"> a major asset for future research. The existing central </w:t>
      </w:r>
      <w:proofErr w:type="spellStart"/>
      <w:r w:rsidRPr="00266D48">
        <w:rPr>
          <w:lang w:val="en-US"/>
        </w:rPr>
        <w:t>cryobank</w:t>
      </w:r>
      <w:proofErr w:type="spellEnd"/>
      <w:r w:rsidRPr="00266D48">
        <w:rPr>
          <w:lang w:val="en-US"/>
        </w:rPr>
        <w:t xml:space="preserve"> facility at INRB requires an upgrade because the available space </w:t>
      </w:r>
      <w:r>
        <w:rPr>
          <w:lang w:val="en-US"/>
        </w:rPr>
        <w:t>is becoming</w:t>
      </w:r>
      <w:r w:rsidRPr="00266D48">
        <w:rPr>
          <w:lang w:val="en-US"/>
        </w:rPr>
        <w:t xml:space="preserve"> too crowded.  Irregular provision of electricity and liquid nitrogen has to be tackled to mitigate risks of losing samples. For some of the </w:t>
      </w:r>
      <w:r>
        <w:rPr>
          <w:lang w:val="en-US"/>
        </w:rPr>
        <w:t>COVID</w:t>
      </w:r>
      <w:r w:rsidRPr="00266D48">
        <w:rPr>
          <w:lang w:val="en-US"/>
        </w:rPr>
        <w:t xml:space="preserve"> and emerging diseases research project, proper storage of specimens and derivatives is crucial. Existing engineer</w:t>
      </w:r>
      <w:r>
        <w:rPr>
          <w:lang w:val="en-US"/>
        </w:rPr>
        <w:t>s</w:t>
      </w:r>
      <w:r w:rsidRPr="00266D48">
        <w:rPr>
          <w:lang w:val="en-US"/>
        </w:rPr>
        <w:t xml:space="preserve"> will be trained for maintenance of facility</w:t>
      </w:r>
      <w:r>
        <w:rPr>
          <w:lang w:val="en-US"/>
        </w:rPr>
        <w:t>.</w:t>
      </w:r>
    </w:p>
    <w:p w14:paraId="27868DFF" w14:textId="77777777" w:rsidR="008C66D8" w:rsidRPr="0083647F" w:rsidRDefault="008C66D8" w:rsidP="0083647F">
      <w:pPr>
        <w:tabs>
          <w:tab w:val="right" w:pos="8789"/>
        </w:tabs>
        <w:spacing w:after="0" w:line="240" w:lineRule="auto"/>
        <w:jc w:val="left"/>
        <w:rPr>
          <w:lang w:val="en-US"/>
        </w:rPr>
      </w:pPr>
    </w:p>
    <w:p w14:paraId="70022A4E" w14:textId="683FEB8E" w:rsidR="008C66D8" w:rsidRPr="006E0273" w:rsidRDefault="008C66D8" w:rsidP="008C66D8">
      <w:pPr>
        <w:tabs>
          <w:tab w:val="right" w:pos="8789"/>
        </w:tabs>
        <w:spacing w:after="0" w:line="240" w:lineRule="auto"/>
        <w:jc w:val="left"/>
        <w:rPr>
          <w:i/>
          <w:lang w:val="en-US"/>
        </w:rPr>
      </w:pPr>
      <w:r w:rsidRPr="006E0273">
        <w:rPr>
          <w:i/>
          <w:lang w:val="en-US"/>
        </w:rPr>
        <w:t xml:space="preserve">Capacity development </w:t>
      </w:r>
      <w:r w:rsidRPr="006E0273">
        <w:rPr>
          <w:i/>
          <w:lang w:val="en-US"/>
        </w:rPr>
        <w:tab/>
      </w:r>
    </w:p>
    <w:p w14:paraId="1E1DD4CB" w14:textId="77777777" w:rsidR="008C66D8" w:rsidRPr="006E0273" w:rsidRDefault="008C66D8" w:rsidP="008C66D8">
      <w:pPr>
        <w:pStyle w:val="ListParagraph"/>
        <w:numPr>
          <w:ilvl w:val="0"/>
          <w:numId w:val="29"/>
        </w:numPr>
        <w:tabs>
          <w:tab w:val="right" w:pos="8789"/>
        </w:tabs>
        <w:spacing w:before="240" w:line="240" w:lineRule="auto"/>
        <w:ind w:left="720" w:right="850"/>
        <w:rPr>
          <w:lang w:val="en-US"/>
        </w:rPr>
      </w:pPr>
      <w:r w:rsidRPr="006E0273">
        <w:rPr>
          <w:lang w:val="en-US"/>
        </w:rPr>
        <w:t>Training on protection of staff involved in emerging diseases</w:t>
      </w:r>
    </w:p>
    <w:p w14:paraId="79793D4B" w14:textId="77777777" w:rsidR="008C66D8" w:rsidRPr="006E0273" w:rsidRDefault="008C66D8" w:rsidP="008C66D8">
      <w:pPr>
        <w:pStyle w:val="ListParagraph"/>
        <w:numPr>
          <w:ilvl w:val="0"/>
          <w:numId w:val="29"/>
        </w:numPr>
        <w:tabs>
          <w:tab w:val="right" w:pos="8789"/>
        </w:tabs>
        <w:spacing w:before="240" w:line="240" w:lineRule="auto"/>
        <w:ind w:left="720" w:right="850"/>
        <w:rPr>
          <w:lang w:val="en-US"/>
        </w:rPr>
      </w:pPr>
      <w:r w:rsidRPr="006E0273">
        <w:rPr>
          <w:lang w:val="en-US"/>
        </w:rPr>
        <w:t>Training on use of new IT facilities</w:t>
      </w:r>
    </w:p>
    <w:p w14:paraId="3B316660" w14:textId="3D5CC10A" w:rsidR="008C66D8" w:rsidRPr="006E0273" w:rsidRDefault="008C66D8" w:rsidP="008C66D8">
      <w:pPr>
        <w:pStyle w:val="ListParagraph"/>
        <w:numPr>
          <w:ilvl w:val="0"/>
          <w:numId w:val="29"/>
        </w:numPr>
        <w:tabs>
          <w:tab w:val="right" w:pos="8789"/>
        </w:tabs>
        <w:spacing w:before="240" w:line="240" w:lineRule="auto"/>
        <w:ind w:left="720" w:right="850"/>
        <w:rPr>
          <w:lang w:val="en-US"/>
        </w:rPr>
      </w:pPr>
      <w:r w:rsidRPr="006E0273">
        <w:rPr>
          <w:lang w:val="en-US"/>
        </w:rPr>
        <w:t>Training of an engineer on maintenance of cold chain equipment (free</w:t>
      </w:r>
      <w:r w:rsidR="009532FB">
        <w:rPr>
          <w:lang w:val="en-US"/>
        </w:rPr>
        <w:t xml:space="preserve">zers, </w:t>
      </w:r>
      <w:proofErr w:type="spellStart"/>
      <w:r w:rsidR="009532FB">
        <w:rPr>
          <w:lang w:val="en-US"/>
        </w:rPr>
        <w:t>ultrafreezers</w:t>
      </w:r>
      <w:proofErr w:type="spellEnd"/>
      <w:r w:rsidRPr="006E0273">
        <w:rPr>
          <w:lang w:val="en-US"/>
        </w:rPr>
        <w:t xml:space="preserve">, liquid nitrogen generator [already available at INRB]) and lab technicians on </w:t>
      </w:r>
      <w:proofErr w:type="spellStart"/>
      <w:r w:rsidRPr="006E0273">
        <w:rPr>
          <w:lang w:val="en-US"/>
        </w:rPr>
        <w:t>cryobank</w:t>
      </w:r>
      <w:proofErr w:type="spellEnd"/>
      <w:r w:rsidRPr="006E0273">
        <w:rPr>
          <w:lang w:val="en-US"/>
        </w:rPr>
        <w:t xml:space="preserve"> management (including specific software)</w:t>
      </w:r>
    </w:p>
    <w:p w14:paraId="71313BBA" w14:textId="77777777" w:rsidR="008C66D8" w:rsidRPr="006E0273" w:rsidRDefault="008C66D8" w:rsidP="008C66D8">
      <w:pPr>
        <w:pStyle w:val="ListParagraph"/>
        <w:numPr>
          <w:ilvl w:val="0"/>
          <w:numId w:val="29"/>
        </w:numPr>
        <w:tabs>
          <w:tab w:val="right" w:pos="8789"/>
        </w:tabs>
        <w:spacing w:before="240" w:line="240" w:lineRule="auto"/>
        <w:ind w:left="720" w:right="850"/>
        <w:rPr>
          <w:lang w:val="en-US"/>
        </w:rPr>
      </w:pPr>
      <w:r w:rsidRPr="006E0273">
        <w:rPr>
          <w:lang w:val="en-US"/>
        </w:rPr>
        <w:t>Training for INRB to assess information, write proposals, search for grants, and conduct ethical and regulatory review in emergency settings;</w:t>
      </w:r>
    </w:p>
    <w:p w14:paraId="08CD3A05" w14:textId="77777777" w:rsidR="008C66D8" w:rsidRPr="006E0273" w:rsidRDefault="008C66D8" w:rsidP="008C66D8">
      <w:pPr>
        <w:pStyle w:val="ListParagraph"/>
        <w:numPr>
          <w:ilvl w:val="0"/>
          <w:numId w:val="29"/>
        </w:numPr>
        <w:tabs>
          <w:tab w:val="right" w:pos="8789"/>
        </w:tabs>
        <w:spacing w:before="240" w:line="240" w:lineRule="auto"/>
        <w:ind w:left="720" w:right="850"/>
        <w:rPr>
          <w:lang w:val="en-US"/>
        </w:rPr>
      </w:pPr>
      <w:r w:rsidRPr="006E0273">
        <w:rPr>
          <w:lang w:val="en-US"/>
        </w:rPr>
        <w:t>Training on regulatory review;</w:t>
      </w:r>
    </w:p>
    <w:p w14:paraId="44379793" w14:textId="77777777" w:rsidR="008C66D8" w:rsidRPr="006E0273" w:rsidRDefault="008C66D8" w:rsidP="008C66D8">
      <w:pPr>
        <w:pStyle w:val="ListParagraph"/>
        <w:numPr>
          <w:ilvl w:val="0"/>
          <w:numId w:val="29"/>
        </w:numPr>
        <w:tabs>
          <w:tab w:val="right" w:pos="8789"/>
        </w:tabs>
        <w:spacing w:before="240" w:line="240" w:lineRule="auto"/>
        <w:ind w:left="720" w:right="850"/>
        <w:rPr>
          <w:lang w:val="en-US"/>
        </w:rPr>
      </w:pPr>
      <w:r w:rsidRPr="006E0273">
        <w:rPr>
          <w:lang w:val="en-US"/>
        </w:rPr>
        <w:t>Training on skills required to develop a research office;</w:t>
      </w:r>
    </w:p>
    <w:p w14:paraId="23BEC05D" w14:textId="77777777" w:rsidR="008C66D8" w:rsidRPr="006E0273" w:rsidRDefault="008C66D8" w:rsidP="008C66D8">
      <w:pPr>
        <w:pStyle w:val="ListParagraph"/>
        <w:numPr>
          <w:ilvl w:val="0"/>
          <w:numId w:val="29"/>
        </w:numPr>
        <w:tabs>
          <w:tab w:val="right" w:pos="8789"/>
        </w:tabs>
        <w:spacing w:before="240" w:line="240" w:lineRule="auto"/>
        <w:ind w:left="720" w:right="850"/>
        <w:rPr>
          <w:lang w:val="en-US"/>
        </w:rPr>
      </w:pPr>
      <w:r w:rsidRPr="006E0273">
        <w:rPr>
          <w:lang w:val="en-US"/>
        </w:rPr>
        <w:t>Training of management of logistics (incl transport and shipment of samples within DRC and beyond)</w:t>
      </w:r>
    </w:p>
    <w:p w14:paraId="67E68115" w14:textId="77777777" w:rsidR="008C66D8" w:rsidRPr="006E0273" w:rsidRDefault="008C66D8" w:rsidP="008C66D8">
      <w:pPr>
        <w:pStyle w:val="ListParagraph"/>
        <w:numPr>
          <w:ilvl w:val="0"/>
          <w:numId w:val="29"/>
        </w:numPr>
        <w:tabs>
          <w:tab w:val="right" w:pos="8789"/>
        </w:tabs>
        <w:spacing w:before="240" w:line="240" w:lineRule="auto"/>
        <w:ind w:left="720" w:right="850"/>
        <w:rPr>
          <w:lang w:val="en-US"/>
        </w:rPr>
      </w:pPr>
      <w:r w:rsidRPr="006E0273">
        <w:rPr>
          <w:lang w:val="en-US"/>
        </w:rPr>
        <w:t>Strengthen the skillsets (and data information systems) related to health data management and analysis</w:t>
      </w:r>
    </w:p>
    <w:p w14:paraId="10F2DF8B" w14:textId="77777777" w:rsidR="008C66D8" w:rsidRDefault="008C66D8" w:rsidP="008C66D8">
      <w:pPr>
        <w:pStyle w:val="ListParagraph"/>
        <w:tabs>
          <w:tab w:val="right" w:pos="8789"/>
        </w:tabs>
        <w:spacing w:before="240" w:line="240" w:lineRule="auto"/>
        <w:ind w:left="360"/>
        <w:rPr>
          <w:lang w:val="en-US"/>
        </w:rPr>
      </w:pPr>
    </w:p>
    <w:p w14:paraId="341B6A20" w14:textId="77777777" w:rsidR="0083647F" w:rsidRPr="006E0273" w:rsidRDefault="0083647F" w:rsidP="008C66D8">
      <w:pPr>
        <w:pStyle w:val="ListParagraph"/>
        <w:tabs>
          <w:tab w:val="right" w:pos="8789"/>
        </w:tabs>
        <w:spacing w:before="240" w:line="240" w:lineRule="auto"/>
        <w:ind w:left="360"/>
        <w:rPr>
          <w:lang w:val="en-US"/>
        </w:rPr>
      </w:pPr>
    </w:p>
    <w:p w14:paraId="507693F6" w14:textId="6073E8DD" w:rsidR="008C66D8" w:rsidRPr="006E0273" w:rsidRDefault="008C66D8" w:rsidP="008C66D8">
      <w:pPr>
        <w:tabs>
          <w:tab w:val="right" w:pos="8789"/>
        </w:tabs>
        <w:spacing w:after="0" w:line="240" w:lineRule="auto"/>
        <w:jc w:val="left"/>
        <w:rPr>
          <w:lang w:val="en-US"/>
        </w:rPr>
      </w:pPr>
      <w:r w:rsidRPr="00A83771">
        <w:rPr>
          <w:b/>
          <w:lang w:val="en-US"/>
        </w:rPr>
        <w:t>3.1.2. Develop CRSK and adjacent hospital as a reference cent</w:t>
      </w:r>
      <w:r w:rsidR="0083647F" w:rsidRPr="00A83771">
        <w:rPr>
          <w:b/>
          <w:lang w:val="en-US"/>
        </w:rPr>
        <w:t>er</w:t>
      </w:r>
      <w:r w:rsidR="00A83771" w:rsidRPr="00A83771">
        <w:rPr>
          <w:b/>
          <w:lang w:val="en-US"/>
        </w:rPr>
        <w:t xml:space="preserve"> in Kongo Central</w:t>
      </w:r>
      <w:r w:rsidRPr="00A83771">
        <w:rPr>
          <w:lang w:val="en-US"/>
        </w:rPr>
        <w:tab/>
      </w:r>
      <w:r w:rsidR="009532FB" w:rsidRPr="00A83771">
        <w:rPr>
          <w:i/>
          <w:lang w:val="en-US"/>
        </w:rPr>
        <w:t xml:space="preserve">subtotal </w:t>
      </w:r>
      <w:r w:rsidR="0083408B">
        <w:rPr>
          <w:i/>
          <w:lang w:val="en-US"/>
        </w:rPr>
        <w:t>€</w:t>
      </w:r>
      <w:r w:rsidR="00477424">
        <w:rPr>
          <w:i/>
          <w:lang w:val="en-US"/>
        </w:rPr>
        <w:t xml:space="preserve"> </w:t>
      </w:r>
      <w:r w:rsidR="0083408B">
        <w:rPr>
          <w:i/>
          <w:lang w:val="en-US"/>
        </w:rPr>
        <w:t>414,556</w:t>
      </w:r>
    </w:p>
    <w:p w14:paraId="7017349B" w14:textId="007FA7C4" w:rsidR="008C66D8" w:rsidRPr="006E0273" w:rsidRDefault="008C66D8" w:rsidP="008C66D8">
      <w:pPr>
        <w:tabs>
          <w:tab w:val="right" w:pos="8789"/>
        </w:tabs>
        <w:spacing w:before="120" w:after="120" w:line="240" w:lineRule="auto"/>
        <w:jc w:val="left"/>
        <w:rPr>
          <w:i/>
          <w:lang w:val="en-US"/>
        </w:rPr>
      </w:pPr>
      <w:r w:rsidRPr="006E0273">
        <w:rPr>
          <w:i/>
          <w:lang w:val="en-US"/>
        </w:rPr>
        <w:t>Investment</w:t>
      </w:r>
      <w:r w:rsidR="0083647F">
        <w:rPr>
          <w:i/>
          <w:lang w:val="en-US"/>
        </w:rPr>
        <w:tab/>
      </w:r>
    </w:p>
    <w:p w14:paraId="454A2242" w14:textId="02D871CA" w:rsidR="008C66D8" w:rsidRPr="006E0273" w:rsidRDefault="008C66D8" w:rsidP="008C66D8">
      <w:pPr>
        <w:pStyle w:val="ListParagraph"/>
        <w:numPr>
          <w:ilvl w:val="0"/>
          <w:numId w:val="6"/>
        </w:numPr>
        <w:tabs>
          <w:tab w:val="right" w:pos="8789"/>
        </w:tabs>
        <w:spacing w:before="120" w:after="120" w:line="240" w:lineRule="auto"/>
        <w:ind w:left="426"/>
        <w:contextualSpacing w:val="0"/>
        <w:jc w:val="left"/>
        <w:rPr>
          <w:lang w:val="en-US"/>
        </w:rPr>
      </w:pPr>
      <w:r w:rsidRPr="006E0273">
        <w:rPr>
          <w:lang w:val="en-US"/>
        </w:rPr>
        <w:t xml:space="preserve">Strengthening the Clinical and Laboratory platform in IME hospital </w:t>
      </w:r>
      <w:proofErr w:type="spellStart"/>
      <w:r w:rsidRPr="006E0273">
        <w:rPr>
          <w:lang w:val="en-US"/>
        </w:rPr>
        <w:t>Kimpese</w:t>
      </w:r>
      <w:proofErr w:type="spellEnd"/>
      <w:r w:rsidRPr="006E0273">
        <w:rPr>
          <w:lang w:val="en-US"/>
        </w:rPr>
        <w:tab/>
      </w:r>
    </w:p>
    <w:p w14:paraId="481112DF" w14:textId="74E80F4E" w:rsidR="008C66D8" w:rsidRPr="006E0273" w:rsidRDefault="008C66D8" w:rsidP="008C66D8">
      <w:pPr>
        <w:pStyle w:val="ListParagraph"/>
        <w:tabs>
          <w:tab w:val="left" w:pos="8789"/>
        </w:tabs>
        <w:spacing w:before="240" w:line="240" w:lineRule="auto"/>
        <w:ind w:left="425" w:right="141"/>
        <w:rPr>
          <w:lang w:val="en-US"/>
        </w:rPr>
      </w:pPr>
      <w:r w:rsidRPr="006E0273">
        <w:rPr>
          <w:lang w:val="en-US"/>
        </w:rPr>
        <w:t xml:space="preserve">To conduct clinical care and research on </w:t>
      </w:r>
      <w:r w:rsidR="00E02FC4">
        <w:rPr>
          <w:lang w:val="en-US"/>
        </w:rPr>
        <w:t>COVID</w:t>
      </w:r>
      <w:r w:rsidRPr="006E0273">
        <w:rPr>
          <w:lang w:val="en-US"/>
        </w:rPr>
        <w:t xml:space="preserve">-19 (and other emerging diseases) management in adequate conditions, equipment and training are necessary for both its diagnosis and treatment. </w:t>
      </w:r>
    </w:p>
    <w:p w14:paraId="520DC722" w14:textId="77777777" w:rsidR="008C66D8" w:rsidRPr="006E0273" w:rsidRDefault="008C66D8" w:rsidP="008C66D8">
      <w:pPr>
        <w:pStyle w:val="ListParagraph"/>
        <w:tabs>
          <w:tab w:val="left" w:pos="8789"/>
        </w:tabs>
        <w:spacing w:before="240" w:line="240" w:lineRule="auto"/>
        <w:ind w:left="425" w:right="141"/>
        <w:rPr>
          <w:lang w:val="en-US"/>
        </w:rPr>
      </w:pPr>
      <w:r w:rsidRPr="006E0273">
        <w:rPr>
          <w:lang w:val="en-US"/>
        </w:rPr>
        <w:t xml:space="preserve">Diagnostic tools include basic laboratory capacity (point-of-care hematology and biochemistry kits), molecular assays (GeneXpert device being the most suited for this setting), oximeters, electrocardiogram and digital chest X-rays and ultrasound. </w:t>
      </w:r>
    </w:p>
    <w:p w14:paraId="759D402F" w14:textId="77777777" w:rsidR="008C66D8" w:rsidRPr="006E0273" w:rsidRDefault="008C66D8" w:rsidP="008C66D8">
      <w:pPr>
        <w:pStyle w:val="ListParagraph"/>
        <w:tabs>
          <w:tab w:val="left" w:pos="8222"/>
          <w:tab w:val="right" w:pos="8789"/>
        </w:tabs>
        <w:spacing w:before="240" w:line="240" w:lineRule="auto"/>
        <w:ind w:left="425" w:right="992"/>
        <w:rPr>
          <w:lang w:val="en-US"/>
        </w:rPr>
      </w:pPr>
      <w:r w:rsidRPr="006E0273">
        <w:rPr>
          <w:lang w:val="en-US"/>
        </w:rPr>
        <w:t>Minimal requirements for treatment include the possibility to administer oxygen in addition to symptomatic treatment in medium-care units.</w:t>
      </w:r>
    </w:p>
    <w:p w14:paraId="2CB44D4D" w14:textId="77777777" w:rsidR="008C66D8" w:rsidRPr="006E0273" w:rsidRDefault="008C66D8" w:rsidP="008C66D8">
      <w:pPr>
        <w:pStyle w:val="ListParagraph"/>
        <w:tabs>
          <w:tab w:val="left" w:pos="8222"/>
          <w:tab w:val="right" w:pos="8789"/>
        </w:tabs>
        <w:spacing w:before="240" w:line="240" w:lineRule="auto"/>
        <w:ind w:left="425" w:right="141"/>
        <w:rPr>
          <w:lang w:val="en-US"/>
        </w:rPr>
      </w:pPr>
      <w:r w:rsidRPr="006E0273">
        <w:rPr>
          <w:lang w:val="en-US"/>
        </w:rPr>
        <w:lastRenderedPageBreak/>
        <w:t xml:space="preserve">Both clinicians (medical doctors and nurses) and laboratory technicians have to be trained in safe clinical and nursing procedures and in laboratory sampling and processing respectively, with a particular focus on infection prevention and control, and on a close collaboration between disciplines. </w:t>
      </w:r>
    </w:p>
    <w:p w14:paraId="1C065120" w14:textId="77777777" w:rsidR="008C66D8" w:rsidRPr="006E0273" w:rsidRDefault="008C66D8" w:rsidP="008C66D8">
      <w:pPr>
        <w:pStyle w:val="ListParagraph"/>
        <w:tabs>
          <w:tab w:val="left" w:pos="8222"/>
          <w:tab w:val="right" w:pos="8789"/>
        </w:tabs>
        <w:spacing w:before="240" w:line="240" w:lineRule="auto"/>
        <w:ind w:left="425" w:right="992"/>
        <w:rPr>
          <w:lang w:val="en-US"/>
        </w:rPr>
      </w:pPr>
      <w:r w:rsidRPr="006E0273">
        <w:rPr>
          <w:lang w:val="en-US"/>
        </w:rPr>
        <w:t>An initial assessment of the material needs for the primary and secondary care will be conducted and a training plan for the medical, nursing and laboratory skills in emerging infectious diseases will be elaborated.</w:t>
      </w:r>
    </w:p>
    <w:p w14:paraId="178C9A78" w14:textId="77777777" w:rsidR="008C66D8" w:rsidRPr="006E0273" w:rsidRDefault="008C66D8" w:rsidP="008C66D8">
      <w:pPr>
        <w:pStyle w:val="ListParagraph"/>
        <w:tabs>
          <w:tab w:val="right" w:pos="8789"/>
        </w:tabs>
        <w:spacing w:before="240" w:line="240" w:lineRule="auto"/>
        <w:ind w:left="425"/>
        <w:rPr>
          <w:lang w:val="en-US"/>
        </w:rPr>
      </w:pPr>
    </w:p>
    <w:p w14:paraId="080E9AC7" w14:textId="5F00880D" w:rsidR="008C66D8" w:rsidRPr="006E0273" w:rsidRDefault="008C66D8" w:rsidP="008C66D8">
      <w:pPr>
        <w:pStyle w:val="ListParagraph"/>
        <w:numPr>
          <w:ilvl w:val="0"/>
          <w:numId w:val="6"/>
        </w:numPr>
        <w:tabs>
          <w:tab w:val="right" w:pos="8789"/>
        </w:tabs>
        <w:spacing w:before="120" w:after="120" w:line="240" w:lineRule="auto"/>
        <w:ind w:left="426"/>
        <w:contextualSpacing w:val="0"/>
        <w:jc w:val="left"/>
        <w:rPr>
          <w:lang w:val="en-US"/>
        </w:rPr>
      </w:pPr>
      <w:r w:rsidRPr="006E0273">
        <w:rPr>
          <w:lang w:val="en-US"/>
        </w:rPr>
        <w:t>Strengthening the research Laboratory p</w:t>
      </w:r>
      <w:r w:rsidR="0083647F">
        <w:rPr>
          <w:lang w:val="en-US"/>
        </w:rPr>
        <w:t xml:space="preserve">latform in CRSK </w:t>
      </w:r>
      <w:proofErr w:type="spellStart"/>
      <w:r w:rsidR="0083647F">
        <w:rPr>
          <w:lang w:val="en-US"/>
        </w:rPr>
        <w:t>Kimpese</w:t>
      </w:r>
      <w:proofErr w:type="spellEnd"/>
      <w:r w:rsidR="0083647F">
        <w:rPr>
          <w:lang w:val="en-US"/>
        </w:rPr>
        <w:tab/>
      </w:r>
    </w:p>
    <w:p w14:paraId="33548C13" w14:textId="77777777" w:rsidR="008C66D8" w:rsidRPr="006E0273" w:rsidRDefault="008C66D8" w:rsidP="008C66D8">
      <w:pPr>
        <w:pStyle w:val="ListParagraph"/>
        <w:tabs>
          <w:tab w:val="right" w:pos="8789"/>
        </w:tabs>
        <w:spacing w:before="240" w:line="240" w:lineRule="auto"/>
        <w:ind w:left="425"/>
        <w:rPr>
          <w:lang w:val="en-US"/>
        </w:rPr>
      </w:pPr>
      <w:r w:rsidRPr="006E0273">
        <w:rPr>
          <w:lang w:val="en-US"/>
        </w:rPr>
        <w:t>Renovate and equip the laboratory platform in CSRK, especially in regards to molecular and serologic assays to better diagnose COVID-19 virus and other emerging pathogens in a populations-based study area.</w:t>
      </w:r>
    </w:p>
    <w:p w14:paraId="4D8E8F31" w14:textId="77777777" w:rsidR="008C66D8" w:rsidRPr="006E0273" w:rsidRDefault="008C66D8" w:rsidP="008C66D8">
      <w:pPr>
        <w:pStyle w:val="ListParagraph"/>
        <w:tabs>
          <w:tab w:val="right" w:pos="8789"/>
        </w:tabs>
        <w:spacing w:before="240" w:line="240" w:lineRule="auto"/>
        <w:ind w:left="425"/>
        <w:rPr>
          <w:lang w:val="en-US"/>
        </w:rPr>
      </w:pPr>
    </w:p>
    <w:p w14:paraId="71181FEB" w14:textId="4753549D" w:rsidR="008C66D8" w:rsidRPr="006E0273" w:rsidRDefault="008C66D8" w:rsidP="008C66D8">
      <w:pPr>
        <w:pStyle w:val="ListParagraph"/>
        <w:numPr>
          <w:ilvl w:val="0"/>
          <w:numId w:val="6"/>
        </w:numPr>
        <w:tabs>
          <w:tab w:val="right" w:pos="8789"/>
        </w:tabs>
        <w:spacing w:before="120" w:after="120" w:line="240" w:lineRule="auto"/>
        <w:ind w:left="426" w:right="-47"/>
        <w:contextualSpacing w:val="0"/>
        <w:rPr>
          <w:lang w:val="en-US"/>
        </w:rPr>
      </w:pPr>
      <w:r w:rsidRPr="006E0273">
        <w:rPr>
          <w:lang w:val="en-US"/>
        </w:rPr>
        <w:t xml:space="preserve">Purchase of </w:t>
      </w:r>
      <w:r w:rsidR="00741B32" w:rsidRPr="006E0273">
        <w:rPr>
          <w:lang w:val="en-US"/>
        </w:rPr>
        <w:t xml:space="preserve">1 </w:t>
      </w:r>
      <w:proofErr w:type="spellStart"/>
      <w:r w:rsidRPr="006E0273">
        <w:rPr>
          <w:lang w:val="en-US"/>
        </w:rPr>
        <w:t>ultra freezer</w:t>
      </w:r>
      <w:proofErr w:type="spellEnd"/>
      <w:r w:rsidRPr="006E0273">
        <w:rPr>
          <w:lang w:val="en-US"/>
        </w:rPr>
        <w:t xml:space="preserve"> for CRSK (-80°C)</w:t>
      </w:r>
      <w:r w:rsidRPr="006E0273">
        <w:rPr>
          <w:lang w:val="en-US"/>
        </w:rPr>
        <w:tab/>
      </w:r>
    </w:p>
    <w:p w14:paraId="458D6166" w14:textId="52F4BB2B" w:rsidR="008C66D8" w:rsidRPr="006E0273" w:rsidRDefault="008C66D8" w:rsidP="008C66D8">
      <w:pPr>
        <w:pStyle w:val="ListParagraph"/>
        <w:numPr>
          <w:ilvl w:val="0"/>
          <w:numId w:val="6"/>
        </w:numPr>
        <w:tabs>
          <w:tab w:val="right" w:pos="8789"/>
        </w:tabs>
        <w:spacing w:before="120" w:after="120" w:line="240" w:lineRule="auto"/>
        <w:ind w:left="425" w:hanging="357"/>
        <w:contextualSpacing w:val="0"/>
        <w:jc w:val="left"/>
        <w:rPr>
          <w:lang w:val="en-US"/>
        </w:rPr>
      </w:pPr>
      <w:r w:rsidRPr="006E0273">
        <w:rPr>
          <w:lang w:val="en-US"/>
        </w:rPr>
        <w:t>Develop IT infrastructure CRSK, adapted to increased research and data management</w:t>
      </w:r>
      <w:r w:rsidRPr="006E0273">
        <w:rPr>
          <w:lang w:val="en-US"/>
        </w:rPr>
        <w:tab/>
      </w:r>
    </w:p>
    <w:p w14:paraId="5BDE569A" w14:textId="7E181EB6" w:rsidR="008C66D8" w:rsidRPr="006E0273" w:rsidRDefault="008C66D8" w:rsidP="008C66D8">
      <w:pPr>
        <w:pStyle w:val="ListParagraph"/>
        <w:numPr>
          <w:ilvl w:val="0"/>
          <w:numId w:val="6"/>
        </w:numPr>
        <w:tabs>
          <w:tab w:val="right" w:pos="8789"/>
        </w:tabs>
        <w:spacing w:before="120" w:after="120" w:line="240" w:lineRule="auto"/>
        <w:ind w:left="426"/>
        <w:contextualSpacing w:val="0"/>
        <w:jc w:val="left"/>
        <w:rPr>
          <w:lang w:val="en-US"/>
        </w:rPr>
      </w:pPr>
      <w:r w:rsidRPr="006E0273">
        <w:rPr>
          <w:lang w:val="en-US"/>
        </w:rPr>
        <w:t>Develop research infrastructure at CRSK to expand role of DHSS</w:t>
      </w:r>
      <w:r w:rsidRPr="006E0273">
        <w:rPr>
          <w:lang w:val="en-US"/>
        </w:rPr>
        <w:tab/>
      </w:r>
    </w:p>
    <w:p w14:paraId="7BAD35E5" w14:textId="77777777" w:rsidR="008C66D8" w:rsidRPr="006E0273" w:rsidRDefault="008C66D8" w:rsidP="008C66D8">
      <w:pPr>
        <w:tabs>
          <w:tab w:val="right" w:pos="8789"/>
        </w:tabs>
        <w:spacing w:before="120" w:after="120" w:line="240" w:lineRule="auto"/>
        <w:jc w:val="left"/>
        <w:rPr>
          <w:lang w:val="en-US"/>
        </w:rPr>
      </w:pPr>
    </w:p>
    <w:p w14:paraId="3EF99E3C" w14:textId="3D36A055" w:rsidR="008C66D8" w:rsidRPr="006E0273" w:rsidRDefault="008C66D8" w:rsidP="008C66D8">
      <w:pPr>
        <w:pStyle w:val="ListParagraph"/>
        <w:tabs>
          <w:tab w:val="right" w:pos="8789"/>
        </w:tabs>
        <w:spacing w:before="120" w:after="120"/>
        <w:ind w:left="0"/>
        <w:contextualSpacing w:val="0"/>
        <w:rPr>
          <w:i/>
          <w:lang w:val="en-US"/>
        </w:rPr>
      </w:pPr>
      <w:r w:rsidRPr="006E0273">
        <w:rPr>
          <w:i/>
          <w:lang w:val="en-US"/>
        </w:rPr>
        <w:t xml:space="preserve">Capacity development  </w:t>
      </w:r>
      <w:r w:rsidRPr="006E0273">
        <w:rPr>
          <w:i/>
          <w:lang w:val="en-US"/>
        </w:rPr>
        <w:tab/>
      </w:r>
    </w:p>
    <w:p w14:paraId="09382A02" w14:textId="77777777" w:rsidR="008C66D8" w:rsidRPr="006E0273" w:rsidRDefault="008C66D8" w:rsidP="008C66D8">
      <w:pPr>
        <w:pStyle w:val="ListParagraph"/>
        <w:numPr>
          <w:ilvl w:val="0"/>
          <w:numId w:val="29"/>
        </w:numPr>
        <w:tabs>
          <w:tab w:val="right" w:pos="8789"/>
        </w:tabs>
        <w:spacing w:before="240" w:line="240" w:lineRule="auto"/>
        <w:ind w:left="720"/>
        <w:rPr>
          <w:lang w:val="en-US"/>
        </w:rPr>
      </w:pPr>
      <w:r w:rsidRPr="006E0273">
        <w:rPr>
          <w:lang w:val="en-US"/>
        </w:rPr>
        <w:t xml:space="preserve">Both clinicians (medical doctors and nurses) and laboratory technicians have to be trained in safe clinical and nursing procedures and in laboratory sampling and processing respectively, with a particular focus on infection prevention and control, and on a close collaboration between disciplines. </w:t>
      </w:r>
    </w:p>
    <w:p w14:paraId="08AE4B70" w14:textId="77777777" w:rsidR="00AD3969" w:rsidRPr="00527A9D" w:rsidRDefault="00AD3969" w:rsidP="00AD3969">
      <w:pPr>
        <w:pStyle w:val="ListParagraph"/>
        <w:numPr>
          <w:ilvl w:val="0"/>
          <w:numId w:val="29"/>
        </w:numPr>
        <w:tabs>
          <w:tab w:val="right" w:pos="8789"/>
        </w:tabs>
        <w:spacing w:before="240" w:line="240" w:lineRule="auto"/>
        <w:ind w:left="720"/>
        <w:rPr>
          <w:lang w:val="en-US"/>
        </w:rPr>
      </w:pPr>
      <w:r w:rsidRPr="008D0B09">
        <w:rPr>
          <w:lang w:val="en-US"/>
        </w:rPr>
        <w:t>To offer training on social sciences and qualitative methodologies d</w:t>
      </w:r>
      <w:r w:rsidRPr="001D6992">
        <w:rPr>
          <w:lang w:val="en-US"/>
        </w:rPr>
        <w:t xml:space="preserve">uring outbreaks – starting </w:t>
      </w:r>
      <w:r>
        <w:rPr>
          <w:lang w:val="en-US"/>
        </w:rPr>
        <w:t>at</w:t>
      </w:r>
      <w:r w:rsidRPr="001D6992">
        <w:rPr>
          <w:lang w:val="en-US"/>
        </w:rPr>
        <w:t xml:space="preserve"> </w:t>
      </w:r>
      <w:r>
        <w:rPr>
          <w:lang w:val="en-US"/>
        </w:rPr>
        <w:t>COVID</w:t>
      </w:r>
      <w:r w:rsidRPr="001D6992">
        <w:rPr>
          <w:lang w:val="en-US"/>
        </w:rPr>
        <w:t xml:space="preserve">-19 but broadening the perspective to other epidemics. The training will be done during two stays on site (unless there are travel restrictions) and </w:t>
      </w:r>
      <w:r w:rsidRPr="0018141F">
        <w:rPr>
          <w:lang w:val="en-US"/>
        </w:rPr>
        <w:t>will be continu</w:t>
      </w:r>
      <w:r>
        <w:rPr>
          <w:lang w:val="en-US"/>
        </w:rPr>
        <w:t>ed</w:t>
      </w:r>
      <w:r w:rsidRPr="0018141F">
        <w:rPr>
          <w:lang w:val="en-US"/>
        </w:rPr>
        <w:t xml:space="preserve"> through e-training and mentoring during research (budget 10,000)</w:t>
      </w:r>
      <w:r>
        <w:rPr>
          <w:lang w:val="en-US"/>
        </w:rPr>
        <w:t>.</w:t>
      </w:r>
    </w:p>
    <w:p w14:paraId="680AE980" w14:textId="77777777" w:rsidR="008C66D8" w:rsidRPr="006E0273" w:rsidRDefault="008C66D8" w:rsidP="008C66D8">
      <w:pPr>
        <w:tabs>
          <w:tab w:val="right" w:pos="8789"/>
        </w:tabs>
        <w:spacing w:before="120" w:after="120" w:line="240" w:lineRule="auto"/>
        <w:jc w:val="left"/>
        <w:rPr>
          <w:lang w:val="en-US"/>
        </w:rPr>
      </w:pPr>
    </w:p>
    <w:p w14:paraId="05ACB2AA" w14:textId="789AA9E0" w:rsidR="008C66D8" w:rsidRPr="006E0273" w:rsidRDefault="008C66D8" w:rsidP="008C66D8">
      <w:pPr>
        <w:tabs>
          <w:tab w:val="right" w:pos="8789"/>
        </w:tabs>
        <w:spacing w:after="0"/>
        <w:rPr>
          <w:i/>
          <w:lang w:val="en-US"/>
        </w:rPr>
      </w:pPr>
      <w:r w:rsidRPr="006E0273">
        <w:rPr>
          <w:b/>
          <w:color w:val="000000" w:themeColor="text1"/>
          <w:lang w:val="en-US"/>
        </w:rPr>
        <w:t>3.1.3. Development of ESP </w:t>
      </w:r>
      <w:r w:rsidRPr="006E0273">
        <w:rPr>
          <w:b/>
          <w:color w:val="000000" w:themeColor="text1"/>
          <w:lang w:val="en-US"/>
        </w:rPr>
        <w:tab/>
      </w:r>
      <w:r w:rsidR="009532FB">
        <w:rPr>
          <w:i/>
          <w:lang w:val="en-US"/>
        </w:rPr>
        <w:t xml:space="preserve">subtotal </w:t>
      </w:r>
      <w:r w:rsidR="0083408B">
        <w:rPr>
          <w:i/>
          <w:lang w:val="en-US"/>
        </w:rPr>
        <w:t>€</w:t>
      </w:r>
      <w:r w:rsidR="00477424">
        <w:rPr>
          <w:i/>
          <w:lang w:val="en-US"/>
        </w:rPr>
        <w:t xml:space="preserve"> </w:t>
      </w:r>
      <w:r w:rsidR="0083408B">
        <w:rPr>
          <w:i/>
          <w:lang w:val="en-US"/>
        </w:rPr>
        <w:t>19,890</w:t>
      </w:r>
    </w:p>
    <w:p w14:paraId="4D4ECB18" w14:textId="77777777" w:rsidR="008C66D8" w:rsidRPr="006E0273" w:rsidRDefault="008C66D8" w:rsidP="008C66D8">
      <w:pPr>
        <w:pStyle w:val="ListParagraph"/>
        <w:tabs>
          <w:tab w:val="right" w:pos="8789"/>
        </w:tabs>
        <w:spacing w:before="120" w:after="120"/>
        <w:ind w:left="0"/>
        <w:contextualSpacing w:val="0"/>
        <w:rPr>
          <w:i/>
          <w:lang w:val="en-US"/>
        </w:rPr>
      </w:pPr>
      <w:r w:rsidRPr="006E0273">
        <w:rPr>
          <w:i/>
          <w:lang w:val="en-US"/>
        </w:rPr>
        <w:t xml:space="preserve">Investment   </w:t>
      </w:r>
      <w:r w:rsidRPr="006E0273">
        <w:rPr>
          <w:i/>
          <w:lang w:val="en-US"/>
        </w:rPr>
        <w:tab/>
      </w:r>
    </w:p>
    <w:p w14:paraId="62D23F6B" w14:textId="4A1AFD4F" w:rsidR="008C66D8" w:rsidRPr="006E0273" w:rsidRDefault="00E25E24" w:rsidP="008C66D8">
      <w:pPr>
        <w:pStyle w:val="ListParagraph"/>
        <w:numPr>
          <w:ilvl w:val="0"/>
          <w:numId w:val="25"/>
        </w:numPr>
        <w:tabs>
          <w:tab w:val="right" w:pos="8789"/>
        </w:tabs>
        <w:spacing w:before="120" w:after="120" w:line="240" w:lineRule="auto"/>
        <w:jc w:val="left"/>
        <w:rPr>
          <w:b/>
          <w:lang w:val="en-US"/>
        </w:rPr>
      </w:pPr>
      <w:r w:rsidRPr="00E25E24">
        <w:rPr>
          <w:lang w:val="en-US"/>
        </w:rPr>
        <w:t>Construction or fitting-out of a room for video recording for distance learning or videoconferences</w:t>
      </w:r>
      <w:r w:rsidR="008C66D8" w:rsidRPr="006E0273">
        <w:rPr>
          <w:b/>
          <w:lang w:val="en-US"/>
        </w:rPr>
        <w:tab/>
      </w:r>
    </w:p>
    <w:p w14:paraId="36D7D4B2" w14:textId="77777777" w:rsidR="008C66D8" w:rsidRPr="006E0273" w:rsidRDefault="008C66D8" w:rsidP="008C66D8">
      <w:pPr>
        <w:pStyle w:val="ListParagraph"/>
        <w:tabs>
          <w:tab w:val="right" w:pos="8789"/>
        </w:tabs>
        <w:spacing w:before="120" w:after="120" w:line="240" w:lineRule="auto"/>
        <w:jc w:val="left"/>
        <w:rPr>
          <w:b/>
          <w:sz w:val="12"/>
          <w:szCs w:val="12"/>
          <w:lang w:val="en-US"/>
        </w:rPr>
      </w:pPr>
    </w:p>
    <w:p w14:paraId="6A02E0E7" w14:textId="6582EE1D" w:rsidR="008C66D8" w:rsidRDefault="00E25E24" w:rsidP="00A83771">
      <w:pPr>
        <w:pStyle w:val="ListParagraph"/>
        <w:tabs>
          <w:tab w:val="right" w:pos="8789"/>
        </w:tabs>
        <w:spacing w:before="120" w:after="120" w:line="240" w:lineRule="auto"/>
        <w:contextualSpacing w:val="0"/>
        <w:rPr>
          <w:lang w:val="en-US"/>
        </w:rPr>
      </w:pPr>
      <w:r w:rsidRPr="00E25E24">
        <w:rPr>
          <w:lang w:val="en-US"/>
        </w:rPr>
        <w:t xml:space="preserve">ESP has acquired equipment for the </w:t>
      </w:r>
      <w:proofErr w:type="spellStart"/>
      <w:r w:rsidRPr="00E25E24">
        <w:rPr>
          <w:lang w:val="en-US"/>
        </w:rPr>
        <w:t>organisation</w:t>
      </w:r>
      <w:proofErr w:type="spellEnd"/>
      <w:r w:rsidRPr="00E25E24">
        <w:rPr>
          <w:lang w:val="en-US"/>
        </w:rPr>
        <w:t xml:space="preserve"> of videoconferences. This equipment currently allows the organization of online courses at a time when compliance with barrier measures is required. This equipment is stored in the AED room for ease of use. This could pose a problem - in terms of storage or risk of breakage due to transportation - when learners can resume use of this audience. Having an appropriate room would allow for these distance learning activities and teleworking meetings with other partner institutions. This room will also be used to record the courses in audio or video.</w:t>
      </w:r>
    </w:p>
    <w:p w14:paraId="41550333" w14:textId="77777777" w:rsidR="008C66D8" w:rsidRPr="006E0273" w:rsidRDefault="008C66D8" w:rsidP="008C66D8">
      <w:pPr>
        <w:tabs>
          <w:tab w:val="right" w:pos="8789"/>
        </w:tabs>
        <w:spacing w:after="0" w:line="240" w:lineRule="auto"/>
        <w:jc w:val="left"/>
        <w:rPr>
          <w:b/>
          <w:highlight w:val="yellow"/>
          <w:lang w:val="en-US"/>
        </w:rPr>
      </w:pPr>
    </w:p>
    <w:p w14:paraId="4787B0B6" w14:textId="61FB167D" w:rsidR="008C66D8" w:rsidRPr="006E0273" w:rsidRDefault="00A83771" w:rsidP="008C66D8">
      <w:pPr>
        <w:tabs>
          <w:tab w:val="right" w:pos="8789"/>
        </w:tabs>
        <w:spacing w:after="0"/>
        <w:rPr>
          <w:b/>
          <w:color w:val="000000" w:themeColor="text1"/>
          <w:lang w:val="en-US"/>
        </w:rPr>
      </w:pPr>
      <w:r>
        <w:rPr>
          <w:b/>
          <w:color w:val="000000" w:themeColor="text1"/>
          <w:lang w:val="en-US"/>
        </w:rPr>
        <w:t>3.1.4</w:t>
      </w:r>
      <w:r w:rsidR="008C66D8" w:rsidRPr="006E0273">
        <w:rPr>
          <w:b/>
          <w:color w:val="000000" w:themeColor="text1"/>
          <w:lang w:val="en-US"/>
        </w:rPr>
        <w:t>. Fellowship scheme</w:t>
      </w:r>
      <w:r w:rsidR="008C66D8" w:rsidRPr="006E0273">
        <w:rPr>
          <w:b/>
          <w:color w:val="000000" w:themeColor="text1"/>
          <w:lang w:val="en-US"/>
        </w:rPr>
        <w:tab/>
      </w:r>
      <w:r w:rsidR="008C66D8" w:rsidRPr="006E0273">
        <w:rPr>
          <w:i/>
          <w:lang w:val="en-US"/>
        </w:rPr>
        <w:t xml:space="preserve">subtotal </w:t>
      </w:r>
      <w:r w:rsidR="0083408B">
        <w:rPr>
          <w:i/>
          <w:lang w:val="en-US"/>
        </w:rPr>
        <w:t>€</w:t>
      </w:r>
      <w:r w:rsidR="00477424">
        <w:rPr>
          <w:i/>
          <w:lang w:val="en-US"/>
        </w:rPr>
        <w:t xml:space="preserve"> </w:t>
      </w:r>
      <w:r w:rsidR="00E33216">
        <w:rPr>
          <w:i/>
          <w:lang w:val="en-US"/>
        </w:rPr>
        <w:t>685,898</w:t>
      </w:r>
    </w:p>
    <w:p w14:paraId="3B92FE6C" w14:textId="77777777" w:rsidR="008C66D8" w:rsidRPr="006E0273" w:rsidRDefault="008C66D8" w:rsidP="008C66D8">
      <w:pPr>
        <w:tabs>
          <w:tab w:val="right" w:pos="8789"/>
        </w:tabs>
        <w:spacing w:after="0" w:line="240" w:lineRule="auto"/>
        <w:ind w:right="661"/>
        <w:rPr>
          <w:bCs/>
          <w:lang w:val="en-US"/>
        </w:rPr>
      </w:pPr>
    </w:p>
    <w:p w14:paraId="22AFB82F" w14:textId="77777777" w:rsidR="00701583" w:rsidRDefault="00701583" w:rsidP="00701583">
      <w:pPr>
        <w:tabs>
          <w:tab w:val="right" w:pos="8789"/>
        </w:tabs>
        <w:spacing w:after="0" w:line="240" w:lineRule="auto"/>
        <w:jc w:val="left"/>
        <w:rPr>
          <w:rFonts w:eastAsia="Times New Roman" w:cs="Times New Roman"/>
          <w:lang w:val="en-US" w:eastAsia="en-US"/>
        </w:rPr>
      </w:pPr>
      <w:r>
        <w:rPr>
          <w:rFonts w:eastAsia="Times New Roman" w:cs="Times New Roman"/>
          <w:lang w:val="en-US" w:eastAsia="en-US"/>
        </w:rPr>
        <w:t>Human resources are</w:t>
      </w:r>
      <w:r w:rsidRPr="006E0273">
        <w:rPr>
          <w:rFonts w:eastAsia="Times New Roman" w:cs="Times New Roman"/>
          <w:lang w:val="en-US" w:eastAsia="en-US"/>
        </w:rPr>
        <w:t xml:space="preserve"> an important caveat to develop the partner institutions as platforms of exce</w:t>
      </w:r>
      <w:r>
        <w:rPr>
          <w:rFonts w:eastAsia="Times New Roman" w:cs="Times New Roman"/>
          <w:lang w:val="en-US" w:eastAsia="en-US"/>
        </w:rPr>
        <w:t>llence</w:t>
      </w:r>
      <w:r w:rsidRPr="006E0273">
        <w:rPr>
          <w:rFonts w:eastAsia="Times New Roman" w:cs="Times New Roman"/>
          <w:lang w:val="en-US" w:eastAsia="en-US"/>
        </w:rPr>
        <w:t xml:space="preserve">. </w:t>
      </w:r>
    </w:p>
    <w:p w14:paraId="1EDB6AB0" w14:textId="365EAD06" w:rsidR="00701583" w:rsidRDefault="00095F23" w:rsidP="008C66D8">
      <w:pPr>
        <w:spacing w:line="240" w:lineRule="auto"/>
        <w:rPr>
          <w:rFonts w:eastAsia="Times New Roman" w:cs="Times New Roman"/>
          <w:color w:val="000000"/>
          <w:shd w:val="clear" w:color="auto" w:fill="FFFFFF"/>
          <w:lang w:val="en-US" w:eastAsia="en-US"/>
        </w:rPr>
      </w:pPr>
      <w:r>
        <w:rPr>
          <w:rFonts w:eastAsia="Times New Roman" w:cs="Times New Roman"/>
          <w:color w:val="000000"/>
          <w:shd w:val="clear" w:color="auto" w:fill="FFFFFF"/>
          <w:lang w:val="en-US" w:eastAsia="en-US"/>
        </w:rPr>
        <w:t xml:space="preserve">The project intends to provide opportunities to promising Congolese scientists and </w:t>
      </w:r>
      <w:r w:rsidR="00701583">
        <w:rPr>
          <w:rFonts w:eastAsia="Times New Roman" w:cs="Times New Roman"/>
          <w:color w:val="000000"/>
          <w:shd w:val="clear" w:color="auto" w:fill="FFFFFF"/>
          <w:lang w:val="en-US" w:eastAsia="en-US"/>
        </w:rPr>
        <w:t xml:space="preserve">health staff, to focus on </w:t>
      </w:r>
      <w:r w:rsidR="00EC44F4">
        <w:rPr>
          <w:rFonts w:eastAsia="Times New Roman" w:cs="Times New Roman"/>
          <w:color w:val="000000"/>
          <w:shd w:val="clear" w:color="auto" w:fill="FFFFFF"/>
          <w:lang w:val="en-US" w:eastAsia="en-US"/>
        </w:rPr>
        <w:t>well-defined</w:t>
      </w:r>
      <w:r w:rsidR="00701583">
        <w:rPr>
          <w:rFonts w:eastAsia="Times New Roman" w:cs="Times New Roman"/>
          <w:color w:val="000000"/>
          <w:shd w:val="clear" w:color="auto" w:fill="FFFFFF"/>
          <w:lang w:val="en-US" w:eastAsia="en-US"/>
        </w:rPr>
        <w:t xml:space="preserve"> research outcomes.  </w:t>
      </w:r>
    </w:p>
    <w:p w14:paraId="113759F1" w14:textId="4A399A25" w:rsidR="008C66D8" w:rsidRPr="006E0273" w:rsidRDefault="00701583" w:rsidP="008C66D8">
      <w:pPr>
        <w:spacing w:line="240" w:lineRule="auto"/>
        <w:rPr>
          <w:rFonts w:eastAsia="Times New Roman" w:cs="Times New Roman"/>
          <w:color w:val="000000"/>
          <w:shd w:val="clear" w:color="auto" w:fill="FFFFFF"/>
          <w:lang w:val="en-US" w:eastAsia="en-US"/>
        </w:rPr>
      </w:pPr>
      <w:r>
        <w:rPr>
          <w:rFonts w:eastAsia="Times New Roman" w:cs="Times New Roman"/>
          <w:color w:val="000000"/>
          <w:shd w:val="clear" w:color="auto" w:fill="FFFFFF"/>
          <w:lang w:val="en-US" w:eastAsia="en-US"/>
        </w:rPr>
        <w:t>Therefore, a</w:t>
      </w:r>
      <w:r w:rsidR="008C66D8" w:rsidRPr="006E0273">
        <w:rPr>
          <w:rFonts w:eastAsia="Times New Roman" w:cs="Times New Roman"/>
          <w:color w:val="000000"/>
          <w:shd w:val="clear" w:color="auto" w:fill="FFFFFF"/>
          <w:lang w:val="en-US" w:eastAsia="en-US"/>
        </w:rPr>
        <w:t>n innovative fellowship scheme will be established, with variable duration, ranging from a few months to the full duration of the project, depending on needs, priorities, and opportunities, and will need to adapt to changes in the context. Such scheme will also be used to provide short training of existing staff and collaborators in the partner institutions. The underlying principles are laid out in 2.4.</w:t>
      </w:r>
    </w:p>
    <w:p w14:paraId="50EB0C5F" w14:textId="77777777" w:rsidR="008C66D8" w:rsidRPr="003D223F" w:rsidRDefault="008C66D8" w:rsidP="008C66D8">
      <w:pPr>
        <w:rPr>
          <w:lang w:val="en-US"/>
        </w:rPr>
      </w:pPr>
      <w:r w:rsidRPr="003D223F">
        <w:rPr>
          <w:lang w:val="en-US"/>
        </w:rPr>
        <w:br w:type="page"/>
      </w:r>
    </w:p>
    <w:p w14:paraId="64467EB6" w14:textId="77777777" w:rsidR="008C66D8" w:rsidRPr="003D223F" w:rsidRDefault="008C66D8" w:rsidP="008C66D8">
      <w:pPr>
        <w:pStyle w:val="ListParagraph"/>
        <w:tabs>
          <w:tab w:val="right" w:pos="8789"/>
        </w:tabs>
        <w:rPr>
          <w:lang w:val="en-US"/>
        </w:rPr>
      </w:pPr>
    </w:p>
    <w:p w14:paraId="7F780306" w14:textId="38E19878" w:rsidR="008C66D8" w:rsidRDefault="008C66D8" w:rsidP="008C66D8">
      <w:pPr>
        <w:pStyle w:val="Heading2"/>
        <w:tabs>
          <w:tab w:val="right" w:pos="8789"/>
        </w:tabs>
        <w:rPr>
          <w:rFonts w:cstheme="minorHAnsi"/>
          <w:b/>
          <w:sz w:val="24"/>
          <w:szCs w:val="24"/>
          <w:lang w:val="en-US"/>
        </w:rPr>
      </w:pPr>
      <w:bookmarkStart w:id="21" w:name="_Toc45889632"/>
      <w:r w:rsidRPr="006E0273">
        <w:rPr>
          <w:rFonts w:cstheme="minorHAnsi"/>
          <w:b/>
          <w:sz w:val="24"/>
          <w:szCs w:val="24"/>
          <w:lang w:val="en-US"/>
        </w:rPr>
        <w:t xml:space="preserve">3.2. Specific </w:t>
      </w:r>
      <w:r w:rsidR="00E02FC4">
        <w:rPr>
          <w:rFonts w:cstheme="minorHAnsi"/>
          <w:b/>
          <w:sz w:val="24"/>
          <w:szCs w:val="24"/>
          <w:lang w:val="en-US"/>
        </w:rPr>
        <w:t>COVID</w:t>
      </w:r>
      <w:r w:rsidRPr="006E0273">
        <w:rPr>
          <w:rFonts w:cstheme="minorHAnsi"/>
          <w:b/>
          <w:sz w:val="24"/>
          <w:szCs w:val="24"/>
          <w:lang w:val="en-US"/>
        </w:rPr>
        <w:t>-19 related research collaborative projects</w:t>
      </w:r>
      <w:bookmarkEnd w:id="21"/>
      <w:r w:rsidRPr="006E0273">
        <w:rPr>
          <w:rFonts w:cstheme="minorHAnsi"/>
          <w:b/>
          <w:sz w:val="24"/>
          <w:szCs w:val="24"/>
          <w:lang w:val="en-US"/>
        </w:rPr>
        <w:t xml:space="preserve"> </w:t>
      </w:r>
    </w:p>
    <w:p w14:paraId="1F03FE1E" w14:textId="5BD06A3F" w:rsidR="00042165" w:rsidRPr="00042165" w:rsidRDefault="00042165" w:rsidP="00042165">
      <w:r>
        <w:t>A list of research proposals has been developed in consultation between ITM and the partner institutions, of which the following</w:t>
      </w:r>
      <w:r w:rsidR="008B4FCA">
        <w:t xml:space="preserve"> have been selected</w:t>
      </w:r>
      <w:r w:rsidR="00A63AE6">
        <w:t xml:space="preserve"> tentatively</w:t>
      </w:r>
      <w:r w:rsidR="008B4FCA">
        <w:t xml:space="preserve">: </w:t>
      </w:r>
    </w:p>
    <w:p w14:paraId="3A19077F" w14:textId="7D6D379A" w:rsidR="008C66D8" w:rsidRPr="006E0273" w:rsidRDefault="008C66D8" w:rsidP="008C66D8">
      <w:pPr>
        <w:pStyle w:val="NormalWeb"/>
        <w:tabs>
          <w:tab w:val="right" w:pos="8931"/>
        </w:tabs>
        <w:rPr>
          <w:b/>
          <w:highlight w:val="yellow"/>
        </w:rPr>
      </w:pPr>
      <w:r w:rsidRPr="006E0273">
        <w:rPr>
          <w:rFonts w:asciiTheme="minorHAnsi" w:hAnsiTheme="minorHAnsi" w:cstheme="minorHAnsi"/>
          <w:b/>
        </w:rPr>
        <w:t>3.2.1. Research involving INRB</w:t>
      </w:r>
      <w:r w:rsidRPr="006E0273">
        <w:rPr>
          <w:rFonts w:asciiTheme="minorHAnsi" w:hAnsiTheme="minorHAnsi" w:cstheme="minorHAnsi"/>
          <w:b/>
        </w:rPr>
        <w:tab/>
      </w:r>
      <w:r w:rsidR="00042165" w:rsidRPr="00304FC7">
        <w:rPr>
          <w:rFonts w:asciiTheme="minorHAnsi" w:hAnsiTheme="minorHAnsi" w:cstheme="minorHAnsi"/>
          <w:i/>
        </w:rPr>
        <w:t xml:space="preserve">subtotal </w:t>
      </w:r>
      <w:r w:rsidR="009E6646" w:rsidRPr="00304FC7">
        <w:rPr>
          <w:rFonts w:asciiTheme="minorHAnsi" w:hAnsiTheme="minorHAnsi" w:cstheme="minorHAnsi"/>
          <w:i/>
        </w:rPr>
        <w:t>€</w:t>
      </w:r>
      <w:r w:rsidR="00477424" w:rsidRPr="00304FC7">
        <w:rPr>
          <w:rFonts w:asciiTheme="minorHAnsi" w:hAnsiTheme="minorHAnsi" w:cstheme="minorHAnsi"/>
          <w:i/>
        </w:rPr>
        <w:t xml:space="preserve"> </w:t>
      </w:r>
      <w:r w:rsidR="009E6646" w:rsidRPr="00304FC7">
        <w:rPr>
          <w:rFonts w:asciiTheme="minorHAnsi" w:hAnsiTheme="minorHAnsi" w:cstheme="minorHAnsi"/>
          <w:i/>
        </w:rPr>
        <w:t>242,045</w:t>
      </w:r>
    </w:p>
    <w:p w14:paraId="4FDD941C" w14:textId="6038885F" w:rsidR="008C66D8" w:rsidRPr="00E6471C" w:rsidRDefault="00E6471C" w:rsidP="00E6471C">
      <w:pPr>
        <w:tabs>
          <w:tab w:val="right" w:pos="8789"/>
        </w:tabs>
        <w:spacing w:before="120" w:after="120" w:line="240" w:lineRule="auto"/>
        <w:jc w:val="left"/>
        <w:rPr>
          <w:i/>
          <w:iCs/>
          <w:lang w:val="en-US"/>
        </w:rPr>
      </w:pPr>
      <w:r>
        <w:rPr>
          <w:b/>
          <w:bCs/>
          <w:lang w:val="en-US"/>
        </w:rPr>
        <w:t xml:space="preserve">• </w:t>
      </w:r>
      <w:r w:rsidR="008C66D8" w:rsidRPr="00E6471C">
        <w:rPr>
          <w:b/>
          <w:bCs/>
          <w:lang w:val="en-US"/>
        </w:rPr>
        <w:t>Conduct health workers seroprev</w:t>
      </w:r>
      <w:r>
        <w:rPr>
          <w:b/>
          <w:bCs/>
          <w:lang w:val="en-US"/>
        </w:rPr>
        <w:t>alence study in Kinshasa (INRB -</w:t>
      </w:r>
      <w:r w:rsidR="008C66D8" w:rsidRPr="00E6471C">
        <w:rPr>
          <w:b/>
          <w:bCs/>
          <w:lang w:val="en-US"/>
        </w:rPr>
        <w:t xml:space="preserve"> DPH)</w:t>
      </w:r>
      <w:r w:rsidR="008C66D8" w:rsidRPr="00E6471C">
        <w:rPr>
          <w:b/>
          <w:bCs/>
          <w:lang w:val="en-US"/>
        </w:rPr>
        <w:tab/>
      </w:r>
    </w:p>
    <w:p w14:paraId="0287DD6D" w14:textId="3F304E05" w:rsidR="008C66D8" w:rsidRDefault="008C66D8" w:rsidP="008C66D8">
      <w:pPr>
        <w:pStyle w:val="ListParagraph"/>
        <w:tabs>
          <w:tab w:val="right" w:pos="8789"/>
        </w:tabs>
        <w:spacing w:line="240" w:lineRule="auto"/>
        <w:ind w:left="0" w:right="425"/>
        <w:rPr>
          <w:lang w:val="en-US"/>
        </w:rPr>
      </w:pPr>
      <w:r w:rsidRPr="006E0273">
        <w:rPr>
          <w:lang w:val="en-US"/>
        </w:rPr>
        <w:t xml:space="preserve">Pre-doctoral track for an epidemiologist to develop protocols, conduct field studies evaluating seroprevalence of </w:t>
      </w:r>
      <w:r w:rsidR="00E02FC4">
        <w:rPr>
          <w:lang w:val="en-US"/>
        </w:rPr>
        <w:t>COVID</w:t>
      </w:r>
      <w:r w:rsidR="00E6471C">
        <w:rPr>
          <w:lang w:val="en-US"/>
        </w:rPr>
        <w:t>-19</w:t>
      </w:r>
      <w:r w:rsidRPr="006E0273">
        <w:rPr>
          <w:lang w:val="en-US"/>
        </w:rPr>
        <w:t xml:space="preserve"> in affected regions of DRC and </w:t>
      </w:r>
      <w:proofErr w:type="spellStart"/>
      <w:r w:rsidRPr="006E0273">
        <w:rPr>
          <w:lang w:val="en-US"/>
        </w:rPr>
        <w:t>analyse</w:t>
      </w:r>
      <w:proofErr w:type="spellEnd"/>
      <w:r w:rsidRPr="006E0273">
        <w:rPr>
          <w:lang w:val="en-US"/>
        </w:rPr>
        <w:t xml:space="preserve"> the collected data. Once, this person trained, he/she can continue in a doctoral track, and at the same time can provide epidemiological support to the other departments of INRB.</w:t>
      </w:r>
    </w:p>
    <w:p w14:paraId="62CC8F68" w14:textId="371BFCD2" w:rsidR="00EC3DF0" w:rsidRPr="0081695D" w:rsidRDefault="00EC3DF0" w:rsidP="00EC3DF0">
      <w:pPr>
        <w:tabs>
          <w:tab w:val="right" w:pos="8789"/>
        </w:tabs>
        <w:spacing w:before="120" w:after="120" w:line="240" w:lineRule="auto"/>
        <w:jc w:val="left"/>
        <w:rPr>
          <w:i/>
        </w:rPr>
      </w:pPr>
      <w:r>
        <w:rPr>
          <w:b/>
          <w:bCs/>
          <w:lang w:val="en-US"/>
        </w:rPr>
        <w:t xml:space="preserve">• </w:t>
      </w:r>
      <w:r w:rsidRPr="0081695D">
        <w:rPr>
          <w:b/>
          <w:bCs/>
          <w:lang w:val="en-US"/>
        </w:rPr>
        <w:t xml:space="preserve">Healthcare Environmental Microbiology Capacity (INRB - DCS) </w:t>
      </w:r>
    </w:p>
    <w:p w14:paraId="5CA66C5C" w14:textId="77777777" w:rsidR="00EC3DF0" w:rsidRPr="005221B9" w:rsidRDefault="00EC3DF0" w:rsidP="00EC3DF0">
      <w:pPr>
        <w:spacing w:after="0" w:line="240" w:lineRule="auto"/>
        <w:ind w:right="425"/>
        <w:rPr>
          <w:lang w:val="en-US"/>
        </w:rPr>
      </w:pPr>
      <w:r w:rsidRPr="0081695D">
        <w:rPr>
          <w:lang w:val="en-US"/>
        </w:rPr>
        <w:t>The healthcare environment has recently been acknowledged as a reservoir of multidrug resistant bacteria. Based on anecdotal observations in Benin, we believe the self-standing handwash stations (</w:t>
      </w:r>
      <w:proofErr w:type="spellStart"/>
      <w:r w:rsidRPr="0081695D">
        <w:rPr>
          <w:lang w:val="en-US"/>
        </w:rPr>
        <w:t>postes</w:t>
      </w:r>
      <w:proofErr w:type="spellEnd"/>
      <w:r w:rsidRPr="0081695D">
        <w:rPr>
          <w:lang w:val="en-US"/>
        </w:rPr>
        <w:t xml:space="preserve"> mobiles de lavage des mains) - which are widely deployed in epidemic Covid-19 areas - are at risk of contamination with </w:t>
      </w:r>
      <w:proofErr w:type="spellStart"/>
      <w:r w:rsidRPr="0081695D">
        <w:rPr>
          <w:lang w:val="en-US"/>
        </w:rPr>
        <w:t>Gramnegative</w:t>
      </w:r>
      <w:proofErr w:type="spellEnd"/>
      <w:r w:rsidRPr="0081695D">
        <w:rPr>
          <w:lang w:val="en-US"/>
        </w:rPr>
        <w:t xml:space="preserve"> bacteria. As part of a predoctoral research training  (Alumna of the ITM short course “Containment of Antimicrobial Resistance”) we propose a cross-sectional microbiological study of handwash stations in selected sentinel sites in DR Congo and to assess end-user’s practices conducive to contamination of the water and soap reservoirs. The expected results will feed supranational infection prevention and control policies and provide INRB with equipment and expertise in environmental microbiology useful for future outbreak investigations. </w:t>
      </w:r>
    </w:p>
    <w:p w14:paraId="15CFDFE2" w14:textId="77777777" w:rsidR="00EC3DF0" w:rsidRPr="006E0273" w:rsidRDefault="00EC3DF0" w:rsidP="008C66D8">
      <w:pPr>
        <w:pStyle w:val="ListParagraph"/>
        <w:tabs>
          <w:tab w:val="right" w:pos="8789"/>
        </w:tabs>
        <w:spacing w:line="240" w:lineRule="auto"/>
        <w:ind w:left="0" w:right="425"/>
        <w:rPr>
          <w:lang w:val="en-US"/>
        </w:rPr>
      </w:pPr>
    </w:p>
    <w:p w14:paraId="31465D9D" w14:textId="73D49906" w:rsidR="008C66D8" w:rsidRPr="006E0273" w:rsidRDefault="00E6471C" w:rsidP="008C66D8">
      <w:pPr>
        <w:tabs>
          <w:tab w:val="right" w:pos="8789"/>
        </w:tabs>
        <w:spacing w:before="120" w:after="120" w:line="240" w:lineRule="auto"/>
        <w:jc w:val="left"/>
        <w:rPr>
          <w:i/>
          <w:iCs/>
          <w:lang w:val="en-US"/>
        </w:rPr>
      </w:pPr>
      <w:r>
        <w:rPr>
          <w:b/>
          <w:bCs/>
          <w:lang w:val="en-US"/>
        </w:rPr>
        <w:t xml:space="preserve">• </w:t>
      </w:r>
      <w:r w:rsidR="008C66D8" w:rsidRPr="006E0273">
        <w:rPr>
          <w:b/>
          <w:bCs/>
          <w:lang w:val="en-US"/>
        </w:rPr>
        <w:t xml:space="preserve">Collaborative research on clinical characterization of </w:t>
      </w:r>
      <w:r w:rsidR="00E02FC4">
        <w:rPr>
          <w:b/>
          <w:bCs/>
          <w:lang w:val="en-US"/>
        </w:rPr>
        <w:t>COVID</w:t>
      </w:r>
      <w:r w:rsidR="008C66D8" w:rsidRPr="006E0273">
        <w:rPr>
          <w:b/>
          <w:bCs/>
          <w:lang w:val="en-US"/>
        </w:rPr>
        <w:t>-19 disease in Kinshasa (INRB -</w:t>
      </w:r>
      <w:r>
        <w:rPr>
          <w:b/>
          <w:bCs/>
          <w:lang w:val="en-US"/>
        </w:rPr>
        <w:t xml:space="preserve"> </w:t>
      </w:r>
      <w:r w:rsidR="008C66D8" w:rsidRPr="006E0273">
        <w:rPr>
          <w:b/>
          <w:bCs/>
          <w:lang w:val="en-US"/>
        </w:rPr>
        <w:t xml:space="preserve">DCS) </w:t>
      </w:r>
      <w:r w:rsidR="008C66D8" w:rsidRPr="006E0273">
        <w:rPr>
          <w:b/>
          <w:bCs/>
          <w:lang w:val="en-US"/>
        </w:rPr>
        <w:tab/>
      </w:r>
    </w:p>
    <w:p w14:paraId="622BCEF5" w14:textId="1A2ABAF1" w:rsidR="008C66D8" w:rsidRPr="006E0273" w:rsidRDefault="008C66D8" w:rsidP="008C66D8">
      <w:pPr>
        <w:pStyle w:val="ListParagraph"/>
        <w:tabs>
          <w:tab w:val="right" w:pos="8789"/>
        </w:tabs>
        <w:spacing w:line="240" w:lineRule="auto"/>
        <w:ind w:left="0" w:right="425"/>
        <w:rPr>
          <w:lang w:val="en-US"/>
        </w:rPr>
      </w:pPr>
      <w:r w:rsidRPr="006E0273">
        <w:rPr>
          <w:lang w:val="en-US"/>
        </w:rPr>
        <w:t>INRB took a leading role in clinical research in the N-Kivu/</w:t>
      </w:r>
      <w:proofErr w:type="spellStart"/>
      <w:r w:rsidRPr="006E0273">
        <w:rPr>
          <w:lang w:val="en-US"/>
        </w:rPr>
        <w:t>Ituri</w:t>
      </w:r>
      <w:proofErr w:type="spellEnd"/>
      <w:r w:rsidRPr="006E0273">
        <w:rPr>
          <w:lang w:val="en-US"/>
        </w:rPr>
        <w:t xml:space="preserve"> Ebola outbreak, and intents to further strengthen its capacity and coordinating role in infecti</w:t>
      </w:r>
      <w:r w:rsidR="00A80D39">
        <w:rPr>
          <w:lang w:val="en-US"/>
        </w:rPr>
        <w:t xml:space="preserve">ous diseases clinical research </w:t>
      </w:r>
      <w:r w:rsidRPr="006E0273">
        <w:rPr>
          <w:lang w:val="en-US"/>
        </w:rPr>
        <w:t xml:space="preserve">in DRC over the coming years. For this purpose a Clinical Research Center, coordinated by INRB and supported by a network of international academic institutes (such as ITM) and operational organizations, is currently being set up. Together with INRB and other international partners, ITM aims to participate and contribute to clinical cohort studies to further characterize </w:t>
      </w:r>
      <w:r w:rsidR="00E02FC4">
        <w:rPr>
          <w:lang w:val="en-US"/>
        </w:rPr>
        <w:t>COVID</w:t>
      </w:r>
      <w:r w:rsidRPr="006E0273">
        <w:rPr>
          <w:lang w:val="en-US"/>
        </w:rPr>
        <w:t xml:space="preserve">-19 disease in a context with a general younger population and presence of other comorbidities (malaria, TB, other infectious diseases…). The study protocols are currently being drafted. Such collaborative studies provide an excellent opportunity to strengthen the INRB Clinical Research Centre and ITM’s role in it. In the participating hospitals (as Saint-Joseph General Hospital, UNIKIN </w:t>
      </w:r>
      <w:proofErr w:type="spellStart"/>
      <w:r w:rsidRPr="00E6471C">
        <w:rPr>
          <w:i/>
          <w:lang w:val="en-US"/>
        </w:rPr>
        <w:t>Cliniques</w:t>
      </w:r>
      <w:proofErr w:type="spellEnd"/>
      <w:r w:rsidRPr="00E6471C">
        <w:rPr>
          <w:i/>
          <w:lang w:val="en-US"/>
        </w:rPr>
        <w:t xml:space="preserve"> </w:t>
      </w:r>
      <w:proofErr w:type="spellStart"/>
      <w:r w:rsidRPr="00E6471C">
        <w:rPr>
          <w:i/>
          <w:lang w:val="en-US"/>
        </w:rPr>
        <w:t>Universitaires</w:t>
      </w:r>
      <w:proofErr w:type="spellEnd"/>
      <w:r w:rsidRPr="006E0273">
        <w:rPr>
          <w:lang w:val="en-US"/>
        </w:rPr>
        <w:t xml:space="preserve">) clinical response and research capacity for </w:t>
      </w:r>
      <w:r w:rsidR="00E02FC4">
        <w:rPr>
          <w:lang w:val="en-US"/>
        </w:rPr>
        <w:t>COVID</w:t>
      </w:r>
      <w:r w:rsidRPr="006E0273">
        <w:rPr>
          <w:lang w:val="en-US"/>
        </w:rPr>
        <w:t>-19 and other emerging infectious diseases will be built up. We will reinforce for complementary lab testing (biochemi</w:t>
      </w:r>
      <w:r w:rsidR="004B754A">
        <w:rPr>
          <w:lang w:val="en-US"/>
        </w:rPr>
        <w:t>stry, malaria,</w:t>
      </w:r>
      <w:r w:rsidRPr="006E0273">
        <w:rPr>
          <w:lang w:val="en-US"/>
        </w:rPr>
        <w:t xml:space="preserve"> viruses</w:t>
      </w:r>
      <w:r w:rsidR="004B754A">
        <w:rPr>
          <w:lang w:val="en-US"/>
        </w:rPr>
        <w:t>, ...</w:t>
      </w:r>
      <w:r w:rsidRPr="006E0273">
        <w:rPr>
          <w:lang w:val="en-US"/>
        </w:rPr>
        <w:t>), small medical equipment, a clinical researcher fellowship, equipment for data collection, and provide on-site support for study set-up and monitoring by ITM staff (clinical, lab, CTU).</w:t>
      </w:r>
    </w:p>
    <w:p w14:paraId="5DBBE112" w14:textId="170B29CB" w:rsidR="008C66D8" w:rsidRPr="006E0273" w:rsidRDefault="00E6471C" w:rsidP="00B14B36">
      <w:pPr>
        <w:tabs>
          <w:tab w:val="right" w:pos="8505"/>
        </w:tabs>
        <w:spacing w:after="0"/>
        <w:ind w:right="425"/>
        <w:rPr>
          <w:lang w:val="en-US"/>
        </w:rPr>
      </w:pPr>
      <w:r>
        <w:rPr>
          <w:b/>
          <w:bCs/>
          <w:lang w:val="en-US"/>
        </w:rPr>
        <w:t xml:space="preserve">• </w:t>
      </w:r>
      <w:r w:rsidR="008C66D8" w:rsidRPr="00E25E24">
        <w:rPr>
          <w:b/>
          <w:bCs/>
          <w:lang w:val="en-US"/>
        </w:rPr>
        <w:t>Research into cost effective and novel methods to conduct surveillance in DRC</w:t>
      </w:r>
      <w:r>
        <w:rPr>
          <w:lang w:val="en-US"/>
        </w:rPr>
        <w:tab/>
      </w:r>
    </w:p>
    <w:p w14:paraId="0BB64DBA" w14:textId="351B64C3" w:rsidR="008C66D8" w:rsidRPr="006E0273" w:rsidRDefault="008C66D8" w:rsidP="002F565B">
      <w:pPr>
        <w:spacing w:after="0" w:line="240" w:lineRule="auto"/>
        <w:ind w:right="425"/>
        <w:rPr>
          <w:lang w:val="en-US"/>
        </w:rPr>
      </w:pPr>
      <w:r w:rsidRPr="006E0273">
        <w:rPr>
          <w:lang w:val="en-US"/>
        </w:rPr>
        <w:t>A major challenge in tackling COVID-19 transmission in DRC and other countries is the lack of data on frequency and spread of SARS-CoV-2 in DRC.  First health-care access is limited in many areas, therefore possible cases do not present for care and</w:t>
      </w:r>
      <w:r w:rsidR="00E6471C">
        <w:rPr>
          <w:lang w:val="en-US"/>
        </w:rPr>
        <w:t xml:space="preserve"> testing for</w:t>
      </w:r>
      <w:r w:rsidRPr="006E0273">
        <w:rPr>
          <w:lang w:val="en-US"/>
        </w:rPr>
        <w:t xml:space="preserve"> COVID-19.  Second, testing is expensive and will require transport of the specimen to a special laboratory.  Novel approaches to surveillance should be investigated to better understand the distribution of COVID-19.    We propose two separate approaches:</w:t>
      </w:r>
    </w:p>
    <w:p w14:paraId="6BD09868" w14:textId="4CA89894" w:rsidR="008C66D8" w:rsidRPr="006E0273" w:rsidRDefault="008C66D8" w:rsidP="002F565B">
      <w:pPr>
        <w:pStyle w:val="ListParagraph"/>
        <w:numPr>
          <w:ilvl w:val="0"/>
          <w:numId w:val="33"/>
        </w:numPr>
        <w:spacing w:after="0" w:line="240" w:lineRule="auto"/>
        <w:ind w:right="425"/>
        <w:rPr>
          <w:lang w:val="en-US"/>
        </w:rPr>
      </w:pPr>
      <w:r w:rsidRPr="006E0273">
        <w:rPr>
          <w:lang w:val="en-US"/>
        </w:rPr>
        <w:t>Sewage surveillance.  A recent study found SARS-CoV</w:t>
      </w:r>
      <w:r w:rsidR="004B754A">
        <w:rPr>
          <w:lang w:val="en-US"/>
        </w:rPr>
        <w:t>-2 in sewage samples.  Since the</w:t>
      </w:r>
      <w:r w:rsidRPr="006E0273">
        <w:rPr>
          <w:lang w:val="en-US"/>
        </w:rPr>
        <w:t xml:space="preserve"> receptor of SARS-CoV-2  (ACE2) is present in gut epithelium, this has biological reason.  Moreover, infectious virus has been isolated from fecal material.  This study aims to sample sewage from a hospital with a known number of SARS-CoV-2 cases to see if the virus can be detected.  Samples will be taken over time</w:t>
      </w:r>
      <w:r w:rsidR="004B754A">
        <w:rPr>
          <w:lang w:val="en-US"/>
        </w:rPr>
        <w:t xml:space="preserve"> and correlated to the number of</w:t>
      </w:r>
      <w:r w:rsidRPr="006E0273">
        <w:rPr>
          <w:lang w:val="en-US"/>
        </w:rPr>
        <w:t xml:space="preserve"> patients in hospital.  This approach can then be used in hospitals throughout the country to assess presence of SARS-CoV-2.</w:t>
      </w:r>
    </w:p>
    <w:p w14:paraId="3C73C4B1" w14:textId="76731160" w:rsidR="008C66D8" w:rsidRPr="006E0273" w:rsidRDefault="008C66D8" w:rsidP="002F565B">
      <w:pPr>
        <w:pStyle w:val="ListParagraph"/>
        <w:numPr>
          <w:ilvl w:val="0"/>
          <w:numId w:val="33"/>
        </w:numPr>
        <w:spacing w:after="0" w:line="240" w:lineRule="auto"/>
        <w:ind w:right="425"/>
        <w:rPr>
          <w:lang w:val="en-US"/>
        </w:rPr>
      </w:pPr>
      <w:r w:rsidRPr="006E0273">
        <w:rPr>
          <w:lang w:val="en-US"/>
        </w:rPr>
        <w:lastRenderedPageBreak/>
        <w:t>Mortality surveillance.  COVID- disease is especially serious in the elderly who bear the highest risk of death.  COVID-19 may also cause death without overt respiratory symptoms especially in persons with co-morbidities or elderly where the presentation may be more an exacerbation of an underlying condition.  This study will take specimens f</w:t>
      </w:r>
      <w:r w:rsidR="004B754A">
        <w:rPr>
          <w:lang w:val="en-US"/>
        </w:rPr>
        <w:t xml:space="preserve">rom at least one </w:t>
      </w:r>
      <w:r w:rsidRPr="006E0273">
        <w:rPr>
          <w:lang w:val="en-US"/>
        </w:rPr>
        <w:t>hospital morgue persons over 60 years who die from non-traumatic causes or other definitive cause.  The specimens will be respiratory swabs and a minimally invasive lung biopsy for PCR analysis.</w:t>
      </w:r>
    </w:p>
    <w:p w14:paraId="404D9E55" w14:textId="77777777" w:rsidR="008C66D8" w:rsidRPr="006E0273" w:rsidRDefault="008C66D8" w:rsidP="008C66D8">
      <w:pPr>
        <w:spacing w:after="0"/>
        <w:rPr>
          <w:color w:val="000000" w:themeColor="text1"/>
          <w:lang w:val="en-US"/>
        </w:rPr>
      </w:pPr>
    </w:p>
    <w:p w14:paraId="7CBFE929" w14:textId="3B59C1D1" w:rsidR="008C66D8" w:rsidRPr="006E0273" w:rsidRDefault="008C66D8" w:rsidP="008C66D8">
      <w:pPr>
        <w:pStyle w:val="NormalWeb"/>
        <w:tabs>
          <w:tab w:val="right" w:pos="8931"/>
        </w:tabs>
        <w:rPr>
          <w:rFonts w:asciiTheme="minorHAnsi" w:hAnsiTheme="minorHAnsi" w:cstheme="minorHAnsi"/>
          <w:b/>
        </w:rPr>
      </w:pPr>
      <w:r w:rsidRPr="006E0273">
        <w:rPr>
          <w:rFonts w:asciiTheme="minorHAnsi" w:hAnsiTheme="minorHAnsi" w:cstheme="minorHAnsi"/>
          <w:b/>
        </w:rPr>
        <w:t>3</w:t>
      </w:r>
      <w:r w:rsidR="00A80D39">
        <w:rPr>
          <w:rFonts w:asciiTheme="minorHAnsi" w:hAnsiTheme="minorHAnsi" w:cstheme="minorHAnsi"/>
          <w:b/>
        </w:rPr>
        <w:t>.2.2. Research involving CRSK</w:t>
      </w:r>
      <w:r w:rsidR="00A80D39">
        <w:rPr>
          <w:rFonts w:asciiTheme="minorHAnsi" w:hAnsiTheme="minorHAnsi" w:cstheme="minorHAnsi"/>
          <w:b/>
        </w:rPr>
        <w:tab/>
      </w:r>
      <w:r w:rsidR="00A80D39" w:rsidRPr="00304FC7">
        <w:rPr>
          <w:rFonts w:asciiTheme="minorHAnsi" w:hAnsiTheme="minorHAnsi" w:cstheme="minorHAnsi"/>
          <w:i/>
        </w:rPr>
        <w:t xml:space="preserve">subtotal </w:t>
      </w:r>
      <w:r w:rsidR="002D3EBA" w:rsidRPr="00304FC7">
        <w:rPr>
          <w:rFonts w:asciiTheme="minorHAnsi" w:hAnsiTheme="minorHAnsi" w:cstheme="minorHAnsi"/>
          <w:i/>
        </w:rPr>
        <w:t>€</w:t>
      </w:r>
      <w:r w:rsidR="00477424" w:rsidRPr="00304FC7">
        <w:rPr>
          <w:rFonts w:asciiTheme="minorHAnsi" w:hAnsiTheme="minorHAnsi" w:cstheme="minorHAnsi"/>
          <w:i/>
        </w:rPr>
        <w:t xml:space="preserve"> </w:t>
      </w:r>
      <w:r w:rsidR="002D3EBA" w:rsidRPr="00304FC7">
        <w:rPr>
          <w:rFonts w:asciiTheme="minorHAnsi" w:hAnsiTheme="minorHAnsi" w:cstheme="minorHAnsi"/>
          <w:i/>
        </w:rPr>
        <w:t>76,610</w:t>
      </w:r>
    </w:p>
    <w:p w14:paraId="285A6B11" w14:textId="1887CAC6" w:rsidR="008C66D8" w:rsidRPr="006E0273" w:rsidRDefault="00351BA6" w:rsidP="008C66D8">
      <w:pPr>
        <w:shd w:val="clear" w:color="auto" w:fill="FFFFFF" w:themeFill="background1"/>
        <w:tabs>
          <w:tab w:val="right" w:pos="8789"/>
        </w:tabs>
        <w:spacing w:before="120" w:after="120" w:line="240" w:lineRule="auto"/>
        <w:rPr>
          <w:lang w:val="en-US"/>
        </w:rPr>
      </w:pPr>
      <w:r>
        <w:rPr>
          <w:b/>
          <w:bCs/>
          <w:lang w:val="en-US"/>
        </w:rPr>
        <w:t xml:space="preserve">• </w:t>
      </w:r>
      <w:r w:rsidR="008C66D8" w:rsidRPr="006E0273">
        <w:rPr>
          <w:b/>
          <w:bCs/>
          <w:lang w:val="en-US"/>
        </w:rPr>
        <w:t xml:space="preserve">Social sciences in Outbreak Research – research at </w:t>
      </w:r>
      <w:proofErr w:type="spellStart"/>
      <w:r w:rsidR="008C66D8" w:rsidRPr="006E0273">
        <w:rPr>
          <w:b/>
          <w:bCs/>
          <w:lang w:val="en-US"/>
        </w:rPr>
        <w:t>Kimpese</w:t>
      </w:r>
      <w:proofErr w:type="spellEnd"/>
      <w:r w:rsidR="008C66D8" w:rsidRPr="006E0273">
        <w:rPr>
          <w:b/>
          <w:bCs/>
          <w:lang w:val="en-US"/>
        </w:rPr>
        <w:tab/>
      </w:r>
    </w:p>
    <w:p w14:paraId="2FCA2F5D" w14:textId="5066048E" w:rsidR="008C66D8" w:rsidRDefault="008C66D8" w:rsidP="008C66D8">
      <w:pPr>
        <w:shd w:val="clear" w:color="auto" w:fill="FFFFFF" w:themeFill="background1"/>
        <w:tabs>
          <w:tab w:val="right" w:pos="1418"/>
          <w:tab w:val="right" w:pos="8789"/>
        </w:tabs>
        <w:spacing w:before="120" w:after="120" w:line="240" w:lineRule="auto"/>
        <w:ind w:right="283"/>
        <w:rPr>
          <w:lang w:val="en-US"/>
        </w:rPr>
      </w:pPr>
      <w:r w:rsidRPr="006E0273">
        <w:rPr>
          <w:bCs/>
          <w:lang w:val="en-US"/>
        </w:rPr>
        <w:t>T</w:t>
      </w:r>
      <w:r w:rsidR="004B754A">
        <w:rPr>
          <w:bCs/>
          <w:lang w:val="en-US"/>
        </w:rPr>
        <w:t>o conduct research with the CRSK</w:t>
      </w:r>
      <w:r w:rsidRPr="006E0273">
        <w:rPr>
          <w:bCs/>
          <w:lang w:val="en-US"/>
        </w:rPr>
        <w:t xml:space="preserve"> social science team among the most vulnerable groups (including healthcare workers) during the </w:t>
      </w:r>
      <w:r w:rsidR="00E02FC4">
        <w:rPr>
          <w:bCs/>
          <w:lang w:val="en-US"/>
        </w:rPr>
        <w:t>COVID</w:t>
      </w:r>
      <w:r w:rsidRPr="006E0273">
        <w:rPr>
          <w:bCs/>
          <w:lang w:val="en-US"/>
        </w:rPr>
        <w:t>-19 epidemic, specifically on (</w:t>
      </w:r>
      <w:proofErr w:type="spellStart"/>
      <w:r w:rsidRPr="006E0273">
        <w:rPr>
          <w:bCs/>
          <w:lang w:val="en-US"/>
        </w:rPr>
        <w:t>i</w:t>
      </w:r>
      <w:proofErr w:type="spellEnd"/>
      <w:r w:rsidRPr="006E0273">
        <w:rPr>
          <w:bCs/>
          <w:lang w:val="en-US"/>
        </w:rPr>
        <w:t xml:space="preserve">) access to prevention/care (ii) health seeking behaviors (iii) perceptions of </w:t>
      </w:r>
      <w:r w:rsidR="00E02FC4">
        <w:rPr>
          <w:bCs/>
          <w:lang w:val="en-US"/>
        </w:rPr>
        <w:t>COVID</w:t>
      </w:r>
      <w:r w:rsidRPr="006E0273">
        <w:rPr>
          <w:bCs/>
          <w:lang w:val="en-US"/>
        </w:rPr>
        <w:t xml:space="preserve">-19 (iv) perceptions of asymptomatic </w:t>
      </w:r>
      <w:r w:rsidR="00E02FC4">
        <w:rPr>
          <w:bCs/>
          <w:lang w:val="en-US"/>
        </w:rPr>
        <w:t>COVID</w:t>
      </w:r>
      <w:r w:rsidRPr="006E0273">
        <w:rPr>
          <w:bCs/>
          <w:lang w:val="en-US"/>
        </w:rPr>
        <w:t xml:space="preserve">-19 cases (v) adherence to prevention and control measures. Topic(s) and research question(s) to be defined through collaborative work with the social </w:t>
      </w:r>
      <w:r w:rsidR="004B754A">
        <w:rPr>
          <w:bCs/>
          <w:lang w:val="en-US"/>
        </w:rPr>
        <w:t>scientist at C</w:t>
      </w:r>
      <w:r w:rsidRPr="006E0273">
        <w:rPr>
          <w:bCs/>
          <w:lang w:val="en-US"/>
        </w:rPr>
        <w:t xml:space="preserve">RS </w:t>
      </w:r>
      <w:proofErr w:type="spellStart"/>
      <w:r w:rsidRPr="006E0273">
        <w:rPr>
          <w:bCs/>
          <w:lang w:val="en-US"/>
        </w:rPr>
        <w:t>Kimpese</w:t>
      </w:r>
      <w:proofErr w:type="spellEnd"/>
      <w:r w:rsidRPr="006E0273">
        <w:rPr>
          <w:bCs/>
          <w:lang w:val="en-US"/>
        </w:rPr>
        <w:t xml:space="preserve">, </w:t>
      </w:r>
      <w:proofErr w:type="spellStart"/>
      <w:r w:rsidRPr="006E0273">
        <w:rPr>
          <w:lang w:val="en-US"/>
        </w:rPr>
        <w:t>Iyeti</w:t>
      </w:r>
      <w:proofErr w:type="spellEnd"/>
      <w:r w:rsidRPr="006E0273">
        <w:rPr>
          <w:lang w:val="en-US"/>
        </w:rPr>
        <w:t xml:space="preserve"> </w:t>
      </w:r>
      <w:proofErr w:type="spellStart"/>
      <w:r w:rsidRPr="006E0273">
        <w:rPr>
          <w:lang w:val="en-US"/>
        </w:rPr>
        <w:t>Youyou</w:t>
      </w:r>
      <w:proofErr w:type="spellEnd"/>
      <w:r w:rsidRPr="006E0273">
        <w:rPr>
          <w:lang w:val="en-US"/>
        </w:rPr>
        <w:t>.</w:t>
      </w:r>
    </w:p>
    <w:p w14:paraId="3646C0FD" w14:textId="15E4F279" w:rsidR="0015620B" w:rsidRDefault="0015620B" w:rsidP="0015620B">
      <w:pPr>
        <w:tabs>
          <w:tab w:val="right" w:pos="1418"/>
          <w:tab w:val="right" w:pos="8789"/>
        </w:tabs>
        <w:spacing w:before="120" w:after="120" w:line="240" w:lineRule="auto"/>
        <w:jc w:val="left"/>
        <w:rPr>
          <w:b/>
          <w:lang w:val="en-US"/>
        </w:rPr>
      </w:pPr>
      <w:r>
        <w:rPr>
          <w:b/>
          <w:bCs/>
          <w:lang w:val="en-US"/>
        </w:rPr>
        <w:t xml:space="preserve">• </w:t>
      </w:r>
      <w:r w:rsidRPr="00EA16AA">
        <w:rPr>
          <w:b/>
          <w:lang w:val="en-US" w:eastAsia="en-US"/>
        </w:rPr>
        <w:t xml:space="preserve">Markers of immunity for COVID-19 in </w:t>
      </w:r>
      <w:proofErr w:type="spellStart"/>
      <w:r w:rsidRPr="00EA16AA">
        <w:rPr>
          <w:b/>
          <w:lang w:val="en-US" w:eastAsia="en-US"/>
        </w:rPr>
        <w:t>Kimpese</w:t>
      </w:r>
      <w:proofErr w:type="spellEnd"/>
      <w:r w:rsidRPr="00EA16AA">
        <w:rPr>
          <w:b/>
          <w:lang w:val="en-US" w:eastAsia="en-US"/>
        </w:rPr>
        <w:t xml:space="preserve">  (CRSK- DPH-DBS)</w:t>
      </w:r>
    </w:p>
    <w:p w14:paraId="53668133" w14:textId="1610B635" w:rsidR="0015620B" w:rsidRDefault="0015620B" w:rsidP="00E67138">
      <w:pPr>
        <w:spacing w:after="120" w:line="240" w:lineRule="auto"/>
        <w:ind w:right="283"/>
        <w:rPr>
          <w:lang w:val="en-US" w:eastAsia="en-US"/>
        </w:rPr>
      </w:pPr>
      <w:r w:rsidRPr="00F75318">
        <w:rPr>
          <w:lang w:val="en-US" w:eastAsia="en-US"/>
        </w:rPr>
        <w:t xml:space="preserve">As </w:t>
      </w:r>
      <w:r>
        <w:rPr>
          <w:lang w:val="en-US" w:eastAsia="en-US"/>
        </w:rPr>
        <w:t xml:space="preserve">the </w:t>
      </w:r>
      <w:r w:rsidRPr="00F75318">
        <w:rPr>
          <w:lang w:val="en-US" w:eastAsia="en-US"/>
        </w:rPr>
        <w:t>first wav</w:t>
      </w:r>
      <w:r>
        <w:rPr>
          <w:lang w:val="en-US" w:eastAsia="en-US"/>
        </w:rPr>
        <w:t>e of the COVID-19 pandemic appea</w:t>
      </w:r>
      <w:r w:rsidRPr="00F75318">
        <w:rPr>
          <w:lang w:val="en-US" w:eastAsia="en-US"/>
        </w:rPr>
        <w:t xml:space="preserve">rs to be waning in most European countries, </w:t>
      </w:r>
      <w:r>
        <w:rPr>
          <w:lang w:val="en-US" w:eastAsia="en-US"/>
        </w:rPr>
        <w:t>in DRC no clear trend is yet apparent. An important question for DRC is what has caused the epidemic to wane elsewhere and to which extent. Herd immunity does not appear to have been achieved in any European country, with antibody prevalence usually in the order of 5% or below. In all probability social distancing and lock downs imposed have had a major impact but it is also possible that at least part of the reversal may be explained by the fact that many more successfully dealt with SARS-CoV-2 infection than the 5% at most that developed antibodies. It is known that in particular after mild infections, antibodies often fail to develop. In addition there may have been some degree of immunity as a result of earlier exposure to other, less virulent Corona viruses. For all these reasons we propose to establish a population based cohort in which we want to follow up over a one-year period the develop</w:t>
      </w:r>
      <w:r w:rsidR="002F565B">
        <w:rPr>
          <w:lang w:val="en-US" w:eastAsia="en-US"/>
        </w:rPr>
        <w:t>ment of antibodies and the longevi</w:t>
      </w:r>
      <w:r>
        <w:rPr>
          <w:lang w:val="en-US" w:eastAsia="en-US"/>
        </w:rPr>
        <w:t xml:space="preserve">ty of this response but also  assess </w:t>
      </w:r>
      <w:r w:rsidRPr="00860A63">
        <w:rPr>
          <w:lang w:val="en-US" w:eastAsia="en-US"/>
        </w:rPr>
        <w:t xml:space="preserve">strength and longevity of </w:t>
      </w:r>
      <w:r>
        <w:rPr>
          <w:lang w:val="en-US" w:eastAsia="en-US"/>
        </w:rPr>
        <w:t xml:space="preserve">the </w:t>
      </w:r>
      <w:r w:rsidRPr="00860A63">
        <w:rPr>
          <w:lang w:val="en-US" w:eastAsia="en-US"/>
        </w:rPr>
        <w:t xml:space="preserve">SARS-CoV-2 specific cellular immune </w:t>
      </w:r>
      <w:r>
        <w:rPr>
          <w:lang w:val="en-US" w:eastAsia="en-US"/>
        </w:rPr>
        <w:t xml:space="preserve">response. </w:t>
      </w:r>
    </w:p>
    <w:p w14:paraId="1E7772D2" w14:textId="77777777" w:rsidR="0015620B" w:rsidRDefault="0015620B" w:rsidP="00E67138">
      <w:pPr>
        <w:spacing w:after="120" w:line="240" w:lineRule="auto"/>
        <w:ind w:right="283"/>
        <w:rPr>
          <w:lang w:val="en-US"/>
        </w:rPr>
      </w:pPr>
      <w:r>
        <w:rPr>
          <w:lang w:val="en-US"/>
        </w:rPr>
        <w:t xml:space="preserve">Already we have an approved study protocol to follow up a cohort of 800 persons in the district of </w:t>
      </w:r>
      <w:proofErr w:type="spellStart"/>
      <w:r>
        <w:rPr>
          <w:lang w:val="en-US"/>
        </w:rPr>
        <w:t>Kimpese</w:t>
      </w:r>
      <w:proofErr w:type="spellEnd"/>
      <w:r>
        <w:rPr>
          <w:lang w:val="en-US"/>
        </w:rPr>
        <w:t xml:space="preserve">, based on two-monthly testing with an ELISA for IgM and total Ig. To this study we propose to add a component of cellular immunity. In this component frequency, phenotype and (poly)functionality of SARS-CoV-2-specific CD4+ and CD8+ T cells will be assessed by </w:t>
      </w:r>
      <w:r>
        <w:rPr>
          <w:i/>
          <w:iCs/>
          <w:lang w:val="en-US"/>
        </w:rPr>
        <w:t>ex vivo</w:t>
      </w:r>
      <w:r>
        <w:rPr>
          <w:lang w:val="en-US"/>
        </w:rPr>
        <w:t xml:space="preserve"> stimulation of thawed PBMCs with SARS-CoV-2 peptide pools followed by multi-</w:t>
      </w:r>
      <w:proofErr w:type="spellStart"/>
      <w:r>
        <w:rPr>
          <w:lang w:val="en-US"/>
        </w:rPr>
        <w:t>colour</w:t>
      </w:r>
      <w:proofErr w:type="spellEnd"/>
      <w:r>
        <w:rPr>
          <w:lang w:val="en-US"/>
        </w:rPr>
        <w:t xml:space="preserve"> flow cytometric evaluations or enzyme-linked immune absorbent spot (</w:t>
      </w:r>
      <w:proofErr w:type="spellStart"/>
      <w:r>
        <w:rPr>
          <w:lang w:val="en-US"/>
        </w:rPr>
        <w:t>ELIspot</w:t>
      </w:r>
      <w:proofErr w:type="spellEnd"/>
      <w:r>
        <w:rPr>
          <w:lang w:val="en-US"/>
        </w:rPr>
        <w:t xml:space="preserve">) assays (performed centralized on platform at INRB, Kinshasa). For flow cytometry, the panels will be targeted on CD4:8 subsets, effector/memory differentiation, effector production (e.g. IFN-y, IL-2, IL-4, IL-13, IL-6, IL-17, CD107a) and activation induced or exhaustion markers (e.g. OX40, CD137, PD1). If required, after magnetic cell enrichment, highly sensitive IFN-y and perforin </w:t>
      </w:r>
      <w:proofErr w:type="spellStart"/>
      <w:r>
        <w:rPr>
          <w:lang w:val="en-US"/>
        </w:rPr>
        <w:t>Elispot</w:t>
      </w:r>
      <w:proofErr w:type="spellEnd"/>
      <w:r>
        <w:rPr>
          <w:lang w:val="en-US"/>
        </w:rPr>
        <w:t xml:space="preserve"> assays will be used to define the frequency of low-abundant antigen-specific CD4+ and CD8+ T cells. As vital knowledge on effector functions is being generated in similar studies across Europe, US and Asia, the literature will be continuously reviewed, and selected markers updated accordingly.</w:t>
      </w:r>
    </w:p>
    <w:p w14:paraId="481EEF2A" w14:textId="77777777" w:rsidR="004B754A" w:rsidRPr="006E0273" w:rsidRDefault="004B754A" w:rsidP="008C66D8">
      <w:pPr>
        <w:shd w:val="clear" w:color="auto" w:fill="FFFFFF" w:themeFill="background1"/>
        <w:tabs>
          <w:tab w:val="right" w:pos="1418"/>
          <w:tab w:val="right" w:pos="8789"/>
        </w:tabs>
        <w:spacing w:before="120" w:after="120" w:line="240" w:lineRule="auto"/>
        <w:ind w:right="283"/>
        <w:rPr>
          <w:lang w:val="en-US"/>
        </w:rPr>
      </w:pPr>
    </w:p>
    <w:p w14:paraId="7A87C17F" w14:textId="42EDE43D" w:rsidR="008C66D8" w:rsidRPr="006E0273" w:rsidRDefault="008C66D8" w:rsidP="008C66D8">
      <w:pPr>
        <w:pStyle w:val="NormalWeb"/>
        <w:tabs>
          <w:tab w:val="right" w:pos="8931"/>
        </w:tabs>
        <w:rPr>
          <w:rFonts w:asciiTheme="minorHAnsi" w:hAnsiTheme="minorHAnsi" w:cstheme="minorHAnsi"/>
          <w:b/>
        </w:rPr>
      </w:pPr>
      <w:r w:rsidRPr="0020751C">
        <w:rPr>
          <w:rFonts w:asciiTheme="minorHAnsi" w:hAnsiTheme="minorHAnsi" w:cstheme="minorHAnsi"/>
          <w:b/>
        </w:rPr>
        <w:t xml:space="preserve">3.2.3. </w:t>
      </w:r>
      <w:r w:rsidRPr="006E0273">
        <w:rPr>
          <w:rFonts w:asciiTheme="minorHAnsi" w:hAnsiTheme="minorHAnsi" w:cstheme="minorHAnsi"/>
          <w:b/>
        </w:rPr>
        <w:t>Research involving ESP</w:t>
      </w:r>
      <w:r w:rsidRPr="006E0273">
        <w:rPr>
          <w:rFonts w:asciiTheme="minorHAnsi" w:hAnsiTheme="minorHAnsi" w:cstheme="minorHAnsi"/>
          <w:b/>
        </w:rPr>
        <w:tab/>
      </w:r>
      <w:r w:rsidR="00FD3C68" w:rsidRPr="00304FC7">
        <w:rPr>
          <w:rFonts w:asciiTheme="minorHAnsi" w:hAnsiTheme="minorHAnsi" w:cstheme="minorHAnsi"/>
          <w:i/>
        </w:rPr>
        <w:t xml:space="preserve">subtotal </w:t>
      </w:r>
      <w:r w:rsidR="002D3EBA" w:rsidRPr="00304FC7">
        <w:rPr>
          <w:rFonts w:asciiTheme="minorHAnsi" w:hAnsiTheme="minorHAnsi" w:cstheme="minorHAnsi"/>
          <w:i/>
        </w:rPr>
        <w:t>€</w:t>
      </w:r>
      <w:r w:rsidR="00477424" w:rsidRPr="00304FC7">
        <w:rPr>
          <w:rFonts w:asciiTheme="minorHAnsi" w:hAnsiTheme="minorHAnsi" w:cstheme="minorHAnsi"/>
          <w:i/>
        </w:rPr>
        <w:t xml:space="preserve"> </w:t>
      </w:r>
      <w:r w:rsidR="002D3EBA" w:rsidRPr="00304FC7">
        <w:rPr>
          <w:rFonts w:asciiTheme="minorHAnsi" w:hAnsiTheme="minorHAnsi" w:cstheme="minorHAnsi"/>
          <w:i/>
        </w:rPr>
        <w:t>70,994</w:t>
      </w:r>
    </w:p>
    <w:p w14:paraId="72880EEE" w14:textId="70B9673C" w:rsidR="00E67138" w:rsidRPr="00E67138" w:rsidRDefault="00351BA6" w:rsidP="00813A64">
      <w:pPr>
        <w:pStyle w:val="NormalWeb"/>
        <w:ind w:right="283"/>
        <w:rPr>
          <w:rFonts w:asciiTheme="minorHAnsi" w:eastAsia="Times New Roman" w:hAnsiTheme="minorHAnsi" w:cs="Times New Roman"/>
          <w:b/>
          <w:bCs/>
        </w:rPr>
      </w:pPr>
      <w:r w:rsidRPr="00E67138">
        <w:rPr>
          <w:rFonts w:asciiTheme="minorHAnsi" w:hAnsiTheme="minorHAnsi"/>
          <w:b/>
          <w:bCs/>
        </w:rPr>
        <w:t xml:space="preserve">• </w:t>
      </w:r>
      <w:r w:rsidR="00E67138" w:rsidRPr="00E67138">
        <w:rPr>
          <w:rFonts w:asciiTheme="minorHAnsi" w:eastAsia="Times New Roman" w:hAnsiTheme="minorHAnsi" w:cs="Times New Roman"/>
          <w:b/>
          <w:bCs/>
        </w:rPr>
        <w:t>Strengthening of the health system: Assessment of the functioning of stewardships in 9 urban health districts of Lubumbashi in a context of COVID-19 and other emerging diseases</w:t>
      </w:r>
    </w:p>
    <w:p w14:paraId="75A49851" w14:textId="13022501" w:rsidR="000777AF" w:rsidRPr="000777AF" w:rsidRDefault="000777AF" w:rsidP="00813A64">
      <w:pPr>
        <w:spacing w:before="100" w:beforeAutospacing="1" w:after="100" w:afterAutospacing="1" w:line="240" w:lineRule="auto"/>
        <w:ind w:right="283"/>
        <w:rPr>
          <w:rFonts w:eastAsia="Times New Roman" w:cs="Times New Roman"/>
          <w:i/>
          <w:iCs/>
        </w:rPr>
      </w:pPr>
      <w:r w:rsidRPr="000777AF">
        <w:rPr>
          <w:rFonts w:eastAsia="Times New Roman" w:cs="Times New Roman"/>
          <w:i/>
          <w:iCs/>
        </w:rPr>
        <w:t xml:space="preserve">This intervention is a research-intervention that aims at strengthening the stewardship of the Framework Teams (FTs) for an adequate response and resilience of the </w:t>
      </w:r>
      <w:r w:rsidR="00813A64">
        <w:rPr>
          <w:rFonts w:eastAsia="Times New Roman" w:cs="Times New Roman"/>
          <w:i/>
          <w:iCs/>
        </w:rPr>
        <w:t>health district</w:t>
      </w:r>
      <w:r w:rsidRPr="000777AF">
        <w:rPr>
          <w:rFonts w:eastAsia="Times New Roman" w:cs="Times New Roman"/>
          <w:i/>
          <w:iCs/>
        </w:rPr>
        <w:t xml:space="preserve">s to COVID-19 in Lubumbashi. To achieve this objective, the following activities will be carried out: - Organize workshops to restitute the results of </w:t>
      </w:r>
      <w:r w:rsidR="00813A64">
        <w:rPr>
          <w:rFonts w:eastAsia="Times New Roman" w:cs="Times New Roman"/>
          <w:i/>
          <w:iCs/>
        </w:rPr>
        <w:t>previous</w:t>
      </w:r>
      <w:r w:rsidRPr="000777AF">
        <w:rPr>
          <w:rFonts w:eastAsia="Times New Roman" w:cs="Times New Roman"/>
          <w:i/>
          <w:iCs/>
        </w:rPr>
        <w:t xml:space="preserve"> doctoral study to the </w:t>
      </w:r>
      <w:r w:rsidR="00813A64">
        <w:rPr>
          <w:rFonts w:eastAsia="Times New Roman" w:cs="Times New Roman"/>
          <w:i/>
          <w:iCs/>
        </w:rPr>
        <w:t>health district team</w:t>
      </w:r>
      <w:r w:rsidRPr="000777AF">
        <w:rPr>
          <w:rFonts w:eastAsia="Times New Roman" w:cs="Times New Roman"/>
          <w:i/>
          <w:iCs/>
        </w:rPr>
        <w:t xml:space="preserve">s; - Have </w:t>
      </w:r>
      <w:r w:rsidR="00813A64" w:rsidRPr="000777AF">
        <w:rPr>
          <w:rFonts w:eastAsia="Times New Roman" w:cs="Times New Roman"/>
          <w:i/>
          <w:iCs/>
        </w:rPr>
        <w:t xml:space="preserve">the </w:t>
      </w:r>
      <w:r w:rsidR="00813A64">
        <w:rPr>
          <w:rFonts w:eastAsia="Times New Roman" w:cs="Times New Roman"/>
          <w:i/>
          <w:iCs/>
        </w:rPr>
        <w:t>health district team</w:t>
      </w:r>
      <w:r w:rsidR="00813A64" w:rsidRPr="000777AF">
        <w:rPr>
          <w:rFonts w:eastAsia="Times New Roman" w:cs="Times New Roman"/>
          <w:i/>
          <w:iCs/>
        </w:rPr>
        <w:t>s</w:t>
      </w:r>
      <w:r w:rsidRPr="000777AF">
        <w:rPr>
          <w:rFonts w:eastAsia="Times New Roman" w:cs="Times New Roman"/>
          <w:i/>
          <w:iCs/>
        </w:rPr>
        <w:t xml:space="preserve"> themselves </w:t>
      </w:r>
      <w:proofErr w:type="spellStart"/>
      <w:r w:rsidRPr="000777AF">
        <w:rPr>
          <w:rFonts w:eastAsia="Times New Roman" w:cs="Times New Roman"/>
          <w:i/>
          <w:iCs/>
        </w:rPr>
        <w:t>analyze</w:t>
      </w:r>
      <w:proofErr w:type="spellEnd"/>
      <w:r w:rsidRPr="000777AF">
        <w:rPr>
          <w:rFonts w:eastAsia="Times New Roman" w:cs="Times New Roman"/>
          <w:i/>
          <w:iCs/>
        </w:rPr>
        <w:t xml:space="preserve"> the situation of the response/resilience of the HZs to COVID. - Train the members of the </w:t>
      </w:r>
      <w:r w:rsidR="00813A64">
        <w:rPr>
          <w:rFonts w:eastAsia="Times New Roman" w:cs="Times New Roman"/>
          <w:i/>
          <w:iCs/>
        </w:rPr>
        <w:t xml:space="preserve">of the </w:t>
      </w:r>
      <w:r w:rsidRPr="000777AF">
        <w:rPr>
          <w:rFonts w:eastAsia="Times New Roman" w:cs="Times New Roman"/>
          <w:i/>
          <w:iCs/>
        </w:rPr>
        <w:t xml:space="preserve">(by involving 2 members of the Provincial Health Inspectorate -IPS, 2 members of the Provincial Health Division -DPS) on stewardship in response to COVID; - Accompany the </w:t>
      </w:r>
      <w:r w:rsidR="00813A64">
        <w:rPr>
          <w:rFonts w:eastAsia="Times New Roman" w:cs="Times New Roman"/>
          <w:i/>
          <w:iCs/>
        </w:rPr>
        <w:t>health district</w:t>
      </w:r>
      <w:r w:rsidRPr="000777AF">
        <w:rPr>
          <w:rFonts w:eastAsia="Times New Roman" w:cs="Times New Roman"/>
          <w:i/>
          <w:iCs/>
        </w:rPr>
        <w:t xml:space="preserve">s in 18 months in their health </w:t>
      </w:r>
      <w:r w:rsidRPr="000777AF">
        <w:rPr>
          <w:rFonts w:eastAsia="Times New Roman" w:cs="Times New Roman"/>
          <w:i/>
          <w:iCs/>
        </w:rPr>
        <w:lastRenderedPageBreak/>
        <w:t>zones (with DPS, IPS); - Carry out systematic documentation and dissemination (5 publications) of the experience for capitalization and mutualization.</w:t>
      </w:r>
    </w:p>
    <w:p w14:paraId="474E18FF" w14:textId="77777777" w:rsidR="008C66D8" w:rsidRPr="00E67138" w:rsidRDefault="008C66D8" w:rsidP="008366A6">
      <w:pPr>
        <w:shd w:val="clear" w:color="auto" w:fill="FFFFFF" w:themeFill="background1"/>
        <w:spacing w:after="0" w:line="240" w:lineRule="auto"/>
      </w:pPr>
    </w:p>
    <w:p w14:paraId="43FF78CE" w14:textId="2570E411" w:rsidR="008C66D8" w:rsidRPr="006E0273" w:rsidRDefault="00351BA6" w:rsidP="008C66D8">
      <w:pPr>
        <w:tabs>
          <w:tab w:val="right" w:pos="1418"/>
          <w:tab w:val="right" w:pos="8789"/>
        </w:tabs>
        <w:spacing w:before="120" w:after="120" w:line="240" w:lineRule="auto"/>
        <w:jc w:val="left"/>
        <w:rPr>
          <w:b/>
          <w:color w:val="000000" w:themeColor="text1"/>
          <w:lang w:val="en-US"/>
        </w:rPr>
      </w:pPr>
      <w:r w:rsidRPr="00145892">
        <w:rPr>
          <w:b/>
          <w:bCs/>
          <w:lang w:val="en-US"/>
        </w:rPr>
        <w:t xml:space="preserve">• </w:t>
      </w:r>
      <w:r w:rsidR="0069461D" w:rsidRPr="00145892">
        <w:rPr>
          <w:b/>
          <w:bCs/>
          <w:lang w:val="en-US"/>
        </w:rPr>
        <w:t xml:space="preserve">Decision-making in a crisis context: coordination of state and non-state actors in the urban environment in the context of improved preparedness for the control of emerging diseases. </w:t>
      </w:r>
      <w:r w:rsidR="008C66D8" w:rsidRPr="00145892">
        <w:rPr>
          <w:b/>
          <w:color w:val="000000" w:themeColor="text1"/>
          <w:lang w:val="en-US"/>
        </w:rPr>
        <w:t>(</w:t>
      </w:r>
      <w:r w:rsidR="00145892" w:rsidRPr="00145892">
        <w:rPr>
          <w:b/>
          <w:color w:val="000000" w:themeColor="text1"/>
          <w:lang w:val="en-US"/>
        </w:rPr>
        <w:t xml:space="preserve">ESP </w:t>
      </w:r>
      <w:r w:rsidR="008C66D8" w:rsidRPr="00145892">
        <w:rPr>
          <w:b/>
          <w:color w:val="000000" w:themeColor="text1"/>
          <w:lang w:val="en-US"/>
        </w:rPr>
        <w:t xml:space="preserve"> – DPH)</w:t>
      </w:r>
      <w:r w:rsidR="008C66D8" w:rsidRPr="006E0273">
        <w:rPr>
          <w:b/>
          <w:color w:val="000000" w:themeColor="text1"/>
          <w:lang w:val="en-US"/>
        </w:rPr>
        <w:t xml:space="preserve"> </w:t>
      </w:r>
      <w:r w:rsidR="008C66D8" w:rsidRPr="006E0273">
        <w:rPr>
          <w:b/>
          <w:color w:val="000000" w:themeColor="text1"/>
          <w:lang w:val="en-US"/>
        </w:rPr>
        <w:tab/>
      </w:r>
    </w:p>
    <w:p w14:paraId="32CDD10E" w14:textId="010E5487" w:rsidR="0069461D" w:rsidRPr="0069461D" w:rsidRDefault="002F565B" w:rsidP="0069461D">
      <w:pPr>
        <w:tabs>
          <w:tab w:val="right" w:pos="1418"/>
          <w:tab w:val="right" w:pos="8789"/>
        </w:tabs>
        <w:spacing w:before="120" w:after="120" w:line="240" w:lineRule="auto"/>
        <w:ind w:right="661"/>
        <w:rPr>
          <w:lang w:val="en-US"/>
        </w:rPr>
      </w:pPr>
      <w:r>
        <w:rPr>
          <w:lang w:val="en-US"/>
        </w:rPr>
        <w:t>The CCS</w:t>
      </w:r>
      <w:r w:rsidR="0069461D" w:rsidRPr="0069461D">
        <w:rPr>
          <w:lang w:val="en-US"/>
        </w:rPr>
        <w:t>C seeks to strengthen its capacity in the area of evidence analysis and synthesis related to emerging diseases. This study aims to st</w:t>
      </w:r>
      <w:r>
        <w:rPr>
          <w:lang w:val="en-US"/>
        </w:rPr>
        <w:t>rengthen the capacity of the CCS</w:t>
      </w:r>
      <w:r w:rsidR="0069461D" w:rsidRPr="0069461D">
        <w:rPr>
          <w:lang w:val="en-US"/>
        </w:rPr>
        <w:t xml:space="preserve">C to develop, conduct and interpret health policy and decision-making analyses through a study of decision-making in the context of the </w:t>
      </w:r>
      <w:r w:rsidR="00E02FC4">
        <w:rPr>
          <w:lang w:val="en-US"/>
        </w:rPr>
        <w:t>COVID</w:t>
      </w:r>
      <w:r w:rsidR="0069461D" w:rsidRPr="0069461D">
        <w:rPr>
          <w:lang w:val="en-US"/>
        </w:rPr>
        <w:t xml:space="preserve">-19 pandemic. Specifically, the study will examine the development and coordination of control strategies, including emerging collective action, during the </w:t>
      </w:r>
      <w:r w:rsidR="00E02FC4">
        <w:rPr>
          <w:lang w:val="en-US"/>
        </w:rPr>
        <w:t>COVID</w:t>
      </w:r>
      <w:r w:rsidR="0069461D" w:rsidRPr="0069461D">
        <w:rPr>
          <w:lang w:val="en-US"/>
        </w:rPr>
        <w:t xml:space="preserve">-19 outbreak in Kinshasa. The aim is to identify lessons learned and contribute to strengthening the resilience of the health system to emerging diseases in the urban context. The design is a mixed methods study with a literature review of </w:t>
      </w:r>
      <w:r w:rsidR="00E02FC4">
        <w:rPr>
          <w:lang w:val="en-US"/>
        </w:rPr>
        <w:t>COVID</w:t>
      </w:r>
      <w:r w:rsidR="0069461D" w:rsidRPr="0069461D">
        <w:rPr>
          <w:lang w:val="en-US"/>
        </w:rPr>
        <w:t xml:space="preserve"> policies, interviews with key actors and a context analysis. This study will take place over 18 months. Two validation workshops with resea</w:t>
      </w:r>
      <w:r w:rsidR="00903936">
        <w:rPr>
          <w:lang w:val="en-US"/>
        </w:rPr>
        <w:t>rch stakeholders will be organiz</w:t>
      </w:r>
      <w:r w:rsidR="0069461D" w:rsidRPr="0069461D">
        <w:rPr>
          <w:lang w:val="en-US"/>
        </w:rPr>
        <w:t>ed.</w:t>
      </w:r>
    </w:p>
    <w:p w14:paraId="1CD9CE52" w14:textId="77777777" w:rsidR="0069461D" w:rsidRPr="0069461D" w:rsidRDefault="0069461D" w:rsidP="0069461D">
      <w:pPr>
        <w:tabs>
          <w:tab w:val="right" w:pos="1418"/>
          <w:tab w:val="right" w:pos="8789"/>
        </w:tabs>
        <w:spacing w:before="120" w:after="120" w:line="240" w:lineRule="auto"/>
        <w:ind w:right="661"/>
        <w:rPr>
          <w:lang w:val="en-US"/>
        </w:rPr>
      </w:pPr>
    </w:p>
    <w:p w14:paraId="381E0B21" w14:textId="375CA086" w:rsidR="00236477" w:rsidRPr="001449F5" w:rsidRDefault="001449F5" w:rsidP="00477424">
      <w:pPr>
        <w:pStyle w:val="Heading2"/>
        <w:ind w:left="426" w:hanging="426"/>
        <w:jc w:val="both"/>
        <w:rPr>
          <w:rFonts w:cstheme="minorHAnsi"/>
          <w:b/>
          <w:sz w:val="24"/>
          <w:szCs w:val="24"/>
          <w:lang w:val="en-US"/>
        </w:rPr>
      </w:pPr>
      <w:bookmarkStart w:id="22" w:name="_Toc45889633"/>
      <w:r w:rsidRPr="001449F5">
        <w:rPr>
          <w:rFonts w:cstheme="minorHAnsi"/>
          <w:b/>
          <w:sz w:val="24"/>
          <w:szCs w:val="24"/>
          <w:lang w:val="en-US"/>
        </w:rPr>
        <w:t>3.3</w:t>
      </w:r>
      <w:r>
        <w:rPr>
          <w:rFonts w:cstheme="minorHAnsi"/>
          <w:b/>
          <w:sz w:val="24"/>
          <w:szCs w:val="24"/>
          <w:lang w:val="en-US"/>
        </w:rPr>
        <w:t>.</w:t>
      </w:r>
      <w:r w:rsidRPr="001449F5">
        <w:rPr>
          <w:rFonts w:cstheme="minorHAnsi"/>
          <w:b/>
          <w:sz w:val="24"/>
          <w:szCs w:val="24"/>
          <w:lang w:val="en-US"/>
        </w:rPr>
        <w:t xml:space="preserve"> </w:t>
      </w:r>
      <w:r w:rsidR="00236477" w:rsidRPr="001449F5">
        <w:rPr>
          <w:rFonts w:cstheme="minorHAnsi"/>
          <w:b/>
          <w:sz w:val="24"/>
          <w:szCs w:val="24"/>
          <w:lang w:val="en-US"/>
        </w:rPr>
        <w:t>Scientific support for all activities of result 1 and 2.</w:t>
      </w:r>
      <w:bookmarkEnd w:id="22"/>
      <w:r w:rsidR="002D3EBA">
        <w:rPr>
          <w:rFonts w:cstheme="minorHAnsi"/>
          <w:b/>
          <w:sz w:val="24"/>
          <w:szCs w:val="24"/>
          <w:lang w:val="en-US"/>
        </w:rPr>
        <w:tab/>
      </w:r>
      <w:r w:rsidR="002D3EBA">
        <w:rPr>
          <w:rFonts w:cstheme="minorHAnsi"/>
          <w:b/>
          <w:sz w:val="24"/>
          <w:szCs w:val="24"/>
          <w:lang w:val="en-US"/>
        </w:rPr>
        <w:tab/>
      </w:r>
      <w:r w:rsidR="002D3EBA">
        <w:rPr>
          <w:rFonts w:cstheme="minorHAnsi"/>
          <w:b/>
          <w:sz w:val="24"/>
          <w:szCs w:val="24"/>
          <w:lang w:val="en-US"/>
        </w:rPr>
        <w:tab/>
      </w:r>
      <w:r w:rsidR="00477424" w:rsidRPr="00304FC7">
        <w:rPr>
          <w:rFonts w:cstheme="minorHAnsi"/>
          <w:i/>
          <w:smallCaps w:val="0"/>
          <w:spacing w:val="0"/>
          <w:sz w:val="20"/>
          <w:szCs w:val="20"/>
          <w:lang w:val="en-US"/>
        </w:rPr>
        <w:t>subtotal € 475,000</w:t>
      </w:r>
    </w:p>
    <w:p w14:paraId="739DB339" w14:textId="77777777" w:rsidR="00236477" w:rsidRDefault="00236477" w:rsidP="00236477">
      <w:pPr>
        <w:spacing w:before="120" w:after="120" w:line="240" w:lineRule="auto"/>
        <w:rPr>
          <w:lang w:val="en-US"/>
        </w:rPr>
      </w:pPr>
      <w:r w:rsidRPr="00F46560">
        <w:rPr>
          <w:lang w:val="en-US"/>
        </w:rPr>
        <w:t xml:space="preserve">For the present project, </w:t>
      </w:r>
      <w:r>
        <w:rPr>
          <w:lang w:val="en-US"/>
        </w:rPr>
        <w:t xml:space="preserve">scientific support staff of ITM will be recruited to facilitate the </w:t>
      </w:r>
      <w:r w:rsidRPr="00F46560">
        <w:rPr>
          <w:lang w:val="en-US"/>
        </w:rPr>
        <w:t xml:space="preserve">implementation of all </w:t>
      </w:r>
      <w:r>
        <w:rPr>
          <w:lang w:val="en-US"/>
        </w:rPr>
        <w:t>operational program</w:t>
      </w:r>
      <w:r w:rsidRPr="00F46560">
        <w:rPr>
          <w:lang w:val="en-US"/>
        </w:rPr>
        <w:t xml:space="preserve"> activities</w:t>
      </w:r>
      <w:r>
        <w:rPr>
          <w:lang w:val="en-US"/>
        </w:rPr>
        <w:t xml:space="preserve"> planned with the 3 partner institutions</w:t>
      </w:r>
      <w:r w:rsidRPr="00F46560">
        <w:rPr>
          <w:lang w:val="en-US"/>
        </w:rPr>
        <w:t xml:space="preserve">. </w:t>
      </w:r>
      <w:r w:rsidRPr="00F31E76">
        <w:rPr>
          <w:lang w:val="en-US"/>
        </w:rPr>
        <w:t>This direct scientific support should guarantee that the investments are used in an appropriate way, that guidance of the “fellow</w:t>
      </w:r>
      <w:r>
        <w:rPr>
          <w:lang w:val="en-US"/>
        </w:rPr>
        <w:t>s</w:t>
      </w:r>
      <w:r w:rsidRPr="00F31E76">
        <w:rPr>
          <w:lang w:val="en-US"/>
        </w:rPr>
        <w:t>” is assured</w:t>
      </w:r>
      <w:r>
        <w:rPr>
          <w:lang w:val="en-US"/>
        </w:rPr>
        <w:t xml:space="preserve"> and</w:t>
      </w:r>
      <w:r w:rsidRPr="00F31E76">
        <w:rPr>
          <w:lang w:val="en-US"/>
        </w:rPr>
        <w:t xml:space="preserve"> that research activities lead to quality results within the time frame.</w:t>
      </w:r>
      <w:r>
        <w:rPr>
          <w:lang w:val="en-US"/>
        </w:rPr>
        <w:t xml:space="preserve"> This staff will mostly be based in Kinshasa but can also operate from Antwerp. </w:t>
      </w:r>
    </w:p>
    <w:p w14:paraId="302DD212" w14:textId="5EC688DB" w:rsidR="0035017C" w:rsidRDefault="00ED3AD6" w:rsidP="00ED3AD6">
      <w:pPr>
        <w:rPr>
          <w:lang w:val="en-US"/>
        </w:rPr>
      </w:pPr>
      <w:r>
        <w:rPr>
          <w:lang w:val="en-US"/>
        </w:rPr>
        <w:br w:type="page"/>
      </w:r>
    </w:p>
    <w:p w14:paraId="1D70FEFB" w14:textId="73774DBB" w:rsidR="005256D2" w:rsidRPr="006E0273" w:rsidRDefault="005256D2" w:rsidP="00E30441">
      <w:pPr>
        <w:pStyle w:val="Heading2"/>
        <w:ind w:left="426" w:hanging="426"/>
        <w:rPr>
          <w:b/>
          <w:sz w:val="24"/>
          <w:szCs w:val="24"/>
          <w:lang w:val="en-US"/>
        </w:rPr>
      </w:pPr>
      <w:bookmarkStart w:id="23" w:name="_Toc45889634"/>
      <w:r w:rsidRPr="006E0273">
        <w:rPr>
          <w:rFonts w:cstheme="minorHAnsi"/>
          <w:b/>
          <w:sz w:val="24"/>
          <w:szCs w:val="24"/>
          <w:lang w:val="en-US"/>
        </w:rPr>
        <w:lastRenderedPageBreak/>
        <w:t>3.</w:t>
      </w:r>
      <w:r w:rsidR="001449F5">
        <w:rPr>
          <w:rFonts w:cstheme="minorHAnsi"/>
          <w:b/>
          <w:sz w:val="24"/>
          <w:szCs w:val="24"/>
          <w:lang w:val="en-US"/>
        </w:rPr>
        <w:t>4</w:t>
      </w:r>
      <w:r w:rsidRPr="006E0273">
        <w:rPr>
          <w:rFonts w:cstheme="minorHAnsi"/>
          <w:b/>
          <w:sz w:val="24"/>
          <w:szCs w:val="24"/>
          <w:lang w:val="en-US"/>
        </w:rPr>
        <w:t xml:space="preserve">. Expected result 3: </w:t>
      </w:r>
      <w:r w:rsidRPr="006E0273">
        <w:rPr>
          <w:b/>
          <w:sz w:val="24"/>
          <w:szCs w:val="24"/>
          <w:lang w:val="en-US"/>
        </w:rPr>
        <w:t>Strengthened ITM presence in DRC enables more effective support for scientific and research capacity</w:t>
      </w:r>
      <w:r w:rsidR="006156CA">
        <w:rPr>
          <w:rStyle w:val="FootnoteReference"/>
          <w:b/>
          <w:sz w:val="24"/>
          <w:szCs w:val="24"/>
          <w:lang w:val="en-US"/>
        </w:rPr>
        <w:footnoteReference w:id="3"/>
      </w:r>
      <w:bookmarkEnd w:id="23"/>
      <w:r w:rsidR="00477424">
        <w:rPr>
          <w:b/>
          <w:sz w:val="24"/>
          <w:szCs w:val="24"/>
          <w:lang w:val="en-US"/>
        </w:rPr>
        <w:tab/>
      </w:r>
      <w:r w:rsidR="00477424">
        <w:rPr>
          <w:b/>
          <w:sz w:val="24"/>
          <w:szCs w:val="24"/>
          <w:lang w:val="en-US"/>
        </w:rPr>
        <w:tab/>
      </w:r>
      <w:r w:rsidR="00477424">
        <w:rPr>
          <w:b/>
          <w:sz w:val="24"/>
          <w:szCs w:val="24"/>
          <w:lang w:val="en-US"/>
        </w:rPr>
        <w:tab/>
      </w:r>
      <w:r w:rsidR="00477424" w:rsidRPr="00477424">
        <w:rPr>
          <w:rFonts w:ascii="Times" w:hAnsi="Times"/>
          <w:i/>
          <w:smallCaps w:val="0"/>
          <w:spacing w:val="0"/>
          <w:sz w:val="20"/>
          <w:szCs w:val="20"/>
          <w:lang w:val="en-US"/>
        </w:rPr>
        <w:tab/>
      </w:r>
      <w:r w:rsidR="00477424">
        <w:rPr>
          <w:rFonts w:ascii="Times" w:hAnsi="Times"/>
          <w:i/>
          <w:smallCaps w:val="0"/>
          <w:spacing w:val="0"/>
          <w:sz w:val="20"/>
          <w:szCs w:val="20"/>
          <w:lang w:val="en-US"/>
        </w:rPr>
        <w:tab/>
      </w:r>
      <w:r w:rsidR="00477424" w:rsidRPr="006112F5">
        <w:rPr>
          <w:rFonts w:cstheme="minorHAnsi"/>
          <w:i/>
          <w:smallCaps w:val="0"/>
          <w:spacing w:val="0"/>
          <w:sz w:val="20"/>
          <w:szCs w:val="20"/>
          <w:lang w:val="en-US"/>
        </w:rPr>
        <w:t>Subtotal € 458,100</w:t>
      </w:r>
    </w:p>
    <w:p w14:paraId="3D04FC1B" w14:textId="77777777" w:rsidR="000C48AE" w:rsidRDefault="000C48AE" w:rsidP="000C48AE">
      <w:pPr>
        <w:tabs>
          <w:tab w:val="right" w:pos="8789"/>
        </w:tabs>
        <w:rPr>
          <w:lang w:val="en-US"/>
        </w:rPr>
      </w:pPr>
    </w:p>
    <w:p w14:paraId="497D03D8" w14:textId="19DC8C74" w:rsidR="000C48AE" w:rsidRPr="000C48AE" w:rsidRDefault="000C48AE" w:rsidP="000C48AE">
      <w:pPr>
        <w:tabs>
          <w:tab w:val="right" w:pos="8789"/>
        </w:tabs>
        <w:rPr>
          <w:bCs/>
          <w:i/>
          <w:iCs/>
          <w:u w:val="single"/>
          <w:lang w:val="en-US"/>
        </w:rPr>
      </w:pPr>
      <w:r w:rsidRPr="000C48AE">
        <w:rPr>
          <w:lang w:val="en-US"/>
        </w:rPr>
        <w:t xml:space="preserve">During the first months of the outbreak of COVID-19, ITM assured </w:t>
      </w:r>
      <w:r w:rsidRPr="000C48AE">
        <w:t>logistic, coordination,  </w:t>
      </w:r>
      <w:r w:rsidRPr="000C48AE">
        <w:rPr>
          <w:lang w:val="en-US"/>
        </w:rPr>
        <w:t xml:space="preserve">technical and policy support through </w:t>
      </w:r>
      <w:r w:rsidRPr="000C48AE">
        <w:t>Inge van Cauwenberg and</w:t>
      </w:r>
      <w:r w:rsidRPr="000C48AE">
        <w:rPr>
          <w:lang w:val="en-US"/>
        </w:rPr>
        <w:t xml:space="preserve"> Prof W. Van Damme who was temporarily based in Kinshasa. Th</w:t>
      </w:r>
      <w:r w:rsidRPr="000C48AE">
        <w:t xml:space="preserve">e additional benefit of in-country presence was very clear to all partners especially with travel restrictions.  The </w:t>
      </w:r>
      <w:r w:rsidRPr="000C48AE">
        <w:rPr>
          <w:lang w:val="en-US"/>
        </w:rPr>
        <w:t>intention is to continue this dynamic, which includes several dimensions, through expertise on the spot and on the occasion of visiting expertise from Antwerp. The following activities will be conducted:</w:t>
      </w:r>
    </w:p>
    <w:p w14:paraId="6BBA5949" w14:textId="29325D6C" w:rsidR="005256D2" w:rsidRPr="006E0273" w:rsidRDefault="005256D2" w:rsidP="00E60B0E">
      <w:pPr>
        <w:tabs>
          <w:tab w:val="right" w:pos="8789"/>
        </w:tabs>
        <w:spacing w:before="120" w:after="120" w:line="240" w:lineRule="auto"/>
        <w:ind w:left="426" w:hanging="426"/>
        <w:jc w:val="left"/>
        <w:rPr>
          <w:b/>
          <w:lang w:val="en-US"/>
        </w:rPr>
      </w:pPr>
      <w:r w:rsidRPr="006E0273">
        <w:rPr>
          <w:b/>
          <w:lang w:val="en-US"/>
        </w:rPr>
        <w:t>3.</w:t>
      </w:r>
      <w:r w:rsidR="009610F6">
        <w:rPr>
          <w:b/>
          <w:lang w:val="en-US"/>
        </w:rPr>
        <w:t>4</w:t>
      </w:r>
      <w:r w:rsidR="009314A7" w:rsidRPr="006E0273">
        <w:rPr>
          <w:b/>
          <w:lang w:val="en-US"/>
        </w:rPr>
        <w:t>.1. Provide immediate technical</w:t>
      </w:r>
      <w:r w:rsidRPr="006E0273">
        <w:rPr>
          <w:b/>
          <w:lang w:val="en-US"/>
        </w:rPr>
        <w:t xml:space="preserve"> and policy support and guidance to Ministry of Health in DRC and other stakeholders on </w:t>
      </w:r>
      <w:r w:rsidR="00E02FC4">
        <w:rPr>
          <w:b/>
          <w:lang w:val="en-US"/>
        </w:rPr>
        <w:t>COVID</w:t>
      </w:r>
      <w:r w:rsidRPr="006E0273">
        <w:rPr>
          <w:b/>
          <w:lang w:val="en-US"/>
        </w:rPr>
        <w:t>-19 response.</w:t>
      </w:r>
    </w:p>
    <w:p w14:paraId="514D6EB5" w14:textId="4C9B3C1E" w:rsidR="00F155CB" w:rsidRPr="006E0273" w:rsidRDefault="00F155CB" w:rsidP="0041392B">
      <w:pPr>
        <w:spacing w:before="120" w:after="120"/>
        <w:ind w:left="426"/>
        <w:rPr>
          <w:lang w:val="en-US"/>
        </w:rPr>
      </w:pPr>
      <w:r w:rsidRPr="006E0273">
        <w:rPr>
          <w:lang w:val="en-US"/>
        </w:rPr>
        <w:t xml:space="preserve">ITM will continue to participate in the “Conseil </w:t>
      </w:r>
      <w:proofErr w:type="spellStart"/>
      <w:r w:rsidRPr="006E0273">
        <w:rPr>
          <w:lang w:val="en-US"/>
        </w:rPr>
        <w:t>Scientifique</w:t>
      </w:r>
      <w:proofErr w:type="spellEnd"/>
      <w:r w:rsidRPr="006E0273">
        <w:rPr>
          <w:lang w:val="en-US"/>
        </w:rPr>
        <w:t xml:space="preserve"> de la Riposte Corona” and advise the Ministry on demand. It will regularly inform </w:t>
      </w:r>
      <w:r w:rsidRPr="00EB4F7E">
        <w:rPr>
          <w:lang w:val="en-US"/>
        </w:rPr>
        <w:t xml:space="preserve">the </w:t>
      </w:r>
      <w:r w:rsidR="00376BA5" w:rsidRPr="00EB4F7E">
        <w:t>DRC Government</w:t>
      </w:r>
      <w:r w:rsidR="00376BA5" w:rsidRPr="00EB4F7E">
        <w:rPr>
          <w:lang w:val="en-US"/>
        </w:rPr>
        <w:t xml:space="preserve"> of results research </w:t>
      </w:r>
      <w:r w:rsidR="00376BA5" w:rsidRPr="00EB4F7E">
        <w:t>in DRC and internationally</w:t>
      </w:r>
      <w:r w:rsidRPr="00EB4F7E">
        <w:rPr>
          <w:lang w:val="en-US"/>
        </w:rPr>
        <w:t xml:space="preserve"> </w:t>
      </w:r>
      <w:r w:rsidR="00802768">
        <w:rPr>
          <w:lang w:val="en-US"/>
        </w:rPr>
        <w:t xml:space="preserve">ITM can contribute to a better coordination of COVID-19 support to the selected partner institutions. </w:t>
      </w:r>
    </w:p>
    <w:p w14:paraId="00B99EA9" w14:textId="6E31195D" w:rsidR="005256D2" w:rsidRPr="006E0273" w:rsidRDefault="005256D2" w:rsidP="0041392B">
      <w:pPr>
        <w:tabs>
          <w:tab w:val="right" w:pos="8789"/>
        </w:tabs>
        <w:spacing w:before="120" w:after="120" w:line="240" w:lineRule="auto"/>
        <w:ind w:left="426" w:hanging="426"/>
        <w:rPr>
          <w:b/>
          <w:lang w:val="en-US"/>
        </w:rPr>
      </w:pPr>
      <w:r w:rsidRPr="006E0273">
        <w:rPr>
          <w:b/>
          <w:lang w:val="en-US"/>
        </w:rPr>
        <w:t>3.</w:t>
      </w:r>
      <w:r w:rsidR="009610F6">
        <w:rPr>
          <w:b/>
          <w:lang w:val="en-US"/>
        </w:rPr>
        <w:t>4</w:t>
      </w:r>
      <w:r w:rsidRPr="006E0273">
        <w:rPr>
          <w:b/>
          <w:lang w:val="en-US"/>
        </w:rPr>
        <w:t xml:space="preserve">.2. Provide a point of contact </w:t>
      </w:r>
      <w:r w:rsidR="00E8761A">
        <w:rPr>
          <w:b/>
          <w:lang w:val="en-US"/>
        </w:rPr>
        <w:t xml:space="preserve">as necessary </w:t>
      </w:r>
      <w:r w:rsidRPr="006E0273">
        <w:rPr>
          <w:b/>
          <w:lang w:val="en-US"/>
        </w:rPr>
        <w:t xml:space="preserve">mechanism for Belgian, European and International institutions </w:t>
      </w:r>
    </w:p>
    <w:p w14:paraId="636DDDAF" w14:textId="2309B247" w:rsidR="005256D2" w:rsidRPr="00E02FC4" w:rsidRDefault="00E02FC4" w:rsidP="0041392B">
      <w:pPr>
        <w:tabs>
          <w:tab w:val="right" w:pos="8789"/>
        </w:tabs>
        <w:spacing w:before="120" w:after="120" w:line="240" w:lineRule="auto"/>
        <w:ind w:left="426"/>
        <w:rPr>
          <w:lang w:val="en-US"/>
        </w:rPr>
      </w:pPr>
      <w:r w:rsidRPr="00E02FC4">
        <w:rPr>
          <w:lang w:val="en-US"/>
        </w:rPr>
        <w:t xml:space="preserve">ITM will be </w:t>
      </w:r>
      <w:r>
        <w:rPr>
          <w:lang w:val="en-US"/>
        </w:rPr>
        <w:t>available for the donor community and international institutions to exchange information and provide insight</w:t>
      </w:r>
      <w:r w:rsidR="00442A97">
        <w:rPr>
          <w:lang w:val="en-US"/>
        </w:rPr>
        <w:t xml:space="preserve">. </w:t>
      </w:r>
      <w:r w:rsidR="00442A97" w:rsidRPr="00442A97">
        <w:rPr>
          <w:rFonts w:ascii="Calibri" w:eastAsia="Times New Roman" w:hAnsi="Calibri" w:cs="Times New Roman"/>
          <w:color w:val="000000" w:themeColor="text1"/>
          <w:lang w:val="en-US"/>
        </w:rPr>
        <w:t>which can also serve as a point of contact for Belgian, European and international institutions. This initiative can facilitate the information exchange between the different stakeholders in DRC, and is a mean to strengthen the cooperation between all partners.</w:t>
      </w:r>
    </w:p>
    <w:p w14:paraId="75A7B36D" w14:textId="77777777" w:rsidR="0072578A" w:rsidRPr="006B3550" w:rsidRDefault="0072578A" w:rsidP="0072578A">
      <w:pPr>
        <w:rPr>
          <w:lang w:val="en-US"/>
        </w:rPr>
        <w:sectPr w:rsidR="0072578A" w:rsidRPr="006B3550" w:rsidSect="002D75EE">
          <w:headerReference w:type="default" r:id="rId20"/>
          <w:footerReference w:type="even" r:id="rId21"/>
          <w:footerReference w:type="default" r:id="rId22"/>
          <w:pgSz w:w="11905" w:h="16837" w:code="9"/>
          <w:pgMar w:top="1440" w:right="1557" w:bottom="1276" w:left="1418" w:header="709" w:footer="907" w:gutter="0"/>
          <w:cols w:space="708"/>
          <w:titlePg/>
          <w:docGrid w:linePitch="326"/>
        </w:sectPr>
      </w:pPr>
    </w:p>
    <w:p w14:paraId="3CF28C20" w14:textId="77777777" w:rsidR="003C06E7" w:rsidRPr="006B3550" w:rsidRDefault="003C06E7" w:rsidP="00EE5979">
      <w:pPr>
        <w:pStyle w:val="Heading1"/>
        <w:rPr>
          <w:rStyle w:val="Heading1Char"/>
          <w:rFonts w:cstheme="minorHAnsi"/>
          <w:b/>
        </w:rPr>
      </w:pPr>
    </w:p>
    <w:p w14:paraId="6D9B11DE" w14:textId="7B1DC362" w:rsidR="003C06E7" w:rsidRPr="003D223F" w:rsidRDefault="003C06E7" w:rsidP="003C06E7">
      <w:pPr>
        <w:pStyle w:val="Heading1"/>
        <w:rPr>
          <w:rStyle w:val="Heading1Char"/>
          <w:rFonts w:cstheme="minorHAnsi"/>
          <w:b/>
          <w:lang w:val="nl-BE"/>
        </w:rPr>
      </w:pPr>
      <w:bookmarkStart w:id="24" w:name="_Toc45889635"/>
      <w:r w:rsidRPr="003D223F">
        <w:rPr>
          <w:rStyle w:val="Heading1Char"/>
          <w:rFonts w:cstheme="minorHAnsi"/>
          <w:b/>
          <w:lang w:val="nl-BE"/>
        </w:rPr>
        <w:t>4. Risk analysis</w:t>
      </w:r>
      <w:bookmarkEnd w:id="24"/>
    </w:p>
    <w:p w14:paraId="553400FB" w14:textId="465D65B7" w:rsidR="002B6EE6" w:rsidRPr="003D223F" w:rsidRDefault="002B6EE6" w:rsidP="00294E99">
      <w:pPr>
        <w:rPr>
          <w:lang w:val="nl-BE"/>
        </w:rPr>
      </w:pPr>
    </w:p>
    <w:tbl>
      <w:tblPr>
        <w:tblStyle w:val="TableGrid"/>
        <w:tblW w:w="9072" w:type="dxa"/>
        <w:tblLayout w:type="fixed"/>
        <w:tblLook w:val="04A0" w:firstRow="1" w:lastRow="0" w:firstColumn="1" w:lastColumn="0" w:noHBand="0" w:noVBand="1"/>
      </w:tblPr>
      <w:tblGrid>
        <w:gridCol w:w="2518"/>
        <w:gridCol w:w="1134"/>
        <w:gridCol w:w="992"/>
        <w:gridCol w:w="4428"/>
      </w:tblGrid>
      <w:tr w:rsidR="00090D57" w:rsidRPr="006E0273" w14:paraId="1B1F0EFA" w14:textId="77777777" w:rsidTr="00090D57">
        <w:tc>
          <w:tcPr>
            <w:tcW w:w="2518" w:type="dxa"/>
          </w:tcPr>
          <w:p w14:paraId="45323573" w14:textId="77777777" w:rsidR="00090D57" w:rsidRPr="006E0273" w:rsidRDefault="00090D57" w:rsidP="002B6EE6">
            <w:pPr>
              <w:jc w:val="center"/>
              <w:rPr>
                <w:rFonts w:cstheme="minorHAnsi"/>
                <w:b/>
                <w:lang w:val="en-US"/>
              </w:rPr>
            </w:pPr>
            <w:r w:rsidRPr="006E0273">
              <w:rPr>
                <w:rFonts w:cstheme="minorHAnsi"/>
                <w:b/>
                <w:lang w:val="en-US"/>
              </w:rPr>
              <w:t>Risk description</w:t>
            </w:r>
          </w:p>
        </w:tc>
        <w:tc>
          <w:tcPr>
            <w:tcW w:w="1134" w:type="dxa"/>
          </w:tcPr>
          <w:p w14:paraId="32396933" w14:textId="77777777" w:rsidR="00090D57" w:rsidRPr="006E0273" w:rsidRDefault="00090D57" w:rsidP="002B6EE6">
            <w:pPr>
              <w:jc w:val="center"/>
              <w:rPr>
                <w:rFonts w:cstheme="minorHAnsi"/>
                <w:b/>
                <w:lang w:val="en-US"/>
              </w:rPr>
            </w:pPr>
            <w:r w:rsidRPr="006E0273">
              <w:rPr>
                <w:rFonts w:cstheme="minorHAnsi"/>
                <w:b/>
                <w:lang w:val="en-US"/>
              </w:rPr>
              <w:t>Probability</w:t>
            </w:r>
          </w:p>
        </w:tc>
        <w:tc>
          <w:tcPr>
            <w:tcW w:w="992" w:type="dxa"/>
          </w:tcPr>
          <w:p w14:paraId="5F859CFF" w14:textId="77777777" w:rsidR="00090D57" w:rsidRPr="006E0273" w:rsidRDefault="00090D57" w:rsidP="002B6EE6">
            <w:pPr>
              <w:jc w:val="center"/>
              <w:rPr>
                <w:rFonts w:cstheme="minorHAnsi"/>
                <w:b/>
                <w:lang w:val="en-US"/>
              </w:rPr>
            </w:pPr>
            <w:r w:rsidRPr="006E0273">
              <w:rPr>
                <w:rFonts w:cstheme="minorHAnsi"/>
                <w:b/>
                <w:lang w:val="en-US"/>
              </w:rPr>
              <w:t>Impact</w:t>
            </w:r>
          </w:p>
        </w:tc>
        <w:tc>
          <w:tcPr>
            <w:tcW w:w="4428" w:type="dxa"/>
          </w:tcPr>
          <w:p w14:paraId="23E4C9D1" w14:textId="77777777" w:rsidR="00090D57" w:rsidRPr="006E0273" w:rsidRDefault="00090D57" w:rsidP="002B6EE6">
            <w:pPr>
              <w:jc w:val="center"/>
              <w:rPr>
                <w:rFonts w:cstheme="minorHAnsi"/>
                <w:b/>
                <w:lang w:val="en-US"/>
              </w:rPr>
            </w:pPr>
            <w:r w:rsidRPr="006E0273">
              <w:rPr>
                <w:rFonts w:cstheme="minorHAnsi"/>
                <w:b/>
                <w:lang w:val="en-US"/>
              </w:rPr>
              <w:t>Risk mitigation plan</w:t>
            </w:r>
          </w:p>
        </w:tc>
      </w:tr>
      <w:tr w:rsidR="00090D57" w:rsidRPr="006E0273" w14:paraId="65429B8E" w14:textId="77777777" w:rsidTr="00090D57">
        <w:tc>
          <w:tcPr>
            <w:tcW w:w="2518" w:type="dxa"/>
          </w:tcPr>
          <w:p w14:paraId="4FBFBFDC" w14:textId="47568F5F" w:rsidR="00090D57" w:rsidRPr="006E0273" w:rsidRDefault="00090D57" w:rsidP="002B6EE6">
            <w:pPr>
              <w:rPr>
                <w:rFonts w:cstheme="minorHAnsi"/>
                <w:lang w:val="en-US"/>
              </w:rPr>
            </w:pPr>
            <w:r w:rsidRPr="006E0273">
              <w:rPr>
                <w:rFonts w:cstheme="minorHAnsi"/>
                <w:lang w:val="en-US"/>
              </w:rPr>
              <w:t>Instable context of DRC leads to difficult working conditions and unsafety</w:t>
            </w:r>
          </w:p>
        </w:tc>
        <w:tc>
          <w:tcPr>
            <w:tcW w:w="1134" w:type="dxa"/>
          </w:tcPr>
          <w:p w14:paraId="5AA6F978" w14:textId="77777777" w:rsidR="00090D57" w:rsidRPr="006E0273" w:rsidRDefault="00090D57" w:rsidP="002B6EE6">
            <w:pPr>
              <w:jc w:val="center"/>
              <w:rPr>
                <w:rFonts w:cstheme="minorHAnsi"/>
                <w:lang w:val="en-US"/>
              </w:rPr>
            </w:pPr>
          </w:p>
          <w:p w14:paraId="0A304C71" w14:textId="4D3485F9" w:rsidR="00090D57" w:rsidRPr="006E0273" w:rsidRDefault="003E7ABC" w:rsidP="002B6EE6">
            <w:pPr>
              <w:jc w:val="center"/>
              <w:rPr>
                <w:rFonts w:cstheme="minorHAnsi"/>
                <w:lang w:val="en-US"/>
              </w:rPr>
            </w:pPr>
            <w:r w:rsidRPr="006E0273">
              <w:rPr>
                <w:rFonts w:cstheme="minorHAnsi"/>
                <w:lang w:val="en-US"/>
              </w:rPr>
              <w:t>medium</w:t>
            </w:r>
          </w:p>
        </w:tc>
        <w:tc>
          <w:tcPr>
            <w:tcW w:w="992" w:type="dxa"/>
          </w:tcPr>
          <w:p w14:paraId="52BD6615" w14:textId="77777777" w:rsidR="00090D57" w:rsidRPr="006E0273" w:rsidRDefault="00090D57" w:rsidP="002B6EE6">
            <w:pPr>
              <w:jc w:val="center"/>
              <w:rPr>
                <w:rFonts w:cstheme="minorHAnsi"/>
                <w:lang w:val="en-US"/>
              </w:rPr>
            </w:pPr>
          </w:p>
          <w:p w14:paraId="79F145A4" w14:textId="139F204E" w:rsidR="00090D57" w:rsidRPr="006E0273" w:rsidRDefault="00090D57" w:rsidP="002B6EE6">
            <w:pPr>
              <w:jc w:val="center"/>
              <w:rPr>
                <w:rFonts w:cstheme="minorHAnsi"/>
                <w:lang w:val="en-US"/>
              </w:rPr>
            </w:pPr>
            <w:r w:rsidRPr="006E0273">
              <w:rPr>
                <w:rFonts w:cstheme="minorHAnsi"/>
                <w:lang w:val="en-US"/>
              </w:rPr>
              <w:t xml:space="preserve">Medium </w:t>
            </w:r>
          </w:p>
        </w:tc>
        <w:tc>
          <w:tcPr>
            <w:tcW w:w="4428" w:type="dxa"/>
          </w:tcPr>
          <w:p w14:paraId="3809A66E" w14:textId="5144B265" w:rsidR="00090D57" w:rsidRPr="006E0273" w:rsidRDefault="00090D57" w:rsidP="00090D57">
            <w:pPr>
              <w:rPr>
                <w:rFonts w:cstheme="minorHAnsi"/>
                <w:lang w:val="en-US"/>
              </w:rPr>
            </w:pPr>
            <w:r w:rsidRPr="006E0273">
              <w:rPr>
                <w:rFonts w:cstheme="minorHAnsi"/>
                <w:lang w:val="en-US"/>
              </w:rPr>
              <w:t>The project h</w:t>
            </w:r>
            <w:r w:rsidR="009237C4" w:rsidRPr="006E0273">
              <w:rPr>
                <w:rFonts w:cstheme="minorHAnsi"/>
                <w:lang w:val="en-US"/>
              </w:rPr>
              <w:t>as been set-up in a way that</w:t>
            </w:r>
            <w:r w:rsidRPr="006E0273">
              <w:rPr>
                <w:rFonts w:cstheme="minorHAnsi"/>
                <w:lang w:val="en-US"/>
              </w:rPr>
              <w:t xml:space="preserve"> needed risky movement and travelling can be avoided with minimal impact on expected results</w:t>
            </w:r>
          </w:p>
        </w:tc>
      </w:tr>
      <w:tr w:rsidR="00090D57" w:rsidRPr="006E0273" w14:paraId="59C385CD" w14:textId="77777777" w:rsidTr="00090D57">
        <w:tc>
          <w:tcPr>
            <w:tcW w:w="2518" w:type="dxa"/>
          </w:tcPr>
          <w:p w14:paraId="118E3B34" w14:textId="225DA7B4" w:rsidR="00090D57" w:rsidRPr="006E0273" w:rsidRDefault="00090D57" w:rsidP="002B6EE6">
            <w:pPr>
              <w:rPr>
                <w:rFonts w:cstheme="minorHAnsi"/>
                <w:lang w:val="en-US"/>
              </w:rPr>
            </w:pPr>
            <w:r w:rsidRPr="006E0273">
              <w:rPr>
                <w:rFonts w:cstheme="minorHAnsi"/>
                <w:lang w:val="en-US"/>
              </w:rPr>
              <w:t xml:space="preserve">The lockdown measures for </w:t>
            </w:r>
            <w:r w:rsidR="00E02FC4">
              <w:rPr>
                <w:rFonts w:cstheme="minorHAnsi"/>
                <w:lang w:val="en-US"/>
              </w:rPr>
              <w:t>COVID</w:t>
            </w:r>
            <w:r w:rsidRPr="006E0273">
              <w:rPr>
                <w:rFonts w:cstheme="minorHAnsi"/>
                <w:lang w:val="en-US"/>
              </w:rPr>
              <w:t>-19 are prolonged (e.g. persistence of travel ban, limitation of human interactions, … ) impacting the implementation of the project</w:t>
            </w:r>
          </w:p>
        </w:tc>
        <w:tc>
          <w:tcPr>
            <w:tcW w:w="1134" w:type="dxa"/>
          </w:tcPr>
          <w:p w14:paraId="4B407C8E" w14:textId="77777777" w:rsidR="00090D57" w:rsidRPr="006E0273" w:rsidRDefault="00090D57" w:rsidP="002B6EE6">
            <w:pPr>
              <w:jc w:val="center"/>
              <w:rPr>
                <w:rFonts w:cstheme="minorHAnsi"/>
                <w:lang w:val="en-US"/>
              </w:rPr>
            </w:pPr>
          </w:p>
          <w:p w14:paraId="1881FE14" w14:textId="77777777" w:rsidR="00090D57" w:rsidRPr="006E0273" w:rsidRDefault="00090D57" w:rsidP="002B6EE6">
            <w:pPr>
              <w:jc w:val="center"/>
              <w:rPr>
                <w:rFonts w:cstheme="minorHAnsi"/>
                <w:lang w:val="en-US"/>
              </w:rPr>
            </w:pPr>
            <w:r w:rsidRPr="006E0273">
              <w:rPr>
                <w:rFonts w:cstheme="minorHAnsi"/>
                <w:lang w:val="en-US"/>
              </w:rPr>
              <w:t>Medium to High</w:t>
            </w:r>
          </w:p>
        </w:tc>
        <w:tc>
          <w:tcPr>
            <w:tcW w:w="992" w:type="dxa"/>
          </w:tcPr>
          <w:p w14:paraId="03F73572" w14:textId="77777777" w:rsidR="00090D57" w:rsidRPr="006E0273" w:rsidRDefault="00090D57" w:rsidP="002B6EE6">
            <w:pPr>
              <w:jc w:val="center"/>
              <w:rPr>
                <w:rFonts w:cstheme="minorHAnsi"/>
                <w:lang w:val="en-US"/>
              </w:rPr>
            </w:pPr>
          </w:p>
          <w:p w14:paraId="4DFD03FB" w14:textId="77777777" w:rsidR="00090D57" w:rsidRPr="006E0273" w:rsidRDefault="00090D57" w:rsidP="002B6EE6">
            <w:pPr>
              <w:jc w:val="center"/>
              <w:rPr>
                <w:rFonts w:cstheme="minorHAnsi"/>
                <w:lang w:val="en-US"/>
              </w:rPr>
            </w:pPr>
            <w:r w:rsidRPr="006E0273">
              <w:rPr>
                <w:rFonts w:cstheme="minorHAnsi"/>
                <w:lang w:val="en-US"/>
              </w:rPr>
              <w:t>Low to Medium</w:t>
            </w:r>
          </w:p>
        </w:tc>
        <w:tc>
          <w:tcPr>
            <w:tcW w:w="4428" w:type="dxa"/>
          </w:tcPr>
          <w:p w14:paraId="7E8E8F4B" w14:textId="2767D00F" w:rsidR="00090D57" w:rsidRPr="006E0273" w:rsidRDefault="00090D57" w:rsidP="002B6EE6">
            <w:pPr>
              <w:rPr>
                <w:rFonts w:cstheme="minorHAnsi"/>
                <w:lang w:val="en-US"/>
              </w:rPr>
            </w:pPr>
            <w:r w:rsidRPr="006E0273">
              <w:rPr>
                <w:rFonts w:cstheme="minorHAnsi"/>
                <w:lang w:val="en-US"/>
              </w:rPr>
              <w:t>- Strong delegation of activities to DRC</w:t>
            </w:r>
          </w:p>
          <w:p w14:paraId="42B02C7E" w14:textId="3F875DEA" w:rsidR="00090D57" w:rsidRPr="006E0273" w:rsidRDefault="00090D57" w:rsidP="002B6EE6">
            <w:pPr>
              <w:rPr>
                <w:rFonts w:cstheme="minorHAnsi"/>
                <w:lang w:val="en-US"/>
              </w:rPr>
            </w:pPr>
            <w:r w:rsidRPr="006E0273">
              <w:rPr>
                <w:rFonts w:cstheme="minorHAnsi"/>
                <w:lang w:val="en-US"/>
              </w:rPr>
              <w:t xml:space="preserve">- Technology and </w:t>
            </w:r>
            <w:r w:rsidR="00D22272" w:rsidRPr="006E0273">
              <w:rPr>
                <w:rFonts w:cstheme="minorHAnsi"/>
                <w:lang w:val="en-US"/>
              </w:rPr>
              <w:t>practice of interaction via soci</w:t>
            </w:r>
            <w:r w:rsidRPr="006E0273">
              <w:rPr>
                <w:rFonts w:cstheme="minorHAnsi"/>
                <w:lang w:val="en-US"/>
              </w:rPr>
              <w:t xml:space="preserve">al media have been developed during the lockdown in Belgium Backup and follow-up of the project from Antwerp </w:t>
            </w:r>
          </w:p>
          <w:p w14:paraId="3E1C2BA7" w14:textId="77777777" w:rsidR="00090D57" w:rsidRPr="006E0273" w:rsidRDefault="00090D57" w:rsidP="002B6EE6">
            <w:pPr>
              <w:rPr>
                <w:rFonts w:cstheme="minorHAnsi"/>
                <w:lang w:val="en-US"/>
              </w:rPr>
            </w:pPr>
          </w:p>
        </w:tc>
      </w:tr>
      <w:tr w:rsidR="00090D57" w:rsidRPr="006E0273" w14:paraId="719A4069" w14:textId="77777777" w:rsidTr="00090D57">
        <w:tc>
          <w:tcPr>
            <w:tcW w:w="2518" w:type="dxa"/>
          </w:tcPr>
          <w:p w14:paraId="3CF0E509" w14:textId="7F08524A" w:rsidR="00090D57" w:rsidRPr="006E0273" w:rsidRDefault="00090D57" w:rsidP="002B6EE6">
            <w:pPr>
              <w:spacing w:before="120" w:after="120"/>
              <w:rPr>
                <w:rFonts w:cstheme="minorHAnsi"/>
                <w:lang w:val="en-US"/>
              </w:rPr>
            </w:pPr>
            <w:r w:rsidRPr="006E0273">
              <w:rPr>
                <w:rFonts w:cstheme="minorHAnsi"/>
                <w:lang w:val="en-US"/>
              </w:rPr>
              <w:t>Time consuming procedure related to filling staff expert positions</w:t>
            </w:r>
          </w:p>
          <w:p w14:paraId="008F62C4" w14:textId="77777777" w:rsidR="00090D57" w:rsidRPr="006E0273" w:rsidRDefault="00090D57" w:rsidP="002B6EE6">
            <w:pPr>
              <w:rPr>
                <w:rFonts w:cstheme="minorHAnsi"/>
                <w:lang w:val="en-US"/>
              </w:rPr>
            </w:pPr>
          </w:p>
        </w:tc>
        <w:tc>
          <w:tcPr>
            <w:tcW w:w="1134" w:type="dxa"/>
          </w:tcPr>
          <w:p w14:paraId="6D5D8750" w14:textId="77777777" w:rsidR="00090D57" w:rsidRPr="006E0273" w:rsidRDefault="00090D57" w:rsidP="002B6EE6">
            <w:pPr>
              <w:jc w:val="center"/>
              <w:rPr>
                <w:rFonts w:cstheme="minorHAnsi"/>
                <w:lang w:val="en-US"/>
              </w:rPr>
            </w:pPr>
          </w:p>
          <w:p w14:paraId="17CC9A2D" w14:textId="2B1D9B90" w:rsidR="00090D57" w:rsidRPr="006E0273" w:rsidRDefault="00090D57" w:rsidP="002B6EE6">
            <w:pPr>
              <w:jc w:val="center"/>
              <w:rPr>
                <w:rFonts w:cstheme="minorHAnsi"/>
                <w:lang w:val="en-US"/>
              </w:rPr>
            </w:pPr>
            <w:r w:rsidRPr="006E0273">
              <w:rPr>
                <w:rFonts w:cstheme="minorHAnsi"/>
                <w:lang w:val="en-US"/>
              </w:rPr>
              <w:t xml:space="preserve">Medium </w:t>
            </w:r>
          </w:p>
        </w:tc>
        <w:tc>
          <w:tcPr>
            <w:tcW w:w="992" w:type="dxa"/>
          </w:tcPr>
          <w:p w14:paraId="381CFDC7" w14:textId="77777777" w:rsidR="00090D57" w:rsidRPr="006E0273" w:rsidRDefault="00090D57" w:rsidP="002B6EE6">
            <w:pPr>
              <w:jc w:val="center"/>
              <w:rPr>
                <w:rFonts w:cstheme="minorHAnsi"/>
                <w:lang w:val="en-US"/>
              </w:rPr>
            </w:pPr>
          </w:p>
          <w:p w14:paraId="1F4360D4" w14:textId="6ACA48F3" w:rsidR="00090D57" w:rsidRPr="006E0273" w:rsidRDefault="00090D57" w:rsidP="002B6EE6">
            <w:pPr>
              <w:jc w:val="center"/>
              <w:rPr>
                <w:rFonts w:cstheme="minorHAnsi"/>
                <w:lang w:val="en-US"/>
              </w:rPr>
            </w:pPr>
            <w:r w:rsidRPr="006E0273">
              <w:rPr>
                <w:rFonts w:cstheme="minorHAnsi"/>
                <w:lang w:val="en-US"/>
              </w:rPr>
              <w:t xml:space="preserve">Medium </w:t>
            </w:r>
          </w:p>
        </w:tc>
        <w:tc>
          <w:tcPr>
            <w:tcW w:w="4428" w:type="dxa"/>
          </w:tcPr>
          <w:p w14:paraId="0758B812" w14:textId="4F1D3DA4" w:rsidR="00090D57" w:rsidRPr="006E0273" w:rsidRDefault="00090D57" w:rsidP="008D6472">
            <w:pPr>
              <w:spacing w:before="120" w:after="120"/>
              <w:rPr>
                <w:rFonts w:cstheme="minorHAnsi"/>
                <w:lang w:val="en-US"/>
              </w:rPr>
            </w:pPr>
            <w:r w:rsidRPr="006E0273">
              <w:rPr>
                <w:rFonts w:cstheme="minorHAnsi"/>
                <w:lang w:val="en-US"/>
              </w:rPr>
              <w:t>ITM started already looking for people with extended experience in DRC and/or being on the spot already so that engagement will immediately result in effective input.</w:t>
            </w:r>
          </w:p>
        </w:tc>
      </w:tr>
      <w:tr w:rsidR="00090D57" w:rsidRPr="006E0273" w14:paraId="5E0BA56E" w14:textId="77777777" w:rsidTr="00090D57">
        <w:tc>
          <w:tcPr>
            <w:tcW w:w="2518" w:type="dxa"/>
          </w:tcPr>
          <w:p w14:paraId="45A5ECFD" w14:textId="5E61060D" w:rsidR="00090D57" w:rsidRPr="006E0273" w:rsidRDefault="00090D57" w:rsidP="008D6472">
            <w:pPr>
              <w:jc w:val="left"/>
              <w:rPr>
                <w:rFonts w:cstheme="minorHAnsi"/>
                <w:lang w:val="en-US"/>
              </w:rPr>
            </w:pPr>
            <w:r w:rsidRPr="006E0273">
              <w:rPr>
                <w:rFonts w:cstheme="minorHAnsi"/>
                <w:lang w:val="en-US"/>
              </w:rPr>
              <w:t xml:space="preserve">Implementation of subprojects delayed and not providing expected results </w:t>
            </w:r>
          </w:p>
        </w:tc>
        <w:tc>
          <w:tcPr>
            <w:tcW w:w="1134" w:type="dxa"/>
          </w:tcPr>
          <w:p w14:paraId="1894306E" w14:textId="77777777" w:rsidR="00090D57" w:rsidRPr="006E0273" w:rsidRDefault="00090D57" w:rsidP="002B6EE6">
            <w:pPr>
              <w:rPr>
                <w:rFonts w:cstheme="minorHAnsi"/>
                <w:lang w:val="en-US"/>
              </w:rPr>
            </w:pPr>
          </w:p>
          <w:p w14:paraId="09816EAB" w14:textId="08129913" w:rsidR="00090D57" w:rsidRPr="006E0273" w:rsidRDefault="00090D57" w:rsidP="00B9111E">
            <w:pPr>
              <w:jc w:val="center"/>
              <w:rPr>
                <w:rFonts w:cstheme="minorHAnsi"/>
                <w:lang w:val="en-US"/>
              </w:rPr>
            </w:pPr>
            <w:r w:rsidRPr="006E0273">
              <w:rPr>
                <w:rFonts w:cstheme="minorHAnsi"/>
                <w:lang w:val="en-US"/>
              </w:rPr>
              <w:t>High</w:t>
            </w:r>
          </w:p>
        </w:tc>
        <w:tc>
          <w:tcPr>
            <w:tcW w:w="992" w:type="dxa"/>
          </w:tcPr>
          <w:p w14:paraId="4C871602" w14:textId="77777777" w:rsidR="00090D57" w:rsidRPr="006E0273" w:rsidRDefault="00090D57" w:rsidP="00B9111E">
            <w:pPr>
              <w:jc w:val="center"/>
              <w:rPr>
                <w:rFonts w:cstheme="minorHAnsi"/>
                <w:lang w:val="en-US"/>
              </w:rPr>
            </w:pPr>
          </w:p>
          <w:p w14:paraId="457F57E8" w14:textId="77777777" w:rsidR="00090D57" w:rsidRPr="006E0273" w:rsidRDefault="00090D57" w:rsidP="00B9111E">
            <w:pPr>
              <w:jc w:val="center"/>
              <w:rPr>
                <w:rFonts w:cstheme="minorHAnsi"/>
                <w:lang w:val="en-US"/>
              </w:rPr>
            </w:pPr>
            <w:r w:rsidRPr="006E0273">
              <w:rPr>
                <w:rFonts w:cstheme="minorHAnsi"/>
                <w:lang w:val="en-US"/>
              </w:rPr>
              <w:t>High</w:t>
            </w:r>
          </w:p>
        </w:tc>
        <w:tc>
          <w:tcPr>
            <w:tcW w:w="4428" w:type="dxa"/>
          </w:tcPr>
          <w:p w14:paraId="11895EEF" w14:textId="751DFD64" w:rsidR="00090D57" w:rsidRPr="006E0273" w:rsidRDefault="00090D57" w:rsidP="008D6472">
            <w:pPr>
              <w:spacing w:line="256" w:lineRule="auto"/>
              <w:jc w:val="left"/>
              <w:rPr>
                <w:rFonts w:cstheme="minorHAnsi"/>
                <w:lang w:val="en-US"/>
              </w:rPr>
            </w:pPr>
            <w:r w:rsidRPr="006E0273">
              <w:rPr>
                <w:rFonts w:cstheme="minorHAnsi"/>
                <w:lang w:val="en-US"/>
              </w:rPr>
              <w:t>Subprojects will we closely followed-up. If there are indicators that the progress is too slow, decisions should be taken to stop and invest in other subprojects</w:t>
            </w:r>
          </w:p>
        </w:tc>
      </w:tr>
      <w:tr w:rsidR="00090D57" w:rsidRPr="006E0273" w14:paraId="54724BDD" w14:textId="77777777" w:rsidTr="00090D57">
        <w:tc>
          <w:tcPr>
            <w:tcW w:w="2518" w:type="dxa"/>
          </w:tcPr>
          <w:p w14:paraId="601B6EB7" w14:textId="77777777" w:rsidR="00090D57" w:rsidRPr="006E0273" w:rsidRDefault="00090D57" w:rsidP="00294E99">
            <w:pPr>
              <w:jc w:val="left"/>
              <w:rPr>
                <w:rFonts w:cstheme="minorHAnsi"/>
                <w:lang w:val="en-US"/>
              </w:rPr>
            </w:pPr>
            <w:r w:rsidRPr="006E0273">
              <w:rPr>
                <w:rFonts w:cstheme="minorHAnsi"/>
                <w:lang w:val="en-US"/>
              </w:rPr>
              <w:t xml:space="preserve">The partner institutions are overburdened by the extra workload to start all kind of new research projects at the same time </w:t>
            </w:r>
          </w:p>
        </w:tc>
        <w:tc>
          <w:tcPr>
            <w:tcW w:w="1134" w:type="dxa"/>
          </w:tcPr>
          <w:p w14:paraId="17733C19" w14:textId="77777777" w:rsidR="00090D57" w:rsidRPr="006E0273" w:rsidRDefault="00090D57" w:rsidP="00294E99">
            <w:pPr>
              <w:jc w:val="center"/>
              <w:rPr>
                <w:rFonts w:cstheme="minorHAnsi"/>
                <w:lang w:val="en-US"/>
              </w:rPr>
            </w:pPr>
          </w:p>
          <w:p w14:paraId="3AD547D9" w14:textId="77777777" w:rsidR="00090D57" w:rsidRPr="006E0273" w:rsidRDefault="00090D57" w:rsidP="00294E99">
            <w:pPr>
              <w:jc w:val="center"/>
              <w:rPr>
                <w:rFonts w:cstheme="minorHAnsi"/>
                <w:lang w:val="en-US"/>
              </w:rPr>
            </w:pPr>
            <w:r w:rsidRPr="006E0273">
              <w:rPr>
                <w:rFonts w:cstheme="minorHAnsi"/>
                <w:lang w:val="en-US"/>
              </w:rPr>
              <w:t xml:space="preserve">High </w:t>
            </w:r>
          </w:p>
        </w:tc>
        <w:tc>
          <w:tcPr>
            <w:tcW w:w="992" w:type="dxa"/>
          </w:tcPr>
          <w:p w14:paraId="23323596" w14:textId="6B441945" w:rsidR="00090D57" w:rsidRPr="006E0273" w:rsidRDefault="00D8655D" w:rsidP="00294E99">
            <w:pPr>
              <w:jc w:val="center"/>
              <w:rPr>
                <w:rFonts w:cstheme="minorHAnsi"/>
                <w:lang w:val="en-US"/>
              </w:rPr>
            </w:pPr>
            <w:r w:rsidRPr="006E0273">
              <w:rPr>
                <w:rFonts w:cstheme="minorHAnsi"/>
                <w:lang w:val="en-US"/>
              </w:rPr>
              <w:t xml:space="preserve"> </w:t>
            </w:r>
          </w:p>
          <w:p w14:paraId="583E8898" w14:textId="77777777" w:rsidR="00090D57" w:rsidRPr="006E0273" w:rsidRDefault="00090D57" w:rsidP="00294E99">
            <w:pPr>
              <w:jc w:val="center"/>
              <w:rPr>
                <w:rFonts w:cstheme="minorHAnsi"/>
                <w:lang w:val="en-US"/>
              </w:rPr>
            </w:pPr>
            <w:r w:rsidRPr="006E0273">
              <w:rPr>
                <w:rFonts w:cstheme="minorHAnsi"/>
                <w:lang w:val="en-US"/>
              </w:rPr>
              <w:t xml:space="preserve">High </w:t>
            </w:r>
          </w:p>
        </w:tc>
        <w:tc>
          <w:tcPr>
            <w:tcW w:w="4428" w:type="dxa"/>
          </w:tcPr>
          <w:p w14:paraId="720B0589" w14:textId="77777777" w:rsidR="00090D57" w:rsidRPr="006E0273" w:rsidRDefault="00090D57" w:rsidP="00294E99">
            <w:pPr>
              <w:spacing w:line="256" w:lineRule="auto"/>
              <w:jc w:val="left"/>
              <w:rPr>
                <w:rFonts w:cstheme="minorHAnsi"/>
                <w:lang w:val="en-US"/>
              </w:rPr>
            </w:pPr>
            <w:r w:rsidRPr="006E0273">
              <w:rPr>
                <w:rFonts w:cstheme="minorHAnsi"/>
                <w:lang w:val="en-US"/>
              </w:rPr>
              <w:t>The flexible fellowship scheme should alleviate this problem</w:t>
            </w:r>
          </w:p>
          <w:p w14:paraId="2BE03C33" w14:textId="76F4B790" w:rsidR="00090D57" w:rsidRPr="006E0273" w:rsidRDefault="00090D57" w:rsidP="00294E99">
            <w:pPr>
              <w:spacing w:line="256" w:lineRule="auto"/>
              <w:jc w:val="left"/>
              <w:rPr>
                <w:rFonts w:cstheme="minorHAnsi"/>
                <w:lang w:val="en-US"/>
              </w:rPr>
            </w:pPr>
            <w:r w:rsidRPr="006E0273">
              <w:rPr>
                <w:rFonts w:cstheme="minorHAnsi"/>
                <w:lang w:val="en-US"/>
              </w:rPr>
              <w:t xml:space="preserve">Measures will be taken to assure that not everyone counts on the input of the same person </w:t>
            </w:r>
          </w:p>
        </w:tc>
      </w:tr>
      <w:tr w:rsidR="00090D57" w:rsidRPr="006E0273" w14:paraId="6A6A36DF" w14:textId="77777777" w:rsidTr="00090D57">
        <w:tc>
          <w:tcPr>
            <w:tcW w:w="2518" w:type="dxa"/>
          </w:tcPr>
          <w:p w14:paraId="3A29E0A1" w14:textId="77777777" w:rsidR="00090D57" w:rsidRPr="006E0273" w:rsidRDefault="00090D57" w:rsidP="00294E99">
            <w:pPr>
              <w:jc w:val="left"/>
              <w:rPr>
                <w:rFonts w:cstheme="minorHAnsi"/>
                <w:lang w:val="en-US"/>
              </w:rPr>
            </w:pPr>
            <w:r w:rsidRPr="006E0273">
              <w:rPr>
                <w:rFonts w:cstheme="minorHAnsi"/>
                <w:lang w:val="en-US"/>
              </w:rPr>
              <w:t>Investment subprojects and logistics are delayed</w:t>
            </w:r>
          </w:p>
        </w:tc>
        <w:tc>
          <w:tcPr>
            <w:tcW w:w="1134" w:type="dxa"/>
          </w:tcPr>
          <w:p w14:paraId="739B480B" w14:textId="77777777" w:rsidR="00090D57" w:rsidRPr="006E0273" w:rsidRDefault="00090D57" w:rsidP="00294E99">
            <w:pPr>
              <w:jc w:val="center"/>
              <w:rPr>
                <w:rFonts w:cstheme="minorHAnsi"/>
                <w:lang w:val="en-US"/>
              </w:rPr>
            </w:pPr>
          </w:p>
          <w:p w14:paraId="2727B9BF" w14:textId="77777777" w:rsidR="00090D57" w:rsidRPr="006E0273" w:rsidRDefault="00090D57" w:rsidP="00294E99">
            <w:pPr>
              <w:jc w:val="center"/>
              <w:rPr>
                <w:rFonts w:cstheme="minorHAnsi"/>
                <w:lang w:val="en-US"/>
              </w:rPr>
            </w:pPr>
            <w:r w:rsidRPr="006E0273">
              <w:rPr>
                <w:rFonts w:cstheme="minorHAnsi"/>
                <w:lang w:val="en-US"/>
              </w:rPr>
              <w:t xml:space="preserve">High </w:t>
            </w:r>
          </w:p>
        </w:tc>
        <w:tc>
          <w:tcPr>
            <w:tcW w:w="992" w:type="dxa"/>
          </w:tcPr>
          <w:p w14:paraId="3A0D8FA8" w14:textId="77777777" w:rsidR="00090D57" w:rsidRPr="006E0273" w:rsidRDefault="00090D57" w:rsidP="00294E99">
            <w:pPr>
              <w:jc w:val="center"/>
              <w:rPr>
                <w:rFonts w:cstheme="minorHAnsi"/>
                <w:lang w:val="en-US"/>
              </w:rPr>
            </w:pPr>
          </w:p>
          <w:p w14:paraId="354CED82" w14:textId="77777777" w:rsidR="00090D57" w:rsidRPr="006E0273" w:rsidRDefault="00090D57" w:rsidP="00294E99">
            <w:pPr>
              <w:jc w:val="center"/>
              <w:rPr>
                <w:rFonts w:cstheme="minorHAnsi"/>
                <w:lang w:val="en-US"/>
              </w:rPr>
            </w:pPr>
            <w:r w:rsidRPr="006E0273">
              <w:rPr>
                <w:rFonts w:cstheme="minorHAnsi"/>
                <w:lang w:val="en-US"/>
              </w:rPr>
              <w:t xml:space="preserve">High </w:t>
            </w:r>
          </w:p>
        </w:tc>
        <w:tc>
          <w:tcPr>
            <w:tcW w:w="4428" w:type="dxa"/>
          </w:tcPr>
          <w:p w14:paraId="63406705" w14:textId="77777777" w:rsidR="00090D57" w:rsidRPr="006E0273" w:rsidRDefault="00090D57" w:rsidP="00294E99">
            <w:pPr>
              <w:spacing w:line="256" w:lineRule="auto"/>
              <w:jc w:val="left"/>
              <w:rPr>
                <w:rFonts w:cstheme="minorHAnsi"/>
                <w:lang w:val="en-US"/>
              </w:rPr>
            </w:pPr>
            <w:r w:rsidRPr="006E0273">
              <w:rPr>
                <w:rFonts w:cstheme="minorHAnsi"/>
                <w:lang w:val="en-US"/>
              </w:rPr>
              <w:t>Project follow-up will focus on investment sub-projects</w:t>
            </w:r>
          </w:p>
          <w:p w14:paraId="4A81A380" w14:textId="6EA2605A" w:rsidR="00090D57" w:rsidRPr="006E0273" w:rsidRDefault="00090D57" w:rsidP="00294E99">
            <w:pPr>
              <w:spacing w:line="256" w:lineRule="auto"/>
              <w:jc w:val="left"/>
              <w:rPr>
                <w:rFonts w:cstheme="minorHAnsi"/>
                <w:lang w:val="en-US"/>
              </w:rPr>
            </w:pPr>
            <w:r w:rsidRPr="006E0273">
              <w:rPr>
                <w:rFonts w:cstheme="minorHAnsi"/>
                <w:lang w:val="en-US"/>
              </w:rPr>
              <w:t>The ITM representation will recruit expertise with extended experience in DRC</w:t>
            </w:r>
          </w:p>
        </w:tc>
      </w:tr>
      <w:tr w:rsidR="00090D57" w:rsidRPr="006E0273" w14:paraId="5937FF08" w14:textId="77777777" w:rsidTr="00090D57">
        <w:tc>
          <w:tcPr>
            <w:tcW w:w="2518" w:type="dxa"/>
          </w:tcPr>
          <w:p w14:paraId="798073BF" w14:textId="75F5BEE5" w:rsidR="00090D57" w:rsidRPr="006E0273" w:rsidRDefault="00090D57" w:rsidP="00294E99">
            <w:pPr>
              <w:jc w:val="left"/>
              <w:rPr>
                <w:rFonts w:cstheme="minorHAnsi"/>
                <w:lang w:val="en-US"/>
              </w:rPr>
            </w:pPr>
            <w:r w:rsidRPr="006E0273">
              <w:rPr>
                <w:rFonts w:cstheme="minorHAnsi"/>
                <w:lang w:val="en-US"/>
              </w:rPr>
              <w:t xml:space="preserve">Flexible management and many subprojects leads to diminished ownership by the partner institutions </w:t>
            </w:r>
          </w:p>
        </w:tc>
        <w:tc>
          <w:tcPr>
            <w:tcW w:w="1134" w:type="dxa"/>
          </w:tcPr>
          <w:p w14:paraId="4FE56B16" w14:textId="77777777" w:rsidR="00090D57" w:rsidRPr="006E0273" w:rsidRDefault="00090D57" w:rsidP="00294E99">
            <w:pPr>
              <w:jc w:val="center"/>
              <w:rPr>
                <w:rFonts w:cstheme="minorHAnsi"/>
                <w:lang w:val="en-US"/>
              </w:rPr>
            </w:pPr>
          </w:p>
          <w:p w14:paraId="2F49F8D8" w14:textId="4E8216C8" w:rsidR="00090D57" w:rsidRPr="006E0273" w:rsidRDefault="00090D57" w:rsidP="00294E99">
            <w:pPr>
              <w:jc w:val="center"/>
              <w:rPr>
                <w:rFonts w:cstheme="minorHAnsi"/>
                <w:lang w:val="en-US"/>
              </w:rPr>
            </w:pPr>
            <w:r w:rsidRPr="006E0273">
              <w:rPr>
                <w:rFonts w:cstheme="minorHAnsi"/>
                <w:lang w:val="en-US"/>
              </w:rPr>
              <w:t>High</w:t>
            </w:r>
          </w:p>
        </w:tc>
        <w:tc>
          <w:tcPr>
            <w:tcW w:w="992" w:type="dxa"/>
          </w:tcPr>
          <w:p w14:paraId="43DC45BE" w14:textId="77777777" w:rsidR="00090D57" w:rsidRPr="006E0273" w:rsidRDefault="00090D57" w:rsidP="00294E99">
            <w:pPr>
              <w:jc w:val="center"/>
              <w:rPr>
                <w:rFonts w:cstheme="minorHAnsi"/>
                <w:lang w:val="en-US"/>
              </w:rPr>
            </w:pPr>
          </w:p>
          <w:p w14:paraId="746C6A9A" w14:textId="64CC0C2A" w:rsidR="00090D57" w:rsidRPr="006E0273" w:rsidRDefault="00090D57" w:rsidP="00294E99">
            <w:pPr>
              <w:jc w:val="center"/>
              <w:rPr>
                <w:rFonts w:cstheme="minorHAnsi"/>
                <w:lang w:val="en-US"/>
              </w:rPr>
            </w:pPr>
            <w:r w:rsidRPr="006E0273">
              <w:rPr>
                <w:rFonts w:cstheme="minorHAnsi"/>
                <w:lang w:val="en-US"/>
              </w:rPr>
              <w:t xml:space="preserve">High </w:t>
            </w:r>
          </w:p>
        </w:tc>
        <w:tc>
          <w:tcPr>
            <w:tcW w:w="4428" w:type="dxa"/>
          </w:tcPr>
          <w:p w14:paraId="7E429B50" w14:textId="77777777" w:rsidR="00090D57" w:rsidRPr="006E0273" w:rsidRDefault="00090D57" w:rsidP="00294E99">
            <w:pPr>
              <w:spacing w:line="256" w:lineRule="auto"/>
              <w:jc w:val="left"/>
              <w:rPr>
                <w:rFonts w:cstheme="minorHAnsi"/>
                <w:lang w:val="en-US"/>
              </w:rPr>
            </w:pPr>
          </w:p>
          <w:p w14:paraId="5C4D588D" w14:textId="06B6C0B2" w:rsidR="00090D57" w:rsidRPr="006E0273" w:rsidRDefault="00090D57" w:rsidP="00294E99">
            <w:pPr>
              <w:spacing w:line="256" w:lineRule="auto"/>
              <w:jc w:val="left"/>
              <w:rPr>
                <w:rFonts w:cstheme="minorHAnsi"/>
                <w:lang w:val="en-US"/>
              </w:rPr>
            </w:pPr>
            <w:r w:rsidRPr="006E0273">
              <w:rPr>
                <w:rFonts w:cstheme="minorHAnsi"/>
                <w:lang w:val="en-US"/>
              </w:rPr>
              <w:t>The ITM representation will continuously be in contact with the Congolese colleagues in charge of the partner institutions</w:t>
            </w:r>
          </w:p>
        </w:tc>
      </w:tr>
      <w:tr w:rsidR="00090D57" w:rsidRPr="006E0273" w14:paraId="7384D480" w14:textId="7E92A86E" w:rsidTr="00090D57">
        <w:tc>
          <w:tcPr>
            <w:tcW w:w="2518" w:type="dxa"/>
          </w:tcPr>
          <w:p w14:paraId="7FD6460C" w14:textId="75139CA9" w:rsidR="00090D57" w:rsidRPr="006E0273" w:rsidRDefault="00B57C9C" w:rsidP="00B57C9C">
            <w:pPr>
              <w:jc w:val="left"/>
              <w:rPr>
                <w:rFonts w:cstheme="minorHAnsi"/>
                <w:lang w:val="en-US"/>
              </w:rPr>
            </w:pPr>
            <w:r w:rsidRPr="006E0273">
              <w:rPr>
                <w:rFonts w:cstheme="minorHAnsi"/>
                <w:lang w:val="en-US"/>
              </w:rPr>
              <w:t>Problems of corruption and fraud emerge as reported in a recent study by DFID</w:t>
            </w:r>
          </w:p>
        </w:tc>
        <w:tc>
          <w:tcPr>
            <w:tcW w:w="1134" w:type="dxa"/>
          </w:tcPr>
          <w:p w14:paraId="42E7D827" w14:textId="77777777" w:rsidR="00090D57" w:rsidRPr="006E0273" w:rsidRDefault="00090D57" w:rsidP="002B6EE6">
            <w:pPr>
              <w:jc w:val="center"/>
              <w:rPr>
                <w:rFonts w:cstheme="minorHAnsi"/>
                <w:lang w:val="en-US"/>
              </w:rPr>
            </w:pPr>
          </w:p>
          <w:p w14:paraId="5A4A3970" w14:textId="5A508E91" w:rsidR="00090D57" w:rsidRPr="006E0273" w:rsidRDefault="00B57C9C" w:rsidP="002B6EE6">
            <w:pPr>
              <w:jc w:val="center"/>
              <w:rPr>
                <w:rFonts w:cstheme="minorHAnsi"/>
                <w:lang w:val="en-US"/>
              </w:rPr>
            </w:pPr>
            <w:r w:rsidRPr="006E0273">
              <w:rPr>
                <w:rFonts w:cstheme="minorHAnsi"/>
                <w:lang w:val="en-US"/>
              </w:rPr>
              <w:t xml:space="preserve">Medium  </w:t>
            </w:r>
          </w:p>
        </w:tc>
        <w:tc>
          <w:tcPr>
            <w:tcW w:w="992" w:type="dxa"/>
          </w:tcPr>
          <w:p w14:paraId="13C6E941" w14:textId="77777777" w:rsidR="00090D57" w:rsidRPr="006E0273" w:rsidRDefault="00090D57" w:rsidP="002B6EE6">
            <w:pPr>
              <w:jc w:val="center"/>
              <w:rPr>
                <w:rFonts w:cstheme="minorHAnsi"/>
                <w:lang w:val="en-US"/>
              </w:rPr>
            </w:pPr>
          </w:p>
          <w:p w14:paraId="6C8A59EC" w14:textId="3B08DB0A" w:rsidR="00090D57" w:rsidRPr="006E0273" w:rsidRDefault="00B57C9C" w:rsidP="002B6EE6">
            <w:pPr>
              <w:jc w:val="center"/>
              <w:rPr>
                <w:rFonts w:cstheme="minorHAnsi"/>
                <w:lang w:val="en-US"/>
              </w:rPr>
            </w:pPr>
            <w:r w:rsidRPr="006E0273">
              <w:rPr>
                <w:rFonts w:cstheme="minorHAnsi"/>
                <w:lang w:val="en-US"/>
              </w:rPr>
              <w:t xml:space="preserve">High </w:t>
            </w:r>
          </w:p>
        </w:tc>
        <w:tc>
          <w:tcPr>
            <w:tcW w:w="4428" w:type="dxa"/>
          </w:tcPr>
          <w:p w14:paraId="76C2CF90" w14:textId="77777777" w:rsidR="00B57C9C" w:rsidRPr="006E0273" w:rsidRDefault="00B57C9C" w:rsidP="009B359F">
            <w:pPr>
              <w:spacing w:line="256" w:lineRule="auto"/>
              <w:jc w:val="left"/>
              <w:rPr>
                <w:rFonts w:cstheme="minorHAnsi"/>
                <w:lang w:val="en-US"/>
              </w:rPr>
            </w:pPr>
            <w:r w:rsidRPr="006E0273">
              <w:rPr>
                <w:rFonts w:cstheme="minorHAnsi"/>
                <w:lang w:val="en-US"/>
              </w:rPr>
              <w:t>ITM has invested in a new accountancy tool that provides more insight in bookkeeping:</w:t>
            </w:r>
          </w:p>
          <w:p w14:paraId="6B172F77" w14:textId="6D8834DD" w:rsidR="00090D57" w:rsidRPr="006E0273" w:rsidRDefault="00B57C9C" w:rsidP="009B359F">
            <w:pPr>
              <w:spacing w:line="256" w:lineRule="auto"/>
              <w:jc w:val="left"/>
              <w:rPr>
                <w:rFonts w:cstheme="minorHAnsi"/>
                <w:lang w:val="en-US"/>
              </w:rPr>
            </w:pPr>
            <w:r w:rsidRPr="006E0273">
              <w:rPr>
                <w:rFonts w:cstheme="minorHAnsi"/>
                <w:lang w:val="en-US"/>
              </w:rPr>
              <w:t>Several measures are taken to reinforce financial control mechanisms</w:t>
            </w:r>
          </w:p>
        </w:tc>
      </w:tr>
    </w:tbl>
    <w:p w14:paraId="711B73B1" w14:textId="2AA1BA1B" w:rsidR="002B6EE6" w:rsidRPr="006E0273" w:rsidRDefault="002B6EE6" w:rsidP="002B6EE6">
      <w:pPr>
        <w:spacing w:after="0" w:line="240" w:lineRule="auto"/>
        <w:jc w:val="left"/>
        <w:rPr>
          <w:rFonts w:ascii="Verdana" w:hAnsi="Verdana"/>
          <w:lang w:val="en-US"/>
        </w:rPr>
      </w:pPr>
    </w:p>
    <w:p w14:paraId="3FF6795F" w14:textId="1978F364" w:rsidR="00566D9B" w:rsidRPr="006E0273" w:rsidRDefault="00566D9B">
      <w:pPr>
        <w:rPr>
          <w:rStyle w:val="Heading1Char"/>
          <w:rFonts w:cstheme="minorHAnsi"/>
          <w:smallCaps w:val="0"/>
        </w:rPr>
      </w:pPr>
      <w:r w:rsidRPr="006E0273">
        <w:rPr>
          <w:rStyle w:val="Heading1Char"/>
          <w:rFonts w:cstheme="minorHAnsi"/>
          <w:b w:val="0"/>
        </w:rPr>
        <w:br w:type="page"/>
      </w:r>
    </w:p>
    <w:p w14:paraId="5576C408" w14:textId="5D04B1FC" w:rsidR="00CA4B31" w:rsidRDefault="003C06E7" w:rsidP="00F53106">
      <w:pPr>
        <w:pStyle w:val="Heading1"/>
        <w:rPr>
          <w:rStyle w:val="Heading1Char"/>
          <w:rFonts w:cstheme="minorHAnsi"/>
          <w:b/>
        </w:rPr>
      </w:pPr>
      <w:bookmarkStart w:id="25" w:name="_Toc45889636"/>
      <w:r w:rsidRPr="006E0273">
        <w:rPr>
          <w:rStyle w:val="Heading1Char"/>
          <w:rFonts w:cstheme="minorHAnsi"/>
          <w:b/>
        </w:rPr>
        <w:lastRenderedPageBreak/>
        <w:t>5</w:t>
      </w:r>
      <w:r w:rsidR="00EE5979" w:rsidRPr="006E0273">
        <w:rPr>
          <w:rStyle w:val="Heading1Char"/>
          <w:rFonts w:cstheme="minorHAnsi"/>
          <w:b/>
        </w:rPr>
        <w:t xml:space="preserve">. </w:t>
      </w:r>
      <w:r w:rsidR="005256D2" w:rsidRPr="006E0273">
        <w:rPr>
          <w:rStyle w:val="Heading1Char"/>
          <w:rFonts w:cstheme="minorHAnsi"/>
          <w:b/>
        </w:rPr>
        <w:t>Budget</w:t>
      </w:r>
      <w:bookmarkEnd w:id="25"/>
    </w:p>
    <w:p w14:paraId="12D473D7" w14:textId="004955F5" w:rsidR="00A906F6" w:rsidRPr="0039275D" w:rsidRDefault="00A906F6" w:rsidP="0039275D">
      <w:pPr>
        <w:pStyle w:val="Heading2"/>
        <w:ind w:left="426" w:hanging="426"/>
        <w:rPr>
          <w:rFonts w:cstheme="minorHAnsi"/>
          <w:b/>
          <w:sz w:val="24"/>
          <w:szCs w:val="24"/>
          <w:lang w:val="en-US"/>
        </w:rPr>
      </w:pPr>
      <w:bookmarkStart w:id="26" w:name="_Toc45889637"/>
      <w:r w:rsidRPr="0039275D">
        <w:rPr>
          <w:rFonts w:cstheme="minorHAnsi"/>
          <w:b/>
          <w:sz w:val="24"/>
          <w:szCs w:val="24"/>
          <w:lang w:val="en-US"/>
        </w:rPr>
        <w:t>5.1</w:t>
      </w:r>
      <w:r w:rsidR="008210A3">
        <w:rPr>
          <w:rFonts w:cstheme="minorHAnsi"/>
          <w:b/>
          <w:sz w:val="24"/>
          <w:szCs w:val="24"/>
          <w:lang w:val="en-US"/>
        </w:rPr>
        <w:t xml:space="preserve"> </w:t>
      </w:r>
      <w:r w:rsidRPr="0039275D">
        <w:rPr>
          <w:rFonts w:cstheme="minorHAnsi"/>
          <w:b/>
          <w:sz w:val="24"/>
          <w:szCs w:val="24"/>
          <w:lang w:val="en-US"/>
        </w:rPr>
        <w:t>Budget Detail</w:t>
      </w:r>
      <w:bookmarkEnd w:id="26"/>
    </w:p>
    <w:p w14:paraId="7B6CBE1E" w14:textId="77777777" w:rsidR="00A906F6" w:rsidRPr="00726B71" w:rsidRDefault="00A906F6" w:rsidP="00A906F6">
      <w:r>
        <w:t xml:space="preserve">The below table presents a breakdown of the total budget according to the 3 expected results with the corresponding indicative activities per partner. </w:t>
      </w:r>
    </w:p>
    <w:tbl>
      <w:tblPr>
        <w:tblW w:w="893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61"/>
        <w:gridCol w:w="1211"/>
      </w:tblGrid>
      <w:tr w:rsidR="00A906F6" w:rsidRPr="00D346C3" w14:paraId="53885FBC" w14:textId="77777777" w:rsidTr="00226B35">
        <w:trPr>
          <w:trHeight w:val="251"/>
        </w:trPr>
        <w:tc>
          <w:tcPr>
            <w:tcW w:w="7761" w:type="dxa"/>
            <w:shd w:val="clear" w:color="000000" w:fill="9BC2E6"/>
            <w:vAlign w:val="center"/>
            <w:hideMark/>
          </w:tcPr>
          <w:p w14:paraId="15C67BE3" w14:textId="77777777" w:rsidR="00A906F6" w:rsidRPr="00D346C3" w:rsidRDefault="00A906F6" w:rsidP="00F17E6F">
            <w:pPr>
              <w:spacing w:after="0" w:line="240" w:lineRule="auto"/>
              <w:jc w:val="left"/>
              <w:rPr>
                <w:rFonts w:ascii="Calibri" w:eastAsia="Times New Roman" w:hAnsi="Calibri" w:cs="Calibri"/>
                <w:b/>
                <w:bCs/>
                <w:color w:val="000000"/>
                <w:lang w:val="en-US" w:eastAsia="nl-BE"/>
              </w:rPr>
            </w:pPr>
            <w:r w:rsidRPr="00D346C3">
              <w:rPr>
                <w:rFonts w:ascii="Calibri" w:eastAsia="Times New Roman" w:hAnsi="Calibri" w:cs="Calibri"/>
                <w:b/>
                <w:bCs/>
                <w:color w:val="000000"/>
                <w:lang w:val="en-US" w:eastAsia="nl-BE"/>
              </w:rPr>
              <w:t>1 Strengthen or develop partners and platforms</w:t>
            </w:r>
          </w:p>
        </w:tc>
        <w:tc>
          <w:tcPr>
            <w:tcW w:w="1178" w:type="dxa"/>
            <w:shd w:val="clear" w:color="000000" w:fill="9BC2E6"/>
            <w:vAlign w:val="center"/>
            <w:hideMark/>
          </w:tcPr>
          <w:p w14:paraId="7A8B7805" w14:textId="77777777" w:rsidR="00A906F6" w:rsidRPr="00D346C3" w:rsidRDefault="00A906F6" w:rsidP="00F17E6F">
            <w:pPr>
              <w:spacing w:after="0" w:line="240" w:lineRule="auto"/>
              <w:jc w:val="right"/>
              <w:rPr>
                <w:rFonts w:ascii="Calibri" w:eastAsia="Times New Roman" w:hAnsi="Calibri" w:cs="Calibri"/>
                <w:b/>
                <w:bCs/>
                <w:color w:val="000000"/>
                <w:lang w:val="nl-BE" w:eastAsia="nl-BE"/>
              </w:rPr>
            </w:pPr>
            <w:r w:rsidRPr="00D346C3">
              <w:rPr>
                <w:rFonts w:ascii="Calibri" w:eastAsia="Times New Roman" w:hAnsi="Calibri" w:cs="Calibri"/>
                <w:b/>
                <w:bCs/>
                <w:color w:val="000000"/>
                <w:lang w:val="nl-BE" w:eastAsia="nl-BE"/>
              </w:rPr>
              <w:t>2.004.354,30</w:t>
            </w:r>
          </w:p>
        </w:tc>
      </w:tr>
      <w:tr w:rsidR="00A906F6" w:rsidRPr="00D346C3" w14:paraId="74FAF45C" w14:textId="77777777" w:rsidTr="00226B35">
        <w:trPr>
          <w:trHeight w:val="251"/>
        </w:trPr>
        <w:tc>
          <w:tcPr>
            <w:tcW w:w="7761" w:type="dxa"/>
            <w:shd w:val="clear" w:color="000000" w:fill="DDEBF7"/>
            <w:vAlign w:val="center"/>
            <w:hideMark/>
          </w:tcPr>
          <w:p w14:paraId="31CD9C52" w14:textId="77777777" w:rsidR="00A906F6" w:rsidRPr="00D346C3" w:rsidRDefault="00A906F6" w:rsidP="00F17E6F">
            <w:pPr>
              <w:spacing w:after="0" w:line="240" w:lineRule="auto"/>
              <w:jc w:val="left"/>
              <w:rPr>
                <w:rFonts w:ascii="Calibri" w:eastAsia="Times New Roman" w:hAnsi="Calibri" w:cs="Calibri"/>
                <w:b/>
                <w:bCs/>
                <w:color w:val="000000"/>
                <w:lang w:val="en-US" w:eastAsia="nl-BE"/>
              </w:rPr>
            </w:pPr>
            <w:r w:rsidRPr="00D346C3">
              <w:rPr>
                <w:rFonts w:ascii="Calibri" w:eastAsia="Times New Roman" w:hAnsi="Calibri" w:cs="Calibri"/>
                <w:b/>
                <w:bCs/>
                <w:color w:val="000000"/>
                <w:lang w:val="en-US" w:eastAsia="nl-BE"/>
              </w:rPr>
              <w:t xml:space="preserve">1.1 - Further develop INRB as a national reference </w:t>
            </w:r>
            <w:proofErr w:type="spellStart"/>
            <w:r w:rsidRPr="00D346C3">
              <w:rPr>
                <w:rFonts w:ascii="Calibri" w:eastAsia="Times New Roman" w:hAnsi="Calibri" w:cs="Calibri"/>
                <w:b/>
                <w:bCs/>
                <w:color w:val="000000"/>
                <w:lang w:val="en-US" w:eastAsia="nl-BE"/>
              </w:rPr>
              <w:t>centre</w:t>
            </w:r>
            <w:proofErr w:type="spellEnd"/>
          </w:p>
        </w:tc>
        <w:tc>
          <w:tcPr>
            <w:tcW w:w="1178" w:type="dxa"/>
            <w:shd w:val="clear" w:color="000000" w:fill="DDEBF7"/>
            <w:vAlign w:val="center"/>
            <w:hideMark/>
          </w:tcPr>
          <w:p w14:paraId="37F2B448" w14:textId="77777777" w:rsidR="00A906F6" w:rsidRPr="00D346C3" w:rsidRDefault="00A906F6" w:rsidP="00F17E6F">
            <w:pPr>
              <w:spacing w:after="0" w:line="240" w:lineRule="auto"/>
              <w:jc w:val="right"/>
              <w:rPr>
                <w:rFonts w:ascii="Calibri" w:eastAsia="Times New Roman" w:hAnsi="Calibri" w:cs="Calibri"/>
                <w:color w:val="000000"/>
                <w:lang w:val="nl-BE" w:eastAsia="nl-BE"/>
              </w:rPr>
            </w:pPr>
            <w:r w:rsidRPr="00D346C3">
              <w:rPr>
                <w:rFonts w:ascii="Calibri" w:eastAsia="Times New Roman" w:hAnsi="Calibri" w:cs="Calibri"/>
                <w:color w:val="000000"/>
                <w:lang w:val="nl-BE" w:eastAsia="nl-BE"/>
              </w:rPr>
              <w:t>884.013,20</w:t>
            </w:r>
          </w:p>
        </w:tc>
      </w:tr>
      <w:tr w:rsidR="00A906F6" w:rsidRPr="00D346C3" w14:paraId="68668674" w14:textId="77777777" w:rsidTr="00226B35">
        <w:trPr>
          <w:trHeight w:val="251"/>
        </w:trPr>
        <w:tc>
          <w:tcPr>
            <w:tcW w:w="7761" w:type="dxa"/>
            <w:shd w:val="clear" w:color="auto" w:fill="auto"/>
            <w:vAlign w:val="bottom"/>
            <w:hideMark/>
          </w:tcPr>
          <w:p w14:paraId="5A7D7531" w14:textId="77777777" w:rsidR="00A906F6" w:rsidRPr="00D346C3" w:rsidRDefault="00A906F6" w:rsidP="00F17E6F">
            <w:pPr>
              <w:spacing w:after="0" w:line="240" w:lineRule="auto"/>
              <w:jc w:val="left"/>
              <w:rPr>
                <w:rFonts w:ascii="Calibri" w:eastAsia="Times New Roman" w:hAnsi="Calibri" w:cs="Calibri"/>
                <w:color w:val="000000"/>
                <w:lang w:val="nl-BE" w:eastAsia="nl-BE"/>
              </w:rPr>
            </w:pPr>
            <w:r w:rsidRPr="00D346C3">
              <w:rPr>
                <w:rFonts w:ascii="Calibri" w:eastAsia="Times New Roman" w:hAnsi="Calibri" w:cs="Calibri"/>
                <w:color w:val="000000"/>
                <w:lang w:val="nl-BE" w:eastAsia="nl-BE"/>
              </w:rPr>
              <w:t xml:space="preserve">Develop IT infrastructure </w:t>
            </w:r>
          </w:p>
        </w:tc>
        <w:tc>
          <w:tcPr>
            <w:tcW w:w="1178" w:type="dxa"/>
            <w:shd w:val="clear" w:color="auto" w:fill="auto"/>
            <w:noWrap/>
            <w:vAlign w:val="bottom"/>
          </w:tcPr>
          <w:p w14:paraId="1A05B7BD" w14:textId="77777777" w:rsidR="00A906F6" w:rsidRPr="00D346C3" w:rsidRDefault="00A906F6" w:rsidP="00F17E6F">
            <w:pPr>
              <w:spacing w:after="0" w:line="240" w:lineRule="auto"/>
              <w:jc w:val="right"/>
              <w:rPr>
                <w:rFonts w:ascii="Calibri" w:eastAsia="Times New Roman" w:hAnsi="Calibri" w:cs="Calibri"/>
                <w:color w:val="000000"/>
                <w:lang w:val="nl-BE" w:eastAsia="nl-BE"/>
              </w:rPr>
            </w:pPr>
          </w:p>
        </w:tc>
      </w:tr>
      <w:tr w:rsidR="00A906F6" w:rsidRPr="00D346C3" w14:paraId="731457AD" w14:textId="77777777" w:rsidTr="00226B35">
        <w:trPr>
          <w:trHeight w:val="251"/>
        </w:trPr>
        <w:tc>
          <w:tcPr>
            <w:tcW w:w="7761" w:type="dxa"/>
            <w:shd w:val="clear" w:color="auto" w:fill="auto"/>
            <w:vAlign w:val="bottom"/>
            <w:hideMark/>
          </w:tcPr>
          <w:p w14:paraId="40410434" w14:textId="77777777" w:rsidR="00A906F6" w:rsidRPr="00D346C3" w:rsidRDefault="00A906F6" w:rsidP="00F17E6F">
            <w:pPr>
              <w:spacing w:after="0" w:line="240" w:lineRule="auto"/>
              <w:jc w:val="left"/>
              <w:rPr>
                <w:rFonts w:ascii="Calibri" w:eastAsia="Times New Roman" w:hAnsi="Calibri" w:cs="Calibri"/>
                <w:color w:val="000000"/>
                <w:lang w:val="en-US" w:eastAsia="nl-BE"/>
              </w:rPr>
            </w:pPr>
            <w:r w:rsidRPr="00D346C3">
              <w:rPr>
                <w:rFonts w:ascii="Calibri" w:eastAsia="Times New Roman" w:hAnsi="Calibri" w:cs="Calibri"/>
                <w:color w:val="000000"/>
                <w:lang w:val="en-US" w:eastAsia="nl-BE"/>
              </w:rPr>
              <w:t>Contribute to the development of the Clinical Research Centre (CRC)</w:t>
            </w:r>
          </w:p>
        </w:tc>
        <w:tc>
          <w:tcPr>
            <w:tcW w:w="1178" w:type="dxa"/>
            <w:shd w:val="clear" w:color="auto" w:fill="auto"/>
            <w:noWrap/>
            <w:vAlign w:val="bottom"/>
          </w:tcPr>
          <w:p w14:paraId="194B2698" w14:textId="77777777" w:rsidR="00A906F6" w:rsidRPr="00D346C3" w:rsidRDefault="00A906F6" w:rsidP="00F17E6F">
            <w:pPr>
              <w:spacing w:after="0" w:line="240" w:lineRule="auto"/>
              <w:jc w:val="right"/>
              <w:rPr>
                <w:rFonts w:ascii="Calibri" w:eastAsia="Times New Roman" w:hAnsi="Calibri" w:cs="Calibri"/>
                <w:color w:val="000000"/>
                <w:lang w:val="en-US" w:eastAsia="nl-BE"/>
              </w:rPr>
            </w:pPr>
          </w:p>
        </w:tc>
      </w:tr>
      <w:tr w:rsidR="00A906F6" w:rsidRPr="00D346C3" w14:paraId="44B81F72" w14:textId="77777777" w:rsidTr="00226B35">
        <w:trPr>
          <w:trHeight w:val="251"/>
        </w:trPr>
        <w:tc>
          <w:tcPr>
            <w:tcW w:w="7761" w:type="dxa"/>
            <w:shd w:val="clear" w:color="auto" w:fill="auto"/>
            <w:vAlign w:val="bottom"/>
            <w:hideMark/>
          </w:tcPr>
          <w:p w14:paraId="6E748C78" w14:textId="77777777" w:rsidR="00A906F6" w:rsidRPr="00D346C3" w:rsidRDefault="00A906F6" w:rsidP="00F17E6F">
            <w:pPr>
              <w:spacing w:after="0" w:line="240" w:lineRule="auto"/>
              <w:jc w:val="left"/>
              <w:rPr>
                <w:rFonts w:ascii="Calibri" w:eastAsia="Times New Roman" w:hAnsi="Calibri" w:cs="Calibri"/>
                <w:color w:val="000000"/>
                <w:lang w:val="en-US" w:eastAsia="nl-BE"/>
              </w:rPr>
            </w:pPr>
            <w:r w:rsidRPr="00D346C3">
              <w:rPr>
                <w:rFonts w:ascii="Calibri" w:eastAsia="Times New Roman" w:hAnsi="Calibri" w:cs="Calibri"/>
                <w:color w:val="000000"/>
                <w:lang w:val="en-US" w:eastAsia="nl-BE"/>
              </w:rPr>
              <w:t>Establish urban clinical research site</w:t>
            </w:r>
          </w:p>
        </w:tc>
        <w:tc>
          <w:tcPr>
            <w:tcW w:w="1178" w:type="dxa"/>
            <w:shd w:val="clear" w:color="auto" w:fill="auto"/>
            <w:noWrap/>
            <w:vAlign w:val="bottom"/>
          </w:tcPr>
          <w:p w14:paraId="083DC4EB" w14:textId="77777777" w:rsidR="00A906F6" w:rsidRPr="00D346C3" w:rsidRDefault="00A906F6" w:rsidP="00F17E6F">
            <w:pPr>
              <w:spacing w:after="0" w:line="240" w:lineRule="auto"/>
              <w:jc w:val="right"/>
              <w:rPr>
                <w:rFonts w:ascii="Calibri" w:eastAsia="Times New Roman" w:hAnsi="Calibri" w:cs="Calibri"/>
                <w:color w:val="000000"/>
                <w:lang w:val="en-US" w:eastAsia="nl-BE"/>
              </w:rPr>
            </w:pPr>
          </w:p>
        </w:tc>
      </w:tr>
      <w:tr w:rsidR="00A906F6" w:rsidRPr="00D346C3" w14:paraId="391CDF76" w14:textId="77777777" w:rsidTr="00226B35">
        <w:trPr>
          <w:trHeight w:val="251"/>
        </w:trPr>
        <w:tc>
          <w:tcPr>
            <w:tcW w:w="7761" w:type="dxa"/>
            <w:shd w:val="clear" w:color="auto" w:fill="auto"/>
            <w:vAlign w:val="bottom"/>
            <w:hideMark/>
          </w:tcPr>
          <w:p w14:paraId="669B3B78" w14:textId="77777777" w:rsidR="00A906F6" w:rsidRPr="00D346C3" w:rsidRDefault="00A906F6" w:rsidP="00F17E6F">
            <w:pPr>
              <w:spacing w:after="0" w:line="240" w:lineRule="auto"/>
              <w:jc w:val="left"/>
              <w:rPr>
                <w:rFonts w:ascii="Calibri" w:eastAsia="Times New Roman" w:hAnsi="Calibri" w:cs="Calibri"/>
                <w:color w:val="000000"/>
                <w:lang w:val="en-US" w:eastAsia="nl-BE"/>
              </w:rPr>
            </w:pPr>
            <w:r w:rsidRPr="00D346C3">
              <w:rPr>
                <w:rFonts w:ascii="Calibri" w:eastAsia="Times New Roman" w:hAnsi="Calibri" w:cs="Calibri"/>
                <w:color w:val="000000"/>
                <w:lang w:val="en-US" w:eastAsia="nl-BE"/>
              </w:rPr>
              <w:t xml:space="preserve">Strengthen the COVID-19 &amp; other respiratory viruses diagnostic platform   </w:t>
            </w:r>
          </w:p>
        </w:tc>
        <w:tc>
          <w:tcPr>
            <w:tcW w:w="1178" w:type="dxa"/>
            <w:shd w:val="clear" w:color="auto" w:fill="auto"/>
            <w:noWrap/>
            <w:vAlign w:val="bottom"/>
          </w:tcPr>
          <w:p w14:paraId="6C454960" w14:textId="77777777" w:rsidR="00A906F6" w:rsidRPr="00D346C3" w:rsidRDefault="00A906F6" w:rsidP="00F17E6F">
            <w:pPr>
              <w:spacing w:after="0" w:line="240" w:lineRule="auto"/>
              <w:jc w:val="right"/>
              <w:rPr>
                <w:rFonts w:ascii="Calibri" w:eastAsia="Times New Roman" w:hAnsi="Calibri" w:cs="Calibri"/>
                <w:color w:val="000000"/>
                <w:lang w:val="en-US" w:eastAsia="nl-BE"/>
              </w:rPr>
            </w:pPr>
          </w:p>
        </w:tc>
      </w:tr>
      <w:tr w:rsidR="00A906F6" w:rsidRPr="00D346C3" w14:paraId="46415CAC" w14:textId="77777777" w:rsidTr="00226B35">
        <w:trPr>
          <w:trHeight w:val="251"/>
        </w:trPr>
        <w:tc>
          <w:tcPr>
            <w:tcW w:w="7761" w:type="dxa"/>
            <w:shd w:val="clear" w:color="auto" w:fill="auto"/>
            <w:vAlign w:val="bottom"/>
            <w:hideMark/>
          </w:tcPr>
          <w:p w14:paraId="23B587D0" w14:textId="77777777" w:rsidR="00A906F6" w:rsidRPr="00D346C3" w:rsidRDefault="00A906F6" w:rsidP="00F17E6F">
            <w:pPr>
              <w:spacing w:after="0" w:line="240" w:lineRule="auto"/>
              <w:jc w:val="left"/>
              <w:rPr>
                <w:rFonts w:ascii="Calibri" w:eastAsia="Times New Roman" w:hAnsi="Calibri" w:cs="Calibri"/>
                <w:color w:val="000000"/>
                <w:lang w:val="nl-BE" w:eastAsia="nl-BE"/>
              </w:rPr>
            </w:pPr>
            <w:r w:rsidRPr="00D346C3">
              <w:rPr>
                <w:rFonts w:ascii="Calibri" w:eastAsia="Times New Roman" w:hAnsi="Calibri" w:cs="Calibri"/>
                <w:color w:val="000000"/>
                <w:lang w:val="nl-BE" w:eastAsia="nl-BE"/>
              </w:rPr>
              <w:t>Immunology</w:t>
            </w:r>
          </w:p>
        </w:tc>
        <w:tc>
          <w:tcPr>
            <w:tcW w:w="1178" w:type="dxa"/>
            <w:shd w:val="clear" w:color="auto" w:fill="auto"/>
            <w:noWrap/>
            <w:vAlign w:val="bottom"/>
          </w:tcPr>
          <w:p w14:paraId="0627F728" w14:textId="77777777" w:rsidR="00A906F6" w:rsidRPr="00D346C3" w:rsidRDefault="00A906F6" w:rsidP="00F17E6F">
            <w:pPr>
              <w:spacing w:after="0" w:line="240" w:lineRule="auto"/>
              <w:jc w:val="right"/>
              <w:rPr>
                <w:rFonts w:ascii="Calibri" w:eastAsia="Times New Roman" w:hAnsi="Calibri" w:cs="Calibri"/>
                <w:color w:val="000000"/>
                <w:lang w:val="nl-BE" w:eastAsia="nl-BE"/>
              </w:rPr>
            </w:pPr>
          </w:p>
        </w:tc>
      </w:tr>
      <w:tr w:rsidR="00A906F6" w:rsidRPr="00D346C3" w14:paraId="7447A06F" w14:textId="77777777" w:rsidTr="00226B35">
        <w:trPr>
          <w:trHeight w:val="251"/>
        </w:trPr>
        <w:tc>
          <w:tcPr>
            <w:tcW w:w="7761" w:type="dxa"/>
            <w:shd w:val="clear" w:color="auto" w:fill="auto"/>
            <w:vAlign w:val="bottom"/>
            <w:hideMark/>
          </w:tcPr>
          <w:p w14:paraId="548D1397" w14:textId="77777777" w:rsidR="00A906F6" w:rsidRPr="00D346C3" w:rsidRDefault="00A906F6" w:rsidP="00F17E6F">
            <w:pPr>
              <w:spacing w:after="0" w:line="240" w:lineRule="auto"/>
              <w:jc w:val="left"/>
              <w:rPr>
                <w:rFonts w:ascii="Calibri" w:eastAsia="Times New Roman" w:hAnsi="Calibri" w:cs="Calibri"/>
                <w:color w:val="000000"/>
                <w:lang w:val="en-US" w:eastAsia="nl-BE"/>
              </w:rPr>
            </w:pPr>
            <w:r w:rsidRPr="00D346C3">
              <w:rPr>
                <w:rFonts w:ascii="Calibri" w:eastAsia="Times New Roman" w:hAnsi="Calibri" w:cs="Calibri"/>
                <w:color w:val="000000"/>
                <w:lang w:val="en-US" w:eastAsia="nl-BE"/>
              </w:rPr>
              <w:t xml:space="preserve">Strengthen </w:t>
            </w:r>
            <w:proofErr w:type="spellStart"/>
            <w:r w:rsidRPr="00D346C3">
              <w:rPr>
                <w:rFonts w:ascii="Calibri" w:eastAsia="Times New Roman" w:hAnsi="Calibri" w:cs="Calibri"/>
                <w:color w:val="000000"/>
                <w:lang w:val="en-US" w:eastAsia="nl-BE"/>
              </w:rPr>
              <w:t>cryobank</w:t>
            </w:r>
            <w:proofErr w:type="spellEnd"/>
            <w:r w:rsidRPr="00D346C3">
              <w:rPr>
                <w:rFonts w:ascii="Calibri" w:eastAsia="Times New Roman" w:hAnsi="Calibri" w:cs="Calibri"/>
                <w:color w:val="000000"/>
                <w:lang w:val="en-US" w:eastAsia="nl-BE"/>
              </w:rPr>
              <w:t xml:space="preserve"> facility for sample storage</w:t>
            </w:r>
          </w:p>
        </w:tc>
        <w:tc>
          <w:tcPr>
            <w:tcW w:w="1178" w:type="dxa"/>
            <w:shd w:val="clear" w:color="auto" w:fill="auto"/>
            <w:noWrap/>
            <w:vAlign w:val="bottom"/>
          </w:tcPr>
          <w:p w14:paraId="43357148" w14:textId="77777777" w:rsidR="00A906F6" w:rsidRPr="00D346C3" w:rsidRDefault="00A906F6" w:rsidP="00F17E6F">
            <w:pPr>
              <w:spacing w:after="0" w:line="240" w:lineRule="auto"/>
              <w:jc w:val="right"/>
              <w:rPr>
                <w:rFonts w:ascii="Calibri" w:eastAsia="Times New Roman" w:hAnsi="Calibri" w:cs="Calibri"/>
                <w:color w:val="000000"/>
                <w:lang w:val="en-US" w:eastAsia="nl-BE"/>
              </w:rPr>
            </w:pPr>
          </w:p>
        </w:tc>
      </w:tr>
      <w:tr w:rsidR="00A906F6" w:rsidRPr="00D346C3" w14:paraId="1B298BB8" w14:textId="77777777" w:rsidTr="00226B35">
        <w:trPr>
          <w:trHeight w:val="251"/>
        </w:trPr>
        <w:tc>
          <w:tcPr>
            <w:tcW w:w="7761" w:type="dxa"/>
            <w:shd w:val="clear" w:color="auto" w:fill="auto"/>
            <w:vAlign w:val="bottom"/>
            <w:hideMark/>
          </w:tcPr>
          <w:p w14:paraId="7AE2B4E3" w14:textId="77777777" w:rsidR="00A906F6" w:rsidRPr="00D346C3" w:rsidRDefault="00A906F6" w:rsidP="00F17E6F">
            <w:pPr>
              <w:spacing w:after="0" w:line="240" w:lineRule="auto"/>
              <w:jc w:val="left"/>
              <w:rPr>
                <w:rFonts w:ascii="Calibri" w:eastAsia="Times New Roman" w:hAnsi="Calibri" w:cs="Calibri"/>
                <w:color w:val="000000"/>
                <w:lang w:val="nl-BE" w:eastAsia="nl-BE"/>
              </w:rPr>
            </w:pPr>
            <w:r w:rsidRPr="00D346C3">
              <w:rPr>
                <w:rFonts w:ascii="Calibri" w:eastAsia="Times New Roman" w:hAnsi="Calibri" w:cs="Calibri"/>
                <w:color w:val="000000"/>
                <w:lang w:val="nl-BE" w:eastAsia="nl-BE"/>
              </w:rPr>
              <w:t xml:space="preserve">Capacity development </w:t>
            </w:r>
          </w:p>
        </w:tc>
        <w:tc>
          <w:tcPr>
            <w:tcW w:w="1178" w:type="dxa"/>
            <w:shd w:val="clear" w:color="auto" w:fill="auto"/>
            <w:noWrap/>
            <w:vAlign w:val="bottom"/>
          </w:tcPr>
          <w:p w14:paraId="66425E53" w14:textId="77777777" w:rsidR="00A906F6" w:rsidRPr="00D346C3" w:rsidRDefault="00A906F6" w:rsidP="00F17E6F">
            <w:pPr>
              <w:spacing w:after="0" w:line="240" w:lineRule="auto"/>
              <w:jc w:val="right"/>
              <w:rPr>
                <w:rFonts w:ascii="Calibri" w:eastAsia="Times New Roman" w:hAnsi="Calibri" w:cs="Calibri"/>
                <w:color w:val="000000"/>
                <w:lang w:val="nl-BE" w:eastAsia="nl-BE"/>
              </w:rPr>
            </w:pPr>
          </w:p>
        </w:tc>
      </w:tr>
      <w:tr w:rsidR="00A906F6" w:rsidRPr="00D346C3" w14:paraId="3820C696" w14:textId="77777777" w:rsidTr="00226B35">
        <w:trPr>
          <w:trHeight w:val="251"/>
        </w:trPr>
        <w:tc>
          <w:tcPr>
            <w:tcW w:w="7761" w:type="dxa"/>
            <w:shd w:val="clear" w:color="000000" w:fill="DDEBF7"/>
            <w:vAlign w:val="center"/>
            <w:hideMark/>
          </w:tcPr>
          <w:p w14:paraId="23E1C519" w14:textId="77777777" w:rsidR="00A906F6" w:rsidRPr="00D346C3" w:rsidRDefault="00A906F6" w:rsidP="00F17E6F">
            <w:pPr>
              <w:spacing w:after="0" w:line="240" w:lineRule="auto"/>
              <w:jc w:val="left"/>
              <w:rPr>
                <w:rFonts w:ascii="Calibri" w:eastAsia="Times New Roman" w:hAnsi="Calibri" w:cs="Calibri"/>
                <w:b/>
                <w:bCs/>
                <w:color w:val="000000"/>
                <w:lang w:val="en-US" w:eastAsia="nl-BE"/>
              </w:rPr>
            </w:pPr>
            <w:r w:rsidRPr="00D346C3">
              <w:rPr>
                <w:rFonts w:ascii="Calibri" w:eastAsia="Times New Roman" w:hAnsi="Calibri" w:cs="Calibri"/>
                <w:b/>
                <w:bCs/>
                <w:color w:val="000000"/>
                <w:lang w:val="en-US" w:eastAsia="nl-BE"/>
              </w:rPr>
              <w:t xml:space="preserve">1.2. Develop CRSK as a field research </w:t>
            </w:r>
            <w:proofErr w:type="spellStart"/>
            <w:r w:rsidRPr="00D346C3">
              <w:rPr>
                <w:rFonts w:ascii="Calibri" w:eastAsia="Times New Roman" w:hAnsi="Calibri" w:cs="Calibri"/>
                <w:b/>
                <w:bCs/>
                <w:color w:val="000000"/>
                <w:lang w:val="en-US" w:eastAsia="nl-BE"/>
              </w:rPr>
              <w:t>centre</w:t>
            </w:r>
            <w:proofErr w:type="spellEnd"/>
          </w:p>
        </w:tc>
        <w:tc>
          <w:tcPr>
            <w:tcW w:w="1178" w:type="dxa"/>
            <w:shd w:val="clear" w:color="000000" w:fill="DDEBF7"/>
            <w:vAlign w:val="center"/>
            <w:hideMark/>
          </w:tcPr>
          <w:p w14:paraId="27530CDA" w14:textId="77777777" w:rsidR="00A906F6" w:rsidRPr="00D346C3" w:rsidRDefault="00A906F6" w:rsidP="00F17E6F">
            <w:pPr>
              <w:spacing w:after="0" w:line="240" w:lineRule="auto"/>
              <w:jc w:val="right"/>
              <w:rPr>
                <w:rFonts w:ascii="Calibri" w:eastAsia="Times New Roman" w:hAnsi="Calibri" w:cs="Calibri"/>
                <w:b/>
                <w:bCs/>
                <w:color w:val="000000"/>
                <w:lang w:val="nl-BE" w:eastAsia="nl-BE"/>
              </w:rPr>
            </w:pPr>
            <w:r w:rsidRPr="00D346C3">
              <w:rPr>
                <w:rFonts w:ascii="Calibri" w:eastAsia="Times New Roman" w:hAnsi="Calibri" w:cs="Calibri"/>
                <w:b/>
                <w:bCs/>
                <w:color w:val="000000"/>
                <w:lang w:val="nl-BE" w:eastAsia="nl-BE"/>
              </w:rPr>
              <w:t>414.553,50</w:t>
            </w:r>
          </w:p>
        </w:tc>
      </w:tr>
      <w:tr w:rsidR="00A906F6" w:rsidRPr="00D346C3" w14:paraId="78D11132" w14:textId="77777777" w:rsidTr="00226B35">
        <w:trPr>
          <w:trHeight w:val="251"/>
        </w:trPr>
        <w:tc>
          <w:tcPr>
            <w:tcW w:w="7761" w:type="dxa"/>
            <w:shd w:val="clear" w:color="auto" w:fill="auto"/>
            <w:vAlign w:val="bottom"/>
            <w:hideMark/>
          </w:tcPr>
          <w:p w14:paraId="5C6F3598" w14:textId="77777777" w:rsidR="00A906F6" w:rsidRPr="00D346C3" w:rsidRDefault="00A906F6" w:rsidP="00F17E6F">
            <w:pPr>
              <w:spacing w:after="0" w:line="240" w:lineRule="auto"/>
              <w:jc w:val="left"/>
              <w:rPr>
                <w:rFonts w:ascii="Calibri" w:eastAsia="Times New Roman" w:hAnsi="Calibri" w:cs="Calibri"/>
                <w:color w:val="000000"/>
                <w:lang w:val="en-US" w:eastAsia="nl-BE"/>
              </w:rPr>
            </w:pPr>
            <w:r w:rsidRPr="00D346C3">
              <w:rPr>
                <w:rFonts w:ascii="Calibri" w:eastAsia="Times New Roman" w:hAnsi="Calibri" w:cs="Calibri"/>
                <w:color w:val="000000"/>
                <w:lang w:val="en-US" w:eastAsia="nl-BE"/>
              </w:rPr>
              <w:t xml:space="preserve">Clinical and Laboratory platform strengthening in IME hospital </w:t>
            </w:r>
            <w:proofErr w:type="spellStart"/>
            <w:r w:rsidRPr="00D346C3">
              <w:rPr>
                <w:rFonts w:ascii="Calibri" w:eastAsia="Times New Roman" w:hAnsi="Calibri" w:cs="Calibri"/>
                <w:color w:val="000000"/>
                <w:lang w:val="en-US" w:eastAsia="nl-BE"/>
              </w:rPr>
              <w:t>Kimpese</w:t>
            </w:r>
            <w:proofErr w:type="spellEnd"/>
          </w:p>
        </w:tc>
        <w:tc>
          <w:tcPr>
            <w:tcW w:w="1178" w:type="dxa"/>
            <w:shd w:val="clear" w:color="auto" w:fill="auto"/>
            <w:noWrap/>
            <w:vAlign w:val="bottom"/>
          </w:tcPr>
          <w:p w14:paraId="3167DE8A" w14:textId="77777777" w:rsidR="00A906F6" w:rsidRPr="00D346C3" w:rsidRDefault="00A906F6" w:rsidP="00F17E6F">
            <w:pPr>
              <w:spacing w:after="0" w:line="240" w:lineRule="auto"/>
              <w:jc w:val="right"/>
              <w:rPr>
                <w:rFonts w:ascii="Calibri" w:eastAsia="Times New Roman" w:hAnsi="Calibri" w:cs="Calibri"/>
                <w:color w:val="000000"/>
                <w:lang w:val="en-US" w:eastAsia="nl-BE"/>
              </w:rPr>
            </w:pPr>
          </w:p>
        </w:tc>
      </w:tr>
      <w:tr w:rsidR="00A906F6" w:rsidRPr="00D346C3" w14:paraId="3BF61B58" w14:textId="77777777" w:rsidTr="00226B35">
        <w:trPr>
          <w:trHeight w:val="251"/>
        </w:trPr>
        <w:tc>
          <w:tcPr>
            <w:tcW w:w="7761" w:type="dxa"/>
            <w:shd w:val="clear" w:color="auto" w:fill="auto"/>
            <w:vAlign w:val="bottom"/>
            <w:hideMark/>
          </w:tcPr>
          <w:p w14:paraId="078DACCB" w14:textId="77777777" w:rsidR="00A906F6" w:rsidRPr="00D346C3" w:rsidRDefault="00A906F6" w:rsidP="00F17E6F">
            <w:pPr>
              <w:spacing w:after="0" w:line="240" w:lineRule="auto"/>
              <w:jc w:val="left"/>
              <w:rPr>
                <w:rFonts w:ascii="Calibri" w:eastAsia="Times New Roman" w:hAnsi="Calibri" w:cs="Calibri"/>
                <w:color w:val="000000"/>
                <w:lang w:val="en-US" w:eastAsia="nl-BE"/>
              </w:rPr>
            </w:pPr>
            <w:r w:rsidRPr="00D346C3">
              <w:rPr>
                <w:rFonts w:ascii="Calibri" w:eastAsia="Times New Roman" w:hAnsi="Calibri" w:cs="Calibri"/>
                <w:color w:val="000000"/>
                <w:lang w:val="en-US" w:eastAsia="nl-BE"/>
              </w:rPr>
              <w:t xml:space="preserve">Purchase of 1 </w:t>
            </w:r>
            <w:proofErr w:type="spellStart"/>
            <w:r w:rsidRPr="00D346C3">
              <w:rPr>
                <w:rFonts w:ascii="Calibri" w:eastAsia="Times New Roman" w:hAnsi="Calibri" w:cs="Calibri"/>
                <w:color w:val="000000"/>
                <w:lang w:val="en-US" w:eastAsia="nl-BE"/>
              </w:rPr>
              <w:t>ultra freezers</w:t>
            </w:r>
            <w:proofErr w:type="spellEnd"/>
            <w:r w:rsidRPr="00D346C3">
              <w:rPr>
                <w:rFonts w:ascii="Calibri" w:eastAsia="Times New Roman" w:hAnsi="Calibri" w:cs="Calibri"/>
                <w:color w:val="000000"/>
                <w:lang w:val="en-US" w:eastAsia="nl-BE"/>
              </w:rPr>
              <w:t xml:space="preserve"> for CRSK (-80°C)</w:t>
            </w:r>
          </w:p>
        </w:tc>
        <w:tc>
          <w:tcPr>
            <w:tcW w:w="1178" w:type="dxa"/>
            <w:shd w:val="clear" w:color="auto" w:fill="auto"/>
            <w:noWrap/>
            <w:vAlign w:val="bottom"/>
          </w:tcPr>
          <w:p w14:paraId="612AA483" w14:textId="77777777" w:rsidR="00A906F6" w:rsidRPr="00D346C3" w:rsidRDefault="00A906F6" w:rsidP="00F17E6F">
            <w:pPr>
              <w:spacing w:after="0" w:line="240" w:lineRule="auto"/>
              <w:jc w:val="right"/>
              <w:rPr>
                <w:rFonts w:ascii="Calibri" w:eastAsia="Times New Roman" w:hAnsi="Calibri" w:cs="Calibri"/>
                <w:color w:val="000000"/>
                <w:lang w:val="en-US" w:eastAsia="nl-BE"/>
              </w:rPr>
            </w:pPr>
          </w:p>
        </w:tc>
      </w:tr>
      <w:tr w:rsidR="00A906F6" w:rsidRPr="00D346C3" w14:paraId="2A1948FD" w14:textId="77777777" w:rsidTr="00226B35">
        <w:trPr>
          <w:trHeight w:val="251"/>
        </w:trPr>
        <w:tc>
          <w:tcPr>
            <w:tcW w:w="7761" w:type="dxa"/>
            <w:shd w:val="clear" w:color="auto" w:fill="auto"/>
            <w:vAlign w:val="bottom"/>
            <w:hideMark/>
          </w:tcPr>
          <w:p w14:paraId="6B83CC11" w14:textId="77777777" w:rsidR="00A906F6" w:rsidRPr="00D346C3" w:rsidRDefault="00A906F6" w:rsidP="00F17E6F">
            <w:pPr>
              <w:spacing w:after="0" w:line="240" w:lineRule="auto"/>
              <w:jc w:val="left"/>
              <w:rPr>
                <w:rFonts w:ascii="Calibri" w:eastAsia="Times New Roman" w:hAnsi="Calibri" w:cs="Calibri"/>
                <w:color w:val="000000"/>
                <w:lang w:val="nl-BE" w:eastAsia="nl-BE"/>
              </w:rPr>
            </w:pPr>
            <w:r w:rsidRPr="00D346C3">
              <w:rPr>
                <w:rFonts w:ascii="Calibri" w:eastAsia="Times New Roman" w:hAnsi="Calibri" w:cs="Calibri"/>
                <w:color w:val="000000"/>
                <w:lang w:val="nl-BE" w:eastAsia="nl-BE"/>
              </w:rPr>
              <w:t>Develop IT infrastructure CRSK</w:t>
            </w:r>
          </w:p>
        </w:tc>
        <w:tc>
          <w:tcPr>
            <w:tcW w:w="1178" w:type="dxa"/>
            <w:shd w:val="clear" w:color="auto" w:fill="auto"/>
            <w:noWrap/>
            <w:vAlign w:val="bottom"/>
          </w:tcPr>
          <w:p w14:paraId="3A38A4DB" w14:textId="77777777" w:rsidR="00A906F6" w:rsidRPr="00D346C3" w:rsidRDefault="00A906F6" w:rsidP="00F17E6F">
            <w:pPr>
              <w:spacing w:after="0" w:line="240" w:lineRule="auto"/>
              <w:jc w:val="right"/>
              <w:rPr>
                <w:rFonts w:ascii="Calibri" w:eastAsia="Times New Roman" w:hAnsi="Calibri" w:cs="Calibri"/>
                <w:color w:val="000000"/>
                <w:lang w:val="nl-BE" w:eastAsia="nl-BE"/>
              </w:rPr>
            </w:pPr>
          </w:p>
        </w:tc>
      </w:tr>
      <w:tr w:rsidR="00A906F6" w:rsidRPr="00D346C3" w14:paraId="116D428D" w14:textId="77777777" w:rsidTr="00226B35">
        <w:trPr>
          <w:trHeight w:val="251"/>
        </w:trPr>
        <w:tc>
          <w:tcPr>
            <w:tcW w:w="7761" w:type="dxa"/>
            <w:shd w:val="clear" w:color="auto" w:fill="auto"/>
            <w:vAlign w:val="bottom"/>
            <w:hideMark/>
          </w:tcPr>
          <w:p w14:paraId="2711ED2D" w14:textId="77777777" w:rsidR="00A906F6" w:rsidRPr="00D346C3" w:rsidRDefault="00A906F6" w:rsidP="00F17E6F">
            <w:pPr>
              <w:spacing w:after="0" w:line="240" w:lineRule="auto"/>
              <w:jc w:val="left"/>
              <w:rPr>
                <w:rFonts w:ascii="Calibri" w:eastAsia="Times New Roman" w:hAnsi="Calibri" w:cs="Calibri"/>
                <w:color w:val="000000"/>
                <w:lang w:val="en-US" w:eastAsia="nl-BE"/>
              </w:rPr>
            </w:pPr>
            <w:r w:rsidRPr="00D346C3">
              <w:rPr>
                <w:rFonts w:ascii="Calibri" w:eastAsia="Times New Roman" w:hAnsi="Calibri" w:cs="Calibri"/>
                <w:color w:val="000000"/>
                <w:lang w:val="en-US" w:eastAsia="nl-BE"/>
              </w:rPr>
              <w:t>Develop research infrastructure at CRSK to expand role of DHSS</w:t>
            </w:r>
          </w:p>
        </w:tc>
        <w:tc>
          <w:tcPr>
            <w:tcW w:w="1178" w:type="dxa"/>
            <w:shd w:val="clear" w:color="auto" w:fill="auto"/>
            <w:noWrap/>
            <w:vAlign w:val="bottom"/>
          </w:tcPr>
          <w:p w14:paraId="75C493F6" w14:textId="77777777" w:rsidR="00A906F6" w:rsidRPr="00D346C3" w:rsidRDefault="00A906F6" w:rsidP="00F17E6F">
            <w:pPr>
              <w:spacing w:after="0" w:line="240" w:lineRule="auto"/>
              <w:jc w:val="right"/>
              <w:rPr>
                <w:rFonts w:ascii="Calibri" w:eastAsia="Times New Roman" w:hAnsi="Calibri" w:cs="Calibri"/>
                <w:color w:val="000000"/>
                <w:lang w:val="en-US" w:eastAsia="nl-BE"/>
              </w:rPr>
            </w:pPr>
          </w:p>
        </w:tc>
      </w:tr>
      <w:tr w:rsidR="00A906F6" w:rsidRPr="00D346C3" w14:paraId="0E2B2CFB" w14:textId="77777777" w:rsidTr="00226B35">
        <w:trPr>
          <w:trHeight w:val="251"/>
        </w:trPr>
        <w:tc>
          <w:tcPr>
            <w:tcW w:w="7761" w:type="dxa"/>
            <w:shd w:val="clear" w:color="auto" w:fill="auto"/>
            <w:noWrap/>
            <w:vAlign w:val="bottom"/>
            <w:hideMark/>
          </w:tcPr>
          <w:p w14:paraId="279ECA34" w14:textId="77777777" w:rsidR="00A906F6" w:rsidRPr="00D346C3" w:rsidRDefault="00A906F6" w:rsidP="00F17E6F">
            <w:pPr>
              <w:spacing w:after="0" w:line="240" w:lineRule="auto"/>
              <w:jc w:val="left"/>
              <w:rPr>
                <w:rFonts w:ascii="Calibri" w:eastAsia="Times New Roman" w:hAnsi="Calibri" w:cs="Calibri"/>
                <w:color w:val="000000"/>
                <w:lang w:val="en-US" w:eastAsia="nl-BE"/>
              </w:rPr>
            </w:pPr>
            <w:r w:rsidRPr="00D346C3">
              <w:rPr>
                <w:rFonts w:ascii="Calibri" w:eastAsia="Times New Roman" w:hAnsi="Calibri" w:cs="Calibri"/>
                <w:color w:val="000000"/>
                <w:lang w:val="en-US" w:eastAsia="nl-BE"/>
              </w:rPr>
              <w:t xml:space="preserve">Strengthening the research Laboratory platform in CRSK </w:t>
            </w:r>
            <w:proofErr w:type="spellStart"/>
            <w:r w:rsidRPr="00D346C3">
              <w:rPr>
                <w:rFonts w:ascii="Calibri" w:eastAsia="Times New Roman" w:hAnsi="Calibri" w:cs="Calibri"/>
                <w:color w:val="000000"/>
                <w:lang w:val="en-US" w:eastAsia="nl-BE"/>
              </w:rPr>
              <w:t>Kimpese</w:t>
            </w:r>
            <w:proofErr w:type="spellEnd"/>
            <w:r w:rsidRPr="00D346C3">
              <w:rPr>
                <w:rFonts w:ascii="Calibri" w:eastAsia="Times New Roman" w:hAnsi="Calibri" w:cs="Calibri"/>
                <w:color w:val="000000"/>
                <w:sz w:val="16"/>
                <w:szCs w:val="16"/>
                <w:lang w:val="en-US" w:eastAsia="nl-BE"/>
              </w:rPr>
              <w:t> </w:t>
            </w:r>
          </w:p>
        </w:tc>
        <w:tc>
          <w:tcPr>
            <w:tcW w:w="1178" w:type="dxa"/>
            <w:shd w:val="clear" w:color="auto" w:fill="auto"/>
            <w:noWrap/>
            <w:vAlign w:val="bottom"/>
          </w:tcPr>
          <w:p w14:paraId="11C00276" w14:textId="77777777" w:rsidR="00A906F6" w:rsidRPr="00D346C3" w:rsidRDefault="00A906F6" w:rsidP="00F17E6F">
            <w:pPr>
              <w:spacing w:after="0" w:line="240" w:lineRule="auto"/>
              <w:jc w:val="right"/>
              <w:rPr>
                <w:rFonts w:ascii="Calibri" w:eastAsia="Times New Roman" w:hAnsi="Calibri" w:cs="Calibri"/>
                <w:color w:val="000000"/>
                <w:lang w:val="en-US" w:eastAsia="nl-BE"/>
              </w:rPr>
            </w:pPr>
          </w:p>
        </w:tc>
      </w:tr>
      <w:tr w:rsidR="00A906F6" w:rsidRPr="00D346C3" w14:paraId="23DF1656" w14:textId="77777777" w:rsidTr="00226B35">
        <w:trPr>
          <w:trHeight w:val="251"/>
        </w:trPr>
        <w:tc>
          <w:tcPr>
            <w:tcW w:w="7761" w:type="dxa"/>
            <w:shd w:val="clear" w:color="auto" w:fill="auto"/>
            <w:noWrap/>
            <w:vAlign w:val="bottom"/>
            <w:hideMark/>
          </w:tcPr>
          <w:p w14:paraId="296950EF" w14:textId="77777777" w:rsidR="00A906F6" w:rsidRPr="00D346C3" w:rsidRDefault="00A906F6" w:rsidP="00F17E6F">
            <w:pPr>
              <w:spacing w:after="0" w:line="240" w:lineRule="auto"/>
              <w:jc w:val="left"/>
              <w:rPr>
                <w:rFonts w:ascii="Calibri" w:eastAsia="Times New Roman" w:hAnsi="Calibri" w:cs="Calibri"/>
                <w:color w:val="000000"/>
                <w:lang w:val="nl-BE" w:eastAsia="nl-BE"/>
              </w:rPr>
            </w:pPr>
            <w:r w:rsidRPr="00D346C3">
              <w:rPr>
                <w:rFonts w:ascii="Calibri" w:eastAsia="Times New Roman" w:hAnsi="Calibri" w:cs="Calibri"/>
                <w:color w:val="000000"/>
                <w:lang w:val="nl-BE" w:eastAsia="nl-BE"/>
              </w:rPr>
              <w:t xml:space="preserve">Capacity development </w:t>
            </w:r>
          </w:p>
        </w:tc>
        <w:tc>
          <w:tcPr>
            <w:tcW w:w="1178" w:type="dxa"/>
            <w:shd w:val="clear" w:color="auto" w:fill="auto"/>
            <w:noWrap/>
            <w:vAlign w:val="bottom"/>
          </w:tcPr>
          <w:p w14:paraId="485299B2" w14:textId="77777777" w:rsidR="00A906F6" w:rsidRPr="00D346C3" w:rsidRDefault="00A906F6" w:rsidP="00F17E6F">
            <w:pPr>
              <w:spacing w:after="0" w:line="240" w:lineRule="auto"/>
              <w:jc w:val="right"/>
              <w:rPr>
                <w:rFonts w:ascii="Calibri" w:eastAsia="Times New Roman" w:hAnsi="Calibri" w:cs="Calibri"/>
                <w:color w:val="000000"/>
                <w:lang w:val="nl-BE" w:eastAsia="nl-BE"/>
              </w:rPr>
            </w:pPr>
          </w:p>
        </w:tc>
      </w:tr>
      <w:tr w:rsidR="00A906F6" w:rsidRPr="00D346C3" w14:paraId="2AC6EF21" w14:textId="77777777" w:rsidTr="00226B35">
        <w:trPr>
          <w:trHeight w:val="251"/>
        </w:trPr>
        <w:tc>
          <w:tcPr>
            <w:tcW w:w="7761" w:type="dxa"/>
            <w:shd w:val="clear" w:color="000000" w:fill="DDEBF7"/>
            <w:vAlign w:val="center"/>
            <w:hideMark/>
          </w:tcPr>
          <w:p w14:paraId="40689E75" w14:textId="77777777" w:rsidR="00A906F6" w:rsidRPr="00D346C3" w:rsidRDefault="00A906F6" w:rsidP="00F17E6F">
            <w:pPr>
              <w:spacing w:after="0" w:line="240" w:lineRule="auto"/>
              <w:jc w:val="left"/>
              <w:rPr>
                <w:rFonts w:ascii="Calibri" w:eastAsia="Times New Roman" w:hAnsi="Calibri" w:cs="Calibri"/>
                <w:b/>
                <w:bCs/>
                <w:color w:val="000000"/>
                <w:lang w:val="nl-BE" w:eastAsia="nl-BE"/>
              </w:rPr>
            </w:pPr>
            <w:r w:rsidRPr="00D346C3">
              <w:rPr>
                <w:rFonts w:ascii="Calibri" w:eastAsia="Times New Roman" w:hAnsi="Calibri" w:cs="Calibri"/>
                <w:b/>
                <w:bCs/>
                <w:color w:val="000000"/>
                <w:lang w:val="nl-BE" w:eastAsia="nl-BE"/>
              </w:rPr>
              <w:t>1.3. Development of ESP</w:t>
            </w:r>
          </w:p>
        </w:tc>
        <w:tc>
          <w:tcPr>
            <w:tcW w:w="1178" w:type="dxa"/>
            <w:shd w:val="clear" w:color="000000" w:fill="DDEBF7"/>
            <w:vAlign w:val="center"/>
            <w:hideMark/>
          </w:tcPr>
          <w:p w14:paraId="0893D7B5" w14:textId="77777777" w:rsidR="00A906F6" w:rsidRPr="00D346C3" w:rsidRDefault="00A906F6" w:rsidP="00F17E6F">
            <w:pPr>
              <w:spacing w:after="0" w:line="240" w:lineRule="auto"/>
              <w:jc w:val="right"/>
              <w:rPr>
                <w:rFonts w:ascii="Calibri" w:eastAsia="Times New Roman" w:hAnsi="Calibri" w:cs="Calibri"/>
                <w:b/>
                <w:bCs/>
                <w:color w:val="000000"/>
                <w:lang w:val="nl-BE" w:eastAsia="nl-BE"/>
              </w:rPr>
            </w:pPr>
            <w:r w:rsidRPr="00D346C3">
              <w:rPr>
                <w:rFonts w:ascii="Calibri" w:eastAsia="Times New Roman" w:hAnsi="Calibri" w:cs="Calibri"/>
                <w:b/>
                <w:bCs/>
                <w:color w:val="000000"/>
                <w:lang w:val="nl-BE" w:eastAsia="nl-BE"/>
              </w:rPr>
              <w:t>19.890,00</w:t>
            </w:r>
          </w:p>
        </w:tc>
      </w:tr>
      <w:tr w:rsidR="00A906F6" w:rsidRPr="00D346C3" w14:paraId="5C62BD2F" w14:textId="77777777" w:rsidTr="00226B35">
        <w:trPr>
          <w:trHeight w:val="251"/>
        </w:trPr>
        <w:tc>
          <w:tcPr>
            <w:tcW w:w="7761" w:type="dxa"/>
            <w:shd w:val="clear" w:color="auto" w:fill="auto"/>
            <w:vAlign w:val="bottom"/>
            <w:hideMark/>
          </w:tcPr>
          <w:p w14:paraId="2CD09D8E" w14:textId="77777777" w:rsidR="00A906F6" w:rsidRPr="00D346C3" w:rsidRDefault="00A906F6" w:rsidP="00F17E6F">
            <w:pPr>
              <w:spacing w:after="0" w:line="240" w:lineRule="auto"/>
              <w:jc w:val="left"/>
              <w:rPr>
                <w:rFonts w:ascii="Calibri" w:eastAsia="Times New Roman" w:hAnsi="Calibri" w:cs="Calibri"/>
                <w:color w:val="000000"/>
                <w:lang w:val="en-US" w:eastAsia="nl-BE"/>
              </w:rPr>
            </w:pPr>
            <w:r w:rsidRPr="00D346C3">
              <w:rPr>
                <w:rFonts w:ascii="Calibri" w:eastAsia="Times New Roman" w:hAnsi="Calibri" w:cs="Calibri"/>
                <w:color w:val="000000"/>
                <w:lang w:val="en-US" w:eastAsia="nl-BE"/>
              </w:rPr>
              <w:t>Videoconferencing facilities for online communication and teaching</w:t>
            </w:r>
          </w:p>
        </w:tc>
        <w:tc>
          <w:tcPr>
            <w:tcW w:w="1178" w:type="dxa"/>
            <w:shd w:val="clear" w:color="auto" w:fill="auto"/>
            <w:noWrap/>
            <w:vAlign w:val="bottom"/>
            <w:hideMark/>
          </w:tcPr>
          <w:p w14:paraId="5A391EE2" w14:textId="77777777" w:rsidR="00A906F6" w:rsidRPr="00D346C3" w:rsidRDefault="00A906F6" w:rsidP="00F17E6F">
            <w:pPr>
              <w:spacing w:after="0" w:line="240" w:lineRule="auto"/>
              <w:jc w:val="right"/>
              <w:rPr>
                <w:rFonts w:ascii="Calibri" w:eastAsia="Times New Roman" w:hAnsi="Calibri" w:cs="Calibri"/>
                <w:color w:val="000000"/>
                <w:lang w:val="en-US" w:eastAsia="nl-BE"/>
              </w:rPr>
            </w:pPr>
          </w:p>
        </w:tc>
      </w:tr>
      <w:tr w:rsidR="00A906F6" w:rsidRPr="00D346C3" w14:paraId="08703DDD" w14:textId="77777777" w:rsidTr="00226B35">
        <w:trPr>
          <w:trHeight w:val="251"/>
        </w:trPr>
        <w:tc>
          <w:tcPr>
            <w:tcW w:w="7761" w:type="dxa"/>
            <w:shd w:val="clear" w:color="000000" w:fill="DDEBF7"/>
            <w:vAlign w:val="center"/>
            <w:hideMark/>
          </w:tcPr>
          <w:p w14:paraId="5300A24B" w14:textId="77777777" w:rsidR="00A906F6" w:rsidRPr="00D346C3" w:rsidRDefault="00A906F6" w:rsidP="00F17E6F">
            <w:pPr>
              <w:spacing w:after="0" w:line="240" w:lineRule="auto"/>
              <w:jc w:val="left"/>
              <w:rPr>
                <w:rFonts w:ascii="Calibri" w:eastAsia="Times New Roman" w:hAnsi="Calibri" w:cs="Calibri"/>
                <w:b/>
                <w:bCs/>
                <w:color w:val="000000"/>
                <w:lang w:val="nl-BE" w:eastAsia="nl-BE"/>
              </w:rPr>
            </w:pPr>
            <w:r w:rsidRPr="00D346C3">
              <w:rPr>
                <w:rFonts w:ascii="Calibri" w:eastAsia="Times New Roman" w:hAnsi="Calibri" w:cs="Calibri"/>
                <w:b/>
                <w:bCs/>
                <w:color w:val="000000"/>
                <w:lang w:val="nl-BE" w:eastAsia="nl-BE"/>
              </w:rPr>
              <w:t>1.4. Fellowship scheme</w:t>
            </w:r>
          </w:p>
        </w:tc>
        <w:tc>
          <w:tcPr>
            <w:tcW w:w="1178" w:type="dxa"/>
            <w:shd w:val="clear" w:color="000000" w:fill="DDEBF7"/>
            <w:vAlign w:val="center"/>
            <w:hideMark/>
          </w:tcPr>
          <w:p w14:paraId="5A5EF880" w14:textId="77777777" w:rsidR="00A906F6" w:rsidRPr="00D346C3" w:rsidRDefault="00A906F6" w:rsidP="00F17E6F">
            <w:pPr>
              <w:spacing w:after="0" w:line="240" w:lineRule="auto"/>
              <w:jc w:val="right"/>
              <w:rPr>
                <w:rFonts w:ascii="Calibri" w:eastAsia="Times New Roman" w:hAnsi="Calibri" w:cs="Calibri"/>
                <w:b/>
                <w:bCs/>
                <w:color w:val="000000"/>
                <w:lang w:val="nl-BE" w:eastAsia="nl-BE"/>
              </w:rPr>
            </w:pPr>
            <w:r w:rsidRPr="00D346C3">
              <w:rPr>
                <w:rFonts w:ascii="Calibri" w:eastAsia="Times New Roman" w:hAnsi="Calibri" w:cs="Calibri"/>
                <w:b/>
                <w:bCs/>
                <w:color w:val="000000"/>
                <w:lang w:val="nl-BE" w:eastAsia="nl-BE"/>
              </w:rPr>
              <w:t>685.897,60</w:t>
            </w:r>
          </w:p>
        </w:tc>
      </w:tr>
      <w:tr w:rsidR="00A906F6" w:rsidRPr="00D346C3" w14:paraId="68CA4530" w14:textId="77777777" w:rsidTr="00226B35">
        <w:trPr>
          <w:trHeight w:val="251"/>
        </w:trPr>
        <w:tc>
          <w:tcPr>
            <w:tcW w:w="7761" w:type="dxa"/>
            <w:shd w:val="clear" w:color="auto" w:fill="auto"/>
            <w:vAlign w:val="center"/>
            <w:hideMark/>
          </w:tcPr>
          <w:p w14:paraId="55020852" w14:textId="77777777" w:rsidR="00A906F6" w:rsidRPr="00D346C3" w:rsidRDefault="00A906F6" w:rsidP="00F17E6F">
            <w:pPr>
              <w:spacing w:after="0" w:line="240" w:lineRule="auto"/>
              <w:jc w:val="left"/>
              <w:rPr>
                <w:rFonts w:ascii="Calibri" w:eastAsia="Times New Roman" w:hAnsi="Calibri" w:cs="Calibri"/>
                <w:b/>
                <w:bCs/>
                <w:color w:val="000000"/>
                <w:lang w:val="nl-BE" w:eastAsia="nl-BE"/>
              </w:rPr>
            </w:pPr>
            <w:r w:rsidRPr="00D346C3">
              <w:rPr>
                <w:rFonts w:ascii="Calibri" w:eastAsia="Times New Roman" w:hAnsi="Calibri" w:cs="Calibri"/>
                <w:b/>
                <w:bCs/>
                <w:color w:val="000000"/>
                <w:lang w:val="nl-BE" w:eastAsia="nl-BE"/>
              </w:rPr>
              <w:t> </w:t>
            </w:r>
          </w:p>
        </w:tc>
        <w:tc>
          <w:tcPr>
            <w:tcW w:w="1178" w:type="dxa"/>
            <w:shd w:val="clear" w:color="auto" w:fill="auto"/>
            <w:vAlign w:val="center"/>
            <w:hideMark/>
          </w:tcPr>
          <w:p w14:paraId="4A06251A" w14:textId="77777777" w:rsidR="00A906F6" w:rsidRPr="00D346C3" w:rsidRDefault="00A906F6" w:rsidP="00F17E6F">
            <w:pPr>
              <w:spacing w:after="0" w:line="240" w:lineRule="auto"/>
              <w:jc w:val="left"/>
              <w:rPr>
                <w:rFonts w:ascii="Calibri" w:eastAsia="Times New Roman" w:hAnsi="Calibri" w:cs="Calibri"/>
                <w:b/>
                <w:bCs/>
                <w:color w:val="000000"/>
                <w:lang w:val="nl-BE" w:eastAsia="nl-BE"/>
              </w:rPr>
            </w:pPr>
          </w:p>
        </w:tc>
      </w:tr>
      <w:tr w:rsidR="00A906F6" w:rsidRPr="00D346C3" w14:paraId="282F9D99" w14:textId="77777777" w:rsidTr="00226B35">
        <w:trPr>
          <w:trHeight w:val="251"/>
        </w:trPr>
        <w:tc>
          <w:tcPr>
            <w:tcW w:w="7761" w:type="dxa"/>
            <w:shd w:val="clear" w:color="000000" w:fill="9BC2E6"/>
            <w:vAlign w:val="center"/>
            <w:hideMark/>
          </w:tcPr>
          <w:p w14:paraId="32CD2E1C" w14:textId="77777777" w:rsidR="00A906F6" w:rsidRPr="00D346C3" w:rsidRDefault="00A906F6" w:rsidP="00F17E6F">
            <w:pPr>
              <w:spacing w:after="0" w:line="240" w:lineRule="auto"/>
              <w:jc w:val="left"/>
              <w:rPr>
                <w:rFonts w:ascii="Calibri" w:eastAsia="Times New Roman" w:hAnsi="Calibri" w:cs="Calibri"/>
                <w:b/>
                <w:bCs/>
                <w:color w:val="000000"/>
                <w:lang w:val="en-US" w:eastAsia="nl-BE"/>
              </w:rPr>
            </w:pPr>
            <w:r w:rsidRPr="00D346C3">
              <w:rPr>
                <w:rFonts w:ascii="Calibri" w:eastAsia="Times New Roman" w:hAnsi="Calibri" w:cs="Calibri"/>
                <w:b/>
                <w:bCs/>
                <w:color w:val="000000"/>
                <w:lang w:val="en-US" w:eastAsia="nl-BE"/>
              </w:rPr>
              <w:t>2 Specific COVID-19 related research collaborative projects</w:t>
            </w:r>
          </w:p>
        </w:tc>
        <w:tc>
          <w:tcPr>
            <w:tcW w:w="1178" w:type="dxa"/>
            <w:shd w:val="clear" w:color="000000" w:fill="9BC2E6"/>
            <w:vAlign w:val="center"/>
            <w:hideMark/>
          </w:tcPr>
          <w:p w14:paraId="046EC2B0" w14:textId="77777777" w:rsidR="00A906F6" w:rsidRPr="00D346C3" w:rsidRDefault="00A906F6" w:rsidP="00F17E6F">
            <w:pPr>
              <w:spacing w:after="0" w:line="240" w:lineRule="auto"/>
              <w:jc w:val="right"/>
              <w:rPr>
                <w:rFonts w:ascii="Calibri" w:eastAsia="Times New Roman" w:hAnsi="Calibri" w:cs="Calibri"/>
                <w:b/>
                <w:bCs/>
                <w:color w:val="000000"/>
                <w:lang w:val="nl-BE" w:eastAsia="nl-BE"/>
              </w:rPr>
            </w:pPr>
            <w:r w:rsidRPr="00D346C3">
              <w:rPr>
                <w:rFonts w:ascii="Calibri" w:eastAsia="Times New Roman" w:hAnsi="Calibri" w:cs="Calibri"/>
                <w:b/>
                <w:bCs/>
                <w:color w:val="000000"/>
                <w:lang w:val="nl-BE" w:eastAsia="nl-BE"/>
              </w:rPr>
              <w:t>389.648,50</w:t>
            </w:r>
          </w:p>
        </w:tc>
      </w:tr>
      <w:tr w:rsidR="00A906F6" w:rsidRPr="00D346C3" w14:paraId="14577A79" w14:textId="77777777" w:rsidTr="00226B35">
        <w:trPr>
          <w:trHeight w:val="251"/>
        </w:trPr>
        <w:tc>
          <w:tcPr>
            <w:tcW w:w="7761" w:type="dxa"/>
            <w:shd w:val="clear" w:color="000000" w:fill="DDEBF7"/>
            <w:vAlign w:val="center"/>
            <w:hideMark/>
          </w:tcPr>
          <w:p w14:paraId="45BDD13F" w14:textId="77777777" w:rsidR="00A906F6" w:rsidRPr="00D346C3" w:rsidRDefault="00A906F6" w:rsidP="00F17E6F">
            <w:pPr>
              <w:spacing w:after="0" w:line="240" w:lineRule="auto"/>
              <w:jc w:val="left"/>
              <w:rPr>
                <w:rFonts w:ascii="Calibri" w:eastAsia="Times New Roman" w:hAnsi="Calibri" w:cs="Calibri"/>
                <w:b/>
                <w:bCs/>
                <w:color w:val="000000"/>
                <w:lang w:val="nl-BE" w:eastAsia="nl-BE"/>
              </w:rPr>
            </w:pPr>
            <w:r w:rsidRPr="00D346C3">
              <w:rPr>
                <w:rFonts w:ascii="Calibri" w:eastAsia="Times New Roman" w:hAnsi="Calibri" w:cs="Calibri"/>
                <w:b/>
                <w:bCs/>
                <w:color w:val="000000"/>
                <w:lang w:val="nl-BE" w:eastAsia="nl-BE"/>
              </w:rPr>
              <w:t>2.1 Research involving INRB</w:t>
            </w:r>
          </w:p>
        </w:tc>
        <w:tc>
          <w:tcPr>
            <w:tcW w:w="1178" w:type="dxa"/>
            <w:shd w:val="clear" w:color="000000" w:fill="DDEBF7"/>
            <w:vAlign w:val="center"/>
            <w:hideMark/>
          </w:tcPr>
          <w:p w14:paraId="1E112F7C" w14:textId="77777777" w:rsidR="00A906F6" w:rsidRPr="00D346C3" w:rsidRDefault="00A906F6" w:rsidP="00F17E6F">
            <w:pPr>
              <w:spacing w:after="0" w:line="240" w:lineRule="auto"/>
              <w:jc w:val="right"/>
              <w:rPr>
                <w:rFonts w:ascii="Calibri" w:eastAsia="Times New Roman" w:hAnsi="Calibri" w:cs="Calibri"/>
                <w:b/>
                <w:bCs/>
                <w:color w:val="000000"/>
                <w:lang w:val="nl-BE" w:eastAsia="nl-BE"/>
              </w:rPr>
            </w:pPr>
            <w:r w:rsidRPr="00D346C3">
              <w:rPr>
                <w:rFonts w:ascii="Calibri" w:eastAsia="Times New Roman" w:hAnsi="Calibri" w:cs="Calibri"/>
                <w:b/>
                <w:bCs/>
                <w:color w:val="000000"/>
                <w:lang w:val="nl-BE" w:eastAsia="nl-BE"/>
              </w:rPr>
              <w:t>242.045,00</w:t>
            </w:r>
          </w:p>
        </w:tc>
      </w:tr>
      <w:tr w:rsidR="00A906F6" w:rsidRPr="00D346C3" w14:paraId="04F2191D" w14:textId="77777777" w:rsidTr="00226B35">
        <w:trPr>
          <w:trHeight w:val="251"/>
        </w:trPr>
        <w:tc>
          <w:tcPr>
            <w:tcW w:w="7761" w:type="dxa"/>
            <w:shd w:val="clear" w:color="auto" w:fill="auto"/>
            <w:vAlign w:val="bottom"/>
            <w:hideMark/>
          </w:tcPr>
          <w:p w14:paraId="7B021FF0" w14:textId="77777777" w:rsidR="00A906F6" w:rsidRPr="00D346C3" w:rsidRDefault="00A906F6" w:rsidP="00F17E6F">
            <w:pPr>
              <w:spacing w:after="0" w:line="240" w:lineRule="auto"/>
              <w:jc w:val="left"/>
              <w:rPr>
                <w:rFonts w:ascii="Calibri" w:eastAsia="Times New Roman" w:hAnsi="Calibri" w:cs="Calibri"/>
                <w:color w:val="000000"/>
                <w:lang w:val="nl-BE" w:eastAsia="nl-BE"/>
              </w:rPr>
            </w:pPr>
            <w:r w:rsidRPr="00D346C3">
              <w:rPr>
                <w:rFonts w:ascii="Calibri" w:eastAsia="Times New Roman" w:hAnsi="Calibri" w:cs="Calibri"/>
                <w:color w:val="000000"/>
                <w:lang w:val="nl-BE" w:eastAsia="nl-BE"/>
              </w:rPr>
              <w:t>Healthcare Environmental Microbiology Capacity</w:t>
            </w:r>
          </w:p>
        </w:tc>
        <w:tc>
          <w:tcPr>
            <w:tcW w:w="1178" w:type="dxa"/>
            <w:shd w:val="clear" w:color="auto" w:fill="auto"/>
            <w:noWrap/>
            <w:vAlign w:val="bottom"/>
          </w:tcPr>
          <w:p w14:paraId="1B902BEE" w14:textId="77777777" w:rsidR="00A906F6" w:rsidRPr="00D346C3" w:rsidRDefault="00A906F6" w:rsidP="00F17E6F">
            <w:pPr>
              <w:spacing w:after="0" w:line="240" w:lineRule="auto"/>
              <w:jc w:val="right"/>
              <w:rPr>
                <w:rFonts w:ascii="Calibri" w:eastAsia="Times New Roman" w:hAnsi="Calibri" w:cs="Calibri"/>
                <w:color w:val="000000"/>
                <w:lang w:val="nl-BE" w:eastAsia="nl-BE"/>
              </w:rPr>
            </w:pPr>
          </w:p>
        </w:tc>
      </w:tr>
      <w:tr w:rsidR="00A906F6" w:rsidRPr="00D346C3" w14:paraId="0E687888" w14:textId="77777777" w:rsidTr="00226B35">
        <w:trPr>
          <w:trHeight w:val="251"/>
        </w:trPr>
        <w:tc>
          <w:tcPr>
            <w:tcW w:w="7761" w:type="dxa"/>
            <w:shd w:val="clear" w:color="auto" w:fill="auto"/>
            <w:vAlign w:val="bottom"/>
            <w:hideMark/>
          </w:tcPr>
          <w:p w14:paraId="56BA243B" w14:textId="77777777" w:rsidR="00A906F6" w:rsidRPr="00D346C3" w:rsidRDefault="00A906F6" w:rsidP="00F17E6F">
            <w:pPr>
              <w:spacing w:after="0" w:line="240" w:lineRule="auto"/>
              <w:jc w:val="left"/>
              <w:rPr>
                <w:rFonts w:ascii="Calibri" w:eastAsia="Times New Roman" w:hAnsi="Calibri" w:cs="Calibri"/>
                <w:color w:val="000000"/>
                <w:lang w:val="en-US" w:eastAsia="nl-BE"/>
              </w:rPr>
            </w:pPr>
            <w:r w:rsidRPr="00D346C3">
              <w:rPr>
                <w:rFonts w:ascii="Calibri" w:eastAsia="Times New Roman" w:hAnsi="Calibri" w:cs="Calibri"/>
                <w:color w:val="000000"/>
                <w:lang w:val="en-US" w:eastAsia="nl-BE"/>
              </w:rPr>
              <w:t xml:space="preserve">Conduct health workers seroprevalence study in Kinshasa </w:t>
            </w:r>
          </w:p>
        </w:tc>
        <w:tc>
          <w:tcPr>
            <w:tcW w:w="1178" w:type="dxa"/>
            <w:shd w:val="clear" w:color="auto" w:fill="auto"/>
            <w:noWrap/>
            <w:vAlign w:val="bottom"/>
          </w:tcPr>
          <w:p w14:paraId="3E0CDC33" w14:textId="77777777" w:rsidR="00A906F6" w:rsidRPr="00D346C3" w:rsidRDefault="00A906F6" w:rsidP="00F17E6F">
            <w:pPr>
              <w:spacing w:after="0" w:line="240" w:lineRule="auto"/>
              <w:jc w:val="right"/>
              <w:rPr>
                <w:rFonts w:ascii="Calibri" w:eastAsia="Times New Roman" w:hAnsi="Calibri" w:cs="Calibri"/>
                <w:color w:val="000000"/>
                <w:lang w:val="en-US" w:eastAsia="nl-BE"/>
              </w:rPr>
            </w:pPr>
          </w:p>
        </w:tc>
      </w:tr>
      <w:tr w:rsidR="00A906F6" w:rsidRPr="00D346C3" w14:paraId="3421F5C3" w14:textId="77777777" w:rsidTr="00226B35">
        <w:trPr>
          <w:trHeight w:val="251"/>
        </w:trPr>
        <w:tc>
          <w:tcPr>
            <w:tcW w:w="7761" w:type="dxa"/>
            <w:shd w:val="clear" w:color="auto" w:fill="auto"/>
            <w:vAlign w:val="bottom"/>
            <w:hideMark/>
          </w:tcPr>
          <w:p w14:paraId="58E4B160" w14:textId="77777777" w:rsidR="00A906F6" w:rsidRPr="00D346C3" w:rsidRDefault="00A906F6" w:rsidP="00F17E6F">
            <w:pPr>
              <w:spacing w:after="0" w:line="240" w:lineRule="auto"/>
              <w:jc w:val="left"/>
              <w:rPr>
                <w:rFonts w:ascii="Calibri" w:eastAsia="Times New Roman" w:hAnsi="Calibri" w:cs="Calibri"/>
                <w:color w:val="000000"/>
                <w:lang w:val="en-US" w:eastAsia="nl-BE"/>
              </w:rPr>
            </w:pPr>
            <w:r w:rsidRPr="00D346C3">
              <w:rPr>
                <w:rFonts w:ascii="Calibri" w:eastAsia="Times New Roman" w:hAnsi="Calibri" w:cs="Calibri"/>
                <w:color w:val="000000"/>
                <w:lang w:val="en-US" w:eastAsia="nl-BE"/>
              </w:rPr>
              <w:t xml:space="preserve">Clinical characterization of COVID-19 disease in Kinshasa </w:t>
            </w:r>
          </w:p>
        </w:tc>
        <w:tc>
          <w:tcPr>
            <w:tcW w:w="1178" w:type="dxa"/>
            <w:shd w:val="clear" w:color="auto" w:fill="auto"/>
            <w:noWrap/>
            <w:vAlign w:val="bottom"/>
          </w:tcPr>
          <w:p w14:paraId="5875A403" w14:textId="77777777" w:rsidR="00A906F6" w:rsidRPr="00D346C3" w:rsidRDefault="00A906F6" w:rsidP="00F17E6F">
            <w:pPr>
              <w:spacing w:after="0" w:line="240" w:lineRule="auto"/>
              <w:jc w:val="right"/>
              <w:rPr>
                <w:rFonts w:ascii="Calibri" w:eastAsia="Times New Roman" w:hAnsi="Calibri" w:cs="Calibri"/>
                <w:color w:val="000000"/>
                <w:lang w:val="en-US" w:eastAsia="nl-BE"/>
              </w:rPr>
            </w:pPr>
          </w:p>
        </w:tc>
      </w:tr>
      <w:tr w:rsidR="00A906F6" w:rsidRPr="00D346C3" w14:paraId="7399A89D" w14:textId="77777777" w:rsidTr="00226B35">
        <w:trPr>
          <w:trHeight w:val="251"/>
        </w:trPr>
        <w:tc>
          <w:tcPr>
            <w:tcW w:w="7761" w:type="dxa"/>
            <w:shd w:val="clear" w:color="auto" w:fill="auto"/>
            <w:vAlign w:val="bottom"/>
            <w:hideMark/>
          </w:tcPr>
          <w:p w14:paraId="15DDF82F" w14:textId="77777777" w:rsidR="00A906F6" w:rsidRPr="00D346C3" w:rsidRDefault="00A906F6" w:rsidP="00F17E6F">
            <w:pPr>
              <w:spacing w:after="0" w:line="240" w:lineRule="auto"/>
              <w:jc w:val="left"/>
              <w:rPr>
                <w:rFonts w:ascii="Calibri" w:eastAsia="Times New Roman" w:hAnsi="Calibri" w:cs="Calibri"/>
                <w:color w:val="000000"/>
                <w:lang w:val="en-US" w:eastAsia="nl-BE"/>
              </w:rPr>
            </w:pPr>
            <w:r w:rsidRPr="00D346C3">
              <w:rPr>
                <w:rFonts w:ascii="Calibri" w:eastAsia="Times New Roman" w:hAnsi="Calibri" w:cs="Calibri"/>
                <w:color w:val="000000"/>
                <w:lang w:val="en-US" w:eastAsia="nl-BE"/>
              </w:rPr>
              <w:t>Cost effective and novel surveillance methods</w:t>
            </w:r>
          </w:p>
        </w:tc>
        <w:tc>
          <w:tcPr>
            <w:tcW w:w="1178" w:type="dxa"/>
            <w:shd w:val="clear" w:color="auto" w:fill="auto"/>
            <w:noWrap/>
            <w:vAlign w:val="bottom"/>
          </w:tcPr>
          <w:p w14:paraId="7F86DB58" w14:textId="77777777" w:rsidR="00A906F6" w:rsidRPr="00D346C3" w:rsidRDefault="00A906F6" w:rsidP="00F17E6F">
            <w:pPr>
              <w:spacing w:after="0" w:line="240" w:lineRule="auto"/>
              <w:jc w:val="right"/>
              <w:rPr>
                <w:rFonts w:ascii="Calibri" w:eastAsia="Times New Roman" w:hAnsi="Calibri" w:cs="Calibri"/>
                <w:color w:val="000000"/>
                <w:lang w:val="en-US" w:eastAsia="nl-BE"/>
              </w:rPr>
            </w:pPr>
          </w:p>
        </w:tc>
      </w:tr>
      <w:tr w:rsidR="00A906F6" w:rsidRPr="00D346C3" w14:paraId="52A1BE14" w14:textId="77777777" w:rsidTr="00226B35">
        <w:trPr>
          <w:trHeight w:val="251"/>
        </w:trPr>
        <w:tc>
          <w:tcPr>
            <w:tcW w:w="7761" w:type="dxa"/>
            <w:shd w:val="clear" w:color="000000" w:fill="DDEBF7"/>
            <w:vAlign w:val="center"/>
            <w:hideMark/>
          </w:tcPr>
          <w:p w14:paraId="68E693BB" w14:textId="77777777" w:rsidR="00A906F6" w:rsidRPr="00D346C3" w:rsidRDefault="00A906F6" w:rsidP="00F17E6F">
            <w:pPr>
              <w:spacing w:after="0" w:line="240" w:lineRule="auto"/>
              <w:jc w:val="left"/>
              <w:rPr>
                <w:rFonts w:ascii="Calibri" w:eastAsia="Times New Roman" w:hAnsi="Calibri" w:cs="Calibri"/>
                <w:b/>
                <w:bCs/>
                <w:color w:val="000000"/>
                <w:lang w:val="nl-BE" w:eastAsia="nl-BE"/>
              </w:rPr>
            </w:pPr>
            <w:r w:rsidRPr="00D346C3">
              <w:rPr>
                <w:rFonts w:ascii="Calibri" w:eastAsia="Times New Roman" w:hAnsi="Calibri" w:cs="Calibri"/>
                <w:b/>
                <w:bCs/>
                <w:color w:val="000000"/>
                <w:lang w:val="nl-BE" w:eastAsia="nl-BE"/>
              </w:rPr>
              <w:t>2.2. Research involving CRSK</w:t>
            </w:r>
          </w:p>
        </w:tc>
        <w:tc>
          <w:tcPr>
            <w:tcW w:w="1178" w:type="dxa"/>
            <w:shd w:val="clear" w:color="000000" w:fill="DDEBF7"/>
            <w:vAlign w:val="center"/>
            <w:hideMark/>
          </w:tcPr>
          <w:p w14:paraId="70BE6125" w14:textId="77777777" w:rsidR="00A906F6" w:rsidRPr="00D346C3" w:rsidRDefault="00A906F6" w:rsidP="00F17E6F">
            <w:pPr>
              <w:spacing w:after="0" w:line="240" w:lineRule="auto"/>
              <w:jc w:val="right"/>
              <w:rPr>
                <w:rFonts w:ascii="Calibri" w:eastAsia="Times New Roman" w:hAnsi="Calibri" w:cs="Calibri"/>
                <w:b/>
                <w:bCs/>
                <w:color w:val="000000"/>
                <w:lang w:val="nl-BE" w:eastAsia="nl-BE"/>
              </w:rPr>
            </w:pPr>
            <w:r w:rsidRPr="00D346C3">
              <w:rPr>
                <w:rFonts w:ascii="Calibri" w:eastAsia="Times New Roman" w:hAnsi="Calibri" w:cs="Calibri"/>
                <w:b/>
                <w:bCs/>
                <w:color w:val="000000"/>
                <w:lang w:val="nl-BE" w:eastAsia="nl-BE"/>
              </w:rPr>
              <w:t>76.610,00</w:t>
            </w:r>
          </w:p>
        </w:tc>
      </w:tr>
      <w:tr w:rsidR="00A906F6" w:rsidRPr="00D346C3" w14:paraId="7F9AB603" w14:textId="77777777" w:rsidTr="00226B35">
        <w:trPr>
          <w:trHeight w:val="251"/>
        </w:trPr>
        <w:tc>
          <w:tcPr>
            <w:tcW w:w="7761" w:type="dxa"/>
            <w:shd w:val="clear" w:color="auto" w:fill="auto"/>
            <w:vAlign w:val="bottom"/>
            <w:hideMark/>
          </w:tcPr>
          <w:p w14:paraId="2205E600" w14:textId="77777777" w:rsidR="00A906F6" w:rsidRPr="00D346C3" w:rsidRDefault="00A906F6" w:rsidP="00F17E6F">
            <w:pPr>
              <w:spacing w:after="0" w:line="240" w:lineRule="auto"/>
              <w:jc w:val="left"/>
              <w:rPr>
                <w:rFonts w:ascii="Calibri" w:eastAsia="Times New Roman" w:hAnsi="Calibri" w:cs="Calibri"/>
                <w:color w:val="000000"/>
                <w:lang w:val="en-US" w:eastAsia="nl-BE"/>
              </w:rPr>
            </w:pPr>
            <w:r w:rsidRPr="00D346C3">
              <w:rPr>
                <w:rFonts w:ascii="Calibri" w:eastAsia="Times New Roman" w:hAnsi="Calibri" w:cs="Calibri"/>
                <w:color w:val="000000"/>
                <w:lang w:val="en-US" w:eastAsia="nl-BE"/>
              </w:rPr>
              <w:t xml:space="preserve">Markers of immunity for COVID-19 in </w:t>
            </w:r>
            <w:proofErr w:type="spellStart"/>
            <w:r w:rsidRPr="00D346C3">
              <w:rPr>
                <w:rFonts w:ascii="Calibri" w:eastAsia="Times New Roman" w:hAnsi="Calibri" w:cs="Calibri"/>
                <w:color w:val="000000"/>
                <w:lang w:val="en-US" w:eastAsia="nl-BE"/>
              </w:rPr>
              <w:t>Kimpese</w:t>
            </w:r>
            <w:proofErr w:type="spellEnd"/>
            <w:r w:rsidRPr="00D346C3">
              <w:rPr>
                <w:rFonts w:ascii="Calibri" w:eastAsia="Times New Roman" w:hAnsi="Calibri" w:cs="Calibri"/>
                <w:color w:val="000000"/>
                <w:lang w:val="en-US" w:eastAsia="nl-BE"/>
              </w:rPr>
              <w:t xml:space="preserve">  </w:t>
            </w:r>
          </w:p>
        </w:tc>
        <w:tc>
          <w:tcPr>
            <w:tcW w:w="1178" w:type="dxa"/>
            <w:shd w:val="clear" w:color="auto" w:fill="auto"/>
            <w:noWrap/>
            <w:vAlign w:val="bottom"/>
          </w:tcPr>
          <w:p w14:paraId="57555495" w14:textId="77777777" w:rsidR="00A906F6" w:rsidRPr="00D346C3" w:rsidRDefault="00A906F6" w:rsidP="00F17E6F">
            <w:pPr>
              <w:spacing w:after="0" w:line="240" w:lineRule="auto"/>
              <w:jc w:val="right"/>
              <w:rPr>
                <w:rFonts w:ascii="Calibri" w:eastAsia="Times New Roman" w:hAnsi="Calibri" w:cs="Calibri"/>
                <w:color w:val="000000"/>
                <w:lang w:val="en-US" w:eastAsia="nl-BE"/>
              </w:rPr>
            </w:pPr>
          </w:p>
        </w:tc>
      </w:tr>
      <w:tr w:rsidR="00A906F6" w:rsidRPr="00D346C3" w14:paraId="30BD6078" w14:textId="77777777" w:rsidTr="00226B35">
        <w:trPr>
          <w:trHeight w:val="251"/>
        </w:trPr>
        <w:tc>
          <w:tcPr>
            <w:tcW w:w="7761" w:type="dxa"/>
            <w:shd w:val="clear" w:color="auto" w:fill="auto"/>
            <w:vAlign w:val="bottom"/>
            <w:hideMark/>
          </w:tcPr>
          <w:p w14:paraId="6D4581C8" w14:textId="77777777" w:rsidR="00A906F6" w:rsidRPr="00D346C3" w:rsidRDefault="00A906F6" w:rsidP="00F17E6F">
            <w:pPr>
              <w:spacing w:after="0" w:line="240" w:lineRule="auto"/>
              <w:jc w:val="left"/>
              <w:rPr>
                <w:rFonts w:ascii="Calibri" w:eastAsia="Times New Roman" w:hAnsi="Calibri" w:cs="Calibri"/>
                <w:color w:val="000000"/>
                <w:lang w:val="en-US" w:eastAsia="nl-BE"/>
              </w:rPr>
            </w:pPr>
            <w:r w:rsidRPr="00D346C3">
              <w:rPr>
                <w:rFonts w:ascii="Calibri" w:eastAsia="Times New Roman" w:hAnsi="Calibri" w:cs="Calibri"/>
                <w:color w:val="000000"/>
                <w:lang w:val="en-US" w:eastAsia="nl-BE"/>
              </w:rPr>
              <w:t xml:space="preserve">Social sciences in Outbreak Research – research at </w:t>
            </w:r>
            <w:proofErr w:type="spellStart"/>
            <w:r w:rsidRPr="00D346C3">
              <w:rPr>
                <w:rFonts w:ascii="Calibri" w:eastAsia="Times New Roman" w:hAnsi="Calibri" w:cs="Calibri"/>
                <w:color w:val="000000"/>
                <w:lang w:val="en-US" w:eastAsia="nl-BE"/>
              </w:rPr>
              <w:t>Kimpese</w:t>
            </w:r>
            <w:proofErr w:type="spellEnd"/>
            <w:r w:rsidRPr="00D346C3">
              <w:rPr>
                <w:rFonts w:ascii="Calibri" w:eastAsia="Times New Roman" w:hAnsi="Calibri" w:cs="Calibri"/>
                <w:color w:val="000000"/>
                <w:lang w:val="en-US" w:eastAsia="nl-BE"/>
              </w:rPr>
              <w:t> </w:t>
            </w:r>
          </w:p>
        </w:tc>
        <w:tc>
          <w:tcPr>
            <w:tcW w:w="1178" w:type="dxa"/>
            <w:shd w:val="clear" w:color="auto" w:fill="auto"/>
            <w:noWrap/>
            <w:vAlign w:val="bottom"/>
          </w:tcPr>
          <w:p w14:paraId="1E90B6B1" w14:textId="77777777" w:rsidR="00A906F6" w:rsidRPr="00D346C3" w:rsidRDefault="00A906F6" w:rsidP="00F17E6F">
            <w:pPr>
              <w:spacing w:after="0" w:line="240" w:lineRule="auto"/>
              <w:jc w:val="right"/>
              <w:rPr>
                <w:rFonts w:ascii="Calibri" w:eastAsia="Times New Roman" w:hAnsi="Calibri" w:cs="Calibri"/>
                <w:color w:val="000000"/>
                <w:lang w:val="en-US" w:eastAsia="nl-BE"/>
              </w:rPr>
            </w:pPr>
          </w:p>
        </w:tc>
      </w:tr>
      <w:tr w:rsidR="00A906F6" w:rsidRPr="00D346C3" w14:paraId="620CC215" w14:textId="77777777" w:rsidTr="00226B35">
        <w:trPr>
          <w:trHeight w:val="251"/>
        </w:trPr>
        <w:tc>
          <w:tcPr>
            <w:tcW w:w="7761" w:type="dxa"/>
            <w:shd w:val="clear" w:color="000000" w:fill="DDEBF7"/>
            <w:vAlign w:val="center"/>
            <w:hideMark/>
          </w:tcPr>
          <w:p w14:paraId="6C2AAFF6" w14:textId="77777777" w:rsidR="00A906F6" w:rsidRPr="00D346C3" w:rsidRDefault="00A906F6" w:rsidP="00F17E6F">
            <w:pPr>
              <w:spacing w:after="0" w:line="240" w:lineRule="auto"/>
              <w:jc w:val="left"/>
              <w:rPr>
                <w:rFonts w:ascii="Calibri" w:eastAsia="Times New Roman" w:hAnsi="Calibri" w:cs="Calibri"/>
                <w:b/>
                <w:bCs/>
                <w:color w:val="000000"/>
                <w:lang w:val="nl-BE" w:eastAsia="nl-BE"/>
              </w:rPr>
            </w:pPr>
            <w:r w:rsidRPr="00D346C3">
              <w:rPr>
                <w:rFonts w:ascii="Calibri" w:eastAsia="Times New Roman" w:hAnsi="Calibri" w:cs="Calibri"/>
                <w:b/>
                <w:bCs/>
                <w:color w:val="000000"/>
                <w:lang w:val="nl-BE" w:eastAsia="nl-BE"/>
              </w:rPr>
              <w:t>2.3 Research involving ESP</w:t>
            </w:r>
          </w:p>
        </w:tc>
        <w:tc>
          <w:tcPr>
            <w:tcW w:w="1178" w:type="dxa"/>
            <w:shd w:val="clear" w:color="000000" w:fill="DDEBF7"/>
            <w:vAlign w:val="center"/>
            <w:hideMark/>
          </w:tcPr>
          <w:p w14:paraId="3CAD5E70" w14:textId="77777777" w:rsidR="00A906F6" w:rsidRPr="00D346C3" w:rsidRDefault="00A906F6" w:rsidP="00F17E6F">
            <w:pPr>
              <w:spacing w:after="0" w:line="240" w:lineRule="auto"/>
              <w:jc w:val="right"/>
              <w:rPr>
                <w:rFonts w:ascii="Calibri" w:eastAsia="Times New Roman" w:hAnsi="Calibri" w:cs="Calibri"/>
                <w:b/>
                <w:bCs/>
                <w:color w:val="000000"/>
                <w:lang w:val="nl-BE" w:eastAsia="nl-BE"/>
              </w:rPr>
            </w:pPr>
            <w:r w:rsidRPr="00D346C3">
              <w:rPr>
                <w:rFonts w:ascii="Calibri" w:eastAsia="Times New Roman" w:hAnsi="Calibri" w:cs="Calibri"/>
                <w:b/>
                <w:bCs/>
                <w:color w:val="000000"/>
                <w:lang w:val="nl-BE" w:eastAsia="nl-BE"/>
              </w:rPr>
              <w:t>70.993,50</w:t>
            </w:r>
          </w:p>
        </w:tc>
      </w:tr>
      <w:tr w:rsidR="00A906F6" w:rsidRPr="00D346C3" w14:paraId="3CB8ACCD" w14:textId="77777777" w:rsidTr="00226B35">
        <w:trPr>
          <w:trHeight w:val="251"/>
        </w:trPr>
        <w:tc>
          <w:tcPr>
            <w:tcW w:w="7761" w:type="dxa"/>
            <w:shd w:val="clear" w:color="auto" w:fill="auto"/>
            <w:vAlign w:val="bottom"/>
            <w:hideMark/>
          </w:tcPr>
          <w:p w14:paraId="1E7E7FD7" w14:textId="77777777" w:rsidR="00A906F6" w:rsidRPr="00D346C3" w:rsidRDefault="00A906F6" w:rsidP="00F17E6F">
            <w:pPr>
              <w:spacing w:after="0" w:line="240" w:lineRule="auto"/>
              <w:jc w:val="left"/>
              <w:rPr>
                <w:rFonts w:ascii="Calibri" w:eastAsia="Times New Roman" w:hAnsi="Calibri" w:cs="Calibri"/>
                <w:color w:val="000000"/>
                <w:lang w:val="en-US" w:eastAsia="nl-BE"/>
              </w:rPr>
            </w:pPr>
            <w:r w:rsidRPr="00D346C3">
              <w:rPr>
                <w:rFonts w:ascii="Calibri" w:eastAsia="Times New Roman" w:hAnsi="Calibri" w:cs="Calibri"/>
                <w:color w:val="000000"/>
                <w:lang w:val="en-US" w:eastAsia="nl-BE"/>
              </w:rPr>
              <w:t xml:space="preserve">Strengthening of health system capacities: Covid-19 stewardship </w:t>
            </w:r>
          </w:p>
        </w:tc>
        <w:tc>
          <w:tcPr>
            <w:tcW w:w="1178" w:type="dxa"/>
            <w:shd w:val="clear" w:color="auto" w:fill="auto"/>
            <w:noWrap/>
            <w:vAlign w:val="bottom"/>
          </w:tcPr>
          <w:p w14:paraId="75FB1745" w14:textId="77777777" w:rsidR="00A906F6" w:rsidRPr="00D346C3" w:rsidRDefault="00A906F6" w:rsidP="00F17E6F">
            <w:pPr>
              <w:spacing w:after="0" w:line="240" w:lineRule="auto"/>
              <w:jc w:val="right"/>
              <w:rPr>
                <w:rFonts w:ascii="Calibri" w:eastAsia="Times New Roman" w:hAnsi="Calibri" w:cs="Calibri"/>
                <w:color w:val="000000"/>
                <w:lang w:val="en-US" w:eastAsia="nl-BE"/>
              </w:rPr>
            </w:pPr>
          </w:p>
        </w:tc>
      </w:tr>
      <w:tr w:rsidR="00A906F6" w:rsidRPr="00D346C3" w14:paraId="67B793ED" w14:textId="77777777" w:rsidTr="00226B35">
        <w:trPr>
          <w:trHeight w:val="251"/>
        </w:trPr>
        <w:tc>
          <w:tcPr>
            <w:tcW w:w="7761" w:type="dxa"/>
            <w:shd w:val="clear" w:color="auto" w:fill="auto"/>
            <w:vAlign w:val="bottom"/>
            <w:hideMark/>
          </w:tcPr>
          <w:p w14:paraId="13C9FC55" w14:textId="77777777" w:rsidR="00A906F6" w:rsidRPr="00D346C3" w:rsidRDefault="00A906F6" w:rsidP="00F17E6F">
            <w:pPr>
              <w:spacing w:after="0" w:line="240" w:lineRule="auto"/>
              <w:jc w:val="left"/>
              <w:rPr>
                <w:rFonts w:ascii="Calibri" w:eastAsia="Times New Roman" w:hAnsi="Calibri" w:cs="Calibri"/>
                <w:color w:val="000000"/>
                <w:lang w:val="en-US" w:eastAsia="nl-BE"/>
              </w:rPr>
            </w:pPr>
            <w:r w:rsidRPr="00D346C3">
              <w:rPr>
                <w:rFonts w:ascii="Calibri" w:eastAsia="Times New Roman" w:hAnsi="Calibri" w:cs="Calibri"/>
                <w:color w:val="000000"/>
                <w:lang w:val="en-US" w:eastAsia="nl-BE"/>
              </w:rPr>
              <w:t>Emerging diseases crisis context decision making</w:t>
            </w:r>
          </w:p>
        </w:tc>
        <w:tc>
          <w:tcPr>
            <w:tcW w:w="1178" w:type="dxa"/>
            <w:shd w:val="clear" w:color="auto" w:fill="auto"/>
            <w:noWrap/>
            <w:vAlign w:val="bottom"/>
          </w:tcPr>
          <w:p w14:paraId="46E203C6" w14:textId="77777777" w:rsidR="00A906F6" w:rsidRPr="00D346C3" w:rsidRDefault="00A906F6" w:rsidP="00F17E6F">
            <w:pPr>
              <w:spacing w:after="0" w:line="240" w:lineRule="auto"/>
              <w:jc w:val="right"/>
              <w:rPr>
                <w:rFonts w:ascii="Calibri" w:eastAsia="Times New Roman" w:hAnsi="Calibri" w:cs="Calibri"/>
                <w:color w:val="000000"/>
                <w:lang w:val="en-US" w:eastAsia="nl-BE"/>
              </w:rPr>
            </w:pPr>
          </w:p>
        </w:tc>
      </w:tr>
      <w:tr w:rsidR="00A906F6" w:rsidRPr="00D346C3" w14:paraId="3C6F3B86" w14:textId="77777777" w:rsidTr="00226B35">
        <w:trPr>
          <w:trHeight w:val="251"/>
        </w:trPr>
        <w:tc>
          <w:tcPr>
            <w:tcW w:w="7761" w:type="dxa"/>
            <w:shd w:val="clear" w:color="auto" w:fill="auto"/>
            <w:vAlign w:val="bottom"/>
            <w:hideMark/>
          </w:tcPr>
          <w:p w14:paraId="08B2D281" w14:textId="77777777" w:rsidR="00A906F6" w:rsidRPr="00D346C3" w:rsidRDefault="00A906F6" w:rsidP="00F17E6F">
            <w:pPr>
              <w:spacing w:after="0" w:line="240" w:lineRule="auto"/>
              <w:jc w:val="left"/>
              <w:rPr>
                <w:rFonts w:ascii="Calibri" w:eastAsia="Times New Roman" w:hAnsi="Calibri" w:cs="Calibri"/>
                <w:color w:val="000000"/>
                <w:lang w:val="en-US" w:eastAsia="nl-BE"/>
              </w:rPr>
            </w:pPr>
            <w:r w:rsidRPr="00D346C3">
              <w:rPr>
                <w:rFonts w:ascii="Calibri" w:eastAsia="Times New Roman" w:hAnsi="Calibri" w:cs="Calibri"/>
                <w:color w:val="000000"/>
                <w:lang w:val="en-US" w:eastAsia="nl-BE"/>
              </w:rPr>
              <w:t> </w:t>
            </w:r>
          </w:p>
        </w:tc>
        <w:tc>
          <w:tcPr>
            <w:tcW w:w="1178" w:type="dxa"/>
            <w:shd w:val="clear" w:color="auto" w:fill="auto"/>
            <w:noWrap/>
            <w:vAlign w:val="bottom"/>
            <w:hideMark/>
          </w:tcPr>
          <w:p w14:paraId="4F424573" w14:textId="77777777" w:rsidR="00A906F6" w:rsidRPr="00D346C3" w:rsidRDefault="00A906F6" w:rsidP="00F17E6F">
            <w:pPr>
              <w:spacing w:after="0" w:line="240" w:lineRule="auto"/>
              <w:jc w:val="right"/>
              <w:rPr>
                <w:rFonts w:ascii="Calibri" w:eastAsia="Times New Roman" w:hAnsi="Calibri" w:cs="Calibri"/>
                <w:color w:val="000000"/>
                <w:lang w:val="en-US" w:eastAsia="nl-BE"/>
              </w:rPr>
            </w:pPr>
            <w:r w:rsidRPr="00D346C3">
              <w:rPr>
                <w:rFonts w:ascii="Calibri" w:eastAsia="Times New Roman" w:hAnsi="Calibri" w:cs="Calibri"/>
                <w:color w:val="000000"/>
                <w:lang w:val="en-US" w:eastAsia="nl-BE"/>
              </w:rPr>
              <w:t> </w:t>
            </w:r>
          </w:p>
        </w:tc>
      </w:tr>
      <w:tr w:rsidR="00A906F6" w:rsidRPr="00D346C3" w14:paraId="2EE9D542" w14:textId="77777777" w:rsidTr="00226B35">
        <w:trPr>
          <w:trHeight w:val="251"/>
        </w:trPr>
        <w:tc>
          <w:tcPr>
            <w:tcW w:w="7761" w:type="dxa"/>
            <w:shd w:val="clear" w:color="000000" w:fill="9BC2E6"/>
            <w:vAlign w:val="center"/>
            <w:hideMark/>
          </w:tcPr>
          <w:p w14:paraId="124B48FE" w14:textId="56FA327B" w:rsidR="00A906F6" w:rsidRPr="00D346C3" w:rsidRDefault="00EE34F8" w:rsidP="00F17E6F">
            <w:pPr>
              <w:spacing w:after="0" w:line="240" w:lineRule="auto"/>
              <w:jc w:val="left"/>
              <w:rPr>
                <w:rFonts w:ascii="Calibri" w:eastAsia="Times New Roman" w:hAnsi="Calibri" w:cs="Calibri"/>
                <w:b/>
                <w:bCs/>
                <w:color w:val="000000"/>
                <w:lang w:val="en-US" w:eastAsia="nl-BE"/>
              </w:rPr>
            </w:pPr>
            <w:r>
              <w:rPr>
                <w:rFonts w:ascii="Calibri" w:eastAsia="Times New Roman" w:hAnsi="Calibri" w:cs="Calibri"/>
                <w:b/>
                <w:bCs/>
                <w:color w:val="000000"/>
                <w:lang w:val="en-US" w:eastAsia="nl-BE"/>
              </w:rPr>
              <w:t xml:space="preserve">3 </w:t>
            </w:r>
            <w:r w:rsidR="00A906F6" w:rsidRPr="00D346C3">
              <w:rPr>
                <w:rFonts w:ascii="Calibri" w:eastAsia="Times New Roman" w:hAnsi="Calibri" w:cs="Calibri"/>
                <w:b/>
                <w:bCs/>
                <w:color w:val="000000"/>
                <w:lang w:val="en-US" w:eastAsia="nl-BE"/>
              </w:rPr>
              <w:t>ITM staff (scientific support to the partner</w:t>
            </w:r>
            <w:r w:rsidR="00610168">
              <w:rPr>
                <w:rFonts w:ascii="Calibri" w:eastAsia="Times New Roman" w:hAnsi="Calibri" w:cs="Calibri"/>
                <w:b/>
                <w:bCs/>
                <w:color w:val="000000"/>
                <w:lang w:val="en-US" w:eastAsia="nl-BE"/>
              </w:rPr>
              <w:t>s</w:t>
            </w:r>
            <w:r w:rsidR="00A906F6" w:rsidRPr="00D346C3">
              <w:rPr>
                <w:rFonts w:ascii="Calibri" w:eastAsia="Times New Roman" w:hAnsi="Calibri" w:cs="Calibri"/>
                <w:b/>
                <w:bCs/>
                <w:color w:val="000000"/>
                <w:lang w:val="en-US" w:eastAsia="nl-BE"/>
              </w:rPr>
              <w:t xml:space="preserve"> for development of platforms and research)</w:t>
            </w:r>
          </w:p>
        </w:tc>
        <w:tc>
          <w:tcPr>
            <w:tcW w:w="1178" w:type="dxa"/>
            <w:shd w:val="clear" w:color="000000" w:fill="9BC2E6"/>
            <w:vAlign w:val="center"/>
            <w:hideMark/>
          </w:tcPr>
          <w:p w14:paraId="6D3BEC6C" w14:textId="77777777" w:rsidR="00A906F6" w:rsidRPr="00D346C3" w:rsidRDefault="00A906F6" w:rsidP="00F17E6F">
            <w:pPr>
              <w:spacing w:after="0" w:line="240" w:lineRule="auto"/>
              <w:jc w:val="right"/>
              <w:rPr>
                <w:rFonts w:ascii="Calibri" w:eastAsia="Times New Roman" w:hAnsi="Calibri" w:cs="Calibri"/>
                <w:b/>
                <w:bCs/>
                <w:color w:val="000000"/>
                <w:lang w:val="nl-BE" w:eastAsia="nl-BE"/>
              </w:rPr>
            </w:pPr>
            <w:r w:rsidRPr="00D346C3">
              <w:rPr>
                <w:rFonts w:ascii="Calibri" w:eastAsia="Times New Roman" w:hAnsi="Calibri" w:cs="Calibri"/>
                <w:b/>
                <w:bCs/>
                <w:color w:val="000000"/>
                <w:lang w:val="nl-BE" w:eastAsia="nl-BE"/>
              </w:rPr>
              <w:t>475.000,00</w:t>
            </w:r>
          </w:p>
        </w:tc>
      </w:tr>
      <w:tr w:rsidR="00A906F6" w:rsidRPr="00D346C3" w14:paraId="6C0802A8" w14:textId="77777777" w:rsidTr="00226B35">
        <w:trPr>
          <w:trHeight w:val="251"/>
        </w:trPr>
        <w:tc>
          <w:tcPr>
            <w:tcW w:w="7761" w:type="dxa"/>
            <w:shd w:val="clear" w:color="auto" w:fill="auto"/>
            <w:vAlign w:val="bottom"/>
            <w:hideMark/>
          </w:tcPr>
          <w:p w14:paraId="5BA71FB7" w14:textId="77777777" w:rsidR="00A906F6" w:rsidRPr="00D346C3" w:rsidRDefault="00A906F6" w:rsidP="00F17E6F">
            <w:pPr>
              <w:spacing w:after="0" w:line="240" w:lineRule="auto"/>
              <w:jc w:val="right"/>
              <w:rPr>
                <w:rFonts w:ascii="Calibri" w:eastAsia="Times New Roman" w:hAnsi="Calibri" w:cs="Calibri"/>
                <w:b/>
                <w:bCs/>
                <w:color w:val="000000"/>
                <w:lang w:val="nl-BE" w:eastAsia="nl-BE"/>
              </w:rPr>
            </w:pPr>
          </w:p>
        </w:tc>
        <w:tc>
          <w:tcPr>
            <w:tcW w:w="1178" w:type="dxa"/>
            <w:shd w:val="clear" w:color="auto" w:fill="auto"/>
            <w:noWrap/>
            <w:vAlign w:val="bottom"/>
            <w:hideMark/>
          </w:tcPr>
          <w:p w14:paraId="3578880C" w14:textId="77777777" w:rsidR="00A906F6" w:rsidRPr="00D346C3" w:rsidRDefault="00A906F6" w:rsidP="00F17E6F">
            <w:pPr>
              <w:spacing w:after="0" w:line="240" w:lineRule="auto"/>
              <w:jc w:val="left"/>
              <w:rPr>
                <w:rFonts w:ascii="Times New Roman" w:eastAsia="Times New Roman" w:hAnsi="Times New Roman" w:cs="Times New Roman"/>
                <w:lang w:val="nl-BE" w:eastAsia="nl-BE"/>
              </w:rPr>
            </w:pPr>
          </w:p>
        </w:tc>
      </w:tr>
      <w:tr w:rsidR="00A906F6" w:rsidRPr="00D346C3" w14:paraId="598E1B5E" w14:textId="77777777" w:rsidTr="00226B35">
        <w:trPr>
          <w:trHeight w:val="251"/>
        </w:trPr>
        <w:tc>
          <w:tcPr>
            <w:tcW w:w="7761" w:type="dxa"/>
            <w:shd w:val="clear" w:color="000000" w:fill="9BC2E6"/>
            <w:vAlign w:val="center"/>
            <w:hideMark/>
          </w:tcPr>
          <w:p w14:paraId="0A5AE01E" w14:textId="10C81EBA" w:rsidR="00A906F6" w:rsidRPr="00D346C3" w:rsidRDefault="00EE34F8" w:rsidP="00F17E6F">
            <w:pPr>
              <w:spacing w:after="0" w:line="240" w:lineRule="auto"/>
              <w:jc w:val="left"/>
              <w:rPr>
                <w:rFonts w:ascii="Calibri" w:eastAsia="Times New Roman" w:hAnsi="Calibri" w:cs="Calibri"/>
                <w:b/>
                <w:bCs/>
                <w:color w:val="000000"/>
                <w:lang w:val="en-US" w:eastAsia="nl-BE"/>
              </w:rPr>
            </w:pPr>
            <w:r>
              <w:rPr>
                <w:rFonts w:ascii="Calibri" w:eastAsia="Times New Roman" w:hAnsi="Calibri" w:cs="Calibri"/>
                <w:b/>
                <w:bCs/>
                <w:color w:val="000000"/>
                <w:lang w:val="en-US" w:eastAsia="nl-BE"/>
              </w:rPr>
              <w:t>4</w:t>
            </w:r>
            <w:r w:rsidR="00A906F6" w:rsidRPr="00D346C3">
              <w:rPr>
                <w:rFonts w:ascii="Calibri" w:eastAsia="Times New Roman" w:hAnsi="Calibri" w:cs="Calibri"/>
                <w:b/>
                <w:bCs/>
                <w:color w:val="000000"/>
                <w:lang w:val="en-US" w:eastAsia="nl-BE"/>
              </w:rPr>
              <w:t xml:space="preserve"> Strengthened ITM presence in DRC enables more effective support for scientific and research capacity</w:t>
            </w:r>
          </w:p>
        </w:tc>
        <w:tc>
          <w:tcPr>
            <w:tcW w:w="1178" w:type="dxa"/>
            <w:shd w:val="clear" w:color="000000" w:fill="9BC2E6"/>
            <w:vAlign w:val="center"/>
            <w:hideMark/>
          </w:tcPr>
          <w:p w14:paraId="5B54A6C1" w14:textId="77777777" w:rsidR="00A906F6" w:rsidRPr="00D346C3" w:rsidRDefault="00A906F6" w:rsidP="00F17E6F">
            <w:pPr>
              <w:spacing w:after="0" w:line="240" w:lineRule="auto"/>
              <w:jc w:val="right"/>
              <w:rPr>
                <w:rFonts w:ascii="Calibri" w:eastAsia="Times New Roman" w:hAnsi="Calibri" w:cs="Calibri"/>
                <w:b/>
                <w:bCs/>
                <w:color w:val="000000"/>
                <w:lang w:val="nl-BE" w:eastAsia="nl-BE"/>
              </w:rPr>
            </w:pPr>
            <w:r w:rsidRPr="00D346C3">
              <w:rPr>
                <w:rFonts w:ascii="Calibri" w:eastAsia="Times New Roman" w:hAnsi="Calibri" w:cs="Calibri"/>
                <w:b/>
                <w:bCs/>
                <w:color w:val="000000"/>
                <w:lang w:val="nl-BE" w:eastAsia="nl-BE"/>
              </w:rPr>
              <w:t>458.100,00</w:t>
            </w:r>
          </w:p>
        </w:tc>
      </w:tr>
      <w:tr w:rsidR="00A906F6" w:rsidRPr="00D346C3" w14:paraId="3E294371" w14:textId="77777777" w:rsidTr="00226B35">
        <w:trPr>
          <w:trHeight w:val="251"/>
        </w:trPr>
        <w:tc>
          <w:tcPr>
            <w:tcW w:w="7761" w:type="dxa"/>
            <w:shd w:val="clear" w:color="auto" w:fill="auto"/>
            <w:vAlign w:val="bottom"/>
            <w:hideMark/>
          </w:tcPr>
          <w:p w14:paraId="3BBCDC83" w14:textId="77777777" w:rsidR="00A906F6" w:rsidRPr="00D346C3" w:rsidRDefault="00A906F6" w:rsidP="00F17E6F">
            <w:pPr>
              <w:spacing w:after="0" w:line="240" w:lineRule="auto"/>
              <w:jc w:val="left"/>
              <w:rPr>
                <w:rFonts w:ascii="Calibri" w:eastAsia="Times New Roman" w:hAnsi="Calibri" w:cs="Calibri"/>
                <w:color w:val="000000"/>
                <w:lang w:val="en-US" w:eastAsia="nl-BE"/>
              </w:rPr>
            </w:pPr>
            <w:r w:rsidRPr="00D346C3">
              <w:rPr>
                <w:rFonts w:ascii="Calibri" w:eastAsia="Times New Roman" w:hAnsi="Calibri" w:cs="Calibri"/>
                <w:color w:val="000000"/>
                <w:lang w:val="en-US" w:eastAsia="nl-BE"/>
              </w:rPr>
              <w:t>Investment costs (building, vehicles, office equipment,...)</w:t>
            </w:r>
          </w:p>
        </w:tc>
        <w:tc>
          <w:tcPr>
            <w:tcW w:w="1178" w:type="dxa"/>
            <w:shd w:val="clear" w:color="auto" w:fill="auto"/>
            <w:noWrap/>
            <w:vAlign w:val="bottom"/>
            <w:hideMark/>
          </w:tcPr>
          <w:p w14:paraId="57644EA0" w14:textId="77777777" w:rsidR="00A906F6" w:rsidRPr="00D346C3" w:rsidRDefault="00A906F6" w:rsidP="00F17E6F">
            <w:pPr>
              <w:spacing w:after="0" w:line="240" w:lineRule="auto"/>
              <w:jc w:val="right"/>
              <w:rPr>
                <w:rFonts w:ascii="Calibri" w:eastAsia="Times New Roman" w:hAnsi="Calibri" w:cs="Calibri"/>
                <w:color w:val="000000"/>
                <w:lang w:val="nl-BE" w:eastAsia="nl-BE"/>
              </w:rPr>
            </w:pPr>
            <w:r w:rsidRPr="00D346C3">
              <w:rPr>
                <w:rFonts w:ascii="Calibri" w:eastAsia="Times New Roman" w:hAnsi="Calibri" w:cs="Calibri"/>
                <w:color w:val="000000"/>
                <w:lang w:val="nl-BE" w:eastAsia="nl-BE"/>
              </w:rPr>
              <w:t>330.000,00</w:t>
            </w:r>
          </w:p>
        </w:tc>
      </w:tr>
      <w:tr w:rsidR="00A906F6" w:rsidRPr="00D346C3" w14:paraId="41B38A5D" w14:textId="77777777" w:rsidTr="00226B35">
        <w:trPr>
          <w:trHeight w:val="251"/>
        </w:trPr>
        <w:tc>
          <w:tcPr>
            <w:tcW w:w="7761" w:type="dxa"/>
            <w:shd w:val="clear" w:color="auto" w:fill="auto"/>
            <w:vAlign w:val="bottom"/>
            <w:hideMark/>
          </w:tcPr>
          <w:p w14:paraId="500D0E6E" w14:textId="77777777" w:rsidR="00A906F6" w:rsidRPr="00813A64" w:rsidRDefault="00A906F6" w:rsidP="00F17E6F">
            <w:pPr>
              <w:spacing w:after="0" w:line="240" w:lineRule="auto"/>
              <w:jc w:val="left"/>
              <w:rPr>
                <w:rFonts w:ascii="Calibri" w:eastAsia="Times New Roman" w:hAnsi="Calibri" w:cs="Calibri"/>
                <w:color w:val="000000"/>
                <w:lang w:val="en-US" w:eastAsia="nl-BE"/>
              </w:rPr>
            </w:pPr>
            <w:r w:rsidRPr="00813A64">
              <w:rPr>
                <w:rFonts w:ascii="Calibri" w:eastAsia="Times New Roman" w:hAnsi="Calibri" w:cs="Calibri"/>
                <w:color w:val="000000"/>
                <w:lang w:val="en-US" w:eastAsia="nl-BE"/>
              </w:rPr>
              <w:t>Operational costs (maintenance, communication, international travel, service contracts,…)</w:t>
            </w:r>
          </w:p>
        </w:tc>
        <w:tc>
          <w:tcPr>
            <w:tcW w:w="1178" w:type="dxa"/>
            <w:shd w:val="clear" w:color="auto" w:fill="auto"/>
            <w:noWrap/>
            <w:vAlign w:val="bottom"/>
            <w:hideMark/>
          </w:tcPr>
          <w:p w14:paraId="1FEF7DA3" w14:textId="77777777" w:rsidR="00A906F6" w:rsidRPr="00D346C3" w:rsidRDefault="00A906F6" w:rsidP="00F17E6F">
            <w:pPr>
              <w:spacing w:after="0" w:line="240" w:lineRule="auto"/>
              <w:jc w:val="right"/>
              <w:rPr>
                <w:rFonts w:ascii="Calibri" w:eastAsia="Times New Roman" w:hAnsi="Calibri" w:cs="Calibri"/>
                <w:color w:val="000000"/>
                <w:lang w:val="nl-BE" w:eastAsia="nl-BE"/>
              </w:rPr>
            </w:pPr>
            <w:r w:rsidRPr="00D346C3">
              <w:rPr>
                <w:rFonts w:ascii="Calibri" w:eastAsia="Times New Roman" w:hAnsi="Calibri" w:cs="Calibri"/>
                <w:color w:val="000000"/>
                <w:lang w:val="nl-BE" w:eastAsia="nl-BE"/>
              </w:rPr>
              <w:t>128.100,00</w:t>
            </w:r>
          </w:p>
        </w:tc>
      </w:tr>
      <w:tr w:rsidR="00A906F6" w:rsidRPr="00D346C3" w14:paraId="48D305E2" w14:textId="77777777" w:rsidTr="00226B35">
        <w:trPr>
          <w:trHeight w:val="251"/>
        </w:trPr>
        <w:tc>
          <w:tcPr>
            <w:tcW w:w="7761" w:type="dxa"/>
            <w:shd w:val="clear" w:color="auto" w:fill="auto"/>
            <w:vAlign w:val="bottom"/>
            <w:hideMark/>
          </w:tcPr>
          <w:p w14:paraId="1FCFFBD0" w14:textId="77777777" w:rsidR="00A906F6" w:rsidRPr="00D346C3" w:rsidRDefault="00A906F6" w:rsidP="00F17E6F">
            <w:pPr>
              <w:spacing w:after="0" w:line="240" w:lineRule="auto"/>
              <w:jc w:val="left"/>
              <w:rPr>
                <w:rFonts w:ascii="Calibri" w:eastAsia="Times New Roman" w:hAnsi="Calibri" w:cs="Calibri"/>
                <w:color w:val="000000"/>
                <w:lang w:val="nl-BE" w:eastAsia="nl-BE"/>
              </w:rPr>
            </w:pPr>
            <w:r w:rsidRPr="00D346C3">
              <w:rPr>
                <w:rFonts w:ascii="Calibri" w:eastAsia="Times New Roman" w:hAnsi="Calibri" w:cs="Calibri"/>
                <w:color w:val="000000"/>
                <w:lang w:val="nl-BE" w:eastAsia="nl-BE"/>
              </w:rPr>
              <w:t> </w:t>
            </w:r>
          </w:p>
        </w:tc>
        <w:tc>
          <w:tcPr>
            <w:tcW w:w="1178" w:type="dxa"/>
            <w:shd w:val="clear" w:color="auto" w:fill="auto"/>
            <w:noWrap/>
            <w:vAlign w:val="bottom"/>
            <w:hideMark/>
          </w:tcPr>
          <w:p w14:paraId="08FC0EDE" w14:textId="77777777" w:rsidR="00A906F6" w:rsidRPr="00D346C3" w:rsidRDefault="00A906F6" w:rsidP="00F17E6F">
            <w:pPr>
              <w:spacing w:after="0" w:line="240" w:lineRule="auto"/>
              <w:jc w:val="right"/>
              <w:rPr>
                <w:rFonts w:ascii="Calibri" w:eastAsia="Times New Roman" w:hAnsi="Calibri" w:cs="Calibri"/>
                <w:color w:val="000000"/>
                <w:lang w:val="nl-BE" w:eastAsia="nl-BE"/>
              </w:rPr>
            </w:pPr>
            <w:r w:rsidRPr="00D346C3">
              <w:rPr>
                <w:rFonts w:ascii="Calibri" w:eastAsia="Times New Roman" w:hAnsi="Calibri" w:cs="Calibri"/>
                <w:color w:val="000000"/>
                <w:lang w:val="nl-BE" w:eastAsia="nl-BE"/>
              </w:rPr>
              <w:t> </w:t>
            </w:r>
          </w:p>
        </w:tc>
      </w:tr>
      <w:tr w:rsidR="00A906F6" w:rsidRPr="00D346C3" w14:paraId="5EEB0BEB" w14:textId="77777777" w:rsidTr="00226B35">
        <w:trPr>
          <w:trHeight w:val="251"/>
        </w:trPr>
        <w:tc>
          <w:tcPr>
            <w:tcW w:w="7761" w:type="dxa"/>
            <w:shd w:val="clear" w:color="000000" w:fill="2F75B5"/>
            <w:vAlign w:val="bottom"/>
            <w:hideMark/>
          </w:tcPr>
          <w:p w14:paraId="62958185" w14:textId="1AA3FE68" w:rsidR="00A906F6" w:rsidRPr="00D346C3" w:rsidRDefault="00A906F6" w:rsidP="00F17E6F">
            <w:pPr>
              <w:spacing w:after="0" w:line="240" w:lineRule="auto"/>
              <w:jc w:val="left"/>
              <w:rPr>
                <w:rFonts w:ascii="Calibri" w:eastAsia="Times New Roman" w:hAnsi="Calibri" w:cs="Calibri"/>
                <w:b/>
                <w:bCs/>
                <w:color w:val="FFFFFF"/>
                <w:lang w:val="nl-BE" w:eastAsia="nl-BE"/>
              </w:rPr>
            </w:pPr>
            <w:r w:rsidRPr="00D346C3">
              <w:rPr>
                <w:rFonts w:ascii="Calibri" w:eastAsia="Times New Roman" w:hAnsi="Calibri" w:cs="Calibri"/>
                <w:b/>
                <w:bCs/>
                <w:color w:val="FFFFFF"/>
                <w:lang w:val="nl-BE" w:eastAsia="nl-BE"/>
              </w:rPr>
              <w:t>GRAN</w:t>
            </w:r>
            <w:r w:rsidR="00226B35">
              <w:rPr>
                <w:rFonts w:ascii="Calibri" w:eastAsia="Times New Roman" w:hAnsi="Calibri" w:cs="Calibri"/>
                <w:b/>
                <w:bCs/>
                <w:color w:val="FFFFFF"/>
                <w:lang w:val="nl-BE" w:eastAsia="nl-BE"/>
              </w:rPr>
              <w:t>D</w:t>
            </w:r>
            <w:r w:rsidRPr="00D346C3">
              <w:rPr>
                <w:rFonts w:ascii="Calibri" w:eastAsia="Times New Roman" w:hAnsi="Calibri" w:cs="Calibri"/>
                <w:b/>
                <w:bCs/>
                <w:color w:val="FFFFFF"/>
                <w:lang w:val="nl-BE" w:eastAsia="nl-BE"/>
              </w:rPr>
              <w:t xml:space="preserve"> TOTAL</w:t>
            </w:r>
          </w:p>
        </w:tc>
        <w:tc>
          <w:tcPr>
            <w:tcW w:w="1178" w:type="dxa"/>
            <w:shd w:val="clear" w:color="000000" w:fill="2F75B5"/>
            <w:vAlign w:val="center"/>
            <w:hideMark/>
          </w:tcPr>
          <w:p w14:paraId="1C96C407" w14:textId="77777777" w:rsidR="00A906F6" w:rsidRPr="00D346C3" w:rsidRDefault="00A906F6" w:rsidP="00F17E6F">
            <w:pPr>
              <w:spacing w:after="0" w:line="240" w:lineRule="auto"/>
              <w:jc w:val="right"/>
              <w:rPr>
                <w:rFonts w:ascii="Calibri" w:eastAsia="Times New Roman" w:hAnsi="Calibri" w:cs="Calibri"/>
                <w:b/>
                <w:bCs/>
                <w:color w:val="FFFFFF"/>
                <w:lang w:val="nl-BE" w:eastAsia="nl-BE"/>
              </w:rPr>
            </w:pPr>
            <w:r w:rsidRPr="00D346C3">
              <w:rPr>
                <w:rFonts w:ascii="Calibri" w:eastAsia="Times New Roman" w:hAnsi="Calibri" w:cs="Calibri"/>
                <w:b/>
                <w:bCs/>
                <w:color w:val="FFFFFF"/>
                <w:lang w:val="nl-BE" w:eastAsia="nl-BE"/>
              </w:rPr>
              <w:t>3.327.102,80</w:t>
            </w:r>
          </w:p>
        </w:tc>
      </w:tr>
      <w:tr w:rsidR="00A906F6" w:rsidRPr="00D346C3" w14:paraId="379ED862" w14:textId="77777777" w:rsidTr="00226B35">
        <w:trPr>
          <w:trHeight w:val="251"/>
        </w:trPr>
        <w:tc>
          <w:tcPr>
            <w:tcW w:w="7761" w:type="dxa"/>
            <w:shd w:val="clear" w:color="000000" w:fill="2F75B5"/>
            <w:vAlign w:val="bottom"/>
            <w:hideMark/>
          </w:tcPr>
          <w:p w14:paraId="7A352C3B" w14:textId="5D9285CC" w:rsidR="00A906F6" w:rsidRPr="00D346C3" w:rsidRDefault="00547937" w:rsidP="00F17E6F">
            <w:pPr>
              <w:spacing w:after="0" w:line="240" w:lineRule="auto"/>
              <w:jc w:val="left"/>
              <w:rPr>
                <w:rFonts w:ascii="Calibri" w:eastAsia="Times New Roman" w:hAnsi="Calibri" w:cs="Calibri"/>
                <w:b/>
                <w:bCs/>
                <w:color w:val="FFFFFF"/>
                <w:lang w:val="en-US" w:eastAsia="nl-BE"/>
              </w:rPr>
            </w:pPr>
            <w:r>
              <w:rPr>
                <w:rFonts w:ascii="Calibri" w:eastAsia="Times New Roman" w:hAnsi="Calibri" w:cs="Calibri"/>
                <w:b/>
                <w:bCs/>
                <w:color w:val="FFFFFF"/>
                <w:lang w:val="en-US" w:eastAsia="nl-BE"/>
              </w:rPr>
              <w:t>E</w:t>
            </w:r>
            <w:r w:rsidR="00F41FB2" w:rsidRPr="00F41FB2">
              <w:rPr>
                <w:rFonts w:ascii="Calibri" w:eastAsia="Times New Roman" w:hAnsi="Calibri" w:cs="Calibri"/>
                <w:b/>
                <w:bCs/>
                <w:color w:val="FFFFFF"/>
                <w:lang w:val="en-US" w:eastAsia="nl-BE"/>
              </w:rPr>
              <w:t>valuation and audit</w:t>
            </w:r>
            <w:r w:rsidR="00A906F6" w:rsidRPr="00D346C3">
              <w:rPr>
                <w:rFonts w:ascii="Calibri" w:eastAsia="Times New Roman" w:hAnsi="Calibri" w:cs="Calibri"/>
                <w:b/>
                <w:bCs/>
                <w:color w:val="FFFFFF"/>
                <w:lang w:val="en-US" w:eastAsia="nl-BE"/>
              </w:rPr>
              <w:t xml:space="preserve"> (min.1%)</w:t>
            </w:r>
          </w:p>
        </w:tc>
        <w:tc>
          <w:tcPr>
            <w:tcW w:w="1178" w:type="dxa"/>
            <w:shd w:val="clear" w:color="000000" w:fill="2F75B5"/>
            <w:vAlign w:val="center"/>
            <w:hideMark/>
          </w:tcPr>
          <w:p w14:paraId="64EEC8EB" w14:textId="77777777" w:rsidR="00A906F6" w:rsidRPr="00D346C3" w:rsidRDefault="00A906F6" w:rsidP="00F17E6F">
            <w:pPr>
              <w:spacing w:after="0" w:line="240" w:lineRule="auto"/>
              <w:jc w:val="right"/>
              <w:rPr>
                <w:rFonts w:ascii="Calibri" w:eastAsia="Times New Roman" w:hAnsi="Calibri" w:cs="Calibri"/>
                <w:b/>
                <w:bCs/>
                <w:color w:val="FFFFFF"/>
                <w:lang w:val="nl-BE" w:eastAsia="nl-BE"/>
              </w:rPr>
            </w:pPr>
            <w:r w:rsidRPr="00D346C3">
              <w:rPr>
                <w:rFonts w:ascii="Calibri" w:eastAsia="Times New Roman" w:hAnsi="Calibri" w:cs="Calibri"/>
                <w:b/>
                <w:bCs/>
                <w:color w:val="FFFFFF"/>
                <w:lang w:val="nl-BE" w:eastAsia="nl-BE"/>
              </w:rPr>
              <w:t>37.383,18</w:t>
            </w:r>
          </w:p>
        </w:tc>
      </w:tr>
      <w:tr w:rsidR="00A906F6" w:rsidRPr="00D346C3" w14:paraId="787D5E01" w14:textId="77777777" w:rsidTr="00226B35">
        <w:trPr>
          <w:trHeight w:val="251"/>
        </w:trPr>
        <w:tc>
          <w:tcPr>
            <w:tcW w:w="7761" w:type="dxa"/>
            <w:shd w:val="clear" w:color="000000" w:fill="2F75B5"/>
            <w:vAlign w:val="bottom"/>
            <w:hideMark/>
          </w:tcPr>
          <w:p w14:paraId="63DFE87D" w14:textId="6545A4F0" w:rsidR="00A906F6" w:rsidRPr="00D346C3" w:rsidRDefault="00F41FB2" w:rsidP="00F17E6F">
            <w:pPr>
              <w:spacing w:after="0" w:line="240" w:lineRule="auto"/>
              <w:jc w:val="left"/>
              <w:rPr>
                <w:rFonts w:ascii="Calibri" w:eastAsia="Times New Roman" w:hAnsi="Calibri" w:cs="Calibri"/>
                <w:b/>
                <w:bCs/>
                <w:color w:val="FFFFFF"/>
                <w:lang w:val="en-US" w:eastAsia="nl-BE"/>
              </w:rPr>
            </w:pPr>
            <w:r w:rsidRPr="00F41FB2">
              <w:rPr>
                <w:rFonts w:ascii="Calibri" w:eastAsia="Times New Roman" w:hAnsi="Calibri" w:cs="Calibri"/>
                <w:b/>
                <w:bCs/>
                <w:color w:val="FFFFFF"/>
                <w:lang w:val="en-US" w:eastAsia="nl-BE"/>
              </w:rPr>
              <w:t>Management costs</w:t>
            </w:r>
            <w:r>
              <w:rPr>
                <w:rFonts w:ascii="Calibri" w:eastAsia="Times New Roman" w:hAnsi="Calibri" w:cs="Calibri"/>
                <w:b/>
                <w:bCs/>
                <w:color w:val="FFFFFF"/>
                <w:lang w:val="en-US" w:eastAsia="nl-BE"/>
              </w:rPr>
              <w:t xml:space="preserve"> general</w:t>
            </w:r>
            <w:r w:rsidR="00A906F6" w:rsidRPr="00D346C3">
              <w:rPr>
                <w:rFonts w:ascii="Calibri" w:eastAsia="Times New Roman" w:hAnsi="Calibri" w:cs="Calibri"/>
                <w:b/>
                <w:bCs/>
                <w:color w:val="FFFFFF"/>
                <w:lang w:val="en-US" w:eastAsia="nl-BE"/>
              </w:rPr>
              <w:t xml:space="preserve"> (max 10%) - including management @ ITM and local</w:t>
            </w:r>
          </w:p>
        </w:tc>
        <w:tc>
          <w:tcPr>
            <w:tcW w:w="1178" w:type="dxa"/>
            <w:shd w:val="clear" w:color="000000" w:fill="2F75B5"/>
            <w:vAlign w:val="center"/>
            <w:hideMark/>
          </w:tcPr>
          <w:p w14:paraId="1FE6E8CA" w14:textId="77777777" w:rsidR="00A906F6" w:rsidRPr="00D346C3" w:rsidRDefault="00A906F6" w:rsidP="00F17E6F">
            <w:pPr>
              <w:spacing w:after="0" w:line="240" w:lineRule="auto"/>
              <w:jc w:val="right"/>
              <w:rPr>
                <w:rFonts w:ascii="Calibri" w:eastAsia="Times New Roman" w:hAnsi="Calibri" w:cs="Calibri"/>
                <w:b/>
                <w:bCs/>
                <w:color w:val="FFFFFF"/>
                <w:lang w:val="nl-BE" w:eastAsia="nl-BE"/>
              </w:rPr>
            </w:pPr>
            <w:r w:rsidRPr="00D346C3">
              <w:rPr>
                <w:rFonts w:ascii="Calibri" w:eastAsia="Times New Roman" w:hAnsi="Calibri" w:cs="Calibri"/>
                <w:b/>
                <w:bCs/>
                <w:color w:val="FFFFFF"/>
                <w:lang w:val="nl-BE" w:eastAsia="nl-BE"/>
              </w:rPr>
              <w:t>373.831,78</w:t>
            </w:r>
          </w:p>
        </w:tc>
      </w:tr>
      <w:tr w:rsidR="00A906F6" w:rsidRPr="00D346C3" w14:paraId="53981EB8" w14:textId="77777777" w:rsidTr="00226B35">
        <w:trPr>
          <w:trHeight w:val="251"/>
        </w:trPr>
        <w:tc>
          <w:tcPr>
            <w:tcW w:w="7761" w:type="dxa"/>
            <w:shd w:val="clear" w:color="000000" w:fill="2F75B5"/>
            <w:vAlign w:val="bottom"/>
            <w:hideMark/>
          </w:tcPr>
          <w:p w14:paraId="7C8C3748" w14:textId="244B08F9" w:rsidR="00A906F6" w:rsidRPr="00D346C3" w:rsidRDefault="00547937" w:rsidP="00F17E6F">
            <w:pPr>
              <w:spacing w:after="0" w:line="240" w:lineRule="auto"/>
              <w:jc w:val="left"/>
              <w:rPr>
                <w:rFonts w:ascii="Calibri" w:eastAsia="Times New Roman" w:hAnsi="Calibri" w:cs="Calibri"/>
                <w:b/>
                <w:bCs/>
                <w:color w:val="FFFFFF"/>
                <w:lang w:val="nl-BE" w:eastAsia="nl-BE"/>
              </w:rPr>
            </w:pPr>
            <w:r>
              <w:rPr>
                <w:rFonts w:ascii="Calibri" w:eastAsia="Times New Roman" w:hAnsi="Calibri" w:cs="Calibri"/>
                <w:b/>
                <w:bCs/>
                <w:color w:val="FFFFFF"/>
                <w:lang w:val="nl-BE" w:eastAsia="nl-BE"/>
              </w:rPr>
              <w:t>Structure costs</w:t>
            </w:r>
            <w:r w:rsidR="00A906F6" w:rsidRPr="00D346C3">
              <w:rPr>
                <w:rFonts w:ascii="Calibri" w:eastAsia="Times New Roman" w:hAnsi="Calibri" w:cs="Calibri"/>
                <w:b/>
                <w:bCs/>
                <w:color w:val="FFFFFF"/>
                <w:lang w:val="nl-BE" w:eastAsia="nl-BE"/>
              </w:rPr>
              <w:t xml:space="preserve"> (max 7%)</w:t>
            </w:r>
          </w:p>
        </w:tc>
        <w:tc>
          <w:tcPr>
            <w:tcW w:w="1178" w:type="dxa"/>
            <w:shd w:val="clear" w:color="000000" w:fill="2F75B5"/>
            <w:vAlign w:val="center"/>
            <w:hideMark/>
          </w:tcPr>
          <w:p w14:paraId="2A31CD27" w14:textId="77777777" w:rsidR="00A906F6" w:rsidRPr="00D346C3" w:rsidRDefault="00A906F6" w:rsidP="00F17E6F">
            <w:pPr>
              <w:spacing w:after="0" w:line="240" w:lineRule="auto"/>
              <w:jc w:val="right"/>
              <w:rPr>
                <w:rFonts w:ascii="Calibri" w:eastAsia="Times New Roman" w:hAnsi="Calibri" w:cs="Calibri"/>
                <w:b/>
                <w:bCs/>
                <w:color w:val="FFFFFF"/>
                <w:lang w:val="nl-BE" w:eastAsia="nl-BE"/>
              </w:rPr>
            </w:pPr>
            <w:r w:rsidRPr="00D346C3">
              <w:rPr>
                <w:rFonts w:ascii="Calibri" w:eastAsia="Times New Roman" w:hAnsi="Calibri" w:cs="Calibri"/>
                <w:b/>
                <w:bCs/>
                <w:color w:val="FFFFFF"/>
                <w:lang w:val="nl-BE" w:eastAsia="nl-BE"/>
              </w:rPr>
              <w:t>261.682,24</w:t>
            </w:r>
          </w:p>
        </w:tc>
      </w:tr>
      <w:tr w:rsidR="00A906F6" w:rsidRPr="00D346C3" w14:paraId="47824163" w14:textId="77777777" w:rsidTr="00226B35">
        <w:trPr>
          <w:trHeight w:val="251"/>
        </w:trPr>
        <w:tc>
          <w:tcPr>
            <w:tcW w:w="7761" w:type="dxa"/>
            <w:shd w:val="clear" w:color="000000" w:fill="2F75B5"/>
            <w:vAlign w:val="bottom"/>
            <w:hideMark/>
          </w:tcPr>
          <w:p w14:paraId="0DDF529C" w14:textId="1ABA1EC1" w:rsidR="00A906F6" w:rsidRPr="00D346C3" w:rsidRDefault="00A906F6" w:rsidP="00F17E6F">
            <w:pPr>
              <w:spacing w:after="0" w:line="240" w:lineRule="auto"/>
              <w:jc w:val="left"/>
              <w:rPr>
                <w:rFonts w:ascii="Calibri" w:eastAsia="Times New Roman" w:hAnsi="Calibri" w:cs="Calibri"/>
                <w:b/>
                <w:bCs/>
                <w:color w:val="FFFFFF"/>
                <w:lang w:val="nl-BE" w:eastAsia="nl-BE"/>
              </w:rPr>
            </w:pPr>
            <w:r w:rsidRPr="00D346C3">
              <w:rPr>
                <w:rFonts w:ascii="Calibri" w:eastAsia="Times New Roman" w:hAnsi="Calibri" w:cs="Calibri"/>
                <w:b/>
                <w:bCs/>
                <w:color w:val="FFFFFF"/>
                <w:lang w:val="nl-BE" w:eastAsia="nl-BE"/>
              </w:rPr>
              <w:t>GRAN</w:t>
            </w:r>
            <w:r w:rsidR="00226B35">
              <w:rPr>
                <w:rFonts w:ascii="Calibri" w:eastAsia="Times New Roman" w:hAnsi="Calibri" w:cs="Calibri"/>
                <w:b/>
                <w:bCs/>
                <w:color w:val="FFFFFF"/>
                <w:lang w:val="nl-BE" w:eastAsia="nl-BE"/>
              </w:rPr>
              <w:t>D</w:t>
            </w:r>
            <w:r w:rsidRPr="00D346C3">
              <w:rPr>
                <w:rFonts w:ascii="Calibri" w:eastAsia="Times New Roman" w:hAnsi="Calibri" w:cs="Calibri"/>
                <w:b/>
                <w:bCs/>
                <w:color w:val="FFFFFF"/>
                <w:lang w:val="nl-BE" w:eastAsia="nl-BE"/>
              </w:rPr>
              <w:t xml:space="preserve"> TOTAL </w:t>
            </w:r>
          </w:p>
        </w:tc>
        <w:tc>
          <w:tcPr>
            <w:tcW w:w="1178" w:type="dxa"/>
            <w:shd w:val="clear" w:color="000000" w:fill="2F75B5"/>
            <w:vAlign w:val="center"/>
            <w:hideMark/>
          </w:tcPr>
          <w:p w14:paraId="4B70F560" w14:textId="77777777" w:rsidR="00A906F6" w:rsidRPr="00D346C3" w:rsidRDefault="00A906F6" w:rsidP="00F17E6F">
            <w:pPr>
              <w:spacing w:after="0" w:line="240" w:lineRule="auto"/>
              <w:jc w:val="right"/>
              <w:rPr>
                <w:rFonts w:ascii="Calibri" w:eastAsia="Times New Roman" w:hAnsi="Calibri" w:cs="Calibri"/>
                <w:b/>
                <w:bCs/>
                <w:color w:val="FFFFFF"/>
                <w:lang w:val="nl-BE" w:eastAsia="nl-BE"/>
              </w:rPr>
            </w:pPr>
            <w:r w:rsidRPr="00D346C3">
              <w:rPr>
                <w:rFonts w:ascii="Calibri" w:eastAsia="Times New Roman" w:hAnsi="Calibri" w:cs="Calibri"/>
                <w:b/>
                <w:bCs/>
                <w:color w:val="FFFFFF"/>
                <w:lang w:val="nl-BE" w:eastAsia="nl-BE"/>
              </w:rPr>
              <w:t>4.000.000,00</w:t>
            </w:r>
          </w:p>
        </w:tc>
      </w:tr>
    </w:tbl>
    <w:p w14:paraId="6B1340D0" w14:textId="77777777" w:rsidR="00A906F6" w:rsidRDefault="00A906F6" w:rsidP="00A906F6">
      <w:pPr>
        <w:rPr>
          <w:lang w:val="en-US"/>
        </w:rPr>
      </w:pPr>
    </w:p>
    <w:p w14:paraId="5CAA6133" w14:textId="77777777" w:rsidR="00A906F6" w:rsidRDefault="00A906F6" w:rsidP="00A906F6">
      <w:pPr>
        <w:rPr>
          <w:rFonts w:eastAsia="Times New Roman"/>
        </w:rPr>
      </w:pPr>
    </w:p>
    <w:p w14:paraId="0F5FC243" w14:textId="042AFD70" w:rsidR="00A906F6" w:rsidRPr="0039275D" w:rsidRDefault="00A906F6" w:rsidP="0039275D">
      <w:pPr>
        <w:pStyle w:val="Heading2"/>
        <w:ind w:left="426" w:hanging="426"/>
        <w:rPr>
          <w:rFonts w:cstheme="minorHAnsi"/>
          <w:b/>
          <w:sz w:val="24"/>
          <w:szCs w:val="24"/>
          <w:lang w:val="en-US"/>
        </w:rPr>
      </w:pPr>
      <w:bookmarkStart w:id="27" w:name="_Toc45889638"/>
      <w:r w:rsidRPr="0039275D">
        <w:rPr>
          <w:rFonts w:cstheme="minorHAnsi"/>
          <w:b/>
          <w:sz w:val="24"/>
          <w:szCs w:val="24"/>
          <w:lang w:val="en-US"/>
        </w:rPr>
        <w:t>5.2</w:t>
      </w:r>
      <w:r w:rsidR="008210A3">
        <w:rPr>
          <w:rFonts w:cstheme="minorHAnsi"/>
          <w:b/>
          <w:sz w:val="24"/>
          <w:szCs w:val="24"/>
          <w:lang w:val="en-US"/>
        </w:rPr>
        <w:t xml:space="preserve"> </w:t>
      </w:r>
      <w:r w:rsidRPr="0039275D">
        <w:rPr>
          <w:rFonts w:cstheme="minorHAnsi"/>
          <w:b/>
          <w:sz w:val="24"/>
          <w:szCs w:val="24"/>
          <w:lang w:val="en-US"/>
        </w:rPr>
        <w:t>Outcome specific budget (T4 Table)</w:t>
      </w:r>
      <w:bookmarkEnd w:id="27"/>
    </w:p>
    <w:p w14:paraId="67AC4AEC" w14:textId="77777777" w:rsidR="00A906F6" w:rsidRDefault="00A906F6" w:rsidP="00A906F6">
      <w:pPr>
        <w:spacing w:after="0"/>
        <w:rPr>
          <w:rFonts w:eastAsia="Times New Roman"/>
        </w:rPr>
      </w:pPr>
      <w:r>
        <w:rPr>
          <w:rFonts w:eastAsia="Times New Roman"/>
        </w:rPr>
        <w:t>As this programme will be a new outcome integrated in the multiyear programme, the same budgetary rules apply. As requested by DGD the budget is presented in the required below formats.</w:t>
      </w:r>
    </w:p>
    <w:p w14:paraId="57C31D9E" w14:textId="77777777" w:rsidR="00A906F6" w:rsidRPr="00221A02" w:rsidRDefault="00A906F6" w:rsidP="00A906F6">
      <w:pPr>
        <w:spacing w:after="0" w:line="240" w:lineRule="auto"/>
        <w:rPr>
          <w:rFonts w:eastAsia="Times New Roman"/>
          <w:lang w:val="en-US"/>
        </w:rPr>
      </w:pPr>
    </w:p>
    <w:p w14:paraId="73542716" w14:textId="77777777" w:rsidR="00A906F6" w:rsidRDefault="00A906F6" w:rsidP="00A906F6">
      <w:pPr>
        <w:spacing w:after="0" w:line="240" w:lineRule="auto"/>
        <w:rPr>
          <w:rFonts w:eastAsia="Times New Roman"/>
        </w:rPr>
      </w:pPr>
      <w:r>
        <w:rPr>
          <w:rFonts w:eastAsia="Times New Roman"/>
        </w:rPr>
        <w:t xml:space="preserve">The outcome specific budget (T4 table)  includes the </w:t>
      </w:r>
      <w:r w:rsidRPr="00734C01">
        <w:rPr>
          <w:rFonts w:eastAsia="Times New Roman"/>
          <w:b/>
          <w:bCs/>
        </w:rPr>
        <w:t>operational budget</w:t>
      </w:r>
      <w:r>
        <w:rPr>
          <w:rFonts w:eastAsia="Times New Roman"/>
        </w:rPr>
        <w:t xml:space="preserve"> only (= total budget - overhead costs; see XLS-T1). Applied to this €4M programme the operational budget will be €</w:t>
      </w:r>
      <w:r w:rsidRPr="003321DC">
        <w:rPr>
          <w:rFonts w:eastAsia="Times New Roman"/>
        </w:rPr>
        <w:t>3.327.10</w:t>
      </w:r>
      <w:r>
        <w:rPr>
          <w:rFonts w:eastAsia="Times New Roman"/>
        </w:rPr>
        <w:t xml:space="preserve">2,80 (€4.000.000 - €672.897,20). </w:t>
      </w:r>
    </w:p>
    <w:p w14:paraId="7E6C7E62" w14:textId="77777777" w:rsidR="00A906F6" w:rsidRDefault="00A906F6" w:rsidP="00A906F6">
      <w:pPr>
        <w:spacing w:after="0" w:line="240" w:lineRule="auto"/>
        <w:rPr>
          <w:rFonts w:eastAsia="Times New Roman"/>
        </w:rPr>
      </w:pPr>
    </w:p>
    <w:p w14:paraId="23397E7F" w14:textId="77777777" w:rsidR="00A906F6" w:rsidRDefault="00A906F6" w:rsidP="00A906F6">
      <w:pPr>
        <w:spacing w:after="0" w:line="240" w:lineRule="auto"/>
        <w:rPr>
          <w:rFonts w:eastAsia="Times New Roman"/>
        </w:rPr>
      </w:pPr>
      <w:r>
        <w:rPr>
          <w:rFonts w:eastAsia="Times New Roman"/>
        </w:rPr>
        <w:t xml:space="preserve">This operational budget is broken down according to the </w:t>
      </w:r>
      <w:r w:rsidRPr="00E04A7A">
        <w:rPr>
          <w:rFonts w:eastAsia="Times New Roman"/>
          <w:u w:val="single"/>
        </w:rPr>
        <w:t>place of expenditure</w:t>
      </w:r>
      <w:r>
        <w:rPr>
          <w:rFonts w:eastAsia="Times New Roman"/>
        </w:rPr>
        <w:t xml:space="preserve"> in: </w:t>
      </w:r>
    </w:p>
    <w:p w14:paraId="6FB6A294" w14:textId="77777777" w:rsidR="00A906F6" w:rsidRDefault="00A906F6" w:rsidP="00A906F6">
      <w:pPr>
        <w:numPr>
          <w:ilvl w:val="0"/>
          <w:numId w:val="38"/>
        </w:numPr>
        <w:spacing w:after="0" w:line="240" w:lineRule="auto"/>
        <w:rPr>
          <w:rFonts w:eastAsia="Times New Roman"/>
        </w:rPr>
      </w:pPr>
      <w:r>
        <w:rPr>
          <w:rFonts w:eastAsia="Times New Roman"/>
        </w:rPr>
        <w:t>Partners budget</w:t>
      </w:r>
    </w:p>
    <w:p w14:paraId="4C87FCCE" w14:textId="77777777" w:rsidR="00A906F6" w:rsidRDefault="00A906F6" w:rsidP="00A906F6">
      <w:pPr>
        <w:numPr>
          <w:ilvl w:val="0"/>
          <w:numId w:val="38"/>
        </w:numPr>
        <w:spacing w:after="0" w:line="240" w:lineRule="auto"/>
        <w:rPr>
          <w:rFonts w:eastAsia="Times New Roman"/>
        </w:rPr>
      </w:pPr>
      <w:r>
        <w:rPr>
          <w:rFonts w:eastAsia="Times New Roman"/>
        </w:rPr>
        <w:t>Collaborations (not applicable)</w:t>
      </w:r>
    </w:p>
    <w:p w14:paraId="17FA3A30" w14:textId="77777777" w:rsidR="00A906F6" w:rsidRDefault="00A906F6" w:rsidP="00A906F6">
      <w:pPr>
        <w:numPr>
          <w:ilvl w:val="0"/>
          <w:numId w:val="38"/>
        </w:numPr>
        <w:spacing w:after="0" w:line="240" w:lineRule="auto"/>
        <w:rPr>
          <w:rFonts w:eastAsia="Times New Roman"/>
        </w:rPr>
      </w:pPr>
      <w:r>
        <w:rPr>
          <w:rFonts w:eastAsia="Times New Roman"/>
        </w:rPr>
        <w:t>Bureau local</w:t>
      </w:r>
    </w:p>
    <w:p w14:paraId="7597049F" w14:textId="77777777" w:rsidR="00A906F6" w:rsidRDefault="00A906F6" w:rsidP="00A906F6">
      <w:pPr>
        <w:numPr>
          <w:ilvl w:val="0"/>
          <w:numId w:val="38"/>
        </w:numPr>
        <w:spacing w:after="0" w:line="240" w:lineRule="auto"/>
        <w:rPr>
          <w:rFonts w:eastAsia="Times New Roman"/>
        </w:rPr>
      </w:pPr>
      <w:proofErr w:type="spellStart"/>
      <w:r>
        <w:rPr>
          <w:rFonts w:eastAsia="Times New Roman"/>
        </w:rPr>
        <w:t>Siège</w:t>
      </w:r>
      <w:proofErr w:type="spellEnd"/>
    </w:p>
    <w:p w14:paraId="3D994903" w14:textId="77777777" w:rsidR="00A906F6" w:rsidRDefault="00A906F6" w:rsidP="00A906F6">
      <w:pPr>
        <w:spacing w:after="0" w:line="240" w:lineRule="auto"/>
        <w:rPr>
          <w:rFonts w:eastAsia="Times New Roman"/>
        </w:rPr>
      </w:pPr>
    </w:p>
    <w:p w14:paraId="3C92DEAB" w14:textId="77777777" w:rsidR="00A906F6" w:rsidRPr="00FA0CEC" w:rsidRDefault="00A906F6" w:rsidP="00A906F6">
      <w:pPr>
        <w:spacing w:after="0" w:line="240" w:lineRule="auto"/>
        <w:rPr>
          <w:rFonts w:eastAsia="Times New Roman"/>
        </w:rPr>
      </w:pPr>
      <w:r>
        <w:rPr>
          <w:rFonts w:eastAsia="Times New Roman"/>
        </w:rPr>
        <w:t xml:space="preserve">This is followed by a further breakdown </w:t>
      </w:r>
      <w:r w:rsidRPr="00FA0CEC">
        <w:rPr>
          <w:rFonts w:eastAsia="Times New Roman"/>
        </w:rPr>
        <w:t>per year and per type of expenditure (investment, functioning costs, personnel)</w:t>
      </w:r>
      <w:r>
        <w:rPr>
          <w:rFonts w:eastAsia="Times New Roman"/>
        </w:rPr>
        <w:t>.</w:t>
      </w:r>
    </w:p>
    <w:p w14:paraId="69751325" w14:textId="77777777" w:rsidR="00A906F6" w:rsidRDefault="00A906F6" w:rsidP="00A906F6">
      <w:pPr>
        <w:spacing w:after="0" w:line="240" w:lineRule="auto"/>
        <w:jc w:val="left"/>
        <w:rPr>
          <w:rFonts w:eastAsia="Times New Roman"/>
        </w:rPr>
      </w:pPr>
    </w:p>
    <w:tbl>
      <w:tblPr>
        <w:tblW w:w="8667" w:type="dxa"/>
        <w:tblInd w:w="80" w:type="dxa"/>
        <w:tblCellMar>
          <w:left w:w="70" w:type="dxa"/>
          <w:right w:w="70" w:type="dxa"/>
        </w:tblCellMar>
        <w:tblLook w:val="04A0" w:firstRow="1" w:lastRow="0" w:firstColumn="1" w:lastColumn="0" w:noHBand="0" w:noVBand="1"/>
      </w:tblPr>
      <w:tblGrid>
        <w:gridCol w:w="1745"/>
        <w:gridCol w:w="1080"/>
        <w:gridCol w:w="1080"/>
        <w:gridCol w:w="1080"/>
        <w:gridCol w:w="1214"/>
        <w:gridCol w:w="1214"/>
        <w:gridCol w:w="1254"/>
      </w:tblGrid>
      <w:tr w:rsidR="00A906F6" w:rsidRPr="000D0044" w14:paraId="226A5899" w14:textId="77777777" w:rsidTr="00F17E6F">
        <w:trPr>
          <w:trHeight w:val="481"/>
        </w:trPr>
        <w:tc>
          <w:tcPr>
            <w:tcW w:w="17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B6C6827" w14:textId="77777777" w:rsidR="00A906F6" w:rsidRPr="000D0044" w:rsidRDefault="00A906F6" w:rsidP="00F17E6F">
            <w:pPr>
              <w:spacing w:after="0" w:line="240" w:lineRule="auto"/>
              <w:jc w:val="right"/>
              <w:rPr>
                <w:rFonts w:ascii="Calibri" w:eastAsia="Times New Roman" w:hAnsi="Calibri" w:cs="Calibri"/>
                <w:b/>
                <w:bCs/>
                <w:i/>
                <w:iCs/>
                <w:color w:val="000000"/>
                <w:lang w:val="en-US" w:eastAsia="nl-BE"/>
              </w:rPr>
            </w:pPr>
            <w:r w:rsidRPr="000D0044">
              <w:rPr>
                <w:rFonts w:ascii="Calibri" w:eastAsia="Times New Roman" w:hAnsi="Calibri" w:cs="Calibri"/>
                <w:b/>
                <w:bCs/>
                <w:i/>
                <w:iCs/>
                <w:color w:val="000000"/>
                <w:lang w:val="en-US" w:eastAsia="nl-BE"/>
              </w:rPr>
              <w:t> </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8E487B9" w14:textId="77777777" w:rsidR="00A906F6" w:rsidRPr="000D0044" w:rsidRDefault="00A906F6" w:rsidP="00F17E6F">
            <w:pPr>
              <w:spacing w:after="0" w:line="240" w:lineRule="auto"/>
              <w:jc w:val="center"/>
              <w:rPr>
                <w:rFonts w:ascii="Calibri" w:eastAsia="Times New Roman" w:hAnsi="Calibri" w:cs="Calibri"/>
                <w:color w:val="000000"/>
                <w:lang w:val="nl-BE" w:eastAsia="nl-BE"/>
              </w:rPr>
            </w:pPr>
            <w:r w:rsidRPr="000D0044">
              <w:rPr>
                <w:rFonts w:ascii="Calibri" w:eastAsia="Times New Roman" w:hAnsi="Calibri" w:cs="Calibri"/>
                <w:color w:val="000000"/>
                <w:lang w:val="nl-BE" w:eastAsia="nl-BE"/>
              </w:rPr>
              <w:t>2017</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23778BC" w14:textId="77777777" w:rsidR="00A906F6" w:rsidRPr="000D0044" w:rsidRDefault="00A906F6" w:rsidP="00F17E6F">
            <w:pPr>
              <w:spacing w:after="0" w:line="240" w:lineRule="auto"/>
              <w:jc w:val="center"/>
              <w:rPr>
                <w:rFonts w:ascii="Calibri" w:eastAsia="Times New Roman" w:hAnsi="Calibri" w:cs="Calibri"/>
                <w:color w:val="000000"/>
                <w:lang w:val="nl-BE" w:eastAsia="nl-BE"/>
              </w:rPr>
            </w:pPr>
            <w:r w:rsidRPr="000D0044">
              <w:rPr>
                <w:rFonts w:ascii="Calibri" w:eastAsia="Times New Roman" w:hAnsi="Calibri" w:cs="Calibri"/>
                <w:color w:val="000000"/>
                <w:lang w:val="nl-BE" w:eastAsia="nl-BE"/>
              </w:rPr>
              <w:t>2018</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51F846F" w14:textId="77777777" w:rsidR="00A906F6" w:rsidRPr="000D0044" w:rsidRDefault="00A906F6" w:rsidP="00F17E6F">
            <w:pPr>
              <w:spacing w:after="0" w:line="240" w:lineRule="auto"/>
              <w:jc w:val="center"/>
              <w:rPr>
                <w:rFonts w:ascii="Calibri" w:eastAsia="Times New Roman" w:hAnsi="Calibri" w:cs="Calibri"/>
                <w:color w:val="000000"/>
                <w:lang w:val="nl-BE" w:eastAsia="nl-BE"/>
              </w:rPr>
            </w:pPr>
            <w:r w:rsidRPr="000D0044">
              <w:rPr>
                <w:rFonts w:ascii="Calibri" w:eastAsia="Times New Roman" w:hAnsi="Calibri" w:cs="Calibri"/>
                <w:color w:val="000000"/>
                <w:lang w:val="nl-BE" w:eastAsia="nl-BE"/>
              </w:rPr>
              <w:t>2019</w:t>
            </w:r>
          </w:p>
        </w:tc>
        <w:tc>
          <w:tcPr>
            <w:tcW w:w="121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52882BF" w14:textId="77777777" w:rsidR="00A906F6" w:rsidRPr="000D0044" w:rsidRDefault="00A906F6" w:rsidP="00F17E6F">
            <w:pPr>
              <w:spacing w:after="0" w:line="240" w:lineRule="auto"/>
              <w:jc w:val="center"/>
              <w:rPr>
                <w:rFonts w:ascii="Calibri" w:eastAsia="Times New Roman" w:hAnsi="Calibri" w:cs="Calibri"/>
                <w:color w:val="000000"/>
                <w:lang w:val="nl-BE" w:eastAsia="nl-BE"/>
              </w:rPr>
            </w:pPr>
            <w:r w:rsidRPr="000D0044">
              <w:rPr>
                <w:rFonts w:ascii="Calibri" w:eastAsia="Times New Roman" w:hAnsi="Calibri" w:cs="Calibri"/>
                <w:color w:val="000000"/>
                <w:lang w:val="nl-BE" w:eastAsia="nl-BE"/>
              </w:rPr>
              <w:t>2020</w:t>
            </w:r>
          </w:p>
        </w:tc>
        <w:tc>
          <w:tcPr>
            <w:tcW w:w="121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E2CACEF" w14:textId="77777777" w:rsidR="00A906F6" w:rsidRPr="000D0044" w:rsidRDefault="00A906F6" w:rsidP="00F17E6F">
            <w:pPr>
              <w:spacing w:after="0" w:line="240" w:lineRule="auto"/>
              <w:jc w:val="center"/>
              <w:rPr>
                <w:rFonts w:ascii="Calibri" w:eastAsia="Times New Roman" w:hAnsi="Calibri" w:cs="Calibri"/>
                <w:color w:val="000000"/>
                <w:lang w:val="nl-BE" w:eastAsia="nl-BE"/>
              </w:rPr>
            </w:pPr>
            <w:r w:rsidRPr="000D0044">
              <w:rPr>
                <w:rFonts w:ascii="Calibri" w:eastAsia="Times New Roman" w:hAnsi="Calibri" w:cs="Calibri"/>
                <w:color w:val="000000"/>
                <w:lang w:val="nl-BE" w:eastAsia="nl-BE"/>
              </w:rPr>
              <w:t>2021</w:t>
            </w:r>
          </w:p>
        </w:tc>
        <w:tc>
          <w:tcPr>
            <w:tcW w:w="125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2F3149B" w14:textId="77777777" w:rsidR="00A906F6" w:rsidRPr="000D0044" w:rsidRDefault="00A906F6" w:rsidP="00F17E6F">
            <w:pPr>
              <w:spacing w:after="0" w:line="240" w:lineRule="auto"/>
              <w:jc w:val="center"/>
              <w:rPr>
                <w:rFonts w:ascii="Calibri" w:eastAsia="Times New Roman" w:hAnsi="Calibri" w:cs="Calibri"/>
                <w:b/>
                <w:bCs/>
                <w:color w:val="000000"/>
                <w:lang w:val="nl-BE" w:eastAsia="nl-BE"/>
              </w:rPr>
            </w:pPr>
            <w:r w:rsidRPr="000D0044">
              <w:rPr>
                <w:rFonts w:ascii="Calibri" w:eastAsia="Times New Roman" w:hAnsi="Calibri" w:cs="Calibri"/>
                <w:b/>
                <w:bCs/>
                <w:color w:val="000000"/>
                <w:lang w:val="nl-BE" w:eastAsia="nl-BE"/>
              </w:rPr>
              <w:t xml:space="preserve"> Grand total </w:t>
            </w:r>
          </w:p>
        </w:tc>
      </w:tr>
      <w:tr w:rsidR="00A906F6" w:rsidRPr="000D0044" w14:paraId="2BF155D9" w14:textId="77777777" w:rsidTr="00F17E6F">
        <w:trPr>
          <w:trHeight w:val="481"/>
        </w:trPr>
        <w:tc>
          <w:tcPr>
            <w:tcW w:w="1745" w:type="dxa"/>
            <w:vMerge/>
            <w:tcBorders>
              <w:top w:val="single" w:sz="8" w:space="0" w:color="auto"/>
              <w:left w:val="single" w:sz="8" w:space="0" w:color="auto"/>
              <w:bottom w:val="single" w:sz="8" w:space="0" w:color="000000"/>
              <w:right w:val="single" w:sz="8" w:space="0" w:color="auto"/>
            </w:tcBorders>
            <w:vAlign w:val="center"/>
            <w:hideMark/>
          </w:tcPr>
          <w:p w14:paraId="64D5BAB3" w14:textId="77777777" w:rsidR="00A906F6" w:rsidRPr="000D0044" w:rsidRDefault="00A906F6" w:rsidP="00F17E6F">
            <w:pPr>
              <w:spacing w:after="0" w:line="240" w:lineRule="auto"/>
              <w:jc w:val="left"/>
              <w:rPr>
                <w:rFonts w:ascii="Calibri" w:eastAsia="Times New Roman" w:hAnsi="Calibri" w:cs="Calibri"/>
                <w:b/>
                <w:bCs/>
                <w:i/>
                <w:iCs/>
                <w:color w:val="000000"/>
                <w:lang w:val="nl-BE" w:eastAsia="nl-BE"/>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76684C0D" w14:textId="77777777" w:rsidR="00A906F6" w:rsidRPr="000D0044" w:rsidRDefault="00A906F6" w:rsidP="00F17E6F">
            <w:pPr>
              <w:spacing w:after="0" w:line="240" w:lineRule="auto"/>
              <w:jc w:val="left"/>
              <w:rPr>
                <w:rFonts w:ascii="Calibri" w:eastAsia="Times New Roman" w:hAnsi="Calibri" w:cs="Calibri"/>
                <w:color w:val="000000"/>
                <w:lang w:val="nl-BE" w:eastAsia="nl-BE"/>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A3A8590" w14:textId="77777777" w:rsidR="00A906F6" w:rsidRPr="000D0044" w:rsidRDefault="00A906F6" w:rsidP="00F17E6F">
            <w:pPr>
              <w:spacing w:after="0" w:line="240" w:lineRule="auto"/>
              <w:jc w:val="left"/>
              <w:rPr>
                <w:rFonts w:ascii="Calibri" w:eastAsia="Times New Roman" w:hAnsi="Calibri" w:cs="Calibri"/>
                <w:color w:val="000000"/>
                <w:lang w:val="nl-BE" w:eastAsia="nl-BE"/>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52229C16" w14:textId="77777777" w:rsidR="00A906F6" w:rsidRPr="000D0044" w:rsidRDefault="00A906F6" w:rsidP="00F17E6F">
            <w:pPr>
              <w:spacing w:after="0" w:line="240" w:lineRule="auto"/>
              <w:jc w:val="left"/>
              <w:rPr>
                <w:rFonts w:ascii="Calibri" w:eastAsia="Times New Roman" w:hAnsi="Calibri" w:cs="Calibri"/>
                <w:color w:val="000000"/>
                <w:lang w:val="nl-BE" w:eastAsia="nl-BE"/>
              </w:rPr>
            </w:pPr>
          </w:p>
        </w:tc>
        <w:tc>
          <w:tcPr>
            <w:tcW w:w="1214" w:type="dxa"/>
            <w:vMerge/>
            <w:tcBorders>
              <w:top w:val="single" w:sz="8" w:space="0" w:color="auto"/>
              <w:left w:val="single" w:sz="8" w:space="0" w:color="auto"/>
              <w:bottom w:val="single" w:sz="8" w:space="0" w:color="000000"/>
              <w:right w:val="single" w:sz="8" w:space="0" w:color="auto"/>
            </w:tcBorders>
            <w:vAlign w:val="center"/>
            <w:hideMark/>
          </w:tcPr>
          <w:p w14:paraId="14CAC95E" w14:textId="77777777" w:rsidR="00A906F6" w:rsidRPr="000D0044" w:rsidRDefault="00A906F6" w:rsidP="00F17E6F">
            <w:pPr>
              <w:spacing w:after="0" w:line="240" w:lineRule="auto"/>
              <w:jc w:val="left"/>
              <w:rPr>
                <w:rFonts w:ascii="Calibri" w:eastAsia="Times New Roman" w:hAnsi="Calibri" w:cs="Calibri"/>
                <w:color w:val="000000"/>
                <w:lang w:val="nl-BE" w:eastAsia="nl-BE"/>
              </w:rPr>
            </w:pPr>
          </w:p>
        </w:tc>
        <w:tc>
          <w:tcPr>
            <w:tcW w:w="1214" w:type="dxa"/>
            <w:vMerge/>
            <w:tcBorders>
              <w:top w:val="single" w:sz="8" w:space="0" w:color="auto"/>
              <w:left w:val="single" w:sz="8" w:space="0" w:color="auto"/>
              <w:bottom w:val="single" w:sz="8" w:space="0" w:color="000000"/>
              <w:right w:val="single" w:sz="8" w:space="0" w:color="auto"/>
            </w:tcBorders>
            <w:vAlign w:val="center"/>
            <w:hideMark/>
          </w:tcPr>
          <w:p w14:paraId="429BD8AA" w14:textId="77777777" w:rsidR="00A906F6" w:rsidRPr="000D0044" w:rsidRDefault="00A906F6" w:rsidP="00F17E6F">
            <w:pPr>
              <w:spacing w:after="0" w:line="240" w:lineRule="auto"/>
              <w:jc w:val="left"/>
              <w:rPr>
                <w:rFonts w:ascii="Calibri" w:eastAsia="Times New Roman" w:hAnsi="Calibri" w:cs="Calibri"/>
                <w:color w:val="000000"/>
                <w:lang w:val="nl-BE" w:eastAsia="nl-BE"/>
              </w:rPr>
            </w:pPr>
          </w:p>
        </w:tc>
        <w:tc>
          <w:tcPr>
            <w:tcW w:w="1254" w:type="dxa"/>
            <w:vMerge/>
            <w:tcBorders>
              <w:top w:val="single" w:sz="8" w:space="0" w:color="auto"/>
              <w:left w:val="single" w:sz="8" w:space="0" w:color="auto"/>
              <w:bottom w:val="single" w:sz="8" w:space="0" w:color="000000"/>
              <w:right w:val="single" w:sz="8" w:space="0" w:color="auto"/>
            </w:tcBorders>
            <w:vAlign w:val="center"/>
            <w:hideMark/>
          </w:tcPr>
          <w:p w14:paraId="6FD3D077" w14:textId="77777777" w:rsidR="00A906F6" w:rsidRPr="000D0044" w:rsidRDefault="00A906F6" w:rsidP="00F17E6F">
            <w:pPr>
              <w:spacing w:after="0" w:line="240" w:lineRule="auto"/>
              <w:jc w:val="left"/>
              <w:rPr>
                <w:rFonts w:ascii="Calibri" w:eastAsia="Times New Roman" w:hAnsi="Calibri" w:cs="Calibri"/>
                <w:b/>
                <w:bCs/>
                <w:color w:val="000000"/>
                <w:lang w:val="nl-BE" w:eastAsia="nl-BE"/>
              </w:rPr>
            </w:pPr>
          </w:p>
        </w:tc>
      </w:tr>
      <w:tr w:rsidR="00A906F6" w:rsidRPr="000D0044" w14:paraId="4DDDFAA3" w14:textId="77777777" w:rsidTr="00F17E6F">
        <w:trPr>
          <w:trHeight w:val="300"/>
        </w:trPr>
        <w:tc>
          <w:tcPr>
            <w:tcW w:w="8667" w:type="dxa"/>
            <w:gridSpan w:val="7"/>
            <w:tcBorders>
              <w:top w:val="single" w:sz="8" w:space="0" w:color="auto"/>
              <w:left w:val="single" w:sz="8" w:space="0" w:color="auto"/>
              <w:bottom w:val="single" w:sz="8" w:space="0" w:color="auto"/>
              <w:right w:val="single" w:sz="8" w:space="0" w:color="000000"/>
            </w:tcBorders>
            <w:shd w:val="clear" w:color="000000" w:fill="CCC0DA"/>
            <w:vAlign w:val="center"/>
            <w:hideMark/>
          </w:tcPr>
          <w:p w14:paraId="64773FF8" w14:textId="77777777" w:rsidR="00A906F6" w:rsidRPr="000D0044" w:rsidRDefault="00A906F6" w:rsidP="00F17E6F">
            <w:pPr>
              <w:spacing w:after="0" w:line="240" w:lineRule="auto"/>
              <w:jc w:val="center"/>
              <w:rPr>
                <w:rFonts w:ascii="Calibri" w:eastAsia="Times New Roman" w:hAnsi="Calibri" w:cs="Calibri"/>
                <w:b/>
                <w:bCs/>
                <w:color w:val="000000"/>
                <w:lang w:val="nl-BE" w:eastAsia="nl-BE"/>
              </w:rPr>
            </w:pPr>
            <w:r w:rsidRPr="000D0044">
              <w:rPr>
                <w:rFonts w:ascii="Calibri" w:eastAsia="Times New Roman" w:hAnsi="Calibri" w:cs="Calibri"/>
                <w:b/>
                <w:bCs/>
                <w:color w:val="000000"/>
                <w:lang w:val="nl-BE" w:eastAsia="nl-BE"/>
              </w:rPr>
              <w:t>Coûts opérationnels</w:t>
            </w:r>
          </w:p>
        </w:tc>
      </w:tr>
      <w:tr w:rsidR="00A906F6" w:rsidRPr="000D0044" w14:paraId="62F9BDA3" w14:textId="77777777" w:rsidTr="00F17E6F">
        <w:trPr>
          <w:trHeight w:val="300"/>
        </w:trPr>
        <w:tc>
          <w:tcPr>
            <w:tcW w:w="1745" w:type="dxa"/>
            <w:tcBorders>
              <w:top w:val="nil"/>
              <w:left w:val="single" w:sz="8" w:space="0" w:color="auto"/>
              <w:bottom w:val="single" w:sz="8" w:space="0" w:color="auto"/>
              <w:right w:val="single" w:sz="8" w:space="0" w:color="auto"/>
            </w:tcBorders>
            <w:shd w:val="clear" w:color="000000" w:fill="A6A6A6"/>
            <w:vAlign w:val="center"/>
            <w:hideMark/>
          </w:tcPr>
          <w:p w14:paraId="57E52E7B" w14:textId="77777777" w:rsidR="00A906F6" w:rsidRPr="000D0044" w:rsidRDefault="00A906F6" w:rsidP="00F17E6F">
            <w:pPr>
              <w:spacing w:after="0" w:line="240" w:lineRule="auto"/>
              <w:rPr>
                <w:rFonts w:ascii="Calibri" w:eastAsia="Times New Roman" w:hAnsi="Calibri" w:cs="Calibri"/>
                <w:b/>
                <w:bCs/>
                <w:color w:val="000000"/>
                <w:lang w:val="nl-BE" w:eastAsia="nl-BE"/>
              </w:rPr>
            </w:pPr>
            <w:r w:rsidRPr="000D0044">
              <w:rPr>
                <w:rFonts w:ascii="Calibri" w:eastAsia="Times New Roman" w:hAnsi="Calibri" w:cs="Calibri"/>
                <w:b/>
                <w:bCs/>
                <w:color w:val="000000"/>
                <w:lang w:val="nl-BE" w:eastAsia="nl-BE"/>
              </w:rPr>
              <w:t>1. Partenaires</w:t>
            </w:r>
          </w:p>
        </w:tc>
        <w:tc>
          <w:tcPr>
            <w:tcW w:w="1080" w:type="dxa"/>
            <w:tcBorders>
              <w:top w:val="nil"/>
              <w:left w:val="nil"/>
              <w:bottom w:val="single" w:sz="8" w:space="0" w:color="auto"/>
              <w:right w:val="single" w:sz="8" w:space="0" w:color="auto"/>
            </w:tcBorders>
            <w:shd w:val="clear" w:color="000000" w:fill="A6A6A6"/>
            <w:vAlign w:val="center"/>
            <w:hideMark/>
          </w:tcPr>
          <w:p w14:paraId="0E351AC6" w14:textId="77777777" w:rsidR="00A906F6" w:rsidRPr="000D0044" w:rsidRDefault="00A906F6" w:rsidP="00F17E6F">
            <w:pPr>
              <w:spacing w:after="0" w:line="240" w:lineRule="auto"/>
              <w:jc w:val="center"/>
              <w:rPr>
                <w:rFonts w:ascii="Calibri" w:eastAsia="Times New Roman" w:hAnsi="Calibri" w:cs="Calibri"/>
                <w:b/>
                <w:bCs/>
                <w:color w:val="000000"/>
                <w:lang w:val="nl-BE" w:eastAsia="nl-BE"/>
              </w:rPr>
            </w:pPr>
            <w:r w:rsidRPr="000D0044">
              <w:rPr>
                <w:rFonts w:ascii="Calibri" w:eastAsia="Times New Roman" w:hAnsi="Calibri" w:cs="Calibri"/>
                <w:b/>
                <w:bCs/>
                <w:color w:val="000000"/>
                <w:lang w:val="nl-BE" w:eastAsia="nl-BE"/>
              </w:rPr>
              <w:t> </w:t>
            </w:r>
          </w:p>
        </w:tc>
        <w:tc>
          <w:tcPr>
            <w:tcW w:w="1080" w:type="dxa"/>
            <w:tcBorders>
              <w:top w:val="nil"/>
              <w:left w:val="nil"/>
              <w:bottom w:val="single" w:sz="8" w:space="0" w:color="auto"/>
              <w:right w:val="single" w:sz="8" w:space="0" w:color="auto"/>
            </w:tcBorders>
            <w:shd w:val="clear" w:color="000000" w:fill="A6A6A6"/>
            <w:vAlign w:val="center"/>
            <w:hideMark/>
          </w:tcPr>
          <w:p w14:paraId="2650DB99" w14:textId="77777777" w:rsidR="00A906F6" w:rsidRPr="000D0044" w:rsidRDefault="00A906F6" w:rsidP="00F17E6F">
            <w:pPr>
              <w:spacing w:after="0" w:line="240" w:lineRule="auto"/>
              <w:jc w:val="center"/>
              <w:rPr>
                <w:rFonts w:ascii="Calibri" w:eastAsia="Times New Roman" w:hAnsi="Calibri" w:cs="Calibri"/>
                <w:b/>
                <w:bCs/>
                <w:color w:val="000000"/>
                <w:lang w:val="nl-BE" w:eastAsia="nl-BE"/>
              </w:rPr>
            </w:pPr>
            <w:r w:rsidRPr="000D0044">
              <w:rPr>
                <w:rFonts w:ascii="Calibri" w:eastAsia="Times New Roman" w:hAnsi="Calibri" w:cs="Calibri"/>
                <w:b/>
                <w:bCs/>
                <w:color w:val="000000"/>
                <w:lang w:val="nl-BE" w:eastAsia="nl-BE"/>
              </w:rPr>
              <w:t> </w:t>
            </w:r>
          </w:p>
        </w:tc>
        <w:tc>
          <w:tcPr>
            <w:tcW w:w="1080" w:type="dxa"/>
            <w:tcBorders>
              <w:top w:val="nil"/>
              <w:left w:val="nil"/>
              <w:bottom w:val="single" w:sz="8" w:space="0" w:color="auto"/>
              <w:right w:val="single" w:sz="8" w:space="0" w:color="auto"/>
            </w:tcBorders>
            <w:shd w:val="clear" w:color="000000" w:fill="A6A6A6"/>
            <w:vAlign w:val="center"/>
            <w:hideMark/>
          </w:tcPr>
          <w:p w14:paraId="070542DE" w14:textId="77777777" w:rsidR="00A906F6" w:rsidRPr="000D0044" w:rsidRDefault="00A906F6" w:rsidP="00F17E6F">
            <w:pPr>
              <w:spacing w:after="0" w:line="240" w:lineRule="auto"/>
              <w:jc w:val="center"/>
              <w:rPr>
                <w:rFonts w:ascii="Calibri" w:eastAsia="Times New Roman" w:hAnsi="Calibri" w:cs="Calibri"/>
                <w:b/>
                <w:bCs/>
                <w:color w:val="000000"/>
                <w:lang w:val="nl-BE" w:eastAsia="nl-BE"/>
              </w:rPr>
            </w:pPr>
            <w:r w:rsidRPr="000D0044">
              <w:rPr>
                <w:rFonts w:ascii="Calibri" w:eastAsia="Times New Roman" w:hAnsi="Calibri" w:cs="Calibri"/>
                <w:b/>
                <w:bCs/>
                <w:color w:val="000000"/>
                <w:lang w:val="nl-BE" w:eastAsia="nl-BE"/>
              </w:rPr>
              <w:t> </w:t>
            </w:r>
          </w:p>
        </w:tc>
        <w:tc>
          <w:tcPr>
            <w:tcW w:w="1214" w:type="dxa"/>
            <w:tcBorders>
              <w:top w:val="nil"/>
              <w:left w:val="nil"/>
              <w:bottom w:val="single" w:sz="8" w:space="0" w:color="auto"/>
              <w:right w:val="single" w:sz="8" w:space="0" w:color="auto"/>
            </w:tcBorders>
            <w:shd w:val="clear" w:color="000000" w:fill="A6A6A6"/>
            <w:vAlign w:val="center"/>
          </w:tcPr>
          <w:p w14:paraId="6FE300A8" w14:textId="77777777" w:rsidR="00A906F6" w:rsidRPr="000D0044" w:rsidRDefault="00A906F6" w:rsidP="00F17E6F">
            <w:pPr>
              <w:spacing w:after="0" w:line="240" w:lineRule="auto"/>
              <w:jc w:val="right"/>
              <w:rPr>
                <w:rFonts w:ascii="Calibri" w:eastAsia="Times New Roman" w:hAnsi="Calibri" w:cs="Calibri"/>
                <w:b/>
                <w:bCs/>
                <w:color w:val="000000"/>
                <w:lang w:val="nl-BE" w:eastAsia="nl-BE"/>
              </w:rPr>
            </w:pPr>
            <w:r>
              <w:rPr>
                <w:rFonts w:ascii="Calibri" w:hAnsi="Calibri" w:cs="Calibri"/>
                <w:b/>
                <w:bCs/>
                <w:color w:val="000000"/>
              </w:rPr>
              <w:t>703.913,87</w:t>
            </w:r>
          </w:p>
        </w:tc>
        <w:tc>
          <w:tcPr>
            <w:tcW w:w="1214" w:type="dxa"/>
            <w:tcBorders>
              <w:top w:val="nil"/>
              <w:left w:val="nil"/>
              <w:bottom w:val="single" w:sz="8" w:space="0" w:color="auto"/>
              <w:right w:val="single" w:sz="8" w:space="0" w:color="auto"/>
            </w:tcBorders>
            <w:shd w:val="clear" w:color="000000" w:fill="A6A6A6"/>
            <w:vAlign w:val="center"/>
          </w:tcPr>
          <w:p w14:paraId="729D2E34" w14:textId="77777777" w:rsidR="00A906F6" w:rsidRPr="000D0044" w:rsidRDefault="00A906F6" w:rsidP="00F17E6F">
            <w:pPr>
              <w:spacing w:after="0" w:line="240" w:lineRule="auto"/>
              <w:jc w:val="right"/>
              <w:rPr>
                <w:rFonts w:ascii="Calibri" w:eastAsia="Times New Roman" w:hAnsi="Calibri" w:cs="Calibri"/>
                <w:b/>
                <w:bCs/>
                <w:color w:val="000000"/>
                <w:lang w:val="nl-BE" w:eastAsia="nl-BE"/>
              </w:rPr>
            </w:pPr>
            <w:r>
              <w:rPr>
                <w:rFonts w:ascii="Calibri" w:hAnsi="Calibri" w:cs="Calibri"/>
                <w:b/>
                <w:bCs/>
                <w:color w:val="000000"/>
              </w:rPr>
              <w:t>597.480,03</w:t>
            </w:r>
          </w:p>
        </w:tc>
        <w:tc>
          <w:tcPr>
            <w:tcW w:w="1254" w:type="dxa"/>
            <w:tcBorders>
              <w:top w:val="nil"/>
              <w:left w:val="nil"/>
              <w:bottom w:val="single" w:sz="8" w:space="0" w:color="auto"/>
              <w:right w:val="single" w:sz="8" w:space="0" w:color="auto"/>
            </w:tcBorders>
            <w:shd w:val="clear" w:color="000000" w:fill="A6A6A6"/>
            <w:vAlign w:val="center"/>
          </w:tcPr>
          <w:p w14:paraId="130286CA" w14:textId="77777777" w:rsidR="00A906F6" w:rsidRPr="000D0044" w:rsidRDefault="00A906F6" w:rsidP="00F17E6F">
            <w:pPr>
              <w:spacing w:after="0" w:line="240" w:lineRule="auto"/>
              <w:jc w:val="right"/>
              <w:rPr>
                <w:rFonts w:ascii="Calibri" w:eastAsia="Times New Roman" w:hAnsi="Calibri" w:cs="Calibri"/>
                <w:b/>
                <w:bCs/>
                <w:color w:val="000000"/>
                <w:lang w:val="nl-BE" w:eastAsia="nl-BE"/>
              </w:rPr>
            </w:pPr>
            <w:r>
              <w:rPr>
                <w:rFonts w:ascii="Calibri" w:hAnsi="Calibri" w:cs="Calibri"/>
                <w:b/>
                <w:bCs/>
                <w:color w:val="000000"/>
              </w:rPr>
              <w:t>1.301.393,90</w:t>
            </w:r>
          </w:p>
        </w:tc>
      </w:tr>
      <w:tr w:rsidR="00A906F6" w:rsidRPr="000D0044" w14:paraId="66A33752" w14:textId="77777777" w:rsidTr="00F17E6F">
        <w:trPr>
          <w:trHeight w:val="300"/>
        </w:trPr>
        <w:tc>
          <w:tcPr>
            <w:tcW w:w="1745" w:type="dxa"/>
            <w:tcBorders>
              <w:top w:val="nil"/>
              <w:left w:val="single" w:sz="8" w:space="0" w:color="auto"/>
              <w:bottom w:val="single" w:sz="8" w:space="0" w:color="auto"/>
              <w:right w:val="single" w:sz="8" w:space="0" w:color="auto"/>
            </w:tcBorders>
            <w:shd w:val="clear" w:color="000000" w:fill="D9D9D9"/>
            <w:vAlign w:val="center"/>
            <w:hideMark/>
          </w:tcPr>
          <w:p w14:paraId="21ECF048" w14:textId="77777777" w:rsidR="00A906F6" w:rsidRPr="000D0044" w:rsidRDefault="00A906F6" w:rsidP="00F17E6F">
            <w:pPr>
              <w:spacing w:after="0" w:line="240" w:lineRule="auto"/>
              <w:rPr>
                <w:rFonts w:ascii="Calibri" w:eastAsia="Times New Roman" w:hAnsi="Calibri" w:cs="Calibri"/>
                <w:color w:val="000000"/>
                <w:lang w:val="nl-BE" w:eastAsia="nl-BE"/>
              </w:rPr>
            </w:pPr>
            <w:r w:rsidRPr="000D0044">
              <w:rPr>
                <w:rFonts w:ascii="Calibri" w:eastAsia="Times New Roman" w:hAnsi="Calibri" w:cs="Calibri"/>
                <w:color w:val="000000"/>
                <w:lang w:val="nl-BE" w:eastAsia="nl-BE"/>
              </w:rPr>
              <w:t>Investissement</w:t>
            </w:r>
          </w:p>
        </w:tc>
        <w:tc>
          <w:tcPr>
            <w:tcW w:w="1080" w:type="dxa"/>
            <w:tcBorders>
              <w:top w:val="nil"/>
              <w:left w:val="nil"/>
              <w:bottom w:val="single" w:sz="8" w:space="0" w:color="auto"/>
              <w:right w:val="single" w:sz="8" w:space="0" w:color="auto"/>
            </w:tcBorders>
            <w:shd w:val="clear" w:color="000000" w:fill="FFFFFF"/>
            <w:vAlign w:val="center"/>
            <w:hideMark/>
          </w:tcPr>
          <w:p w14:paraId="19CABA5F" w14:textId="77777777" w:rsidR="00A906F6" w:rsidRPr="000D0044" w:rsidRDefault="00A906F6" w:rsidP="00F17E6F">
            <w:pPr>
              <w:spacing w:after="0" w:line="240" w:lineRule="auto"/>
              <w:jc w:val="center"/>
              <w:rPr>
                <w:rFonts w:ascii="Calibri" w:eastAsia="Times New Roman" w:hAnsi="Calibri" w:cs="Calibri"/>
                <w:color w:val="000000"/>
                <w:lang w:val="nl-BE" w:eastAsia="nl-BE"/>
              </w:rPr>
            </w:pPr>
            <w:r w:rsidRPr="000D0044">
              <w:rPr>
                <w:rFonts w:ascii="Calibri" w:eastAsia="Times New Roman" w:hAnsi="Calibri" w:cs="Calibri"/>
                <w:color w:val="000000"/>
                <w:lang w:val="nl-BE" w:eastAsia="nl-BE"/>
              </w:rPr>
              <w:t> </w:t>
            </w:r>
          </w:p>
        </w:tc>
        <w:tc>
          <w:tcPr>
            <w:tcW w:w="1080" w:type="dxa"/>
            <w:tcBorders>
              <w:top w:val="nil"/>
              <w:left w:val="nil"/>
              <w:bottom w:val="single" w:sz="8" w:space="0" w:color="auto"/>
              <w:right w:val="single" w:sz="8" w:space="0" w:color="auto"/>
            </w:tcBorders>
            <w:shd w:val="clear" w:color="000000" w:fill="FFFFFF"/>
            <w:vAlign w:val="center"/>
            <w:hideMark/>
          </w:tcPr>
          <w:p w14:paraId="115C9B8B" w14:textId="77777777" w:rsidR="00A906F6" w:rsidRPr="000D0044" w:rsidRDefault="00A906F6" w:rsidP="00F17E6F">
            <w:pPr>
              <w:spacing w:after="0" w:line="240" w:lineRule="auto"/>
              <w:jc w:val="center"/>
              <w:rPr>
                <w:rFonts w:ascii="Calibri" w:eastAsia="Times New Roman" w:hAnsi="Calibri" w:cs="Calibri"/>
                <w:color w:val="000000"/>
                <w:lang w:val="nl-BE" w:eastAsia="nl-BE"/>
              </w:rPr>
            </w:pPr>
            <w:r w:rsidRPr="000D0044">
              <w:rPr>
                <w:rFonts w:ascii="Calibri" w:eastAsia="Times New Roman" w:hAnsi="Calibri" w:cs="Calibri"/>
                <w:color w:val="000000"/>
                <w:lang w:val="nl-BE" w:eastAsia="nl-BE"/>
              </w:rPr>
              <w:t> </w:t>
            </w:r>
          </w:p>
        </w:tc>
        <w:tc>
          <w:tcPr>
            <w:tcW w:w="1080" w:type="dxa"/>
            <w:tcBorders>
              <w:top w:val="nil"/>
              <w:left w:val="nil"/>
              <w:bottom w:val="single" w:sz="8" w:space="0" w:color="auto"/>
              <w:right w:val="single" w:sz="8" w:space="0" w:color="auto"/>
            </w:tcBorders>
            <w:shd w:val="clear" w:color="000000" w:fill="FFFFFF"/>
            <w:vAlign w:val="center"/>
            <w:hideMark/>
          </w:tcPr>
          <w:p w14:paraId="28C7CC7C" w14:textId="77777777" w:rsidR="00A906F6" w:rsidRPr="000D0044" w:rsidRDefault="00A906F6" w:rsidP="00F17E6F">
            <w:pPr>
              <w:spacing w:after="0" w:line="240" w:lineRule="auto"/>
              <w:jc w:val="center"/>
              <w:rPr>
                <w:rFonts w:ascii="Calibri" w:eastAsia="Times New Roman" w:hAnsi="Calibri" w:cs="Calibri"/>
                <w:color w:val="000000"/>
                <w:lang w:val="nl-BE" w:eastAsia="nl-BE"/>
              </w:rPr>
            </w:pPr>
            <w:r w:rsidRPr="000D0044">
              <w:rPr>
                <w:rFonts w:ascii="Calibri" w:eastAsia="Times New Roman" w:hAnsi="Calibri" w:cs="Calibri"/>
                <w:color w:val="000000"/>
                <w:lang w:val="nl-BE" w:eastAsia="nl-BE"/>
              </w:rPr>
              <w:t> </w:t>
            </w:r>
          </w:p>
        </w:tc>
        <w:tc>
          <w:tcPr>
            <w:tcW w:w="1214" w:type="dxa"/>
            <w:tcBorders>
              <w:top w:val="nil"/>
              <w:left w:val="nil"/>
              <w:bottom w:val="single" w:sz="8" w:space="0" w:color="auto"/>
              <w:right w:val="single" w:sz="8" w:space="0" w:color="auto"/>
            </w:tcBorders>
            <w:shd w:val="clear" w:color="000000" w:fill="FFFFFF"/>
            <w:vAlign w:val="center"/>
          </w:tcPr>
          <w:p w14:paraId="13FC723D" w14:textId="77777777" w:rsidR="00A906F6" w:rsidRPr="000D0044" w:rsidRDefault="00A906F6" w:rsidP="00F17E6F">
            <w:pPr>
              <w:spacing w:after="0" w:line="240" w:lineRule="auto"/>
              <w:jc w:val="right"/>
              <w:rPr>
                <w:rFonts w:ascii="Calibri" w:eastAsia="Times New Roman" w:hAnsi="Calibri" w:cs="Calibri"/>
                <w:color w:val="000000"/>
                <w:lang w:val="nl-BE" w:eastAsia="nl-BE"/>
              </w:rPr>
            </w:pPr>
            <w:r>
              <w:rPr>
                <w:rFonts w:ascii="Calibri" w:hAnsi="Calibri" w:cs="Calibri"/>
                <w:color w:val="000000"/>
              </w:rPr>
              <w:t>352.700,00</w:t>
            </w:r>
          </w:p>
        </w:tc>
        <w:tc>
          <w:tcPr>
            <w:tcW w:w="1214" w:type="dxa"/>
            <w:tcBorders>
              <w:top w:val="nil"/>
              <w:left w:val="nil"/>
              <w:bottom w:val="single" w:sz="8" w:space="0" w:color="auto"/>
              <w:right w:val="single" w:sz="8" w:space="0" w:color="auto"/>
            </w:tcBorders>
            <w:shd w:val="clear" w:color="000000" w:fill="FFFFFF"/>
            <w:vAlign w:val="center"/>
          </w:tcPr>
          <w:p w14:paraId="56B742AF" w14:textId="77777777" w:rsidR="00A906F6" w:rsidRPr="000D0044" w:rsidRDefault="00A906F6" w:rsidP="00F17E6F">
            <w:pPr>
              <w:spacing w:after="0" w:line="240" w:lineRule="auto"/>
              <w:jc w:val="right"/>
              <w:rPr>
                <w:rFonts w:ascii="Calibri" w:eastAsia="Times New Roman" w:hAnsi="Calibri" w:cs="Calibri"/>
                <w:color w:val="000000"/>
                <w:lang w:val="nl-BE" w:eastAsia="nl-BE"/>
              </w:rPr>
            </w:pPr>
            <w:r>
              <w:rPr>
                <w:rFonts w:ascii="Calibri" w:hAnsi="Calibri" w:cs="Calibri"/>
                <w:color w:val="000000"/>
              </w:rPr>
              <w:t>31.000,00</w:t>
            </w:r>
          </w:p>
        </w:tc>
        <w:tc>
          <w:tcPr>
            <w:tcW w:w="1254" w:type="dxa"/>
            <w:tcBorders>
              <w:top w:val="nil"/>
              <w:left w:val="nil"/>
              <w:bottom w:val="single" w:sz="8" w:space="0" w:color="auto"/>
              <w:right w:val="single" w:sz="8" w:space="0" w:color="auto"/>
            </w:tcBorders>
            <w:shd w:val="clear" w:color="000000" w:fill="FFFFFF"/>
            <w:vAlign w:val="center"/>
          </w:tcPr>
          <w:p w14:paraId="4F861A13" w14:textId="77777777" w:rsidR="00A906F6" w:rsidRPr="000D0044" w:rsidRDefault="00A906F6" w:rsidP="00F17E6F">
            <w:pPr>
              <w:spacing w:after="0" w:line="240" w:lineRule="auto"/>
              <w:jc w:val="right"/>
              <w:rPr>
                <w:rFonts w:ascii="Calibri" w:eastAsia="Times New Roman" w:hAnsi="Calibri" w:cs="Calibri"/>
                <w:b/>
                <w:bCs/>
                <w:color w:val="000000"/>
                <w:lang w:val="nl-BE" w:eastAsia="nl-BE"/>
              </w:rPr>
            </w:pPr>
            <w:r>
              <w:rPr>
                <w:rFonts w:ascii="Calibri" w:hAnsi="Calibri" w:cs="Calibri"/>
                <w:b/>
                <w:bCs/>
                <w:color w:val="000000"/>
              </w:rPr>
              <w:t>383.700,00</w:t>
            </w:r>
          </w:p>
        </w:tc>
      </w:tr>
      <w:tr w:rsidR="00A906F6" w:rsidRPr="000D0044" w14:paraId="03B1CDC8" w14:textId="77777777" w:rsidTr="00F17E6F">
        <w:trPr>
          <w:trHeight w:val="300"/>
        </w:trPr>
        <w:tc>
          <w:tcPr>
            <w:tcW w:w="1745" w:type="dxa"/>
            <w:tcBorders>
              <w:top w:val="nil"/>
              <w:left w:val="single" w:sz="8" w:space="0" w:color="auto"/>
              <w:bottom w:val="single" w:sz="8" w:space="0" w:color="auto"/>
              <w:right w:val="single" w:sz="8" w:space="0" w:color="auto"/>
            </w:tcBorders>
            <w:shd w:val="clear" w:color="000000" w:fill="D9D9D9"/>
            <w:vAlign w:val="center"/>
            <w:hideMark/>
          </w:tcPr>
          <w:p w14:paraId="1E8E3EA0" w14:textId="77777777" w:rsidR="00A906F6" w:rsidRPr="000D0044" w:rsidRDefault="00A906F6" w:rsidP="00F17E6F">
            <w:pPr>
              <w:spacing w:after="0" w:line="240" w:lineRule="auto"/>
              <w:rPr>
                <w:rFonts w:ascii="Calibri" w:eastAsia="Times New Roman" w:hAnsi="Calibri" w:cs="Calibri"/>
                <w:color w:val="000000"/>
                <w:lang w:val="nl-BE" w:eastAsia="nl-BE"/>
              </w:rPr>
            </w:pPr>
            <w:r w:rsidRPr="000D0044">
              <w:rPr>
                <w:rFonts w:ascii="Calibri" w:eastAsia="Times New Roman" w:hAnsi="Calibri" w:cs="Calibri"/>
                <w:color w:val="000000"/>
                <w:lang w:val="nl-BE" w:eastAsia="nl-BE"/>
              </w:rPr>
              <w:t>Fonctionnement</w:t>
            </w:r>
          </w:p>
        </w:tc>
        <w:tc>
          <w:tcPr>
            <w:tcW w:w="1080" w:type="dxa"/>
            <w:tcBorders>
              <w:top w:val="nil"/>
              <w:left w:val="nil"/>
              <w:bottom w:val="single" w:sz="8" w:space="0" w:color="auto"/>
              <w:right w:val="single" w:sz="8" w:space="0" w:color="auto"/>
            </w:tcBorders>
            <w:shd w:val="clear" w:color="000000" w:fill="FFFFFF"/>
            <w:vAlign w:val="center"/>
            <w:hideMark/>
          </w:tcPr>
          <w:p w14:paraId="520540F0" w14:textId="77777777" w:rsidR="00A906F6" w:rsidRPr="000D0044" w:rsidRDefault="00A906F6" w:rsidP="00F17E6F">
            <w:pPr>
              <w:spacing w:after="0" w:line="240" w:lineRule="auto"/>
              <w:jc w:val="center"/>
              <w:rPr>
                <w:rFonts w:ascii="Calibri" w:eastAsia="Times New Roman" w:hAnsi="Calibri" w:cs="Calibri"/>
                <w:color w:val="000000"/>
                <w:lang w:val="nl-BE" w:eastAsia="nl-BE"/>
              </w:rPr>
            </w:pPr>
            <w:r w:rsidRPr="000D0044">
              <w:rPr>
                <w:rFonts w:ascii="Calibri" w:eastAsia="Times New Roman" w:hAnsi="Calibri" w:cs="Calibri"/>
                <w:color w:val="000000"/>
                <w:lang w:val="nl-BE" w:eastAsia="nl-BE"/>
              </w:rPr>
              <w:t> </w:t>
            </w:r>
          </w:p>
        </w:tc>
        <w:tc>
          <w:tcPr>
            <w:tcW w:w="1080" w:type="dxa"/>
            <w:tcBorders>
              <w:top w:val="nil"/>
              <w:left w:val="nil"/>
              <w:bottom w:val="single" w:sz="8" w:space="0" w:color="auto"/>
              <w:right w:val="single" w:sz="8" w:space="0" w:color="auto"/>
            </w:tcBorders>
            <w:shd w:val="clear" w:color="000000" w:fill="FFFFFF"/>
            <w:vAlign w:val="center"/>
            <w:hideMark/>
          </w:tcPr>
          <w:p w14:paraId="2E991599" w14:textId="77777777" w:rsidR="00A906F6" w:rsidRPr="000D0044" w:rsidRDefault="00A906F6" w:rsidP="00F17E6F">
            <w:pPr>
              <w:spacing w:after="0" w:line="240" w:lineRule="auto"/>
              <w:jc w:val="center"/>
              <w:rPr>
                <w:rFonts w:ascii="Calibri" w:eastAsia="Times New Roman" w:hAnsi="Calibri" w:cs="Calibri"/>
                <w:color w:val="000000"/>
                <w:lang w:val="nl-BE" w:eastAsia="nl-BE"/>
              </w:rPr>
            </w:pPr>
            <w:r w:rsidRPr="000D0044">
              <w:rPr>
                <w:rFonts w:ascii="Calibri" w:eastAsia="Times New Roman" w:hAnsi="Calibri" w:cs="Calibri"/>
                <w:color w:val="000000"/>
                <w:lang w:val="nl-BE" w:eastAsia="nl-BE"/>
              </w:rPr>
              <w:t> </w:t>
            </w:r>
          </w:p>
        </w:tc>
        <w:tc>
          <w:tcPr>
            <w:tcW w:w="1080" w:type="dxa"/>
            <w:tcBorders>
              <w:top w:val="nil"/>
              <w:left w:val="nil"/>
              <w:bottom w:val="single" w:sz="8" w:space="0" w:color="auto"/>
              <w:right w:val="single" w:sz="8" w:space="0" w:color="auto"/>
            </w:tcBorders>
            <w:shd w:val="clear" w:color="000000" w:fill="FFFFFF"/>
            <w:vAlign w:val="center"/>
            <w:hideMark/>
          </w:tcPr>
          <w:p w14:paraId="41DE6353" w14:textId="77777777" w:rsidR="00A906F6" w:rsidRPr="000D0044" w:rsidRDefault="00A906F6" w:rsidP="00F17E6F">
            <w:pPr>
              <w:spacing w:after="0" w:line="240" w:lineRule="auto"/>
              <w:jc w:val="center"/>
              <w:rPr>
                <w:rFonts w:ascii="Calibri" w:eastAsia="Times New Roman" w:hAnsi="Calibri" w:cs="Calibri"/>
                <w:color w:val="000000"/>
                <w:lang w:val="nl-BE" w:eastAsia="nl-BE"/>
              </w:rPr>
            </w:pPr>
            <w:r w:rsidRPr="000D0044">
              <w:rPr>
                <w:rFonts w:ascii="Calibri" w:eastAsia="Times New Roman" w:hAnsi="Calibri" w:cs="Calibri"/>
                <w:color w:val="000000"/>
                <w:lang w:val="nl-BE" w:eastAsia="nl-BE"/>
              </w:rPr>
              <w:t> </w:t>
            </w:r>
          </w:p>
        </w:tc>
        <w:tc>
          <w:tcPr>
            <w:tcW w:w="1214" w:type="dxa"/>
            <w:tcBorders>
              <w:top w:val="nil"/>
              <w:left w:val="nil"/>
              <w:bottom w:val="single" w:sz="8" w:space="0" w:color="auto"/>
              <w:right w:val="single" w:sz="8" w:space="0" w:color="auto"/>
            </w:tcBorders>
            <w:shd w:val="clear" w:color="000000" w:fill="FFFFFF"/>
            <w:vAlign w:val="center"/>
          </w:tcPr>
          <w:p w14:paraId="0B9551B4" w14:textId="77777777" w:rsidR="00A906F6" w:rsidRPr="000D0044" w:rsidRDefault="00A906F6" w:rsidP="00F17E6F">
            <w:pPr>
              <w:spacing w:after="0" w:line="240" w:lineRule="auto"/>
              <w:jc w:val="right"/>
              <w:rPr>
                <w:rFonts w:ascii="Calibri" w:eastAsia="Times New Roman" w:hAnsi="Calibri" w:cs="Calibri"/>
                <w:color w:val="000000"/>
                <w:lang w:val="nl-BE" w:eastAsia="nl-BE"/>
              </w:rPr>
            </w:pPr>
            <w:r>
              <w:rPr>
                <w:rFonts w:ascii="Calibri" w:hAnsi="Calibri" w:cs="Calibri"/>
                <w:color w:val="000000"/>
              </w:rPr>
              <w:t>348.213,87</w:t>
            </w:r>
          </w:p>
        </w:tc>
        <w:tc>
          <w:tcPr>
            <w:tcW w:w="1214" w:type="dxa"/>
            <w:tcBorders>
              <w:top w:val="nil"/>
              <w:left w:val="nil"/>
              <w:bottom w:val="single" w:sz="8" w:space="0" w:color="auto"/>
              <w:right w:val="single" w:sz="8" w:space="0" w:color="auto"/>
            </w:tcBorders>
            <w:shd w:val="clear" w:color="000000" w:fill="FFFFFF"/>
            <w:vAlign w:val="center"/>
          </w:tcPr>
          <w:p w14:paraId="7A6C251A" w14:textId="77777777" w:rsidR="00A906F6" w:rsidRPr="000D0044" w:rsidRDefault="00A906F6" w:rsidP="00F17E6F">
            <w:pPr>
              <w:spacing w:after="0" w:line="240" w:lineRule="auto"/>
              <w:jc w:val="right"/>
              <w:rPr>
                <w:rFonts w:ascii="Calibri" w:eastAsia="Times New Roman" w:hAnsi="Calibri" w:cs="Calibri"/>
                <w:color w:val="000000"/>
                <w:lang w:val="nl-BE" w:eastAsia="nl-BE"/>
              </w:rPr>
            </w:pPr>
            <w:r>
              <w:rPr>
                <w:rFonts w:ascii="Calibri" w:hAnsi="Calibri" w:cs="Calibri"/>
                <w:color w:val="000000"/>
              </w:rPr>
              <w:t>555.680,03</w:t>
            </w:r>
          </w:p>
        </w:tc>
        <w:tc>
          <w:tcPr>
            <w:tcW w:w="1254" w:type="dxa"/>
            <w:tcBorders>
              <w:top w:val="nil"/>
              <w:left w:val="nil"/>
              <w:bottom w:val="single" w:sz="8" w:space="0" w:color="auto"/>
              <w:right w:val="single" w:sz="8" w:space="0" w:color="auto"/>
            </w:tcBorders>
            <w:shd w:val="clear" w:color="000000" w:fill="FFFFFF"/>
            <w:vAlign w:val="center"/>
          </w:tcPr>
          <w:p w14:paraId="21D857EC" w14:textId="77777777" w:rsidR="00A906F6" w:rsidRPr="000D0044" w:rsidRDefault="00A906F6" w:rsidP="00F17E6F">
            <w:pPr>
              <w:spacing w:after="0" w:line="240" w:lineRule="auto"/>
              <w:jc w:val="right"/>
              <w:rPr>
                <w:rFonts w:ascii="Calibri" w:eastAsia="Times New Roman" w:hAnsi="Calibri" w:cs="Calibri"/>
                <w:b/>
                <w:bCs/>
                <w:color w:val="000000"/>
                <w:lang w:val="nl-BE" w:eastAsia="nl-BE"/>
              </w:rPr>
            </w:pPr>
            <w:r>
              <w:rPr>
                <w:rFonts w:ascii="Calibri" w:hAnsi="Calibri" w:cs="Calibri"/>
                <w:b/>
                <w:bCs/>
                <w:color w:val="000000"/>
              </w:rPr>
              <w:t>903.893,90</w:t>
            </w:r>
          </w:p>
        </w:tc>
      </w:tr>
      <w:tr w:rsidR="00A906F6" w:rsidRPr="000D0044" w14:paraId="270081E8" w14:textId="77777777" w:rsidTr="00F17E6F">
        <w:trPr>
          <w:trHeight w:val="300"/>
        </w:trPr>
        <w:tc>
          <w:tcPr>
            <w:tcW w:w="1745" w:type="dxa"/>
            <w:tcBorders>
              <w:top w:val="nil"/>
              <w:left w:val="single" w:sz="8" w:space="0" w:color="auto"/>
              <w:bottom w:val="single" w:sz="8" w:space="0" w:color="auto"/>
              <w:right w:val="single" w:sz="8" w:space="0" w:color="auto"/>
            </w:tcBorders>
            <w:shd w:val="clear" w:color="000000" w:fill="D9D9D9"/>
            <w:vAlign w:val="center"/>
            <w:hideMark/>
          </w:tcPr>
          <w:p w14:paraId="57302B5A" w14:textId="77777777" w:rsidR="00A906F6" w:rsidRPr="000D0044" w:rsidRDefault="00A906F6" w:rsidP="00F17E6F">
            <w:pPr>
              <w:spacing w:after="0" w:line="240" w:lineRule="auto"/>
              <w:rPr>
                <w:rFonts w:ascii="Calibri" w:eastAsia="Times New Roman" w:hAnsi="Calibri" w:cs="Calibri"/>
                <w:color w:val="000000"/>
                <w:lang w:val="nl-BE" w:eastAsia="nl-BE"/>
              </w:rPr>
            </w:pPr>
            <w:r w:rsidRPr="000D0044">
              <w:rPr>
                <w:rFonts w:ascii="Calibri" w:eastAsia="Times New Roman" w:hAnsi="Calibri" w:cs="Calibri"/>
                <w:color w:val="000000"/>
                <w:lang w:val="nl-BE" w:eastAsia="nl-BE"/>
              </w:rPr>
              <w:t>Personnel</w:t>
            </w:r>
          </w:p>
        </w:tc>
        <w:tc>
          <w:tcPr>
            <w:tcW w:w="1080" w:type="dxa"/>
            <w:tcBorders>
              <w:top w:val="nil"/>
              <w:left w:val="nil"/>
              <w:bottom w:val="single" w:sz="8" w:space="0" w:color="auto"/>
              <w:right w:val="single" w:sz="8" w:space="0" w:color="auto"/>
            </w:tcBorders>
            <w:shd w:val="clear" w:color="000000" w:fill="FFFFFF"/>
            <w:vAlign w:val="center"/>
            <w:hideMark/>
          </w:tcPr>
          <w:p w14:paraId="6DFBF049" w14:textId="77777777" w:rsidR="00A906F6" w:rsidRPr="000D0044" w:rsidRDefault="00A906F6" w:rsidP="00F17E6F">
            <w:pPr>
              <w:spacing w:after="0" w:line="240" w:lineRule="auto"/>
              <w:jc w:val="center"/>
              <w:rPr>
                <w:rFonts w:ascii="Calibri" w:eastAsia="Times New Roman" w:hAnsi="Calibri" w:cs="Calibri"/>
                <w:color w:val="000000"/>
                <w:lang w:val="nl-BE" w:eastAsia="nl-BE"/>
              </w:rPr>
            </w:pPr>
            <w:r w:rsidRPr="000D0044">
              <w:rPr>
                <w:rFonts w:ascii="Calibri" w:eastAsia="Times New Roman" w:hAnsi="Calibri" w:cs="Calibri"/>
                <w:color w:val="000000"/>
                <w:lang w:val="nl-BE" w:eastAsia="nl-BE"/>
              </w:rPr>
              <w:t> </w:t>
            </w:r>
          </w:p>
        </w:tc>
        <w:tc>
          <w:tcPr>
            <w:tcW w:w="1080" w:type="dxa"/>
            <w:tcBorders>
              <w:top w:val="nil"/>
              <w:left w:val="nil"/>
              <w:bottom w:val="single" w:sz="8" w:space="0" w:color="auto"/>
              <w:right w:val="single" w:sz="8" w:space="0" w:color="auto"/>
            </w:tcBorders>
            <w:shd w:val="clear" w:color="000000" w:fill="FFFFFF"/>
            <w:vAlign w:val="center"/>
            <w:hideMark/>
          </w:tcPr>
          <w:p w14:paraId="753E237E" w14:textId="77777777" w:rsidR="00A906F6" w:rsidRPr="000D0044" w:rsidRDefault="00A906F6" w:rsidP="00F17E6F">
            <w:pPr>
              <w:spacing w:after="0" w:line="240" w:lineRule="auto"/>
              <w:jc w:val="center"/>
              <w:rPr>
                <w:rFonts w:ascii="Calibri" w:eastAsia="Times New Roman" w:hAnsi="Calibri" w:cs="Calibri"/>
                <w:color w:val="000000"/>
                <w:lang w:val="nl-BE" w:eastAsia="nl-BE"/>
              </w:rPr>
            </w:pPr>
            <w:r w:rsidRPr="000D0044">
              <w:rPr>
                <w:rFonts w:ascii="Calibri" w:eastAsia="Times New Roman" w:hAnsi="Calibri" w:cs="Calibri"/>
                <w:color w:val="000000"/>
                <w:lang w:val="nl-BE" w:eastAsia="nl-BE"/>
              </w:rPr>
              <w:t> </w:t>
            </w:r>
          </w:p>
        </w:tc>
        <w:tc>
          <w:tcPr>
            <w:tcW w:w="1080" w:type="dxa"/>
            <w:tcBorders>
              <w:top w:val="nil"/>
              <w:left w:val="nil"/>
              <w:bottom w:val="single" w:sz="8" w:space="0" w:color="auto"/>
              <w:right w:val="single" w:sz="8" w:space="0" w:color="auto"/>
            </w:tcBorders>
            <w:shd w:val="clear" w:color="000000" w:fill="FFFFFF"/>
            <w:vAlign w:val="center"/>
            <w:hideMark/>
          </w:tcPr>
          <w:p w14:paraId="6BE48617" w14:textId="77777777" w:rsidR="00A906F6" w:rsidRPr="000D0044" w:rsidRDefault="00A906F6" w:rsidP="00F17E6F">
            <w:pPr>
              <w:spacing w:after="0" w:line="240" w:lineRule="auto"/>
              <w:jc w:val="center"/>
              <w:rPr>
                <w:rFonts w:ascii="Calibri" w:eastAsia="Times New Roman" w:hAnsi="Calibri" w:cs="Calibri"/>
                <w:color w:val="000000"/>
                <w:lang w:val="nl-BE" w:eastAsia="nl-BE"/>
              </w:rPr>
            </w:pPr>
            <w:r w:rsidRPr="000D0044">
              <w:rPr>
                <w:rFonts w:ascii="Calibri" w:eastAsia="Times New Roman" w:hAnsi="Calibri" w:cs="Calibri"/>
                <w:color w:val="000000"/>
                <w:lang w:val="nl-BE" w:eastAsia="nl-BE"/>
              </w:rPr>
              <w:t> </w:t>
            </w:r>
          </w:p>
        </w:tc>
        <w:tc>
          <w:tcPr>
            <w:tcW w:w="1214" w:type="dxa"/>
            <w:tcBorders>
              <w:top w:val="nil"/>
              <w:left w:val="nil"/>
              <w:bottom w:val="single" w:sz="8" w:space="0" w:color="auto"/>
              <w:right w:val="single" w:sz="8" w:space="0" w:color="auto"/>
            </w:tcBorders>
            <w:shd w:val="clear" w:color="000000" w:fill="FFFFFF"/>
            <w:vAlign w:val="center"/>
          </w:tcPr>
          <w:p w14:paraId="38F92128" w14:textId="77777777" w:rsidR="00A906F6" w:rsidRPr="000D0044" w:rsidRDefault="00A906F6" w:rsidP="00F17E6F">
            <w:pPr>
              <w:spacing w:after="0" w:line="240" w:lineRule="auto"/>
              <w:jc w:val="right"/>
              <w:rPr>
                <w:rFonts w:ascii="Calibri" w:eastAsia="Times New Roman" w:hAnsi="Calibri" w:cs="Calibri"/>
                <w:color w:val="000000"/>
                <w:lang w:val="nl-BE" w:eastAsia="nl-BE"/>
              </w:rPr>
            </w:pPr>
            <w:r>
              <w:rPr>
                <w:rFonts w:ascii="Calibri" w:hAnsi="Calibri" w:cs="Calibri"/>
                <w:color w:val="000000"/>
              </w:rPr>
              <w:t>3.000,00</w:t>
            </w:r>
          </w:p>
        </w:tc>
        <w:tc>
          <w:tcPr>
            <w:tcW w:w="1214" w:type="dxa"/>
            <w:tcBorders>
              <w:top w:val="nil"/>
              <w:left w:val="nil"/>
              <w:bottom w:val="single" w:sz="8" w:space="0" w:color="auto"/>
              <w:right w:val="single" w:sz="8" w:space="0" w:color="auto"/>
            </w:tcBorders>
            <w:shd w:val="clear" w:color="000000" w:fill="FFFFFF"/>
            <w:vAlign w:val="center"/>
          </w:tcPr>
          <w:p w14:paraId="4879DEA9" w14:textId="77777777" w:rsidR="00A906F6" w:rsidRPr="000D0044" w:rsidRDefault="00A906F6" w:rsidP="00F17E6F">
            <w:pPr>
              <w:spacing w:after="0" w:line="240" w:lineRule="auto"/>
              <w:jc w:val="right"/>
              <w:rPr>
                <w:rFonts w:ascii="Calibri" w:eastAsia="Times New Roman" w:hAnsi="Calibri" w:cs="Calibri"/>
                <w:color w:val="000000"/>
                <w:lang w:val="nl-BE" w:eastAsia="nl-BE"/>
              </w:rPr>
            </w:pPr>
            <w:r>
              <w:rPr>
                <w:rFonts w:ascii="Calibri" w:hAnsi="Calibri" w:cs="Calibri"/>
                <w:color w:val="000000"/>
              </w:rPr>
              <w:t>10.800,00</w:t>
            </w:r>
          </w:p>
        </w:tc>
        <w:tc>
          <w:tcPr>
            <w:tcW w:w="1254" w:type="dxa"/>
            <w:tcBorders>
              <w:top w:val="nil"/>
              <w:left w:val="nil"/>
              <w:bottom w:val="single" w:sz="8" w:space="0" w:color="auto"/>
              <w:right w:val="single" w:sz="8" w:space="0" w:color="auto"/>
            </w:tcBorders>
            <w:shd w:val="clear" w:color="000000" w:fill="FFFFFF"/>
            <w:vAlign w:val="center"/>
          </w:tcPr>
          <w:p w14:paraId="065FDF27" w14:textId="77777777" w:rsidR="00A906F6" w:rsidRPr="000D0044" w:rsidRDefault="00A906F6" w:rsidP="00F17E6F">
            <w:pPr>
              <w:spacing w:after="0" w:line="240" w:lineRule="auto"/>
              <w:jc w:val="right"/>
              <w:rPr>
                <w:rFonts w:ascii="Calibri" w:eastAsia="Times New Roman" w:hAnsi="Calibri" w:cs="Calibri"/>
                <w:b/>
                <w:bCs/>
                <w:color w:val="000000"/>
                <w:lang w:val="nl-BE" w:eastAsia="nl-BE"/>
              </w:rPr>
            </w:pPr>
            <w:r>
              <w:rPr>
                <w:rFonts w:ascii="Calibri" w:hAnsi="Calibri" w:cs="Calibri"/>
                <w:b/>
                <w:bCs/>
                <w:color w:val="000000"/>
              </w:rPr>
              <w:t>13.800,00</w:t>
            </w:r>
          </w:p>
        </w:tc>
      </w:tr>
      <w:tr w:rsidR="00A906F6" w:rsidRPr="000D0044" w14:paraId="526C1890" w14:textId="77777777" w:rsidTr="00F17E6F">
        <w:trPr>
          <w:trHeight w:val="300"/>
        </w:trPr>
        <w:tc>
          <w:tcPr>
            <w:tcW w:w="1745" w:type="dxa"/>
            <w:tcBorders>
              <w:top w:val="nil"/>
              <w:left w:val="single" w:sz="8" w:space="0" w:color="auto"/>
              <w:bottom w:val="single" w:sz="8" w:space="0" w:color="auto"/>
              <w:right w:val="single" w:sz="8" w:space="0" w:color="auto"/>
            </w:tcBorders>
            <w:shd w:val="clear" w:color="000000" w:fill="A6A6A6"/>
            <w:vAlign w:val="center"/>
            <w:hideMark/>
          </w:tcPr>
          <w:p w14:paraId="59847799" w14:textId="77777777" w:rsidR="00A906F6" w:rsidRPr="000D0044" w:rsidRDefault="00A906F6" w:rsidP="00F17E6F">
            <w:pPr>
              <w:spacing w:after="0" w:line="240" w:lineRule="auto"/>
              <w:rPr>
                <w:rFonts w:ascii="Calibri" w:eastAsia="Times New Roman" w:hAnsi="Calibri" w:cs="Calibri"/>
                <w:b/>
                <w:bCs/>
                <w:color w:val="000000"/>
                <w:lang w:val="nl-BE" w:eastAsia="nl-BE"/>
              </w:rPr>
            </w:pPr>
            <w:r w:rsidRPr="000D0044">
              <w:rPr>
                <w:rFonts w:ascii="Calibri" w:eastAsia="Times New Roman" w:hAnsi="Calibri" w:cs="Calibri"/>
                <w:b/>
                <w:bCs/>
                <w:color w:val="000000"/>
                <w:lang w:val="nl-BE" w:eastAsia="nl-BE"/>
              </w:rPr>
              <w:t>2. Collaborations</w:t>
            </w:r>
            <w:r w:rsidRPr="000D0044">
              <w:rPr>
                <w:rFonts w:ascii="Calibri" w:eastAsia="Times New Roman" w:hAnsi="Calibri" w:cs="Calibri"/>
                <w:color w:val="000000"/>
                <w:sz w:val="16"/>
                <w:szCs w:val="16"/>
                <w:lang w:val="nl-BE" w:eastAsia="nl-BE"/>
              </w:rPr>
              <w:t> </w:t>
            </w:r>
          </w:p>
        </w:tc>
        <w:tc>
          <w:tcPr>
            <w:tcW w:w="1080" w:type="dxa"/>
            <w:tcBorders>
              <w:top w:val="nil"/>
              <w:left w:val="nil"/>
              <w:bottom w:val="single" w:sz="8" w:space="0" w:color="auto"/>
              <w:right w:val="single" w:sz="8" w:space="0" w:color="auto"/>
            </w:tcBorders>
            <w:shd w:val="clear" w:color="000000" w:fill="A6A6A6"/>
            <w:vAlign w:val="center"/>
            <w:hideMark/>
          </w:tcPr>
          <w:p w14:paraId="49ED0C03" w14:textId="77777777" w:rsidR="00A906F6" w:rsidRPr="000D0044" w:rsidRDefault="00A906F6" w:rsidP="00F17E6F">
            <w:pPr>
              <w:spacing w:after="0" w:line="240" w:lineRule="auto"/>
              <w:jc w:val="center"/>
              <w:rPr>
                <w:rFonts w:ascii="Calibri" w:eastAsia="Times New Roman" w:hAnsi="Calibri" w:cs="Calibri"/>
                <w:b/>
                <w:bCs/>
                <w:color w:val="000000"/>
                <w:lang w:val="nl-BE" w:eastAsia="nl-BE"/>
              </w:rPr>
            </w:pPr>
            <w:r w:rsidRPr="000D0044">
              <w:rPr>
                <w:rFonts w:ascii="Calibri" w:eastAsia="Times New Roman" w:hAnsi="Calibri" w:cs="Calibri"/>
                <w:b/>
                <w:bCs/>
                <w:color w:val="000000"/>
                <w:lang w:val="nl-BE" w:eastAsia="nl-BE"/>
              </w:rPr>
              <w:t> </w:t>
            </w:r>
          </w:p>
        </w:tc>
        <w:tc>
          <w:tcPr>
            <w:tcW w:w="1080" w:type="dxa"/>
            <w:tcBorders>
              <w:top w:val="nil"/>
              <w:left w:val="nil"/>
              <w:bottom w:val="single" w:sz="8" w:space="0" w:color="auto"/>
              <w:right w:val="single" w:sz="8" w:space="0" w:color="auto"/>
            </w:tcBorders>
            <w:shd w:val="clear" w:color="000000" w:fill="A6A6A6"/>
            <w:vAlign w:val="center"/>
            <w:hideMark/>
          </w:tcPr>
          <w:p w14:paraId="25F2AA5B" w14:textId="77777777" w:rsidR="00A906F6" w:rsidRPr="000D0044" w:rsidRDefault="00A906F6" w:rsidP="00F17E6F">
            <w:pPr>
              <w:spacing w:after="0" w:line="240" w:lineRule="auto"/>
              <w:jc w:val="center"/>
              <w:rPr>
                <w:rFonts w:ascii="Calibri" w:eastAsia="Times New Roman" w:hAnsi="Calibri" w:cs="Calibri"/>
                <w:b/>
                <w:bCs/>
                <w:color w:val="000000"/>
                <w:lang w:val="nl-BE" w:eastAsia="nl-BE"/>
              </w:rPr>
            </w:pPr>
            <w:r w:rsidRPr="000D0044">
              <w:rPr>
                <w:rFonts w:ascii="Calibri" w:eastAsia="Times New Roman" w:hAnsi="Calibri" w:cs="Calibri"/>
                <w:b/>
                <w:bCs/>
                <w:color w:val="000000"/>
                <w:lang w:val="nl-BE" w:eastAsia="nl-BE"/>
              </w:rPr>
              <w:t> </w:t>
            </w:r>
          </w:p>
        </w:tc>
        <w:tc>
          <w:tcPr>
            <w:tcW w:w="1080" w:type="dxa"/>
            <w:tcBorders>
              <w:top w:val="nil"/>
              <w:left w:val="nil"/>
              <w:bottom w:val="single" w:sz="8" w:space="0" w:color="auto"/>
              <w:right w:val="single" w:sz="8" w:space="0" w:color="auto"/>
            </w:tcBorders>
            <w:shd w:val="clear" w:color="000000" w:fill="A6A6A6"/>
            <w:vAlign w:val="center"/>
            <w:hideMark/>
          </w:tcPr>
          <w:p w14:paraId="697E21AC" w14:textId="77777777" w:rsidR="00A906F6" w:rsidRPr="000D0044" w:rsidRDefault="00A906F6" w:rsidP="00F17E6F">
            <w:pPr>
              <w:spacing w:after="0" w:line="240" w:lineRule="auto"/>
              <w:jc w:val="center"/>
              <w:rPr>
                <w:rFonts w:ascii="Calibri" w:eastAsia="Times New Roman" w:hAnsi="Calibri" w:cs="Calibri"/>
                <w:b/>
                <w:bCs/>
                <w:color w:val="000000"/>
                <w:lang w:val="nl-BE" w:eastAsia="nl-BE"/>
              </w:rPr>
            </w:pPr>
            <w:r w:rsidRPr="000D0044">
              <w:rPr>
                <w:rFonts w:ascii="Calibri" w:eastAsia="Times New Roman" w:hAnsi="Calibri" w:cs="Calibri"/>
                <w:b/>
                <w:bCs/>
                <w:color w:val="000000"/>
                <w:lang w:val="nl-BE" w:eastAsia="nl-BE"/>
              </w:rPr>
              <w:t> </w:t>
            </w:r>
          </w:p>
        </w:tc>
        <w:tc>
          <w:tcPr>
            <w:tcW w:w="1214" w:type="dxa"/>
            <w:tcBorders>
              <w:top w:val="nil"/>
              <w:left w:val="nil"/>
              <w:bottom w:val="single" w:sz="8" w:space="0" w:color="auto"/>
              <w:right w:val="single" w:sz="8" w:space="0" w:color="auto"/>
            </w:tcBorders>
            <w:shd w:val="clear" w:color="000000" w:fill="A6A6A6"/>
            <w:vAlign w:val="center"/>
          </w:tcPr>
          <w:p w14:paraId="26DEC1AA" w14:textId="77777777" w:rsidR="00A906F6" w:rsidRPr="000D0044" w:rsidRDefault="00A906F6" w:rsidP="00F17E6F">
            <w:pPr>
              <w:spacing w:after="0" w:line="240" w:lineRule="auto"/>
              <w:jc w:val="right"/>
              <w:rPr>
                <w:rFonts w:ascii="Calibri" w:eastAsia="Times New Roman" w:hAnsi="Calibri" w:cs="Calibri"/>
                <w:b/>
                <w:bCs/>
                <w:color w:val="000000"/>
                <w:lang w:val="nl-BE" w:eastAsia="nl-BE"/>
              </w:rPr>
            </w:pPr>
            <w:r>
              <w:rPr>
                <w:rFonts w:ascii="Calibri" w:hAnsi="Calibri" w:cs="Calibri"/>
                <w:b/>
                <w:bCs/>
                <w:color w:val="000000"/>
              </w:rPr>
              <w:t> </w:t>
            </w:r>
          </w:p>
        </w:tc>
        <w:tc>
          <w:tcPr>
            <w:tcW w:w="1214" w:type="dxa"/>
            <w:tcBorders>
              <w:top w:val="nil"/>
              <w:left w:val="nil"/>
              <w:bottom w:val="single" w:sz="8" w:space="0" w:color="auto"/>
              <w:right w:val="single" w:sz="8" w:space="0" w:color="auto"/>
            </w:tcBorders>
            <w:shd w:val="clear" w:color="000000" w:fill="A6A6A6"/>
            <w:vAlign w:val="center"/>
          </w:tcPr>
          <w:p w14:paraId="4AB86C1A" w14:textId="77777777" w:rsidR="00A906F6" w:rsidRPr="000D0044" w:rsidRDefault="00A906F6" w:rsidP="00F17E6F">
            <w:pPr>
              <w:spacing w:after="0" w:line="240" w:lineRule="auto"/>
              <w:jc w:val="right"/>
              <w:rPr>
                <w:rFonts w:ascii="Calibri" w:eastAsia="Times New Roman" w:hAnsi="Calibri" w:cs="Calibri"/>
                <w:b/>
                <w:bCs/>
                <w:color w:val="000000"/>
                <w:lang w:val="nl-BE" w:eastAsia="nl-BE"/>
              </w:rPr>
            </w:pPr>
            <w:r>
              <w:rPr>
                <w:rFonts w:ascii="Calibri" w:hAnsi="Calibri" w:cs="Calibri"/>
                <w:b/>
                <w:bCs/>
                <w:color w:val="000000"/>
              </w:rPr>
              <w:t> </w:t>
            </w:r>
          </w:p>
        </w:tc>
        <w:tc>
          <w:tcPr>
            <w:tcW w:w="1254" w:type="dxa"/>
            <w:tcBorders>
              <w:top w:val="nil"/>
              <w:left w:val="nil"/>
              <w:bottom w:val="single" w:sz="8" w:space="0" w:color="auto"/>
              <w:right w:val="single" w:sz="8" w:space="0" w:color="auto"/>
            </w:tcBorders>
            <w:shd w:val="clear" w:color="000000" w:fill="A6A6A6"/>
            <w:vAlign w:val="center"/>
          </w:tcPr>
          <w:p w14:paraId="2017F704" w14:textId="77777777" w:rsidR="00A906F6" w:rsidRPr="000D0044" w:rsidRDefault="00A906F6" w:rsidP="00F17E6F">
            <w:pPr>
              <w:spacing w:after="0" w:line="240" w:lineRule="auto"/>
              <w:jc w:val="right"/>
              <w:rPr>
                <w:rFonts w:ascii="Calibri" w:eastAsia="Times New Roman" w:hAnsi="Calibri" w:cs="Calibri"/>
                <w:b/>
                <w:bCs/>
                <w:color w:val="000000"/>
                <w:lang w:val="nl-BE" w:eastAsia="nl-BE"/>
              </w:rPr>
            </w:pPr>
            <w:r>
              <w:rPr>
                <w:rFonts w:ascii="Calibri" w:hAnsi="Calibri" w:cs="Calibri"/>
                <w:b/>
                <w:bCs/>
                <w:color w:val="000000"/>
              </w:rPr>
              <w:t> </w:t>
            </w:r>
          </w:p>
        </w:tc>
      </w:tr>
      <w:tr w:rsidR="00A906F6" w:rsidRPr="000D0044" w14:paraId="1835FF28" w14:textId="77777777" w:rsidTr="00F17E6F">
        <w:trPr>
          <w:trHeight w:val="300"/>
        </w:trPr>
        <w:tc>
          <w:tcPr>
            <w:tcW w:w="1745" w:type="dxa"/>
            <w:tcBorders>
              <w:top w:val="nil"/>
              <w:left w:val="single" w:sz="8" w:space="0" w:color="auto"/>
              <w:bottom w:val="single" w:sz="8" w:space="0" w:color="auto"/>
              <w:right w:val="single" w:sz="8" w:space="0" w:color="auto"/>
            </w:tcBorders>
            <w:shd w:val="clear" w:color="000000" w:fill="D9D9D9"/>
            <w:vAlign w:val="center"/>
            <w:hideMark/>
          </w:tcPr>
          <w:p w14:paraId="17F72A6D" w14:textId="77777777" w:rsidR="00A906F6" w:rsidRPr="000D0044" w:rsidRDefault="00A906F6" w:rsidP="00F17E6F">
            <w:pPr>
              <w:spacing w:after="0" w:line="240" w:lineRule="auto"/>
              <w:rPr>
                <w:rFonts w:ascii="Calibri" w:eastAsia="Times New Roman" w:hAnsi="Calibri" w:cs="Calibri"/>
                <w:color w:val="000000"/>
                <w:lang w:val="nl-BE" w:eastAsia="nl-BE"/>
              </w:rPr>
            </w:pPr>
            <w:r w:rsidRPr="000D0044">
              <w:rPr>
                <w:rFonts w:ascii="Calibri" w:eastAsia="Times New Roman" w:hAnsi="Calibri" w:cs="Calibri"/>
                <w:color w:val="000000"/>
                <w:lang w:val="nl-BE" w:eastAsia="nl-BE"/>
              </w:rPr>
              <w:t>Investissement</w:t>
            </w:r>
          </w:p>
        </w:tc>
        <w:tc>
          <w:tcPr>
            <w:tcW w:w="1080" w:type="dxa"/>
            <w:tcBorders>
              <w:top w:val="nil"/>
              <w:left w:val="nil"/>
              <w:bottom w:val="single" w:sz="8" w:space="0" w:color="auto"/>
              <w:right w:val="single" w:sz="8" w:space="0" w:color="auto"/>
            </w:tcBorders>
            <w:shd w:val="clear" w:color="000000" w:fill="FFFFFF"/>
            <w:vAlign w:val="center"/>
            <w:hideMark/>
          </w:tcPr>
          <w:p w14:paraId="00235079" w14:textId="77777777" w:rsidR="00A906F6" w:rsidRPr="000D0044" w:rsidRDefault="00A906F6" w:rsidP="00F17E6F">
            <w:pPr>
              <w:spacing w:after="0" w:line="240" w:lineRule="auto"/>
              <w:jc w:val="center"/>
              <w:rPr>
                <w:rFonts w:ascii="Calibri" w:eastAsia="Times New Roman" w:hAnsi="Calibri" w:cs="Calibri"/>
                <w:color w:val="000000"/>
                <w:lang w:val="nl-BE" w:eastAsia="nl-BE"/>
              </w:rPr>
            </w:pPr>
            <w:r w:rsidRPr="000D0044">
              <w:rPr>
                <w:rFonts w:ascii="Calibri" w:eastAsia="Times New Roman" w:hAnsi="Calibri" w:cs="Calibri"/>
                <w:color w:val="000000"/>
                <w:lang w:val="nl-BE" w:eastAsia="nl-BE"/>
              </w:rPr>
              <w:t> </w:t>
            </w:r>
          </w:p>
        </w:tc>
        <w:tc>
          <w:tcPr>
            <w:tcW w:w="1080" w:type="dxa"/>
            <w:tcBorders>
              <w:top w:val="nil"/>
              <w:left w:val="nil"/>
              <w:bottom w:val="single" w:sz="8" w:space="0" w:color="auto"/>
              <w:right w:val="single" w:sz="8" w:space="0" w:color="auto"/>
            </w:tcBorders>
            <w:shd w:val="clear" w:color="000000" w:fill="FFFFFF"/>
            <w:vAlign w:val="center"/>
            <w:hideMark/>
          </w:tcPr>
          <w:p w14:paraId="65D2E043" w14:textId="77777777" w:rsidR="00A906F6" w:rsidRPr="000D0044" w:rsidRDefault="00A906F6" w:rsidP="00F17E6F">
            <w:pPr>
              <w:spacing w:after="0" w:line="240" w:lineRule="auto"/>
              <w:jc w:val="center"/>
              <w:rPr>
                <w:rFonts w:ascii="Calibri" w:eastAsia="Times New Roman" w:hAnsi="Calibri" w:cs="Calibri"/>
                <w:color w:val="000000"/>
                <w:lang w:val="nl-BE" w:eastAsia="nl-BE"/>
              </w:rPr>
            </w:pPr>
            <w:r w:rsidRPr="000D0044">
              <w:rPr>
                <w:rFonts w:ascii="Calibri" w:eastAsia="Times New Roman" w:hAnsi="Calibri" w:cs="Calibri"/>
                <w:color w:val="000000"/>
                <w:lang w:val="nl-BE" w:eastAsia="nl-BE"/>
              </w:rPr>
              <w:t> </w:t>
            </w:r>
          </w:p>
        </w:tc>
        <w:tc>
          <w:tcPr>
            <w:tcW w:w="1080" w:type="dxa"/>
            <w:tcBorders>
              <w:top w:val="nil"/>
              <w:left w:val="nil"/>
              <w:bottom w:val="single" w:sz="8" w:space="0" w:color="auto"/>
              <w:right w:val="single" w:sz="8" w:space="0" w:color="auto"/>
            </w:tcBorders>
            <w:shd w:val="clear" w:color="000000" w:fill="FFFFFF"/>
            <w:vAlign w:val="center"/>
            <w:hideMark/>
          </w:tcPr>
          <w:p w14:paraId="65F24DEB" w14:textId="77777777" w:rsidR="00A906F6" w:rsidRPr="000D0044" w:rsidRDefault="00A906F6" w:rsidP="00F17E6F">
            <w:pPr>
              <w:spacing w:after="0" w:line="240" w:lineRule="auto"/>
              <w:jc w:val="center"/>
              <w:rPr>
                <w:rFonts w:ascii="Calibri" w:eastAsia="Times New Roman" w:hAnsi="Calibri" w:cs="Calibri"/>
                <w:color w:val="000000"/>
                <w:lang w:val="nl-BE" w:eastAsia="nl-BE"/>
              </w:rPr>
            </w:pPr>
            <w:r w:rsidRPr="000D0044">
              <w:rPr>
                <w:rFonts w:ascii="Calibri" w:eastAsia="Times New Roman" w:hAnsi="Calibri" w:cs="Calibri"/>
                <w:color w:val="000000"/>
                <w:lang w:val="nl-BE" w:eastAsia="nl-BE"/>
              </w:rPr>
              <w:t> </w:t>
            </w:r>
          </w:p>
        </w:tc>
        <w:tc>
          <w:tcPr>
            <w:tcW w:w="1214" w:type="dxa"/>
            <w:tcBorders>
              <w:top w:val="nil"/>
              <w:left w:val="nil"/>
              <w:bottom w:val="single" w:sz="8" w:space="0" w:color="auto"/>
              <w:right w:val="single" w:sz="8" w:space="0" w:color="auto"/>
            </w:tcBorders>
            <w:shd w:val="clear" w:color="000000" w:fill="FFFFFF"/>
            <w:vAlign w:val="center"/>
          </w:tcPr>
          <w:p w14:paraId="1BA427F6" w14:textId="77777777" w:rsidR="00A906F6" w:rsidRPr="000D0044" w:rsidRDefault="00A906F6" w:rsidP="00F17E6F">
            <w:pPr>
              <w:spacing w:after="0" w:line="240" w:lineRule="auto"/>
              <w:jc w:val="right"/>
              <w:rPr>
                <w:rFonts w:ascii="Calibri" w:eastAsia="Times New Roman" w:hAnsi="Calibri" w:cs="Calibri"/>
                <w:color w:val="000000"/>
                <w:lang w:val="nl-BE" w:eastAsia="nl-BE"/>
              </w:rPr>
            </w:pPr>
            <w:r>
              <w:rPr>
                <w:rFonts w:ascii="Calibri" w:hAnsi="Calibri" w:cs="Calibri"/>
                <w:color w:val="000000"/>
              </w:rPr>
              <w:t> </w:t>
            </w:r>
          </w:p>
        </w:tc>
        <w:tc>
          <w:tcPr>
            <w:tcW w:w="1214" w:type="dxa"/>
            <w:tcBorders>
              <w:top w:val="nil"/>
              <w:left w:val="nil"/>
              <w:bottom w:val="single" w:sz="8" w:space="0" w:color="auto"/>
              <w:right w:val="single" w:sz="8" w:space="0" w:color="auto"/>
            </w:tcBorders>
            <w:shd w:val="clear" w:color="000000" w:fill="FFFFFF"/>
            <w:vAlign w:val="center"/>
          </w:tcPr>
          <w:p w14:paraId="039DB7F3" w14:textId="77777777" w:rsidR="00A906F6" w:rsidRPr="000D0044" w:rsidRDefault="00A906F6" w:rsidP="00F17E6F">
            <w:pPr>
              <w:spacing w:after="0" w:line="240" w:lineRule="auto"/>
              <w:jc w:val="right"/>
              <w:rPr>
                <w:rFonts w:ascii="Calibri" w:eastAsia="Times New Roman" w:hAnsi="Calibri" w:cs="Calibri"/>
                <w:color w:val="000000"/>
                <w:lang w:val="nl-BE" w:eastAsia="nl-BE"/>
              </w:rPr>
            </w:pPr>
            <w:r>
              <w:rPr>
                <w:rFonts w:ascii="Calibri" w:hAnsi="Calibri" w:cs="Calibri"/>
                <w:color w:val="000000"/>
              </w:rPr>
              <w:t> </w:t>
            </w:r>
          </w:p>
        </w:tc>
        <w:tc>
          <w:tcPr>
            <w:tcW w:w="1254" w:type="dxa"/>
            <w:tcBorders>
              <w:top w:val="nil"/>
              <w:left w:val="nil"/>
              <w:bottom w:val="single" w:sz="8" w:space="0" w:color="auto"/>
              <w:right w:val="single" w:sz="8" w:space="0" w:color="auto"/>
            </w:tcBorders>
            <w:shd w:val="clear" w:color="000000" w:fill="FFFFFF"/>
            <w:vAlign w:val="center"/>
          </w:tcPr>
          <w:p w14:paraId="54A6A5DD" w14:textId="77777777" w:rsidR="00A906F6" w:rsidRPr="000D0044" w:rsidRDefault="00A906F6" w:rsidP="00F17E6F">
            <w:pPr>
              <w:spacing w:after="0" w:line="240" w:lineRule="auto"/>
              <w:jc w:val="right"/>
              <w:rPr>
                <w:rFonts w:ascii="Calibri" w:eastAsia="Times New Roman" w:hAnsi="Calibri" w:cs="Calibri"/>
                <w:b/>
                <w:bCs/>
                <w:color w:val="000000"/>
                <w:lang w:val="nl-BE" w:eastAsia="nl-BE"/>
              </w:rPr>
            </w:pPr>
            <w:r>
              <w:rPr>
                <w:rFonts w:ascii="Calibri" w:hAnsi="Calibri" w:cs="Calibri"/>
                <w:b/>
                <w:bCs/>
                <w:color w:val="000000"/>
              </w:rPr>
              <w:t> </w:t>
            </w:r>
          </w:p>
        </w:tc>
      </w:tr>
      <w:tr w:rsidR="00A906F6" w:rsidRPr="000D0044" w14:paraId="0B754A1D" w14:textId="77777777" w:rsidTr="00F17E6F">
        <w:trPr>
          <w:trHeight w:val="300"/>
        </w:trPr>
        <w:tc>
          <w:tcPr>
            <w:tcW w:w="1745" w:type="dxa"/>
            <w:tcBorders>
              <w:top w:val="nil"/>
              <w:left w:val="single" w:sz="8" w:space="0" w:color="auto"/>
              <w:bottom w:val="single" w:sz="8" w:space="0" w:color="auto"/>
              <w:right w:val="single" w:sz="8" w:space="0" w:color="auto"/>
            </w:tcBorders>
            <w:shd w:val="clear" w:color="000000" w:fill="D9D9D9"/>
            <w:vAlign w:val="center"/>
            <w:hideMark/>
          </w:tcPr>
          <w:p w14:paraId="6A8A5C46" w14:textId="77777777" w:rsidR="00A906F6" w:rsidRPr="000D0044" w:rsidRDefault="00A906F6" w:rsidP="00F17E6F">
            <w:pPr>
              <w:spacing w:after="0" w:line="240" w:lineRule="auto"/>
              <w:rPr>
                <w:rFonts w:ascii="Calibri" w:eastAsia="Times New Roman" w:hAnsi="Calibri" w:cs="Calibri"/>
                <w:color w:val="000000"/>
                <w:lang w:val="nl-BE" w:eastAsia="nl-BE"/>
              </w:rPr>
            </w:pPr>
            <w:r w:rsidRPr="000D0044">
              <w:rPr>
                <w:rFonts w:ascii="Calibri" w:eastAsia="Times New Roman" w:hAnsi="Calibri" w:cs="Calibri"/>
                <w:color w:val="000000"/>
                <w:lang w:val="nl-BE" w:eastAsia="nl-BE"/>
              </w:rPr>
              <w:t>Fonctionnement</w:t>
            </w:r>
          </w:p>
        </w:tc>
        <w:tc>
          <w:tcPr>
            <w:tcW w:w="1080" w:type="dxa"/>
            <w:tcBorders>
              <w:top w:val="nil"/>
              <w:left w:val="nil"/>
              <w:bottom w:val="single" w:sz="8" w:space="0" w:color="auto"/>
              <w:right w:val="single" w:sz="8" w:space="0" w:color="auto"/>
            </w:tcBorders>
            <w:shd w:val="clear" w:color="000000" w:fill="FFFFFF"/>
            <w:vAlign w:val="center"/>
            <w:hideMark/>
          </w:tcPr>
          <w:p w14:paraId="5902D2DA" w14:textId="77777777" w:rsidR="00A906F6" w:rsidRPr="000D0044" w:rsidRDefault="00A906F6" w:rsidP="00F17E6F">
            <w:pPr>
              <w:spacing w:after="0" w:line="240" w:lineRule="auto"/>
              <w:jc w:val="center"/>
              <w:rPr>
                <w:rFonts w:ascii="Calibri" w:eastAsia="Times New Roman" w:hAnsi="Calibri" w:cs="Calibri"/>
                <w:color w:val="000000"/>
                <w:lang w:val="nl-BE" w:eastAsia="nl-BE"/>
              </w:rPr>
            </w:pPr>
            <w:r w:rsidRPr="000D0044">
              <w:rPr>
                <w:rFonts w:ascii="Calibri" w:eastAsia="Times New Roman" w:hAnsi="Calibri" w:cs="Calibri"/>
                <w:color w:val="000000"/>
                <w:lang w:val="nl-BE" w:eastAsia="nl-BE"/>
              </w:rPr>
              <w:t> </w:t>
            </w:r>
          </w:p>
        </w:tc>
        <w:tc>
          <w:tcPr>
            <w:tcW w:w="1080" w:type="dxa"/>
            <w:tcBorders>
              <w:top w:val="nil"/>
              <w:left w:val="nil"/>
              <w:bottom w:val="single" w:sz="8" w:space="0" w:color="auto"/>
              <w:right w:val="single" w:sz="8" w:space="0" w:color="auto"/>
            </w:tcBorders>
            <w:shd w:val="clear" w:color="000000" w:fill="FFFFFF"/>
            <w:vAlign w:val="center"/>
            <w:hideMark/>
          </w:tcPr>
          <w:p w14:paraId="5C5FE4D6" w14:textId="77777777" w:rsidR="00A906F6" w:rsidRPr="000D0044" w:rsidRDefault="00A906F6" w:rsidP="00F17E6F">
            <w:pPr>
              <w:spacing w:after="0" w:line="240" w:lineRule="auto"/>
              <w:jc w:val="center"/>
              <w:rPr>
                <w:rFonts w:ascii="Calibri" w:eastAsia="Times New Roman" w:hAnsi="Calibri" w:cs="Calibri"/>
                <w:color w:val="000000"/>
                <w:lang w:val="nl-BE" w:eastAsia="nl-BE"/>
              </w:rPr>
            </w:pPr>
            <w:r w:rsidRPr="000D0044">
              <w:rPr>
                <w:rFonts w:ascii="Calibri" w:eastAsia="Times New Roman" w:hAnsi="Calibri" w:cs="Calibri"/>
                <w:color w:val="000000"/>
                <w:lang w:val="nl-BE" w:eastAsia="nl-BE"/>
              </w:rPr>
              <w:t> </w:t>
            </w:r>
          </w:p>
        </w:tc>
        <w:tc>
          <w:tcPr>
            <w:tcW w:w="1080" w:type="dxa"/>
            <w:tcBorders>
              <w:top w:val="nil"/>
              <w:left w:val="nil"/>
              <w:bottom w:val="single" w:sz="8" w:space="0" w:color="auto"/>
              <w:right w:val="single" w:sz="8" w:space="0" w:color="auto"/>
            </w:tcBorders>
            <w:shd w:val="clear" w:color="000000" w:fill="FFFFFF"/>
            <w:vAlign w:val="center"/>
            <w:hideMark/>
          </w:tcPr>
          <w:p w14:paraId="65DAD84E" w14:textId="77777777" w:rsidR="00A906F6" w:rsidRPr="000D0044" w:rsidRDefault="00A906F6" w:rsidP="00F17E6F">
            <w:pPr>
              <w:spacing w:after="0" w:line="240" w:lineRule="auto"/>
              <w:jc w:val="center"/>
              <w:rPr>
                <w:rFonts w:ascii="Calibri" w:eastAsia="Times New Roman" w:hAnsi="Calibri" w:cs="Calibri"/>
                <w:color w:val="000000"/>
                <w:lang w:val="nl-BE" w:eastAsia="nl-BE"/>
              </w:rPr>
            </w:pPr>
            <w:r w:rsidRPr="000D0044">
              <w:rPr>
                <w:rFonts w:ascii="Calibri" w:eastAsia="Times New Roman" w:hAnsi="Calibri" w:cs="Calibri"/>
                <w:color w:val="000000"/>
                <w:lang w:val="nl-BE" w:eastAsia="nl-BE"/>
              </w:rPr>
              <w:t> </w:t>
            </w:r>
          </w:p>
        </w:tc>
        <w:tc>
          <w:tcPr>
            <w:tcW w:w="1214" w:type="dxa"/>
            <w:tcBorders>
              <w:top w:val="nil"/>
              <w:left w:val="nil"/>
              <w:bottom w:val="single" w:sz="8" w:space="0" w:color="auto"/>
              <w:right w:val="single" w:sz="8" w:space="0" w:color="auto"/>
            </w:tcBorders>
            <w:shd w:val="clear" w:color="000000" w:fill="FFFFFF"/>
            <w:vAlign w:val="center"/>
          </w:tcPr>
          <w:p w14:paraId="17A91E20" w14:textId="77777777" w:rsidR="00A906F6" w:rsidRPr="000D0044" w:rsidRDefault="00A906F6" w:rsidP="00F17E6F">
            <w:pPr>
              <w:spacing w:after="0" w:line="240" w:lineRule="auto"/>
              <w:jc w:val="right"/>
              <w:rPr>
                <w:rFonts w:ascii="Calibri" w:eastAsia="Times New Roman" w:hAnsi="Calibri" w:cs="Calibri"/>
                <w:color w:val="000000"/>
                <w:lang w:val="nl-BE" w:eastAsia="nl-BE"/>
              </w:rPr>
            </w:pPr>
            <w:r>
              <w:rPr>
                <w:rFonts w:ascii="Calibri" w:hAnsi="Calibri" w:cs="Calibri"/>
                <w:color w:val="000000"/>
              </w:rPr>
              <w:t> </w:t>
            </w:r>
          </w:p>
        </w:tc>
        <w:tc>
          <w:tcPr>
            <w:tcW w:w="1214" w:type="dxa"/>
            <w:tcBorders>
              <w:top w:val="nil"/>
              <w:left w:val="nil"/>
              <w:bottom w:val="single" w:sz="8" w:space="0" w:color="auto"/>
              <w:right w:val="single" w:sz="8" w:space="0" w:color="auto"/>
            </w:tcBorders>
            <w:shd w:val="clear" w:color="000000" w:fill="FFFFFF"/>
            <w:vAlign w:val="center"/>
          </w:tcPr>
          <w:p w14:paraId="4DF579C8" w14:textId="77777777" w:rsidR="00A906F6" w:rsidRPr="000D0044" w:rsidRDefault="00A906F6" w:rsidP="00F17E6F">
            <w:pPr>
              <w:spacing w:after="0" w:line="240" w:lineRule="auto"/>
              <w:jc w:val="right"/>
              <w:rPr>
                <w:rFonts w:ascii="Calibri" w:eastAsia="Times New Roman" w:hAnsi="Calibri" w:cs="Calibri"/>
                <w:color w:val="000000"/>
                <w:lang w:val="nl-BE" w:eastAsia="nl-BE"/>
              </w:rPr>
            </w:pPr>
            <w:r>
              <w:rPr>
                <w:rFonts w:ascii="Calibri" w:hAnsi="Calibri" w:cs="Calibri"/>
                <w:color w:val="000000"/>
              </w:rPr>
              <w:t> </w:t>
            </w:r>
          </w:p>
        </w:tc>
        <w:tc>
          <w:tcPr>
            <w:tcW w:w="1254" w:type="dxa"/>
            <w:tcBorders>
              <w:top w:val="nil"/>
              <w:left w:val="nil"/>
              <w:bottom w:val="single" w:sz="8" w:space="0" w:color="auto"/>
              <w:right w:val="single" w:sz="8" w:space="0" w:color="auto"/>
            </w:tcBorders>
            <w:shd w:val="clear" w:color="000000" w:fill="FFFFFF"/>
            <w:vAlign w:val="center"/>
          </w:tcPr>
          <w:p w14:paraId="5D4DC46C" w14:textId="77777777" w:rsidR="00A906F6" w:rsidRPr="000D0044" w:rsidRDefault="00A906F6" w:rsidP="00F17E6F">
            <w:pPr>
              <w:spacing w:after="0" w:line="240" w:lineRule="auto"/>
              <w:jc w:val="right"/>
              <w:rPr>
                <w:rFonts w:ascii="Calibri" w:eastAsia="Times New Roman" w:hAnsi="Calibri" w:cs="Calibri"/>
                <w:b/>
                <w:bCs/>
                <w:color w:val="000000"/>
                <w:lang w:val="nl-BE" w:eastAsia="nl-BE"/>
              </w:rPr>
            </w:pPr>
            <w:r>
              <w:rPr>
                <w:rFonts w:ascii="Calibri" w:hAnsi="Calibri" w:cs="Calibri"/>
                <w:b/>
                <w:bCs/>
                <w:color w:val="000000"/>
              </w:rPr>
              <w:t> </w:t>
            </w:r>
          </w:p>
        </w:tc>
      </w:tr>
      <w:tr w:rsidR="00A906F6" w:rsidRPr="000D0044" w14:paraId="260D6633" w14:textId="77777777" w:rsidTr="00F17E6F">
        <w:trPr>
          <w:trHeight w:val="300"/>
        </w:trPr>
        <w:tc>
          <w:tcPr>
            <w:tcW w:w="1745" w:type="dxa"/>
            <w:tcBorders>
              <w:top w:val="nil"/>
              <w:left w:val="single" w:sz="8" w:space="0" w:color="auto"/>
              <w:bottom w:val="single" w:sz="8" w:space="0" w:color="auto"/>
              <w:right w:val="single" w:sz="8" w:space="0" w:color="auto"/>
            </w:tcBorders>
            <w:shd w:val="clear" w:color="000000" w:fill="D9D9D9"/>
            <w:vAlign w:val="center"/>
            <w:hideMark/>
          </w:tcPr>
          <w:p w14:paraId="2DA8FD13" w14:textId="77777777" w:rsidR="00A906F6" w:rsidRPr="000D0044" w:rsidRDefault="00A906F6" w:rsidP="00F17E6F">
            <w:pPr>
              <w:spacing w:after="0" w:line="240" w:lineRule="auto"/>
              <w:rPr>
                <w:rFonts w:ascii="Calibri" w:eastAsia="Times New Roman" w:hAnsi="Calibri" w:cs="Calibri"/>
                <w:color w:val="000000"/>
                <w:lang w:val="nl-BE" w:eastAsia="nl-BE"/>
              </w:rPr>
            </w:pPr>
            <w:r w:rsidRPr="000D0044">
              <w:rPr>
                <w:rFonts w:ascii="Calibri" w:eastAsia="Times New Roman" w:hAnsi="Calibri" w:cs="Calibri"/>
                <w:color w:val="000000"/>
                <w:lang w:val="nl-BE" w:eastAsia="nl-BE"/>
              </w:rPr>
              <w:t>Personnel</w:t>
            </w:r>
          </w:p>
        </w:tc>
        <w:tc>
          <w:tcPr>
            <w:tcW w:w="1080" w:type="dxa"/>
            <w:tcBorders>
              <w:top w:val="nil"/>
              <w:left w:val="nil"/>
              <w:bottom w:val="single" w:sz="8" w:space="0" w:color="auto"/>
              <w:right w:val="single" w:sz="8" w:space="0" w:color="auto"/>
            </w:tcBorders>
            <w:shd w:val="clear" w:color="000000" w:fill="FFFFFF"/>
            <w:vAlign w:val="center"/>
            <w:hideMark/>
          </w:tcPr>
          <w:p w14:paraId="470180C4" w14:textId="77777777" w:rsidR="00A906F6" w:rsidRPr="000D0044" w:rsidRDefault="00A906F6" w:rsidP="00F17E6F">
            <w:pPr>
              <w:spacing w:after="0" w:line="240" w:lineRule="auto"/>
              <w:jc w:val="center"/>
              <w:rPr>
                <w:rFonts w:ascii="Calibri" w:eastAsia="Times New Roman" w:hAnsi="Calibri" w:cs="Calibri"/>
                <w:color w:val="000000"/>
                <w:lang w:val="nl-BE" w:eastAsia="nl-BE"/>
              </w:rPr>
            </w:pPr>
            <w:r w:rsidRPr="000D0044">
              <w:rPr>
                <w:rFonts w:ascii="Calibri" w:eastAsia="Times New Roman" w:hAnsi="Calibri" w:cs="Calibri"/>
                <w:color w:val="000000"/>
                <w:lang w:val="nl-BE" w:eastAsia="nl-BE"/>
              </w:rPr>
              <w:t> </w:t>
            </w:r>
          </w:p>
        </w:tc>
        <w:tc>
          <w:tcPr>
            <w:tcW w:w="1080" w:type="dxa"/>
            <w:tcBorders>
              <w:top w:val="nil"/>
              <w:left w:val="nil"/>
              <w:bottom w:val="single" w:sz="8" w:space="0" w:color="auto"/>
              <w:right w:val="single" w:sz="8" w:space="0" w:color="auto"/>
            </w:tcBorders>
            <w:shd w:val="clear" w:color="000000" w:fill="FFFFFF"/>
            <w:vAlign w:val="center"/>
            <w:hideMark/>
          </w:tcPr>
          <w:p w14:paraId="1FB5C841" w14:textId="77777777" w:rsidR="00A906F6" w:rsidRPr="000D0044" w:rsidRDefault="00A906F6" w:rsidP="00F17E6F">
            <w:pPr>
              <w:spacing w:after="0" w:line="240" w:lineRule="auto"/>
              <w:jc w:val="center"/>
              <w:rPr>
                <w:rFonts w:ascii="Calibri" w:eastAsia="Times New Roman" w:hAnsi="Calibri" w:cs="Calibri"/>
                <w:color w:val="000000"/>
                <w:lang w:val="nl-BE" w:eastAsia="nl-BE"/>
              </w:rPr>
            </w:pPr>
            <w:r w:rsidRPr="000D0044">
              <w:rPr>
                <w:rFonts w:ascii="Calibri" w:eastAsia="Times New Roman" w:hAnsi="Calibri" w:cs="Calibri"/>
                <w:color w:val="000000"/>
                <w:lang w:val="nl-BE" w:eastAsia="nl-BE"/>
              </w:rPr>
              <w:t> </w:t>
            </w:r>
          </w:p>
        </w:tc>
        <w:tc>
          <w:tcPr>
            <w:tcW w:w="1080" w:type="dxa"/>
            <w:tcBorders>
              <w:top w:val="nil"/>
              <w:left w:val="nil"/>
              <w:bottom w:val="single" w:sz="8" w:space="0" w:color="auto"/>
              <w:right w:val="single" w:sz="8" w:space="0" w:color="auto"/>
            </w:tcBorders>
            <w:shd w:val="clear" w:color="000000" w:fill="FFFFFF"/>
            <w:vAlign w:val="center"/>
            <w:hideMark/>
          </w:tcPr>
          <w:p w14:paraId="1BD0326B" w14:textId="77777777" w:rsidR="00A906F6" w:rsidRPr="000D0044" w:rsidRDefault="00A906F6" w:rsidP="00F17E6F">
            <w:pPr>
              <w:spacing w:after="0" w:line="240" w:lineRule="auto"/>
              <w:jc w:val="center"/>
              <w:rPr>
                <w:rFonts w:ascii="Calibri" w:eastAsia="Times New Roman" w:hAnsi="Calibri" w:cs="Calibri"/>
                <w:color w:val="000000"/>
                <w:lang w:val="nl-BE" w:eastAsia="nl-BE"/>
              </w:rPr>
            </w:pPr>
            <w:r w:rsidRPr="000D0044">
              <w:rPr>
                <w:rFonts w:ascii="Calibri" w:eastAsia="Times New Roman" w:hAnsi="Calibri" w:cs="Calibri"/>
                <w:color w:val="000000"/>
                <w:lang w:val="nl-BE" w:eastAsia="nl-BE"/>
              </w:rPr>
              <w:t> </w:t>
            </w:r>
          </w:p>
        </w:tc>
        <w:tc>
          <w:tcPr>
            <w:tcW w:w="1214" w:type="dxa"/>
            <w:tcBorders>
              <w:top w:val="nil"/>
              <w:left w:val="nil"/>
              <w:bottom w:val="single" w:sz="8" w:space="0" w:color="auto"/>
              <w:right w:val="single" w:sz="8" w:space="0" w:color="auto"/>
            </w:tcBorders>
            <w:shd w:val="clear" w:color="000000" w:fill="FFFFFF"/>
            <w:vAlign w:val="center"/>
          </w:tcPr>
          <w:p w14:paraId="1D2AED51" w14:textId="77777777" w:rsidR="00A906F6" w:rsidRPr="000D0044" w:rsidRDefault="00A906F6" w:rsidP="00F17E6F">
            <w:pPr>
              <w:spacing w:after="0" w:line="240" w:lineRule="auto"/>
              <w:jc w:val="right"/>
              <w:rPr>
                <w:rFonts w:ascii="Calibri" w:eastAsia="Times New Roman" w:hAnsi="Calibri" w:cs="Calibri"/>
                <w:color w:val="000000"/>
                <w:lang w:val="nl-BE" w:eastAsia="nl-BE"/>
              </w:rPr>
            </w:pPr>
            <w:r>
              <w:rPr>
                <w:rFonts w:ascii="Calibri" w:hAnsi="Calibri" w:cs="Calibri"/>
                <w:color w:val="000000"/>
              </w:rPr>
              <w:t> </w:t>
            </w:r>
          </w:p>
        </w:tc>
        <w:tc>
          <w:tcPr>
            <w:tcW w:w="1214" w:type="dxa"/>
            <w:tcBorders>
              <w:top w:val="nil"/>
              <w:left w:val="nil"/>
              <w:bottom w:val="single" w:sz="8" w:space="0" w:color="auto"/>
              <w:right w:val="single" w:sz="8" w:space="0" w:color="auto"/>
            </w:tcBorders>
            <w:shd w:val="clear" w:color="000000" w:fill="FFFFFF"/>
            <w:vAlign w:val="center"/>
          </w:tcPr>
          <w:p w14:paraId="12DF09FB" w14:textId="77777777" w:rsidR="00A906F6" w:rsidRPr="000D0044" w:rsidRDefault="00A906F6" w:rsidP="00F17E6F">
            <w:pPr>
              <w:spacing w:after="0" w:line="240" w:lineRule="auto"/>
              <w:jc w:val="right"/>
              <w:rPr>
                <w:rFonts w:ascii="Calibri" w:eastAsia="Times New Roman" w:hAnsi="Calibri" w:cs="Calibri"/>
                <w:color w:val="000000"/>
                <w:lang w:val="nl-BE" w:eastAsia="nl-BE"/>
              </w:rPr>
            </w:pPr>
            <w:r>
              <w:rPr>
                <w:rFonts w:ascii="Calibri" w:hAnsi="Calibri" w:cs="Calibri"/>
                <w:color w:val="000000"/>
              </w:rPr>
              <w:t> </w:t>
            </w:r>
          </w:p>
        </w:tc>
        <w:tc>
          <w:tcPr>
            <w:tcW w:w="1254" w:type="dxa"/>
            <w:tcBorders>
              <w:top w:val="nil"/>
              <w:left w:val="nil"/>
              <w:bottom w:val="single" w:sz="8" w:space="0" w:color="auto"/>
              <w:right w:val="single" w:sz="8" w:space="0" w:color="auto"/>
            </w:tcBorders>
            <w:shd w:val="clear" w:color="000000" w:fill="FFFFFF"/>
            <w:vAlign w:val="center"/>
          </w:tcPr>
          <w:p w14:paraId="118E9596" w14:textId="77777777" w:rsidR="00A906F6" w:rsidRPr="000D0044" w:rsidRDefault="00A906F6" w:rsidP="00F17E6F">
            <w:pPr>
              <w:spacing w:after="0" w:line="240" w:lineRule="auto"/>
              <w:jc w:val="right"/>
              <w:rPr>
                <w:rFonts w:ascii="Calibri" w:eastAsia="Times New Roman" w:hAnsi="Calibri" w:cs="Calibri"/>
                <w:b/>
                <w:bCs/>
                <w:color w:val="000000"/>
                <w:lang w:val="nl-BE" w:eastAsia="nl-BE"/>
              </w:rPr>
            </w:pPr>
            <w:r>
              <w:rPr>
                <w:rFonts w:ascii="Calibri" w:hAnsi="Calibri" w:cs="Calibri"/>
                <w:b/>
                <w:bCs/>
                <w:color w:val="000000"/>
              </w:rPr>
              <w:t> </w:t>
            </w:r>
          </w:p>
        </w:tc>
      </w:tr>
      <w:tr w:rsidR="00A906F6" w:rsidRPr="000D0044" w14:paraId="5C2736A0" w14:textId="77777777" w:rsidTr="00F17E6F">
        <w:trPr>
          <w:trHeight w:val="300"/>
        </w:trPr>
        <w:tc>
          <w:tcPr>
            <w:tcW w:w="1745" w:type="dxa"/>
            <w:tcBorders>
              <w:top w:val="nil"/>
              <w:left w:val="single" w:sz="8" w:space="0" w:color="auto"/>
              <w:bottom w:val="single" w:sz="8" w:space="0" w:color="auto"/>
              <w:right w:val="single" w:sz="8" w:space="0" w:color="auto"/>
            </w:tcBorders>
            <w:shd w:val="clear" w:color="000000" w:fill="A6A6A6"/>
            <w:vAlign w:val="center"/>
            <w:hideMark/>
          </w:tcPr>
          <w:p w14:paraId="6B1669AC" w14:textId="77777777" w:rsidR="00A906F6" w:rsidRPr="000D0044" w:rsidRDefault="00A906F6" w:rsidP="00F17E6F">
            <w:pPr>
              <w:spacing w:after="0" w:line="240" w:lineRule="auto"/>
              <w:rPr>
                <w:rFonts w:ascii="Calibri" w:eastAsia="Times New Roman" w:hAnsi="Calibri" w:cs="Calibri"/>
                <w:b/>
                <w:bCs/>
                <w:color w:val="000000"/>
                <w:lang w:val="nl-BE" w:eastAsia="nl-BE"/>
              </w:rPr>
            </w:pPr>
            <w:r w:rsidRPr="000D0044">
              <w:rPr>
                <w:rFonts w:ascii="Calibri" w:eastAsia="Times New Roman" w:hAnsi="Calibri" w:cs="Calibri"/>
                <w:b/>
                <w:bCs/>
                <w:color w:val="000000"/>
                <w:lang w:val="nl-BE" w:eastAsia="nl-BE"/>
              </w:rPr>
              <w:t>3. Bureau local</w:t>
            </w:r>
          </w:p>
        </w:tc>
        <w:tc>
          <w:tcPr>
            <w:tcW w:w="1080" w:type="dxa"/>
            <w:tcBorders>
              <w:top w:val="nil"/>
              <w:left w:val="nil"/>
              <w:bottom w:val="single" w:sz="8" w:space="0" w:color="auto"/>
              <w:right w:val="single" w:sz="8" w:space="0" w:color="auto"/>
            </w:tcBorders>
            <w:shd w:val="clear" w:color="000000" w:fill="A6A6A6"/>
            <w:vAlign w:val="center"/>
            <w:hideMark/>
          </w:tcPr>
          <w:p w14:paraId="55E0DFB2" w14:textId="77777777" w:rsidR="00A906F6" w:rsidRPr="000D0044" w:rsidRDefault="00A906F6" w:rsidP="00F17E6F">
            <w:pPr>
              <w:spacing w:after="0" w:line="240" w:lineRule="auto"/>
              <w:jc w:val="center"/>
              <w:rPr>
                <w:rFonts w:ascii="Calibri" w:eastAsia="Times New Roman" w:hAnsi="Calibri" w:cs="Calibri"/>
                <w:b/>
                <w:bCs/>
                <w:color w:val="000000"/>
                <w:lang w:val="nl-BE" w:eastAsia="nl-BE"/>
              </w:rPr>
            </w:pPr>
            <w:r w:rsidRPr="000D0044">
              <w:rPr>
                <w:rFonts w:ascii="Calibri" w:eastAsia="Times New Roman" w:hAnsi="Calibri" w:cs="Calibri"/>
                <w:b/>
                <w:bCs/>
                <w:color w:val="000000"/>
                <w:lang w:val="nl-BE" w:eastAsia="nl-BE"/>
              </w:rPr>
              <w:t> </w:t>
            </w:r>
          </w:p>
        </w:tc>
        <w:tc>
          <w:tcPr>
            <w:tcW w:w="1080" w:type="dxa"/>
            <w:tcBorders>
              <w:top w:val="nil"/>
              <w:left w:val="nil"/>
              <w:bottom w:val="single" w:sz="8" w:space="0" w:color="auto"/>
              <w:right w:val="single" w:sz="8" w:space="0" w:color="auto"/>
            </w:tcBorders>
            <w:shd w:val="clear" w:color="000000" w:fill="A6A6A6"/>
            <w:vAlign w:val="center"/>
            <w:hideMark/>
          </w:tcPr>
          <w:p w14:paraId="2EF2A561" w14:textId="77777777" w:rsidR="00A906F6" w:rsidRPr="000D0044" w:rsidRDefault="00A906F6" w:rsidP="00F17E6F">
            <w:pPr>
              <w:spacing w:after="0" w:line="240" w:lineRule="auto"/>
              <w:jc w:val="center"/>
              <w:rPr>
                <w:rFonts w:ascii="Calibri" w:eastAsia="Times New Roman" w:hAnsi="Calibri" w:cs="Calibri"/>
                <w:b/>
                <w:bCs/>
                <w:color w:val="000000"/>
                <w:lang w:val="nl-BE" w:eastAsia="nl-BE"/>
              </w:rPr>
            </w:pPr>
            <w:r w:rsidRPr="000D0044">
              <w:rPr>
                <w:rFonts w:ascii="Calibri" w:eastAsia="Times New Roman" w:hAnsi="Calibri" w:cs="Calibri"/>
                <w:b/>
                <w:bCs/>
                <w:color w:val="000000"/>
                <w:lang w:val="nl-BE" w:eastAsia="nl-BE"/>
              </w:rPr>
              <w:t> </w:t>
            </w:r>
          </w:p>
        </w:tc>
        <w:tc>
          <w:tcPr>
            <w:tcW w:w="1080" w:type="dxa"/>
            <w:tcBorders>
              <w:top w:val="nil"/>
              <w:left w:val="nil"/>
              <w:bottom w:val="single" w:sz="8" w:space="0" w:color="auto"/>
              <w:right w:val="single" w:sz="8" w:space="0" w:color="auto"/>
            </w:tcBorders>
            <w:shd w:val="clear" w:color="000000" w:fill="A6A6A6"/>
            <w:vAlign w:val="center"/>
            <w:hideMark/>
          </w:tcPr>
          <w:p w14:paraId="2DBF3B6D" w14:textId="77777777" w:rsidR="00A906F6" w:rsidRPr="000D0044" w:rsidRDefault="00A906F6" w:rsidP="00F17E6F">
            <w:pPr>
              <w:spacing w:after="0" w:line="240" w:lineRule="auto"/>
              <w:jc w:val="center"/>
              <w:rPr>
                <w:rFonts w:ascii="Calibri" w:eastAsia="Times New Roman" w:hAnsi="Calibri" w:cs="Calibri"/>
                <w:b/>
                <w:bCs/>
                <w:color w:val="000000"/>
                <w:lang w:val="nl-BE" w:eastAsia="nl-BE"/>
              </w:rPr>
            </w:pPr>
            <w:r w:rsidRPr="000D0044">
              <w:rPr>
                <w:rFonts w:ascii="Calibri" w:eastAsia="Times New Roman" w:hAnsi="Calibri" w:cs="Calibri"/>
                <w:b/>
                <w:bCs/>
                <w:color w:val="000000"/>
                <w:lang w:val="nl-BE" w:eastAsia="nl-BE"/>
              </w:rPr>
              <w:t> </w:t>
            </w:r>
          </w:p>
        </w:tc>
        <w:tc>
          <w:tcPr>
            <w:tcW w:w="1214" w:type="dxa"/>
            <w:tcBorders>
              <w:top w:val="nil"/>
              <w:left w:val="nil"/>
              <w:bottom w:val="single" w:sz="8" w:space="0" w:color="auto"/>
              <w:right w:val="single" w:sz="8" w:space="0" w:color="auto"/>
            </w:tcBorders>
            <w:shd w:val="clear" w:color="000000" w:fill="A6A6A6"/>
            <w:vAlign w:val="center"/>
          </w:tcPr>
          <w:p w14:paraId="1C579F7D" w14:textId="77777777" w:rsidR="00A906F6" w:rsidRPr="000D0044" w:rsidRDefault="00A906F6" w:rsidP="00F17E6F">
            <w:pPr>
              <w:spacing w:after="0" w:line="240" w:lineRule="auto"/>
              <w:jc w:val="right"/>
              <w:rPr>
                <w:rFonts w:ascii="Calibri" w:eastAsia="Times New Roman" w:hAnsi="Calibri" w:cs="Calibri"/>
                <w:b/>
                <w:bCs/>
                <w:color w:val="000000"/>
                <w:lang w:val="nl-BE" w:eastAsia="nl-BE"/>
              </w:rPr>
            </w:pPr>
            <w:r>
              <w:rPr>
                <w:rFonts w:ascii="Calibri" w:hAnsi="Calibri" w:cs="Calibri"/>
                <w:b/>
                <w:bCs/>
                <w:color w:val="000000"/>
              </w:rPr>
              <w:t>343.100,00</w:t>
            </w:r>
          </w:p>
        </w:tc>
        <w:tc>
          <w:tcPr>
            <w:tcW w:w="1214" w:type="dxa"/>
            <w:tcBorders>
              <w:top w:val="nil"/>
              <w:left w:val="nil"/>
              <w:bottom w:val="single" w:sz="8" w:space="0" w:color="auto"/>
              <w:right w:val="single" w:sz="8" w:space="0" w:color="auto"/>
            </w:tcBorders>
            <w:shd w:val="clear" w:color="000000" w:fill="A6A6A6"/>
            <w:vAlign w:val="center"/>
          </w:tcPr>
          <w:p w14:paraId="688E3E8C" w14:textId="77777777" w:rsidR="00A906F6" w:rsidRPr="000D0044" w:rsidRDefault="00A906F6" w:rsidP="00F17E6F">
            <w:pPr>
              <w:spacing w:after="0" w:line="240" w:lineRule="auto"/>
              <w:jc w:val="right"/>
              <w:rPr>
                <w:rFonts w:ascii="Calibri" w:eastAsia="Times New Roman" w:hAnsi="Calibri" w:cs="Calibri"/>
                <w:b/>
                <w:bCs/>
                <w:color w:val="000000"/>
                <w:lang w:val="nl-BE" w:eastAsia="nl-BE"/>
              </w:rPr>
            </w:pPr>
            <w:r>
              <w:rPr>
                <w:rFonts w:ascii="Calibri" w:hAnsi="Calibri" w:cs="Calibri"/>
                <w:b/>
                <w:bCs/>
                <w:color w:val="000000"/>
              </w:rPr>
              <w:t>148.600,00</w:t>
            </w:r>
          </w:p>
        </w:tc>
        <w:tc>
          <w:tcPr>
            <w:tcW w:w="1254" w:type="dxa"/>
            <w:tcBorders>
              <w:top w:val="nil"/>
              <w:left w:val="nil"/>
              <w:bottom w:val="single" w:sz="8" w:space="0" w:color="auto"/>
              <w:right w:val="single" w:sz="8" w:space="0" w:color="auto"/>
            </w:tcBorders>
            <w:shd w:val="clear" w:color="000000" w:fill="A6A6A6"/>
            <w:vAlign w:val="center"/>
          </w:tcPr>
          <w:p w14:paraId="34026D48" w14:textId="77777777" w:rsidR="00A906F6" w:rsidRPr="000D0044" w:rsidRDefault="00A906F6" w:rsidP="00F17E6F">
            <w:pPr>
              <w:spacing w:after="0" w:line="240" w:lineRule="auto"/>
              <w:jc w:val="right"/>
              <w:rPr>
                <w:rFonts w:ascii="Calibri" w:eastAsia="Times New Roman" w:hAnsi="Calibri" w:cs="Calibri"/>
                <w:b/>
                <w:bCs/>
                <w:color w:val="000000"/>
                <w:lang w:val="nl-BE" w:eastAsia="nl-BE"/>
              </w:rPr>
            </w:pPr>
            <w:r>
              <w:rPr>
                <w:rFonts w:ascii="Calibri" w:hAnsi="Calibri" w:cs="Calibri"/>
                <w:b/>
                <w:bCs/>
                <w:color w:val="000000"/>
              </w:rPr>
              <w:t>491.700,00</w:t>
            </w:r>
          </w:p>
        </w:tc>
      </w:tr>
      <w:tr w:rsidR="00A906F6" w:rsidRPr="000D0044" w14:paraId="71DD0646" w14:textId="77777777" w:rsidTr="00F17E6F">
        <w:trPr>
          <w:trHeight w:val="300"/>
        </w:trPr>
        <w:tc>
          <w:tcPr>
            <w:tcW w:w="1745" w:type="dxa"/>
            <w:tcBorders>
              <w:top w:val="nil"/>
              <w:left w:val="single" w:sz="8" w:space="0" w:color="auto"/>
              <w:bottom w:val="single" w:sz="8" w:space="0" w:color="auto"/>
              <w:right w:val="single" w:sz="8" w:space="0" w:color="auto"/>
            </w:tcBorders>
            <w:shd w:val="clear" w:color="000000" w:fill="D9D9D9"/>
            <w:vAlign w:val="center"/>
            <w:hideMark/>
          </w:tcPr>
          <w:p w14:paraId="67677F4D" w14:textId="77777777" w:rsidR="00A906F6" w:rsidRPr="000D0044" w:rsidRDefault="00A906F6" w:rsidP="00F17E6F">
            <w:pPr>
              <w:spacing w:after="0" w:line="240" w:lineRule="auto"/>
              <w:rPr>
                <w:rFonts w:ascii="Calibri" w:eastAsia="Times New Roman" w:hAnsi="Calibri" w:cs="Calibri"/>
                <w:color w:val="000000"/>
                <w:lang w:val="nl-BE" w:eastAsia="nl-BE"/>
              </w:rPr>
            </w:pPr>
            <w:r w:rsidRPr="000D0044">
              <w:rPr>
                <w:rFonts w:ascii="Calibri" w:eastAsia="Times New Roman" w:hAnsi="Calibri" w:cs="Calibri"/>
                <w:color w:val="000000"/>
                <w:lang w:val="nl-BE" w:eastAsia="nl-BE"/>
              </w:rPr>
              <w:t>Investissement</w:t>
            </w:r>
          </w:p>
        </w:tc>
        <w:tc>
          <w:tcPr>
            <w:tcW w:w="1080" w:type="dxa"/>
            <w:tcBorders>
              <w:top w:val="nil"/>
              <w:left w:val="nil"/>
              <w:bottom w:val="single" w:sz="8" w:space="0" w:color="auto"/>
              <w:right w:val="single" w:sz="8" w:space="0" w:color="auto"/>
            </w:tcBorders>
            <w:shd w:val="clear" w:color="000000" w:fill="FFFFFF"/>
            <w:vAlign w:val="center"/>
            <w:hideMark/>
          </w:tcPr>
          <w:p w14:paraId="088B8B63" w14:textId="77777777" w:rsidR="00A906F6" w:rsidRPr="000D0044" w:rsidRDefault="00A906F6" w:rsidP="00F17E6F">
            <w:pPr>
              <w:spacing w:after="0" w:line="240" w:lineRule="auto"/>
              <w:jc w:val="center"/>
              <w:rPr>
                <w:rFonts w:ascii="Calibri" w:eastAsia="Times New Roman" w:hAnsi="Calibri" w:cs="Calibri"/>
                <w:color w:val="000000"/>
                <w:lang w:val="nl-BE" w:eastAsia="nl-BE"/>
              </w:rPr>
            </w:pPr>
            <w:r w:rsidRPr="000D0044">
              <w:rPr>
                <w:rFonts w:ascii="Calibri" w:eastAsia="Times New Roman" w:hAnsi="Calibri" w:cs="Calibri"/>
                <w:color w:val="000000"/>
                <w:lang w:val="nl-BE" w:eastAsia="nl-BE"/>
              </w:rPr>
              <w:t> </w:t>
            </w:r>
          </w:p>
        </w:tc>
        <w:tc>
          <w:tcPr>
            <w:tcW w:w="1080" w:type="dxa"/>
            <w:tcBorders>
              <w:top w:val="nil"/>
              <w:left w:val="nil"/>
              <w:bottom w:val="single" w:sz="8" w:space="0" w:color="auto"/>
              <w:right w:val="single" w:sz="8" w:space="0" w:color="auto"/>
            </w:tcBorders>
            <w:shd w:val="clear" w:color="000000" w:fill="FFFFFF"/>
            <w:vAlign w:val="center"/>
            <w:hideMark/>
          </w:tcPr>
          <w:p w14:paraId="6C6F0358" w14:textId="77777777" w:rsidR="00A906F6" w:rsidRPr="000D0044" w:rsidRDefault="00A906F6" w:rsidP="00F17E6F">
            <w:pPr>
              <w:spacing w:after="0" w:line="240" w:lineRule="auto"/>
              <w:jc w:val="center"/>
              <w:rPr>
                <w:rFonts w:ascii="Calibri" w:eastAsia="Times New Roman" w:hAnsi="Calibri" w:cs="Calibri"/>
                <w:color w:val="000000"/>
                <w:lang w:val="nl-BE" w:eastAsia="nl-BE"/>
              </w:rPr>
            </w:pPr>
            <w:r w:rsidRPr="000D0044">
              <w:rPr>
                <w:rFonts w:ascii="Calibri" w:eastAsia="Times New Roman" w:hAnsi="Calibri" w:cs="Calibri"/>
                <w:color w:val="000000"/>
                <w:lang w:val="nl-BE" w:eastAsia="nl-BE"/>
              </w:rPr>
              <w:t> </w:t>
            </w:r>
          </w:p>
        </w:tc>
        <w:tc>
          <w:tcPr>
            <w:tcW w:w="1080" w:type="dxa"/>
            <w:tcBorders>
              <w:top w:val="nil"/>
              <w:left w:val="nil"/>
              <w:bottom w:val="single" w:sz="8" w:space="0" w:color="auto"/>
              <w:right w:val="single" w:sz="8" w:space="0" w:color="auto"/>
            </w:tcBorders>
            <w:shd w:val="clear" w:color="000000" w:fill="FFFFFF"/>
            <w:vAlign w:val="center"/>
            <w:hideMark/>
          </w:tcPr>
          <w:p w14:paraId="79E03183" w14:textId="77777777" w:rsidR="00A906F6" w:rsidRPr="000D0044" w:rsidRDefault="00A906F6" w:rsidP="00F17E6F">
            <w:pPr>
              <w:spacing w:after="0" w:line="240" w:lineRule="auto"/>
              <w:jc w:val="center"/>
              <w:rPr>
                <w:rFonts w:ascii="Calibri" w:eastAsia="Times New Roman" w:hAnsi="Calibri" w:cs="Calibri"/>
                <w:color w:val="000000"/>
                <w:lang w:val="nl-BE" w:eastAsia="nl-BE"/>
              </w:rPr>
            </w:pPr>
            <w:r w:rsidRPr="000D0044">
              <w:rPr>
                <w:rFonts w:ascii="Calibri" w:eastAsia="Times New Roman" w:hAnsi="Calibri" w:cs="Calibri"/>
                <w:color w:val="000000"/>
                <w:lang w:val="nl-BE" w:eastAsia="nl-BE"/>
              </w:rPr>
              <w:t> </w:t>
            </w:r>
          </w:p>
        </w:tc>
        <w:tc>
          <w:tcPr>
            <w:tcW w:w="1214" w:type="dxa"/>
            <w:tcBorders>
              <w:top w:val="nil"/>
              <w:left w:val="nil"/>
              <w:bottom w:val="single" w:sz="8" w:space="0" w:color="auto"/>
              <w:right w:val="single" w:sz="8" w:space="0" w:color="auto"/>
            </w:tcBorders>
            <w:shd w:val="clear" w:color="000000" w:fill="FFFFFF"/>
            <w:vAlign w:val="center"/>
          </w:tcPr>
          <w:p w14:paraId="28D87A2F" w14:textId="77777777" w:rsidR="00A906F6" w:rsidRPr="000D0044" w:rsidRDefault="00A906F6" w:rsidP="00F17E6F">
            <w:pPr>
              <w:spacing w:after="0" w:line="240" w:lineRule="auto"/>
              <w:jc w:val="right"/>
              <w:rPr>
                <w:rFonts w:ascii="Calibri" w:eastAsia="Times New Roman" w:hAnsi="Calibri" w:cs="Calibri"/>
                <w:color w:val="000000"/>
                <w:lang w:val="nl-BE" w:eastAsia="nl-BE"/>
              </w:rPr>
            </w:pPr>
            <w:r>
              <w:rPr>
                <w:rFonts w:ascii="Calibri" w:hAnsi="Calibri" w:cs="Calibri"/>
                <w:color w:val="000000"/>
              </w:rPr>
              <w:t>305.000,00</w:t>
            </w:r>
          </w:p>
        </w:tc>
        <w:tc>
          <w:tcPr>
            <w:tcW w:w="1214" w:type="dxa"/>
            <w:tcBorders>
              <w:top w:val="nil"/>
              <w:left w:val="nil"/>
              <w:bottom w:val="single" w:sz="8" w:space="0" w:color="auto"/>
              <w:right w:val="single" w:sz="8" w:space="0" w:color="auto"/>
            </w:tcBorders>
            <w:shd w:val="clear" w:color="000000" w:fill="FFFFFF"/>
            <w:vAlign w:val="center"/>
          </w:tcPr>
          <w:p w14:paraId="13D41FD7" w14:textId="77777777" w:rsidR="00A906F6" w:rsidRPr="000D0044" w:rsidRDefault="00A906F6" w:rsidP="00F17E6F">
            <w:pPr>
              <w:spacing w:after="0" w:line="240" w:lineRule="auto"/>
              <w:jc w:val="right"/>
              <w:rPr>
                <w:rFonts w:ascii="Calibri" w:eastAsia="Times New Roman" w:hAnsi="Calibri" w:cs="Calibri"/>
                <w:color w:val="000000"/>
                <w:lang w:val="nl-BE" w:eastAsia="nl-BE"/>
              </w:rPr>
            </w:pPr>
            <w:r>
              <w:rPr>
                <w:rFonts w:ascii="Calibri" w:hAnsi="Calibri" w:cs="Calibri"/>
                <w:color w:val="000000"/>
              </w:rPr>
              <w:t>25.000,00</w:t>
            </w:r>
          </w:p>
        </w:tc>
        <w:tc>
          <w:tcPr>
            <w:tcW w:w="1254" w:type="dxa"/>
            <w:tcBorders>
              <w:top w:val="nil"/>
              <w:left w:val="nil"/>
              <w:bottom w:val="single" w:sz="8" w:space="0" w:color="auto"/>
              <w:right w:val="single" w:sz="8" w:space="0" w:color="auto"/>
            </w:tcBorders>
            <w:shd w:val="clear" w:color="000000" w:fill="FFFFFF"/>
            <w:vAlign w:val="center"/>
          </w:tcPr>
          <w:p w14:paraId="4BD62883" w14:textId="77777777" w:rsidR="00A906F6" w:rsidRPr="000D0044" w:rsidRDefault="00A906F6" w:rsidP="00F17E6F">
            <w:pPr>
              <w:spacing w:after="0" w:line="240" w:lineRule="auto"/>
              <w:jc w:val="right"/>
              <w:rPr>
                <w:rFonts w:ascii="Calibri" w:eastAsia="Times New Roman" w:hAnsi="Calibri" w:cs="Calibri"/>
                <w:b/>
                <w:bCs/>
                <w:color w:val="000000"/>
                <w:lang w:val="nl-BE" w:eastAsia="nl-BE"/>
              </w:rPr>
            </w:pPr>
            <w:r>
              <w:rPr>
                <w:rFonts w:ascii="Calibri" w:hAnsi="Calibri" w:cs="Calibri"/>
                <w:b/>
                <w:bCs/>
                <w:color w:val="000000"/>
              </w:rPr>
              <w:t>330.000,00</w:t>
            </w:r>
          </w:p>
        </w:tc>
      </w:tr>
      <w:tr w:rsidR="00A906F6" w:rsidRPr="000D0044" w14:paraId="0FC55B98" w14:textId="77777777" w:rsidTr="00F17E6F">
        <w:trPr>
          <w:trHeight w:val="300"/>
        </w:trPr>
        <w:tc>
          <w:tcPr>
            <w:tcW w:w="1745" w:type="dxa"/>
            <w:tcBorders>
              <w:top w:val="nil"/>
              <w:left w:val="single" w:sz="8" w:space="0" w:color="auto"/>
              <w:bottom w:val="single" w:sz="8" w:space="0" w:color="auto"/>
              <w:right w:val="single" w:sz="8" w:space="0" w:color="auto"/>
            </w:tcBorders>
            <w:shd w:val="clear" w:color="000000" w:fill="D9D9D9"/>
            <w:vAlign w:val="center"/>
            <w:hideMark/>
          </w:tcPr>
          <w:p w14:paraId="47469FB8" w14:textId="77777777" w:rsidR="00A906F6" w:rsidRPr="000D0044" w:rsidRDefault="00A906F6" w:rsidP="00F17E6F">
            <w:pPr>
              <w:spacing w:after="0" w:line="240" w:lineRule="auto"/>
              <w:rPr>
                <w:rFonts w:ascii="Calibri" w:eastAsia="Times New Roman" w:hAnsi="Calibri" w:cs="Calibri"/>
                <w:color w:val="000000"/>
                <w:lang w:val="nl-BE" w:eastAsia="nl-BE"/>
              </w:rPr>
            </w:pPr>
            <w:r w:rsidRPr="000D0044">
              <w:rPr>
                <w:rFonts w:ascii="Calibri" w:eastAsia="Times New Roman" w:hAnsi="Calibri" w:cs="Calibri"/>
                <w:color w:val="000000"/>
                <w:lang w:val="nl-BE" w:eastAsia="nl-BE"/>
              </w:rPr>
              <w:t>Fonctionnement</w:t>
            </w:r>
          </w:p>
        </w:tc>
        <w:tc>
          <w:tcPr>
            <w:tcW w:w="1080" w:type="dxa"/>
            <w:tcBorders>
              <w:top w:val="nil"/>
              <w:left w:val="nil"/>
              <w:bottom w:val="single" w:sz="8" w:space="0" w:color="auto"/>
              <w:right w:val="single" w:sz="8" w:space="0" w:color="auto"/>
            </w:tcBorders>
            <w:shd w:val="clear" w:color="000000" w:fill="FFFFFF"/>
            <w:vAlign w:val="center"/>
            <w:hideMark/>
          </w:tcPr>
          <w:p w14:paraId="7B6A2C15" w14:textId="77777777" w:rsidR="00A906F6" w:rsidRPr="000D0044" w:rsidRDefault="00A906F6" w:rsidP="00F17E6F">
            <w:pPr>
              <w:spacing w:after="0" w:line="240" w:lineRule="auto"/>
              <w:jc w:val="center"/>
              <w:rPr>
                <w:rFonts w:ascii="Calibri" w:eastAsia="Times New Roman" w:hAnsi="Calibri" w:cs="Calibri"/>
                <w:color w:val="000000"/>
                <w:lang w:val="nl-BE" w:eastAsia="nl-BE"/>
              </w:rPr>
            </w:pPr>
            <w:r w:rsidRPr="000D0044">
              <w:rPr>
                <w:rFonts w:ascii="Calibri" w:eastAsia="Times New Roman" w:hAnsi="Calibri" w:cs="Calibri"/>
                <w:color w:val="000000"/>
                <w:lang w:val="nl-BE" w:eastAsia="nl-BE"/>
              </w:rPr>
              <w:t> </w:t>
            </w:r>
          </w:p>
        </w:tc>
        <w:tc>
          <w:tcPr>
            <w:tcW w:w="1080" w:type="dxa"/>
            <w:tcBorders>
              <w:top w:val="nil"/>
              <w:left w:val="nil"/>
              <w:bottom w:val="single" w:sz="8" w:space="0" w:color="auto"/>
              <w:right w:val="single" w:sz="8" w:space="0" w:color="auto"/>
            </w:tcBorders>
            <w:shd w:val="clear" w:color="000000" w:fill="FFFFFF"/>
            <w:vAlign w:val="center"/>
            <w:hideMark/>
          </w:tcPr>
          <w:p w14:paraId="332A2474" w14:textId="77777777" w:rsidR="00A906F6" w:rsidRPr="000D0044" w:rsidRDefault="00A906F6" w:rsidP="00F17E6F">
            <w:pPr>
              <w:spacing w:after="0" w:line="240" w:lineRule="auto"/>
              <w:jc w:val="center"/>
              <w:rPr>
                <w:rFonts w:ascii="Calibri" w:eastAsia="Times New Roman" w:hAnsi="Calibri" w:cs="Calibri"/>
                <w:color w:val="000000"/>
                <w:lang w:val="nl-BE" w:eastAsia="nl-BE"/>
              </w:rPr>
            </w:pPr>
            <w:r w:rsidRPr="000D0044">
              <w:rPr>
                <w:rFonts w:ascii="Calibri" w:eastAsia="Times New Roman" w:hAnsi="Calibri" w:cs="Calibri"/>
                <w:color w:val="000000"/>
                <w:lang w:val="nl-BE" w:eastAsia="nl-BE"/>
              </w:rPr>
              <w:t> </w:t>
            </w:r>
          </w:p>
        </w:tc>
        <w:tc>
          <w:tcPr>
            <w:tcW w:w="1080" w:type="dxa"/>
            <w:tcBorders>
              <w:top w:val="nil"/>
              <w:left w:val="nil"/>
              <w:bottom w:val="single" w:sz="8" w:space="0" w:color="auto"/>
              <w:right w:val="single" w:sz="8" w:space="0" w:color="auto"/>
            </w:tcBorders>
            <w:shd w:val="clear" w:color="000000" w:fill="FFFFFF"/>
            <w:vAlign w:val="center"/>
            <w:hideMark/>
          </w:tcPr>
          <w:p w14:paraId="72C555AC" w14:textId="77777777" w:rsidR="00A906F6" w:rsidRPr="000D0044" w:rsidRDefault="00A906F6" w:rsidP="00F17E6F">
            <w:pPr>
              <w:spacing w:after="0" w:line="240" w:lineRule="auto"/>
              <w:jc w:val="center"/>
              <w:rPr>
                <w:rFonts w:ascii="Calibri" w:eastAsia="Times New Roman" w:hAnsi="Calibri" w:cs="Calibri"/>
                <w:color w:val="000000"/>
                <w:lang w:val="nl-BE" w:eastAsia="nl-BE"/>
              </w:rPr>
            </w:pPr>
            <w:r w:rsidRPr="000D0044">
              <w:rPr>
                <w:rFonts w:ascii="Calibri" w:eastAsia="Times New Roman" w:hAnsi="Calibri" w:cs="Calibri"/>
                <w:color w:val="000000"/>
                <w:lang w:val="nl-BE" w:eastAsia="nl-BE"/>
              </w:rPr>
              <w:t> </w:t>
            </w:r>
          </w:p>
        </w:tc>
        <w:tc>
          <w:tcPr>
            <w:tcW w:w="1214" w:type="dxa"/>
            <w:tcBorders>
              <w:top w:val="nil"/>
              <w:left w:val="nil"/>
              <w:bottom w:val="single" w:sz="8" w:space="0" w:color="auto"/>
              <w:right w:val="single" w:sz="8" w:space="0" w:color="auto"/>
            </w:tcBorders>
            <w:shd w:val="clear" w:color="000000" w:fill="FFFFFF"/>
            <w:vAlign w:val="center"/>
          </w:tcPr>
          <w:p w14:paraId="17749808" w14:textId="77777777" w:rsidR="00A906F6" w:rsidRPr="000D0044" w:rsidRDefault="00A906F6" w:rsidP="00F17E6F">
            <w:pPr>
              <w:spacing w:after="0" w:line="240" w:lineRule="auto"/>
              <w:jc w:val="right"/>
              <w:rPr>
                <w:rFonts w:ascii="Calibri" w:eastAsia="Times New Roman" w:hAnsi="Calibri" w:cs="Calibri"/>
                <w:color w:val="000000"/>
                <w:lang w:val="nl-BE" w:eastAsia="nl-BE"/>
              </w:rPr>
            </w:pPr>
            <w:r>
              <w:rPr>
                <w:rFonts w:ascii="Calibri" w:hAnsi="Calibri" w:cs="Calibri"/>
                <w:color w:val="000000"/>
              </w:rPr>
              <w:t>38.100,00</w:t>
            </w:r>
          </w:p>
        </w:tc>
        <w:tc>
          <w:tcPr>
            <w:tcW w:w="1214" w:type="dxa"/>
            <w:tcBorders>
              <w:top w:val="nil"/>
              <w:left w:val="nil"/>
              <w:bottom w:val="single" w:sz="8" w:space="0" w:color="auto"/>
              <w:right w:val="single" w:sz="8" w:space="0" w:color="auto"/>
            </w:tcBorders>
            <w:shd w:val="clear" w:color="000000" w:fill="FFFFFF"/>
            <w:vAlign w:val="center"/>
          </w:tcPr>
          <w:p w14:paraId="6EF917C9" w14:textId="77777777" w:rsidR="00A906F6" w:rsidRPr="000D0044" w:rsidRDefault="00A906F6" w:rsidP="00F17E6F">
            <w:pPr>
              <w:spacing w:after="0" w:line="240" w:lineRule="auto"/>
              <w:jc w:val="right"/>
              <w:rPr>
                <w:rFonts w:ascii="Calibri" w:eastAsia="Times New Roman" w:hAnsi="Calibri" w:cs="Calibri"/>
                <w:color w:val="000000"/>
                <w:lang w:val="nl-BE" w:eastAsia="nl-BE"/>
              </w:rPr>
            </w:pPr>
            <w:r>
              <w:rPr>
                <w:rFonts w:ascii="Calibri" w:hAnsi="Calibri" w:cs="Calibri"/>
                <w:color w:val="000000"/>
              </w:rPr>
              <w:t>123.600,00</w:t>
            </w:r>
          </w:p>
        </w:tc>
        <w:tc>
          <w:tcPr>
            <w:tcW w:w="1254" w:type="dxa"/>
            <w:tcBorders>
              <w:top w:val="nil"/>
              <w:left w:val="nil"/>
              <w:bottom w:val="single" w:sz="8" w:space="0" w:color="auto"/>
              <w:right w:val="single" w:sz="8" w:space="0" w:color="auto"/>
            </w:tcBorders>
            <w:shd w:val="clear" w:color="000000" w:fill="FFFFFF"/>
            <w:vAlign w:val="center"/>
          </w:tcPr>
          <w:p w14:paraId="651272A7" w14:textId="77777777" w:rsidR="00A906F6" w:rsidRPr="000D0044" w:rsidRDefault="00A906F6" w:rsidP="00F17E6F">
            <w:pPr>
              <w:spacing w:after="0" w:line="240" w:lineRule="auto"/>
              <w:jc w:val="right"/>
              <w:rPr>
                <w:rFonts w:ascii="Calibri" w:eastAsia="Times New Roman" w:hAnsi="Calibri" w:cs="Calibri"/>
                <w:b/>
                <w:bCs/>
                <w:color w:val="000000"/>
                <w:lang w:val="nl-BE" w:eastAsia="nl-BE"/>
              </w:rPr>
            </w:pPr>
            <w:r>
              <w:rPr>
                <w:rFonts w:ascii="Calibri" w:hAnsi="Calibri" w:cs="Calibri"/>
                <w:b/>
                <w:bCs/>
                <w:color w:val="000000"/>
              </w:rPr>
              <w:t>161.700,00</w:t>
            </w:r>
          </w:p>
        </w:tc>
      </w:tr>
      <w:tr w:rsidR="00A906F6" w:rsidRPr="000D0044" w14:paraId="27EDDA09" w14:textId="77777777" w:rsidTr="00F17E6F">
        <w:trPr>
          <w:trHeight w:val="300"/>
        </w:trPr>
        <w:tc>
          <w:tcPr>
            <w:tcW w:w="1745" w:type="dxa"/>
            <w:tcBorders>
              <w:top w:val="nil"/>
              <w:left w:val="single" w:sz="8" w:space="0" w:color="auto"/>
              <w:bottom w:val="single" w:sz="8" w:space="0" w:color="auto"/>
              <w:right w:val="single" w:sz="8" w:space="0" w:color="auto"/>
            </w:tcBorders>
            <w:shd w:val="clear" w:color="000000" w:fill="D9D9D9"/>
            <w:vAlign w:val="center"/>
            <w:hideMark/>
          </w:tcPr>
          <w:p w14:paraId="2157916A" w14:textId="77777777" w:rsidR="00A906F6" w:rsidRPr="000D0044" w:rsidRDefault="00A906F6" w:rsidP="00F17E6F">
            <w:pPr>
              <w:spacing w:after="0" w:line="240" w:lineRule="auto"/>
              <w:rPr>
                <w:rFonts w:ascii="Calibri" w:eastAsia="Times New Roman" w:hAnsi="Calibri" w:cs="Calibri"/>
                <w:color w:val="000000"/>
                <w:lang w:val="nl-BE" w:eastAsia="nl-BE"/>
              </w:rPr>
            </w:pPr>
            <w:r w:rsidRPr="000D0044">
              <w:rPr>
                <w:rFonts w:ascii="Calibri" w:eastAsia="Times New Roman" w:hAnsi="Calibri" w:cs="Calibri"/>
                <w:color w:val="000000"/>
                <w:lang w:val="nl-BE" w:eastAsia="nl-BE"/>
              </w:rPr>
              <w:t>Personnel</w:t>
            </w:r>
          </w:p>
        </w:tc>
        <w:tc>
          <w:tcPr>
            <w:tcW w:w="1080" w:type="dxa"/>
            <w:tcBorders>
              <w:top w:val="nil"/>
              <w:left w:val="nil"/>
              <w:bottom w:val="single" w:sz="8" w:space="0" w:color="auto"/>
              <w:right w:val="single" w:sz="8" w:space="0" w:color="auto"/>
            </w:tcBorders>
            <w:shd w:val="clear" w:color="000000" w:fill="FFFFFF"/>
            <w:vAlign w:val="center"/>
            <w:hideMark/>
          </w:tcPr>
          <w:p w14:paraId="37725604" w14:textId="77777777" w:rsidR="00A906F6" w:rsidRPr="000D0044" w:rsidRDefault="00A906F6" w:rsidP="00F17E6F">
            <w:pPr>
              <w:spacing w:after="0" w:line="240" w:lineRule="auto"/>
              <w:jc w:val="center"/>
              <w:rPr>
                <w:rFonts w:ascii="Calibri" w:eastAsia="Times New Roman" w:hAnsi="Calibri" w:cs="Calibri"/>
                <w:color w:val="000000"/>
                <w:lang w:val="nl-BE" w:eastAsia="nl-BE"/>
              </w:rPr>
            </w:pPr>
            <w:r w:rsidRPr="000D0044">
              <w:rPr>
                <w:rFonts w:ascii="Calibri" w:eastAsia="Times New Roman" w:hAnsi="Calibri" w:cs="Calibri"/>
                <w:color w:val="000000"/>
                <w:lang w:val="nl-BE" w:eastAsia="nl-BE"/>
              </w:rPr>
              <w:t> </w:t>
            </w:r>
          </w:p>
        </w:tc>
        <w:tc>
          <w:tcPr>
            <w:tcW w:w="1080" w:type="dxa"/>
            <w:tcBorders>
              <w:top w:val="nil"/>
              <w:left w:val="nil"/>
              <w:bottom w:val="single" w:sz="8" w:space="0" w:color="auto"/>
              <w:right w:val="single" w:sz="8" w:space="0" w:color="auto"/>
            </w:tcBorders>
            <w:shd w:val="clear" w:color="000000" w:fill="FFFFFF"/>
            <w:vAlign w:val="center"/>
            <w:hideMark/>
          </w:tcPr>
          <w:p w14:paraId="385AAE5F" w14:textId="77777777" w:rsidR="00A906F6" w:rsidRPr="000D0044" w:rsidRDefault="00A906F6" w:rsidP="00F17E6F">
            <w:pPr>
              <w:spacing w:after="0" w:line="240" w:lineRule="auto"/>
              <w:jc w:val="center"/>
              <w:rPr>
                <w:rFonts w:ascii="Calibri" w:eastAsia="Times New Roman" w:hAnsi="Calibri" w:cs="Calibri"/>
                <w:color w:val="000000"/>
                <w:lang w:val="nl-BE" w:eastAsia="nl-BE"/>
              </w:rPr>
            </w:pPr>
            <w:r w:rsidRPr="000D0044">
              <w:rPr>
                <w:rFonts w:ascii="Calibri" w:eastAsia="Times New Roman" w:hAnsi="Calibri" w:cs="Calibri"/>
                <w:color w:val="000000"/>
                <w:lang w:val="nl-BE" w:eastAsia="nl-BE"/>
              </w:rPr>
              <w:t> </w:t>
            </w:r>
          </w:p>
        </w:tc>
        <w:tc>
          <w:tcPr>
            <w:tcW w:w="1080" w:type="dxa"/>
            <w:tcBorders>
              <w:top w:val="nil"/>
              <w:left w:val="nil"/>
              <w:bottom w:val="single" w:sz="8" w:space="0" w:color="auto"/>
              <w:right w:val="single" w:sz="8" w:space="0" w:color="auto"/>
            </w:tcBorders>
            <w:shd w:val="clear" w:color="000000" w:fill="FFFFFF"/>
            <w:vAlign w:val="center"/>
            <w:hideMark/>
          </w:tcPr>
          <w:p w14:paraId="09E040F7" w14:textId="77777777" w:rsidR="00A906F6" w:rsidRPr="000D0044" w:rsidRDefault="00A906F6" w:rsidP="00F17E6F">
            <w:pPr>
              <w:spacing w:after="0" w:line="240" w:lineRule="auto"/>
              <w:jc w:val="center"/>
              <w:rPr>
                <w:rFonts w:ascii="Calibri" w:eastAsia="Times New Roman" w:hAnsi="Calibri" w:cs="Calibri"/>
                <w:color w:val="000000"/>
                <w:lang w:val="nl-BE" w:eastAsia="nl-BE"/>
              </w:rPr>
            </w:pPr>
            <w:r w:rsidRPr="000D0044">
              <w:rPr>
                <w:rFonts w:ascii="Calibri" w:eastAsia="Times New Roman" w:hAnsi="Calibri" w:cs="Calibri"/>
                <w:color w:val="000000"/>
                <w:lang w:val="nl-BE" w:eastAsia="nl-BE"/>
              </w:rPr>
              <w:t> </w:t>
            </w:r>
          </w:p>
        </w:tc>
        <w:tc>
          <w:tcPr>
            <w:tcW w:w="1214" w:type="dxa"/>
            <w:tcBorders>
              <w:top w:val="nil"/>
              <w:left w:val="nil"/>
              <w:bottom w:val="single" w:sz="8" w:space="0" w:color="auto"/>
              <w:right w:val="single" w:sz="8" w:space="0" w:color="auto"/>
            </w:tcBorders>
            <w:shd w:val="clear" w:color="000000" w:fill="FFFFFF"/>
            <w:vAlign w:val="center"/>
          </w:tcPr>
          <w:p w14:paraId="7B28FE05" w14:textId="77777777" w:rsidR="00A906F6" w:rsidRPr="000D0044" w:rsidRDefault="00A906F6" w:rsidP="00F17E6F">
            <w:pPr>
              <w:spacing w:after="0" w:line="240" w:lineRule="auto"/>
              <w:jc w:val="right"/>
              <w:rPr>
                <w:rFonts w:ascii="Calibri" w:eastAsia="Times New Roman" w:hAnsi="Calibri" w:cs="Calibri"/>
                <w:color w:val="000000"/>
                <w:lang w:val="nl-BE" w:eastAsia="nl-BE"/>
              </w:rPr>
            </w:pPr>
            <w:r>
              <w:rPr>
                <w:rFonts w:ascii="Calibri" w:hAnsi="Calibri" w:cs="Calibri"/>
                <w:color w:val="000000"/>
              </w:rPr>
              <w:t>0,00</w:t>
            </w:r>
          </w:p>
        </w:tc>
        <w:tc>
          <w:tcPr>
            <w:tcW w:w="1214" w:type="dxa"/>
            <w:tcBorders>
              <w:top w:val="nil"/>
              <w:left w:val="nil"/>
              <w:bottom w:val="single" w:sz="8" w:space="0" w:color="auto"/>
              <w:right w:val="single" w:sz="8" w:space="0" w:color="auto"/>
            </w:tcBorders>
            <w:shd w:val="clear" w:color="000000" w:fill="FFFFFF"/>
            <w:vAlign w:val="center"/>
          </w:tcPr>
          <w:p w14:paraId="6EA61228" w14:textId="77777777" w:rsidR="00A906F6" w:rsidRPr="000D0044" w:rsidRDefault="00A906F6" w:rsidP="00F17E6F">
            <w:pPr>
              <w:spacing w:after="0" w:line="240" w:lineRule="auto"/>
              <w:jc w:val="right"/>
              <w:rPr>
                <w:rFonts w:ascii="Calibri" w:eastAsia="Times New Roman" w:hAnsi="Calibri" w:cs="Calibri"/>
                <w:color w:val="000000"/>
                <w:lang w:val="nl-BE" w:eastAsia="nl-BE"/>
              </w:rPr>
            </w:pPr>
            <w:r>
              <w:rPr>
                <w:rFonts w:ascii="Calibri" w:hAnsi="Calibri" w:cs="Calibri"/>
                <w:color w:val="000000"/>
              </w:rPr>
              <w:t>0,00</w:t>
            </w:r>
          </w:p>
        </w:tc>
        <w:tc>
          <w:tcPr>
            <w:tcW w:w="1254" w:type="dxa"/>
            <w:tcBorders>
              <w:top w:val="nil"/>
              <w:left w:val="nil"/>
              <w:bottom w:val="single" w:sz="8" w:space="0" w:color="auto"/>
              <w:right w:val="single" w:sz="8" w:space="0" w:color="auto"/>
            </w:tcBorders>
            <w:shd w:val="clear" w:color="000000" w:fill="FFFFFF"/>
            <w:vAlign w:val="center"/>
          </w:tcPr>
          <w:p w14:paraId="74136A9C" w14:textId="77777777" w:rsidR="00A906F6" w:rsidRPr="000D0044" w:rsidRDefault="00A906F6" w:rsidP="00F17E6F">
            <w:pPr>
              <w:spacing w:after="0" w:line="240" w:lineRule="auto"/>
              <w:jc w:val="right"/>
              <w:rPr>
                <w:rFonts w:ascii="Calibri" w:eastAsia="Times New Roman" w:hAnsi="Calibri" w:cs="Calibri"/>
                <w:b/>
                <w:bCs/>
                <w:color w:val="000000"/>
                <w:lang w:val="nl-BE" w:eastAsia="nl-BE"/>
              </w:rPr>
            </w:pPr>
            <w:r>
              <w:rPr>
                <w:rFonts w:ascii="Calibri" w:hAnsi="Calibri" w:cs="Calibri"/>
                <w:b/>
                <w:bCs/>
                <w:color w:val="000000"/>
              </w:rPr>
              <w:t>0,00</w:t>
            </w:r>
          </w:p>
        </w:tc>
      </w:tr>
      <w:tr w:rsidR="00A906F6" w:rsidRPr="000D0044" w14:paraId="52313414" w14:textId="77777777" w:rsidTr="00F17E6F">
        <w:trPr>
          <w:trHeight w:val="300"/>
        </w:trPr>
        <w:tc>
          <w:tcPr>
            <w:tcW w:w="1745" w:type="dxa"/>
            <w:tcBorders>
              <w:top w:val="nil"/>
              <w:left w:val="single" w:sz="8" w:space="0" w:color="auto"/>
              <w:bottom w:val="single" w:sz="8" w:space="0" w:color="auto"/>
              <w:right w:val="single" w:sz="8" w:space="0" w:color="auto"/>
            </w:tcBorders>
            <w:shd w:val="clear" w:color="000000" w:fill="A6A6A6"/>
            <w:vAlign w:val="center"/>
            <w:hideMark/>
          </w:tcPr>
          <w:p w14:paraId="6AD24C61" w14:textId="77777777" w:rsidR="00A906F6" w:rsidRPr="000D0044" w:rsidRDefault="00A906F6" w:rsidP="00F17E6F">
            <w:pPr>
              <w:spacing w:after="0" w:line="240" w:lineRule="auto"/>
              <w:rPr>
                <w:rFonts w:ascii="Calibri" w:eastAsia="Times New Roman" w:hAnsi="Calibri" w:cs="Calibri"/>
                <w:b/>
                <w:bCs/>
                <w:color w:val="000000"/>
                <w:lang w:val="nl-BE" w:eastAsia="nl-BE"/>
              </w:rPr>
            </w:pPr>
            <w:r w:rsidRPr="000D0044">
              <w:rPr>
                <w:rFonts w:ascii="Calibri" w:eastAsia="Times New Roman" w:hAnsi="Calibri" w:cs="Calibri"/>
                <w:b/>
                <w:bCs/>
                <w:color w:val="000000"/>
                <w:lang w:val="nl-BE" w:eastAsia="nl-BE"/>
              </w:rPr>
              <w:t>4. Siège</w:t>
            </w:r>
          </w:p>
        </w:tc>
        <w:tc>
          <w:tcPr>
            <w:tcW w:w="1080" w:type="dxa"/>
            <w:tcBorders>
              <w:top w:val="nil"/>
              <w:left w:val="nil"/>
              <w:bottom w:val="single" w:sz="8" w:space="0" w:color="auto"/>
              <w:right w:val="single" w:sz="8" w:space="0" w:color="auto"/>
            </w:tcBorders>
            <w:shd w:val="clear" w:color="000000" w:fill="A6A6A6"/>
            <w:vAlign w:val="center"/>
            <w:hideMark/>
          </w:tcPr>
          <w:p w14:paraId="20C91F86" w14:textId="77777777" w:rsidR="00A906F6" w:rsidRPr="000D0044" w:rsidRDefault="00A906F6" w:rsidP="00F17E6F">
            <w:pPr>
              <w:spacing w:after="0" w:line="240" w:lineRule="auto"/>
              <w:jc w:val="center"/>
              <w:rPr>
                <w:rFonts w:ascii="Calibri" w:eastAsia="Times New Roman" w:hAnsi="Calibri" w:cs="Calibri"/>
                <w:b/>
                <w:bCs/>
                <w:color w:val="000000"/>
                <w:lang w:val="nl-BE" w:eastAsia="nl-BE"/>
              </w:rPr>
            </w:pPr>
            <w:r w:rsidRPr="000D0044">
              <w:rPr>
                <w:rFonts w:ascii="Calibri" w:eastAsia="Times New Roman" w:hAnsi="Calibri" w:cs="Calibri"/>
                <w:b/>
                <w:bCs/>
                <w:color w:val="000000"/>
                <w:lang w:val="nl-BE" w:eastAsia="nl-BE"/>
              </w:rPr>
              <w:t> </w:t>
            </w:r>
          </w:p>
        </w:tc>
        <w:tc>
          <w:tcPr>
            <w:tcW w:w="1080" w:type="dxa"/>
            <w:tcBorders>
              <w:top w:val="nil"/>
              <w:left w:val="nil"/>
              <w:bottom w:val="single" w:sz="8" w:space="0" w:color="auto"/>
              <w:right w:val="single" w:sz="8" w:space="0" w:color="auto"/>
            </w:tcBorders>
            <w:shd w:val="clear" w:color="000000" w:fill="A6A6A6"/>
            <w:vAlign w:val="center"/>
            <w:hideMark/>
          </w:tcPr>
          <w:p w14:paraId="5ECB1BF0" w14:textId="77777777" w:rsidR="00A906F6" w:rsidRPr="000D0044" w:rsidRDefault="00A906F6" w:rsidP="00F17E6F">
            <w:pPr>
              <w:spacing w:after="0" w:line="240" w:lineRule="auto"/>
              <w:jc w:val="center"/>
              <w:rPr>
                <w:rFonts w:ascii="Calibri" w:eastAsia="Times New Roman" w:hAnsi="Calibri" w:cs="Calibri"/>
                <w:b/>
                <w:bCs/>
                <w:color w:val="000000"/>
                <w:lang w:val="nl-BE" w:eastAsia="nl-BE"/>
              </w:rPr>
            </w:pPr>
            <w:r w:rsidRPr="000D0044">
              <w:rPr>
                <w:rFonts w:ascii="Calibri" w:eastAsia="Times New Roman" w:hAnsi="Calibri" w:cs="Calibri"/>
                <w:b/>
                <w:bCs/>
                <w:color w:val="000000"/>
                <w:lang w:val="nl-BE" w:eastAsia="nl-BE"/>
              </w:rPr>
              <w:t> </w:t>
            </w:r>
          </w:p>
        </w:tc>
        <w:tc>
          <w:tcPr>
            <w:tcW w:w="1080" w:type="dxa"/>
            <w:tcBorders>
              <w:top w:val="nil"/>
              <w:left w:val="nil"/>
              <w:bottom w:val="single" w:sz="8" w:space="0" w:color="auto"/>
              <w:right w:val="single" w:sz="8" w:space="0" w:color="auto"/>
            </w:tcBorders>
            <w:shd w:val="clear" w:color="000000" w:fill="A6A6A6"/>
            <w:vAlign w:val="center"/>
            <w:hideMark/>
          </w:tcPr>
          <w:p w14:paraId="30FBB23C" w14:textId="77777777" w:rsidR="00A906F6" w:rsidRPr="000D0044" w:rsidRDefault="00A906F6" w:rsidP="00F17E6F">
            <w:pPr>
              <w:spacing w:after="0" w:line="240" w:lineRule="auto"/>
              <w:jc w:val="center"/>
              <w:rPr>
                <w:rFonts w:ascii="Calibri" w:eastAsia="Times New Roman" w:hAnsi="Calibri" w:cs="Calibri"/>
                <w:b/>
                <w:bCs/>
                <w:color w:val="000000"/>
                <w:lang w:val="nl-BE" w:eastAsia="nl-BE"/>
              </w:rPr>
            </w:pPr>
            <w:r w:rsidRPr="000D0044">
              <w:rPr>
                <w:rFonts w:ascii="Calibri" w:eastAsia="Times New Roman" w:hAnsi="Calibri" w:cs="Calibri"/>
                <w:b/>
                <w:bCs/>
                <w:color w:val="000000"/>
                <w:lang w:val="nl-BE" w:eastAsia="nl-BE"/>
              </w:rPr>
              <w:t> </w:t>
            </w:r>
          </w:p>
        </w:tc>
        <w:tc>
          <w:tcPr>
            <w:tcW w:w="1214" w:type="dxa"/>
            <w:tcBorders>
              <w:top w:val="nil"/>
              <w:left w:val="nil"/>
              <w:bottom w:val="single" w:sz="8" w:space="0" w:color="auto"/>
              <w:right w:val="single" w:sz="8" w:space="0" w:color="auto"/>
            </w:tcBorders>
            <w:shd w:val="clear" w:color="000000" w:fill="A6A6A6"/>
            <w:vAlign w:val="center"/>
          </w:tcPr>
          <w:p w14:paraId="42F17ECA" w14:textId="77777777" w:rsidR="00A906F6" w:rsidRPr="000D0044" w:rsidRDefault="00A906F6" w:rsidP="00F17E6F">
            <w:pPr>
              <w:spacing w:after="0" w:line="240" w:lineRule="auto"/>
              <w:jc w:val="right"/>
              <w:rPr>
                <w:rFonts w:ascii="Calibri" w:eastAsia="Times New Roman" w:hAnsi="Calibri" w:cs="Calibri"/>
                <w:b/>
                <w:bCs/>
                <w:color w:val="000000"/>
                <w:lang w:val="nl-BE" w:eastAsia="nl-BE"/>
              </w:rPr>
            </w:pPr>
            <w:r>
              <w:rPr>
                <w:rFonts w:ascii="Calibri" w:hAnsi="Calibri" w:cs="Calibri"/>
                <w:b/>
                <w:bCs/>
                <w:color w:val="000000"/>
              </w:rPr>
              <w:t>886.989,70</w:t>
            </w:r>
          </w:p>
        </w:tc>
        <w:tc>
          <w:tcPr>
            <w:tcW w:w="1214" w:type="dxa"/>
            <w:tcBorders>
              <w:top w:val="nil"/>
              <w:left w:val="nil"/>
              <w:bottom w:val="single" w:sz="8" w:space="0" w:color="auto"/>
              <w:right w:val="single" w:sz="8" w:space="0" w:color="auto"/>
            </w:tcBorders>
            <w:shd w:val="clear" w:color="000000" w:fill="A6A6A6"/>
            <w:vAlign w:val="center"/>
          </w:tcPr>
          <w:p w14:paraId="4599E0CD" w14:textId="77777777" w:rsidR="00A906F6" w:rsidRPr="000D0044" w:rsidRDefault="00A906F6" w:rsidP="00F17E6F">
            <w:pPr>
              <w:spacing w:after="0" w:line="240" w:lineRule="auto"/>
              <w:jc w:val="right"/>
              <w:rPr>
                <w:rFonts w:ascii="Calibri" w:eastAsia="Times New Roman" w:hAnsi="Calibri" w:cs="Calibri"/>
                <w:b/>
                <w:bCs/>
                <w:color w:val="000000"/>
                <w:lang w:val="nl-BE" w:eastAsia="nl-BE"/>
              </w:rPr>
            </w:pPr>
            <w:r>
              <w:rPr>
                <w:rFonts w:ascii="Calibri" w:hAnsi="Calibri" w:cs="Calibri"/>
                <w:b/>
                <w:bCs/>
                <w:color w:val="000000"/>
              </w:rPr>
              <w:t>647.019,20</w:t>
            </w:r>
          </w:p>
        </w:tc>
        <w:tc>
          <w:tcPr>
            <w:tcW w:w="1254" w:type="dxa"/>
            <w:tcBorders>
              <w:top w:val="nil"/>
              <w:left w:val="nil"/>
              <w:bottom w:val="single" w:sz="8" w:space="0" w:color="auto"/>
              <w:right w:val="single" w:sz="8" w:space="0" w:color="auto"/>
            </w:tcBorders>
            <w:shd w:val="clear" w:color="000000" w:fill="A6A6A6"/>
            <w:vAlign w:val="center"/>
          </w:tcPr>
          <w:p w14:paraId="3B51F502" w14:textId="77777777" w:rsidR="00A906F6" w:rsidRPr="000D0044" w:rsidRDefault="00A906F6" w:rsidP="00F17E6F">
            <w:pPr>
              <w:spacing w:after="0" w:line="240" w:lineRule="auto"/>
              <w:jc w:val="right"/>
              <w:rPr>
                <w:rFonts w:ascii="Calibri" w:eastAsia="Times New Roman" w:hAnsi="Calibri" w:cs="Calibri"/>
                <w:b/>
                <w:bCs/>
                <w:color w:val="000000"/>
                <w:lang w:val="nl-BE" w:eastAsia="nl-BE"/>
              </w:rPr>
            </w:pPr>
            <w:r>
              <w:rPr>
                <w:rFonts w:ascii="Calibri" w:hAnsi="Calibri" w:cs="Calibri"/>
                <w:b/>
                <w:bCs/>
                <w:color w:val="000000"/>
              </w:rPr>
              <w:t>1.534.008,90</w:t>
            </w:r>
          </w:p>
        </w:tc>
      </w:tr>
      <w:tr w:rsidR="00A906F6" w:rsidRPr="000D0044" w14:paraId="53FD9E2B" w14:textId="77777777" w:rsidTr="00F17E6F">
        <w:trPr>
          <w:trHeight w:val="300"/>
        </w:trPr>
        <w:tc>
          <w:tcPr>
            <w:tcW w:w="1745" w:type="dxa"/>
            <w:tcBorders>
              <w:top w:val="nil"/>
              <w:left w:val="single" w:sz="8" w:space="0" w:color="auto"/>
              <w:bottom w:val="single" w:sz="8" w:space="0" w:color="auto"/>
              <w:right w:val="single" w:sz="8" w:space="0" w:color="auto"/>
            </w:tcBorders>
            <w:shd w:val="clear" w:color="000000" w:fill="D9D9D9"/>
            <w:vAlign w:val="center"/>
            <w:hideMark/>
          </w:tcPr>
          <w:p w14:paraId="44A7C1C0" w14:textId="77777777" w:rsidR="00A906F6" w:rsidRPr="000D0044" w:rsidRDefault="00A906F6" w:rsidP="00F17E6F">
            <w:pPr>
              <w:spacing w:after="0" w:line="240" w:lineRule="auto"/>
              <w:rPr>
                <w:rFonts w:ascii="Calibri" w:eastAsia="Times New Roman" w:hAnsi="Calibri" w:cs="Calibri"/>
                <w:color w:val="000000"/>
                <w:lang w:val="nl-BE" w:eastAsia="nl-BE"/>
              </w:rPr>
            </w:pPr>
            <w:r w:rsidRPr="000D0044">
              <w:rPr>
                <w:rFonts w:ascii="Calibri" w:eastAsia="Times New Roman" w:hAnsi="Calibri" w:cs="Calibri"/>
                <w:color w:val="000000"/>
                <w:lang w:val="nl-BE" w:eastAsia="nl-BE"/>
              </w:rPr>
              <w:t>Investissement</w:t>
            </w:r>
          </w:p>
        </w:tc>
        <w:tc>
          <w:tcPr>
            <w:tcW w:w="1080" w:type="dxa"/>
            <w:tcBorders>
              <w:top w:val="nil"/>
              <w:left w:val="nil"/>
              <w:bottom w:val="single" w:sz="8" w:space="0" w:color="auto"/>
              <w:right w:val="single" w:sz="8" w:space="0" w:color="auto"/>
            </w:tcBorders>
            <w:shd w:val="clear" w:color="000000" w:fill="FFFFFF"/>
            <w:vAlign w:val="center"/>
            <w:hideMark/>
          </w:tcPr>
          <w:p w14:paraId="72C0BE76" w14:textId="77777777" w:rsidR="00A906F6" w:rsidRPr="000D0044" w:rsidRDefault="00A906F6" w:rsidP="00F17E6F">
            <w:pPr>
              <w:spacing w:after="0" w:line="240" w:lineRule="auto"/>
              <w:jc w:val="center"/>
              <w:rPr>
                <w:rFonts w:ascii="Calibri" w:eastAsia="Times New Roman" w:hAnsi="Calibri" w:cs="Calibri"/>
                <w:color w:val="000000"/>
                <w:lang w:val="nl-BE" w:eastAsia="nl-BE"/>
              </w:rPr>
            </w:pPr>
            <w:r w:rsidRPr="000D0044">
              <w:rPr>
                <w:rFonts w:ascii="Calibri" w:eastAsia="Times New Roman" w:hAnsi="Calibri" w:cs="Calibri"/>
                <w:color w:val="000000"/>
                <w:lang w:val="nl-BE" w:eastAsia="nl-BE"/>
              </w:rPr>
              <w:t> </w:t>
            </w:r>
          </w:p>
        </w:tc>
        <w:tc>
          <w:tcPr>
            <w:tcW w:w="1080" w:type="dxa"/>
            <w:tcBorders>
              <w:top w:val="nil"/>
              <w:left w:val="nil"/>
              <w:bottom w:val="single" w:sz="8" w:space="0" w:color="auto"/>
              <w:right w:val="single" w:sz="8" w:space="0" w:color="auto"/>
            </w:tcBorders>
            <w:shd w:val="clear" w:color="000000" w:fill="FFFFFF"/>
            <w:vAlign w:val="center"/>
            <w:hideMark/>
          </w:tcPr>
          <w:p w14:paraId="67579B4B" w14:textId="77777777" w:rsidR="00A906F6" w:rsidRPr="000D0044" w:rsidRDefault="00A906F6" w:rsidP="00F17E6F">
            <w:pPr>
              <w:spacing w:after="0" w:line="240" w:lineRule="auto"/>
              <w:jc w:val="center"/>
              <w:rPr>
                <w:rFonts w:ascii="Calibri" w:eastAsia="Times New Roman" w:hAnsi="Calibri" w:cs="Calibri"/>
                <w:color w:val="000000"/>
                <w:lang w:val="nl-BE" w:eastAsia="nl-BE"/>
              </w:rPr>
            </w:pPr>
            <w:r w:rsidRPr="000D0044">
              <w:rPr>
                <w:rFonts w:ascii="Calibri" w:eastAsia="Times New Roman" w:hAnsi="Calibri" w:cs="Calibri"/>
                <w:color w:val="000000"/>
                <w:lang w:val="nl-BE" w:eastAsia="nl-BE"/>
              </w:rPr>
              <w:t> </w:t>
            </w:r>
          </w:p>
        </w:tc>
        <w:tc>
          <w:tcPr>
            <w:tcW w:w="1080" w:type="dxa"/>
            <w:tcBorders>
              <w:top w:val="nil"/>
              <w:left w:val="nil"/>
              <w:bottom w:val="single" w:sz="8" w:space="0" w:color="auto"/>
              <w:right w:val="single" w:sz="8" w:space="0" w:color="auto"/>
            </w:tcBorders>
            <w:shd w:val="clear" w:color="000000" w:fill="FFFFFF"/>
            <w:vAlign w:val="center"/>
            <w:hideMark/>
          </w:tcPr>
          <w:p w14:paraId="26ED71C7" w14:textId="77777777" w:rsidR="00A906F6" w:rsidRPr="000D0044" w:rsidRDefault="00A906F6" w:rsidP="00F17E6F">
            <w:pPr>
              <w:spacing w:after="0" w:line="240" w:lineRule="auto"/>
              <w:jc w:val="center"/>
              <w:rPr>
                <w:rFonts w:ascii="Calibri" w:eastAsia="Times New Roman" w:hAnsi="Calibri" w:cs="Calibri"/>
                <w:color w:val="000000"/>
                <w:lang w:val="nl-BE" w:eastAsia="nl-BE"/>
              </w:rPr>
            </w:pPr>
            <w:r w:rsidRPr="000D0044">
              <w:rPr>
                <w:rFonts w:ascii="Calibri" w:eastAsia="Times New Roman" w:hAnsi="Calibri" w:cs="Calibri"/>
                <w:color w:val="000000"/>
                <w:lang w:val="nl-BE" w:eastAsia="nl-BE"/>
              </w:rPr>
              <w:t> </w:t>
            </w:r>
          </w:p>
        </w:tc>
        <w:tc>
          <w:tcPr>
            <w:tcW w:w="1214" w:type="dxa"/>
            <w:tcBorders>
              <w:top w:val="nil"/>
              <w:left w:val="nil"/>
              <w:bottom w:val="single" w:sz="8" w:space="0" w:color="auto"/>
              <w:right w:val="single" w:sz="8" w:space="0" w:color="auto"/>
            </w:tcBorders>
            <w:shd w:val="clear" w:color="000000" w:fill="FFFFFF"/>
            <w:vAlign w:val="center"/>
          </w:tcPr>
          <w:p w14:paraId="7E32977C" w14:textId="77777777" w:rsidR="00A906F6" w:rsidRPr="000D0044" w:rsidRDefault="00A906F6" w:rsidP="00F17E6F">
            <w:pPr>
              <w:spacing w:after="0" w:line="240" w:lineRule="auto"/>
              <w:jc w:val="right"/>
              <w:rPr>
                <w:rFonts w:ascii="Calibri" w:eastAsia="Times New Roman" w:hAnsi="Calibri" w:cs="Calibri"/>
                <w:color w:val="000000"/>
                <w:lang w:val="nl-BE" w:eastAsia="nl-BE"/>
              </w:rPr>
            </w:pPr>
            <w:r>
              <w:rPr>
                <w:rFonts w:ascii="Calibri" w:hAnsi="Calibri" w:cs="Calibri"/>
                <w:color w:val="000000"/>
              </w:rPr>
              <w:t>537.000,00</w:t>
            </w:r>
          </w:p>
        </w:tc>
        <w:tc>
          <w:tcPr>
            <w:tcW w:w="1214" w:type="dxa"/>
            <w:tcBorders>
              <w:top w:val="nil"/>
              <w:left w:val="nil"/>
              <w:bottom w:val="single" w:sz="8" w:space="0" w:color="auto"/>
              <w:right w:val="single" w:sz="8" w:space="0" w:color="auto"/>
            </w:tcBorders>
            <w:shd w:val="clear" w:color="000000" w:fill="FFFFFF"/>
            <w:vAlign w:val="center"/>
          </w:tcPr>
          <w:p w14:paraId="75EA7916" w14:textId="77777777" w:rsidR="00A906F6" w:rsidRPr="000D0044" w:rsidRDefault="00A906F6" w:rsidP="00F17E6F">
            <w:pPr>
              <w:spacing w:after="0" w:line="240" w:lineRule="auto"/>
              <w:jc w:val="right"/>
              <w:rPr>
                <w:rFonts w:ascii="Calibri" w:eastAsia="Times New Roman" w:hAnsi="Calibri" w:cs="Calibri"/>
                <w:color w:val="000000"/>
                <w:lang w:val="nl-BE" w:eastAsia="nl-BE"/>
              </w:rPr>
            </w:pPr>
            <w:r>
              <w:rPr>
                <w:rFonts w:ascii="Calibri" w:hAnsi="Calibri" w:cs="Calibri"/>
                <w:color w:val="000000"/>
              </w:rPr>
              <w:t>0,00</w:t>
            </w:r>
          </w:p>
        </w:tc>
        <w:tc>
          <w:tcPr>
            <w:tcW w:w="1254" w:type="dxa"/>
            <w:tcBorders>
              <w:top w:val="nil"/>
              <w:left w:val="nil"/>
              <w:bottom w:val="single" w:sz="8" w:space="0" w:color="auto"/>
              <w:right w:val="single" w:sz="8" w:space="0" w:color="auto"/>
            </w:tcBorders>
            <w:shd w:val="clear" w:color="000000" w:fill="FFFFFF"/>
            <w:vAlign w:val="center"/>
          </w:tcPr>
          <w:p w14:paraId="3F3449BD" w14:textId="77777777" w:rsidR="00A906F6" w:rsidRPr="000D0044" w:rsidRDefault="00A906F6" w:rsidP="00F17E6F">
            <w:pPr>
              <w:spacing w:after="0" w:line="240" w:lineRule="auto"/>
              <w:jc w:val="right"/>
              <w:rPr>
                <w:rFonts w:ascii="Calibri" w:eastAsia="Times New Roman" w:hAnsi="Calibri" w:cs="Calibri"/>
                <w:b/>
                <w:bCs/>
                <w:color w:val="000000"/>
                <w:lang w:val="nl-BE" w:eastAsia="nl-BE"/>
              </w:rPr>
            </w:pPr>
            <w:r>
              <w:rPr>
                <w:rFonts w:ascii="Calibri" w:hAnsi="Calibri" w:cs="Calibri"/>
                <w:b/>
                <w:bCs/>
                <w:color w:val="000000"/>
              </w:rPr>
              <w:t>537.000,00</w:t>
            </w:r>
          </w:p>
        </w:tc>
      </w:tr>
      <w:tr w:rsidR="00A906F6" w:rsidRPr="000D0044" w14:paraId="763BCE15" w14:textId="77777777" w:rsidTr="00F17E6F">
        <w:trPr>
          <w:trHeight w:val="300"/>
        </w:trPr>
        <w:tc>
          <w:tcPr>
            <w:tcW w:w="1745" w:type="dxa"/>
            <w:tcBorders>
              <w:top w:val="nil"/>
              <w:left w:val="single" w:sz="8" w:space="0" w:color="auto"/>
              <w:bottom w:val="single" w:sz="8" w:space="0" w:color="auto"/>
              <w:right w:val="single" w:sz="8" w:space="0" w:color="auto"/>
            </w:tcBorders>
            <w:shd w:val="clear" w:color="000000" w:fill="D9D9D9"/>
            <w:vAlign w:val="center"/>
            <w:hideMark/>
          </w:tcPr>
          <w:p w14:paraId="43A9AE8A" w14:textId="77777777" w:rsidR="00A906F6" w:rsidRPr="000D0044" w:rsidRDefault="00A906F6" w:rsidP="00F17E6F">
            <w:pPr>
              <w:spacing w:after="0" w:line="240" w:lineRule="auto"/>
              <w:rPr>
                <w:rFonts w:ascii="Calibri" w:eastAsia="Times New Roman" w:hAnsi="Calibri" w:cs="Calibri"/>
                <w:color w:val="000000"/>
                <w:lang w:val="nl-BE" w:eastAsia="nl-BE"/>
              </w:rPr>
            </w:pPr>
            <w:r w:rsidRPr="000D0044">
              <w:rPr>
                <w:rFonts w:ascii="Calibri" w:eastAsia="Times New Roman" w:hAnsi="Calibri" w:cs="Calibri"/>
                <w:color w:val="000000"/>
                <w:lang w:val="nl-BE" w:eastAsia="nl-BE"/>
              </w:rPr>
              <w:t>Fonctionnement</w:t>
            </w:r>
          </w:p>
        </w:tc>
        <w:tc>
          <w:tcPr>
            <w:tcW w:w="1080" w:type="dxa"/>
            <w:tcBorders>
              <w:top w:val="nil"/>
              <w:left w:val="nil"/>
              <w:bottom w:val="single" w:sz="8" w:space="0" w:color="auto"/>
              <w:right w:val="single" w:sz="8" w:space="0" w:color="auto"/>
            </w:tcBorders>
            <w:shd w:val="clear" w:color="000000" w:fill="FFFFFF"/>
            <w:vAlign w:val="center"/>
            <w:hideMark/>
          </w:tcPr>
          <w:p w14:paraId="5F99B295" w14:textId="77777777" w:rsidR="00A906F6" w:rsidRPr="000D0044" w:rsidRDefault="00A906F6" w:rsidP="00F17E6F">
            <w:pPr>
              <w:spacing w:after="0" w:line="240" w:lineRule="auto"/>
              <w:jc w:val="center"/>
              <w:rPr>
                <w:rFonts w:ascii="Calibri" w:eastAsia="Times New Roman" w:hAnsi="Calibri" w:cs="Calibri"/>
                <w:color w:val="000000"/>
                <w:lang w:val="nl-BE" w:eastAsia="nl-BE"/>
              </w:rPr>
            </w:pPr>
            <w:r w:rsidRPr="000D0044">
              <w:rPr>
                <w:rFonts w:ascii="Calibri" w:eastAsia="Times New Roman" w:hAnsi="Calibri" w:cs="Calibri"/>
                <w:color w:val="000000"/>
                <w:lang w:val="nl-BE" w:eastAsia="nl-BE"/>
              </w:rPr>
              <w:t> </w:t>
            </w:r>
          </w:p>
        </w:tc>
        <w:tc>
          <w:tcPr>
            <w:tcW w:w="1080" w:type="dxa"/>
            <w:tcBorders>
              <w:top w:val="nil"/>
              <w:left w:val="nil"/>
              <w:bottom w:val="single" w:sz="8" w:space="0" w:color="auto"/>
              <w:right w:val="single" w:sz="8" w:space="0" w:color="auto"/>
            </w:tcBorders>
            <w:shd w:val="clear" w:color="000000" w:fill="FFFFFF"/>
            <w:vAlign w:val="center"/>
            <w:hideMark/>
          </w:tcPr>
          <w:p w14:paraId="2664DECA" w14:textId="77777777" w:rsidR="00A906F6" w:rsidRPr="000D0044" w:rsidRDefault="00A906F6" w:rsidP="00F17E6F">
            <w:pPr>
              <w:spacing w:after="0" w:line="240" w:lineRule="auto"/>
              <w:jc w:val="center"/>
              <w:rPr>
                <w:rFonts w:ascii="Calibri" w:eastAsia="Times New Roman" w:hAnsi="Calibri" w:cs="Calibri"/>
                <w:color w:val="000000"/>
                <w:lang w:val="nl-BE" w:eastAsia="nl-BE"/>
              </w:rPr>
            </w:pPr>
            <w:r w:rsidRPr="000D0044">
              <w:rPr>
                <w:rFonts w:ascii="Calibri" w:eastAsia="Times New Roman" w:hAnsi="Calibri" w:cs="Calibri"/>
                <w:color w:val="000000"/>
                <w:lang w:val="nl-BE" w:eastAsia="nl-BE"/>
              </w:rPr>
              <w:t> </w:t>
            </w:r>
          </w:p>
        </w:tc>
        <w:tc>
          <w:tcPr>
            <w:tcW w:w="1080" w:type="dxa"/>
            <w:tcBorders>
              <w:top w:val="nil"/>
              <w:left w:val="nil"/>
              <w:bottom w:val="single" w:sz="8" w:space="0" w:color="auto"/>
              <w:right w:val="single" w:sz="8" w:space="0" w:color="auto"/>
            </w:tcBorders>
            <w:shd w:val="clear" w:color="000000" w:fill="FFFFFF"/>
            <w:vAlign w:val="center"/>
            <w:hideMark/>
          </w:tcPr>
          <w:p w14:paraId="06C3AB00" w14:textId="77777777" w:rsidR="00A906F6" w:rsidRPr="000D0044" w:rsidRDefault="00A906F6" w:rsidP="00F17E6F">
            <w:pPr>
              <w:spacing w:after="0" w:line="240" w:lineRule="auto"/>
              <w:jc w:val="center"/>
              <w:rPr>
                <w:rFonts w:ascii="Calibri" w:eastAsia="Times New Roman" w:hAnsi="Calibri" w:cs="Calibri"/>
                <w:color w:val="000000"/>
                <w:lang w:val="nl-BE" w:eastAsia="nl-BE"/>
              </w:rPr>
            </w:pPr>
            <w:r w:rsidRPr="000D0044">
              <w:rPr>
                <w:rFonts w:ascii="Calibri" w:eastAsia="Times New Roman" w:hAnsi="Calibri" w:cs="Calibri"/>
                <w:color w:val="000000"/>
                <w:lang w:val="nl-BE" w:eastAsia="nl-BE"/>
              </w:rPr>
              <w:t> </w:t>
            </w:r>
          </w:p>
        </w:tc>
        <w:tc>
          <w:tcPr>
            <w:tcW w:w="1214" w:type="dxa"/>
            <w:tcBorders>
              <w:top w:val="nil"/>
              <w:left w:val="nil"/>
              <w:bottom w:val="single" w:sz="8" w:space="0" w:color="auto"/>
              <w:right w:val="single" w:sz="8" w:space="0" w:color="auto"/>
            </w:tcBorders>
            <w:shd w:val="clear" w:color="000000" w:fill="FFFFFF"/>
            <w:vAlign w:val="center"/>
          </w:tcPr>
          <w:p w14:paraId="1B83DAA5" w14:textId="77777777" w:rsidR="00A906F6" w:rsidRPr="000D0044" w:rsidRDefault="00A906F6" w:rsidP="00F17E6F">
            <w:pPr>
              <w:spacing w:after="0" w:line="240" w:lineRule="auto"/>
              <w:jc w:val="right"/>
              <w:rPr>
                <w:rFonts w:ascii="Calibri" w:eastAsia="Times New Roman" w:hAnsi="Calibri" w:cs="Calibri"/>
                <w:color w:val="000000"/>
                <w:lang w:val="nl-BE" w:eastAsia="nl-BE"/>
              </w:rPr>
            </w:pPr>
            <w:r>
              <w:rPr>
                <w:rFonts w:ascii="Calibri" w:hAnsi="Calibri" w:cs="Calibri"/>
                <w:color w:val="000000"/>
              </w:rPr>
              <w:t>189.989,70</w:t>
            </w:r>
          </w:p>
        </w:tc>
        <w:tc>
          <w:tcPr>
            <w:tcW w:w="1214" w:type="dxa"/>
            <w:tcBorders>
              <w:top w:val="nil"/>
              <w:left w:val="nil"/>
              <w:bottom w:val="single" w:sz="8" w:space="0" w:color="auto"/>
              <w:right w:val="single" w:sz="8" w:space="0" w:color="auto"/>
            </w:tcBorders>
            <w:shd w:val="clear" w:color="000000" w:fill="FFFFFF"/>
            <w:vAlign w:val="center"/>
          </w:tcPr>
          <w:p w14:paraId="2C67B5E6" w14:textId="77777777" w:rsidR="00A906F6" w:rsidRPr="000D0044" w:rsidRDefault="00A906F6" w:rsidP="00F17E6F">
            <w:pPr>
              <w:spacing w:after="0" w:line="240" w:lineRule="auto"/>
              <w:jc w:val="right"/>
              <w:rPr>
                <w:rFonts w:ascii="Calibri" w:eastAsia="Times New Roman" w:hAnsi="Calibri" w:cs="Calibri"/>
                <w:color w:val="000000"/>
                <w:lang w:val="nl-BE" w:eastAsia="nl-BE"/>
              </w:rPr>
            </w:pPr>
            <w:r>
              <w:rPr>
                <w:rFonts w:ascii="Calibri" w:hAnsi="Calibri" w:cs="Calibri"/>
                <w:color w:val="000000"/>
              </w:rPr>
              <w:t>332.019,20</w:t>
            </w:r>
          </w:p>
        </w:tc>
        <w:tc>
          <w:tcPr>
            <w:tcW w:w="1254" w:type="dxa"/>
            <w:tcBorders>
              <w:top w:val="nil"/>
              <w:left w:val="nil"/>
              <w:bottom w:val="single" w:sz="8" w:space="0" w:color="auto"/>
              <w:right w:val="single" w:sz="8" w:space="0" w:color="auto"/>
            </w:tcBorders>
            <w:shd w:val="clear" w:color="000000" w:fill="FFFFFF"/>
            <w:vAlign w:val="center"/>
          </w:tcPr>
          <w:p w14:paraId="21B9F6BF" w14:textId="77777777" w:rsidR="00A906F6" w:rsidRPr="000D0044" w:rsidRDefault="00A906F6" w:rsidP="00F17E6F">
            <w:pPr>
              <w:spacing w:after="0" w:line="240" w:lineRule="auto"/>
              <w:jc w:val="right"/>
              <w:rPr>
                <w:rFonts w:ascii="Calibri" w:eastAsia="Times New Roman" w:hAnsi="Calibri" w:cs="Calibri"/>
                <w:b/>
                <w:bCs/>
                <w:color w:val="000000"/>
                <w:lang w:val="nl-BE" w:eastAsia="nl-BE"/>
              </w:rPr>
            </w:pPr>
            <w:r>
              <w:rPr>
                <w:rFonts w:ascii="Calibri" w:hAnsi="Calibri" w:cs="Calibri"/>
                <w:b/>
                <w:bCs/>
                <w:color w:val="000000"/>
              </w:rPr>
              <w:t>522.008,90</w:t>
            </w:r>
          </w:p>
        </w:tc>
      </w:tr>
      <w:tr w:rsidR="00A906F6" w:rsidRPr="000D0044" w14:paraId="48790EB3" w14:textId="77777777" w:rsidTr="00F17E6F">
        <w:trPr>
          <w:trHeight w:val="300"/>
        </w:trPr>
        <w:tc>
          <w:tcPr>
            <w:tcW w:w="1745" w:type="dxa"/>
            <w:tcBorders>
              <w:top w:val="nil"/>
              <w:left w:val="single" w:sz="8" w:space="0" w:color="auto"/>
              <w:bottom w:val="nil"/>
              <w:right w:val="single" w:sz="8" w:space="0" w:color="auto"/>
            </w:tcBorders>
            <w:shd w:val="clear" w:color="000000" w:fill="D9D9D9"/>
            <w:vAlign w:val="center"/>
            <w:hideMark/>
          </w:tcPr>
          <w:p w14:paraId="6F5DED84" w14:textId="77777777" w:rsidR="00A906F6" w:rsidRPr="000D0044" w:rsidRDefault="00A906F6" w:rsidP="00F17E6F">
            <w:pPr>
              <w:spacing w:after="0" w:line="240" w:lineRule="auto"/>
              <w:rPr>
                <w:rFonts w:ascii="Calibri" w:eastAsia="Times New Roman" w:hAnsi="Calibri" w:cs="Calibri"/>
                <w:color w:val="000000"/>
                <w:lang w:val="nl-BE" w:eastAsia="nl-BE"/>
              </w:rPr>
            </w:pPr>
            <w:r w:rsidRPr="000D0044">
              <w:rPr>
                <w:rFonts w:ascii="Calibri" w:eastAsia="Times New Roman" w:hAnsi="Calibri" w:cs="Calibri"/>
                <w:color w:val="000000"/>
                <w:lang w:val="nl-BE" w:eastAsia="nl-BE"/>
              </w:rPr>
              <w:t>Personnel</w:t>
            </w:r>
          </w:p>
        </w:tc>
        <w:tc>
          <w:tcPr>
            <w:tcW w:w="1080" w:type="dxa"/>
            <w:tcBorders>
              <w:top w:val="nil"/>
              <w:left w:val="nil"/>
              <w:bottom w:val="nil"/>
              <w:right w:val="single" w:sz="8" w:space="0" w:color="auto"/>
            </w:tcBorders>
            <w:shd w:val="clear" w:color="000000" w:fill="FFFFFF"/>
            <w:vAlign w:val="center"/>
            <w:hideMark/>
          </w:tcPr>
          <w:p w14:paraId="016DE4C2" w14:textId="77777777" w:rsidR="00A906F6" w:rsidRPr="000D0044" w:rsidRDefault="00A906F6" w:rsidP="00F17E6F">
            <w:pPr>
              <w:spacing w:after="0" w:line="240" w:lineRule="auto"/>
              <w:jc w:val="center"/>
              <w:rPr>
                <w:rFonts w:ascii="Calibri" w:eastAsia="Times New Roman" w:hAnsi="Calibri" w:cs="Calibri"/>
                <w:color w:val="000000"/>
                <w:lang w:val="nl-BE" w:eastAsia="nl-BE"/>
              </w:rPr>
            </w:pPr>
            <w:r w:rsidRPr="000D0044">
              <w:rPr>
                <w:rFonts w:ascii="Calibri" w:eastAsia="Times New Roman" w:hAnsi="Calibri" w:cs="Calibri"/>
                <w:color w:val="000000"/>
                <w:lang w:val="nl-BE" w:eastAsia="nl-BE"/>
              </w:rPr>
              <w:t> </w:t>
            </w:r>
          </w:p>
        </w:tc>
        <w:tc>
          <w:tcPr>
            <w:tcW w:w="1080" w:type="dxa"/>
            <w:tcBorders>
              <w:top w:val="nil"/>
              <w:left w:val="nil"/>
              <w:bottom w:val="nil"/>
              <w:right w:val="single" w:sz="8" w:space="0" w:color="auto"/>
            </w:tcBorders>
            <w:shd w:val="clear" w:color="000000" w:fill="FFFFFF"/>
            <w:vAlign w:val="center"/>
            <w:hideMark/>
          </w:tcPr>
          <w:p w14:paraId="6FED8711" w14:textId="77777777" w:rsidR="00A906F6" w:rsidRPr="000D0044" w:rsidRDefault="00A906F6" w:rsidP="00F17E6F">
            <w:pPr>
              <w:spacing w:after="0" w:line="240" w:lineRule="auto"/>
              <w:jc w:val="center"/>
              <w:rPr>
                <w:rFonts w:ascii="Calibri" w:eastAsia="Times New Roman" w:hAnsi="Calibri" w:cs="Calibri"/>
                <w:color w:val="000000"/>
                <w:lang w:val="nl-BE" w:eastAsia="nl-BE"/>
              </w:rPr>
            </w:pPr>
            <w:r w:rsidRPr="000D0044">
              <w:rPr>
                <w:rFonts w:ascii="Calibri" w:eastAsia="Times New Roman" w:hAnsi="Calibri" w:cs="Calibri"/>
                <w:color w:val="000000"/>
                <w:lang w:val="nl-BE" w:eastAsia="nl-BE"/>
              </w:rPr>
              <w:t> </w:t>
            </w:r>
          </w:p>
        </w:tc>
        <w:tc>
          <w:tcPr>
            <w:tcW w:w="1080" w:type="dxa"/>
            <w:tcBorders>
              <w:top w:val="nil"/>
              <w:left w:val="nil"/>
              <w:bottom w:val="nil"/>
              <w:right w:val="single" w:sz="8" w:space="0" w:color="auto"/>
            </w:tcBorders>
            <w:shd w:val="clear" w:color="000000" w:fill="FFFFFF"/>
            <w:vAlign w:val="center"/>
            <w:hideMark/>
          </w:tcPr>
          <w:p w14:paraId="066397E8" w14:textId="77777777" w:rsidR="00A906F6" w:rsidRPr="000D0044" w:rsidRDefault="00A906F6" w:rsidP="00F17E6F">
            <w:pPr>
              <w:spacing w:after="0" w:line="240" w:lineRule="auto"/>
              <w:jc w:val="center"/>
              <w:rPr>
                <w:rFonts w:ascii="Calibri" w:eastAsia="Times New Roman" w:hAnsi="Calibri" w:cs="Calibri"/>
                <w:color w:val="000000"/>
                <w:lang w:val="nl-BE" w:eastAsia="nl-BE"/>
              </w:rPr>
            </w:pPr>
            <w:r w:rsidRPr="000D0044">
              <w:rPr>
                <w:rFonts w:ascii="Calibri" w:eastAsia="Times New Roman" w:hAnsi="Calibri" w:cs="Calibri"/>
                <w:color w:val="000000"/>
                <w:lang w:val="nl-BE" w:eastAsia="nl-BE"/>
              </w:rPr>
              <w:t> </w:t>
            </w:r>
          </w:p>
        </w:tc>
        <w:tc>
          <w:tcPr>
            <w:tcW w:w="1214" w:type="dxa"/>
            <w:tcBorders>
              <w:top w:val="nil"/>
              <w:left w:val="nil"/>
              <w:bottom w:val="single" w:sz="8" w:space="0" w:color="auto"/>
              <w:right w:val="single" w:sz="8" w:space="0" w:color="auto"/>
            </w:tcBorders>
            <w:shd w:val="clear" w:color="000000" w:fill="FFFFFF"/>
            <w:vAlign w:val="center"/>
          </w:tcPr>
          <w:p w14:paraId="35C7608B" w14:textId="77777777" w:rsidR="00A906F6" w:rsidRPr="000D0044" w:rsidRDefault="00A906F6" w:rsidP="00F17E6F">
            <w:pPr>
              <w:spacing w:after="0" w:line="240" w:lineRule="auto"/>
              <w:jc w:val="right"/>
              <w:rPr>
                <w:rFonts w:ascii="Calibri" w:eastAsia="Times New Roman" w:hAnsi="Calibri" w:cs="Calibri"/>
                <w:color w:val="000000"/>
                <w:lang w:val="nl-BE" w:eastAsia="nl-BE"/>
              </w:rPr>
            </w:pPr>
            <w:r>
              <w:rPr>
                <w:rFonts w:ascii="Calibri" w:hAnsi="Calibri" w:cs="Calibri"/>
                <w:color w:val="000000"/>
              </w:rPr>
              <w:t>160.000,00</w:t>
            </w:r>
          </w:p>
        </w:tc>
        <w:tc>
          <w:tcPr>
            <w:tcW w:w="1214" w:type="dxa"/>
            <w:tcBorders>
              <w:top w:val="nil"/>
              <w:left w:val="nil"/>
              <w:bottom w:val="single" w:sz="8" w:space="0" w:color="auto"/>
              <w:right w:val="single" w:sz="8" w:space="0" w:color="auto"/>
            </w:tcBorders>
            <w:shd w:val="clear" w:color="000000" w:fill="FFFFFF"/>
            <w:vAlign w:val="center"/>
          </w:tcPr>
          <w:p w14:paraId="3CCF965A" w14:textId="77777777" w:rsidR="00A906F6" w:rsidRPr="000D0044" w:rsidRDefault="00A906F6" w:rsidP="00F17E6F">
            <w:pPr>
              <w:spacing w:after="0" w:line="240" w:lineRule="auto"/>
              <w:jc w:val="right"/>
              <w:rPr>
                <w:rFonts w:ascii="Calibri" w:eastAsia="Times New Roman" w:hAnsi="Calibri" w:cs="Calibri"/>
                <w:color w:val="000000"/>
                <w:lang w:val="nl-BE" w:eastAsia="nl-BE"/>
              </w:rPr>
            </w:pPr>
            <w:r>
              <w:rPr>
                <w:rFonts w:ascii="Calibri" w:hAnsi="Calibri" w:cs="Calibri"/>
                <w:color w:val="000000"/>
              </w:rPr>
              <w:t>315.000,00</w:t>
            </w:r>
          </w:p>
        </w:tc>
        <w:tc>
          <w:tcPr>
            <w:tcW w:w="1254" w:type="dxa"/>
            <w:tcBorders>
              <w:top w:val="nil"/>
              <w:left w:val="nil"/>
              <w:bottom w:val="single" w:sz="8" w:space="0" w:color="auto"/>
              <w:right w:val="single" w:sz="8" w:space="0" w:color="auto"/>
            </w:tcBorders>
            <w:shd w:val="clear" w:color="000000" w:fill="FFFFFF"/>
            <w:vAlign w:val="center"/>
          </w:tcPr>
          <w:p w14:paraId="02C7DD15" w14:textId="77777777" w:rsidR="00A906F6" w:rsidRPr="000D0044" w:rsidRDefault="00A906F6" w:rsidP="00F17E6F">
            <w:pPr>
              <w:spacing w:after="0" w:line="240" w:lineRule="auto"/>
              <w:jc w:val="right"/>
              <w:rPr>
                <w:rFonts w:ascii="Calibri" w:eastAsia="Times New Roman" w:hAnsi="Calibri" w:cs="Calibri"/>
                <w:b/>
                <w:bCs/>
                <w:color w:val="000000"/>
                <w:lang w:val="nl-BE" w:eastAsia="nl-BE"/>
              </w:rPr>
            </w:pPr>
            <w:r>
              <w:rPr>
                <w:rFonts w:ascii="Calibri" w:hAnsi="Calibri" w:cs="Calibri"/>
                <w:b/>
                <w:bCs/>
                <w:color w:val="000000"/>
              </w:rPr>
              <w:t>475.000,00</w:t>
            </w:r>
          </w:p>
        </w:tc>
      </w:tr>
      <w:tr w:rsidR="00A906F6" w:rsidRPr="000D0044" w14:paraId="4E954163" w14:textId="77777777" w:rsidTr="00F17E6F">
        <w:trPr>
          <w:trHeight w:val="300"/>
        </w:trPr>
        <w:tc>
          <w:tcPr>
            <w:tcW w:w="1745" w:type="dxa"/>
            <w:tcBorders>
              <w:top w:val="single" w:sz="8" w:space="0" w:color="auto"/>
              <w:left w:val="single" w:sz="8" w:space="0" w:color="auto"/>
              <w:bottom w:val="single" w:sz="8" w:space="0" w:color="auto"/>
              <w:right w:val="single" w:sz="8" w:space="0" w:color="auto"/>
            </w:tcBorders>
            <w:shd w:val="clear" w:color="000000" w:fill="CCC0DA"/>
            <w:vAlign w:val="center"/>
            <w:hideMark/>
          </w:tcPr>
          <w:p w14:paraId="6735B8FA" w14:textId="77777777" w:rsidR="00A906F6" w:rsidRPr="000D0044" w:rsidRDefault="00A906F6" w:rsidP="00F17E6F">
            <w:pPr>
              <w:spacing w:after="0" w:line="240" w:lineRule="auto"/>
              <w:rPr>
                <w:rFonts w:ascii="Calibri" w:eastAsia="Times New Roman" w:hAnsi="Calibri" w:cs="Calibri"/>
                <w:b/>
                <w:bCs/>
                <w:color w:val="000000"/>
                <w:lang w:val="nl-BE" w:eastAsia="nl-BE"/>
              </w:rPr>
            </w:pPr>
            <w:r w:rsidRPr="000D0044">
              <w:rPr>
                <w:rFonts w:ascii="Calibri" w:eastAsia="Times New Roman" w:hAnsi="Calibri" w:cs="Calibri"/>
                <w:b/>
                <w:bCs/>
                <w:color w:val="000000"/>
                <w:lang w:val="nl-BE" w:eastAsia="nl-BE"/>
              </w:rPr>
              <w:t>Total CO :</w:t>
            </w:r>
          </w:p>
        </w:tc>
        <w:tc>
          <w:tcPr>
            <w:tcW w:w="1080" w:type="dxa"/>
            <w:tcBorders>
              <w:top w:val="single" w:sz="8" w:space="0" w:color="auto"/>
              <w:left w:val="nil"/>
              <w:bottom w:val="single" w:sz="8" w:space="0" w:color="auto"/>
              <w:right w:val="single" w:sz="8" w:space="0" w:color="auto"/>
            </w:tcBorders>
            <w:shd w:val="clear" w:color="000000" w:fill="CCC0DA"/>
            <w:vAlign w:val="center"/>
            <w:hideMark/>
          </w:tcPr>
          <w:p w14:paraId="13063866" w14:textId="77777777" w:rsidR="00A906F6" w:rsidRPr="000D0044" w:rsidRDefault="00A906F6" w:rsidP="00F17E6F">
            <w:pPr>
              <w:spacing w:after="0" w:line="240" w:lineRule="auto"/>
              <w:jc w:val="center"/>
              <w:rPr>
                <w:rFonts w:ascii="Calibri" w:eastAsia="Times New Roman" w:hAnsi="Calibri" w:cs="Calibri"/>
                <w:b/>
                <w:bCs/>
                <w:color w:val="000000"/>
                <w:lang w:val="nl-BE" w:eastAsia="nl-BE"/>
              </w:rPr>
            </w:pPr>
            <w:r w:rsidRPr="000D0044">
              <w:rPr>
                <w:rFonts w:ascii="Calibri" w:eastAsia="Times New Roman" w:hAnsi="Calibri" w:cs="Calibri"/>
                <w:b/>
                <w:bCs/>
                <w:color w:val="000000"/>
                <w:lang w:val="nl-BE" w:eastAsia="nl-BE"/>
              </w:rPr>
              <w:t> </w:t>
            </w:r>
          </w:p>
        </w:tc>
        <w:tc>
          <w:tcPr>
            <w:tcW w:w="1080" w:type="dxa"/>
            <w:tcBorders>
              <w:top w:val="single" w:sz="8" w:space="0" w:color="auto"/>
              <w:left w:val="nil"/>
              <w:bottom w:val="single" w:sz="8" w:space="0" w:color="auto"/>
              <w:right w:val="single" w:sz="8" w:space="0" w:color="auto"/>
            </w:tcBorders>
            <w:shd w:val="clear" w:color="000000" w:fill="CCC0DA"/>
            <w:vAlign w:val="center"/>
            <w:hideMark/>
          </w:tcPr>
          <w:p w14:paraId="70AE51E8" w14:textId="77777777" w:rsidR="00A906F6" w:rsidRPr="000D0044" w:rsidRDefault="00A906F6" w:rsidP="00F17E6F">
            <w:pPr>
              <w:spacing w:after="0" w:line="240" w:lineRule="auto"/>
              <w:jc w:val="center"/>
              <w:rPr>
                <w:rFonts w:ascii="Calibri" w:eastAsia="Times New Roman" w:hAnsi="Calibri" w:cs="Calibri"/>
                <w:b/>
                <w:bCs/>
                <w:color w:val="000000"/>
                <w:lang w:val="nl-BE" w:eastAsia="nl-BE"/>
              </w:rPr>
            </w:pPr>
            <w:r w:rsidRPr="000D0044">
              <w:rPr>
                <w:rFonts w:ascii="Calibri" w:eastAsia="Times New Roman" w:hAnsi="Calibri" w:cs="Calibri"/>
                <w:b/>
                <w:bCs/>
                <w:color w:val="000000"/>
                <w:lang w:val="nl-BE" w:eastAsia="nl-BE"/>
              </w:rPr>
              <w:t> </w:t>
            </w:r>
          </w:p>
        </w:tc>
        <w:tc>
          <w:tcPr>
            <w:tcW w:w="1080" w:type="dxa"/>
            <w:tcBorders>
              <w:top w:val="single" w:sz="8" w:space="0" w:color="auto"/>
              <w:left w:val="nil"/>
              <w:bottom w:val="single" w:sz="8" w:space="0" w:color="auto"/>
              <w:right w:val="single" w:sz="8" w:space="0" w:color="auto"/>
            </w:tcBorders>
            <w:shd w:val="clear" w:color="000000" w:fill="CCC0DA"/>
            <w:vAlign w:val="center"/>
            <w:hideMark/>
          </w:tcPr>
          <w:p w14:paraId="6A891B9A" w14:textId="77777777" w:rsidR="00A906F6" w:rsidRPr="000D0044" w:rsidRDefault="00A906F6" w:rsidP="00F17E6F">
            <w:pPr>
              <w:spacing w:after="0" w:line="240" w:lineRule="auto"/>
              <w:jc w:val="center"/>
              <w:rPr>
                <w:rFonts w:ascii="Calibri" w:eastAsia="Times New Roman" w:hAnsi="Calibri" w:cs="Calibri"/>
                <w:b/>
                <w:bCs/>
                <w:color w:val="000000"/>
                <w:lang w:val="nl-BE" w:eastAsia="nl-BE"/>
              </w:rPr>
            </w:pPr>
            <w:r w:rsidRPr="000D0044">
              <w:rPr>
                <w:rFonts w:ascii="Calibri" w:eastAsia="Times New Roman" w:hAnsi="Calibri" w:cs="Calibri"/>
                <w:b/>
                <w:bCs/>
                <w:color w:val="000000"/>
                <w:lang w:val="nl-BE" w:eastAsia="nl-BE"/>
              </w:rPr>
              <w:t> </w:t>
            </w:r>
          </w:p>
        </w:tc>
        <w:tc>
          <w:tcPr>
            <w:tcW w:w="1214" w:type="dxa"/>
            <w:tcBorders>
              <w:top w:val="nil"/>
              <w:left w:val="nil"/>
              <w:bottom w:val="single" w:sz="8" w:space="0" w:color="auto"/>
              <w:right w:val="single" w:sz="8" w:space="0" w:color="auto"/>
            </w:tcBorders>
            <w:shd w:val="clear" w:color="000000" w:fill="CCC0DA"/>
            <w:vAlign w:val="center"/>
          </w:tcPr>
          <w:p w14:paraId="28F4D98F" w14:textId="77777777" w:rsidR="00A906F6" w:rsidRPr="000D0044" w:rsidRDefault="00A906F6" w:rsidP="00F17E6F">
            <w:pPr>
              <w:spacing w:after="0" w:line="240" w:lineRule="auto"/>
              <w:jc w:val="right"/>
              <w:rPr>
                <w:rFonts w:ascii="Calibri" w:eastAsia="Times New Roman" w:hAnsi="Calibri" w:cs="Calibri"/>
                <w:b/>
                <w:bCs/>
                <w:color w:val="000000"/>
                <w:lang w:val="nl-BE" w:eastAsia="nl-BE"/>
              </w:rPr>
            </w:pPr>
            <w:r>
              <w:rPr>
                <w:rFonts w:ascii="Calibri" w:hAnsi="Calibri" w:cs="Calibri"/>
                <w:b/>
                <w:bCs/>
                <w:color w:val="000000"/>
              </w:rPr>
              <w:t>1.934.003,57</w:t>
            </w:r>
          </w:p>
        </w:tc>
        <w:tc>
          <w:tcPr>
            <w:tcW w:w="1214" w:type="dxa"/>
            <w:tcBorders>
              <w:top w:val="nil"/>
              <w:left w:val="nil"/>
              <w:bottom w:val="single" w:sz="8" w:space="0" w:color="auto"/>
              <w:right w:val="single" w:sz="8" w:space="0" w:color="auto"/>
            </w:tcBorders>
            <w:shd w:val="clear" w:color="000000" w:fill="CCC0DA"/>
            <w:vAlign w:val="center"/>
          </w:tcPr>
          <w:p w14:paraId="544B0B08" w14:textId="77777777" w:rsidR="00A906F6" w:rsidRPr="000D0044" w:rsidRDefault="00A906F6" w:rsidP="00F17E6F">
            <w:pPr>
              <w:spacing w:after="0" w:line="240" w:lineRule="auto"/>
              <w:jc w:val="right"/>
              <w:rPr>
                <w:rFonts w:ascii="Calibri" w:eastAsia="Times New Roman" w:hAnsi="Calibri" w:cs="Calibri"/>
                <w:b/>
                <w:bCs/>
                <w:color w:val="000000"/>
                <w:lang w:val="nl-BE" w:eastAsia="nl-BE"/>
              </w:rPr>
            </w:pPr>
            <w:r>
              <w:rPr>
                <w:rFonts w:ascii="Calibri" w:hAnsi="Calibri" w:cs="Calibri"/>
                <w:b/>
                <w:bCs/>
                <w:color w:val="000000"/>
              </w:rPr>
              <w:t>1.393.099,23</w:t>
            </w:r>
          </w:p>
        </w:tc>
        <w:tc>
          <w:tcPr>
            <w:tcW w:w="1254" w:type="dxa"/>
            <w:tcBorders>
              <w:top w:val="nil"/>
              <w:left w:val="nil"/>
              <w:bottom w:val="single" w:sz="8" w:space="0" w:color="auto"/>
              <w:right w:val="single" w:sz="8" w:space="0" w:color="auto"/>
            </w:tcBorders>
            <w:shd w:val="clear" w:color="000000" w:fill="CCC0DA"/>
            <w:vAlign w:val="center"/>
          </w:tcPr>
          <w:p w14:paraId="5DF301B4" w14:textId="77777777" w:rsidR="00A906F6" w:rsidRPr="000D0044" w:rsidRDefault="00A906F6" w:rsidP="00F17E6F">
            <w:pPr>
              <w:spacing w:after="0" w:line="240" w:lineRule="auto"/>
              <w:jc w:val="right"/>
              <w:rPr>
                <w:rFonts w:ascii="Calibri" w:eastAsia="Times New Roman" w:hAnsi="Calibri" w:cs="Calibri"/>
                <w:b/>
                <w:bCs/>
                <w:color w:val="000000"/>
                <w:lang w:val="nl-BE" w:eastAsia="nl-BE"/>
              </w:rPr>
            </w:pPr>
            <w:r>
              <w:rPr>
                <w:rFonts w:ascii="Calibri" w:hAnsi="Calibri" w:cs="Calibri"/>
                <w:b/>
                <w:bCs/>
                <w:color w:val="000000"/>
              </w:rPr>
              <w:t>3.327.102,80</w:t>
            </w:r>
          </w:p>
        </w:tc>
      </w:tr>
      <w:tr w:rsidR="00A906F6" w:rsidRPr="000D0044" w14:paraId="75CD4899" w14:textId="77777777" w:rsidTr="00F17E6F">
        <w:trPr>
          <w:trHeight w:val="300"/>
        </w:trPr>
        <w:tc>
          <w:tcPr>
            <w:tcW w:w="1745" w:type="dxa"/>
            <w:tcBorders>
              <w:top w:val="nil"/>
              <w:left w:val="single" w:sz="8" w:space="0" w:color="auto"/>
              <w:bottom w:val="single" w:sz="8" w:space="0" w:color="auto"/>
              <w:right w:val="single" w:sz="8" w:space="0" w:color="auto"/>
            </w:tcBorders>
            <w:shd w:val="clear" w:color="000000" w:fill="D9D9D9"/>
            <w:vAlign w:val="center"/>
            <w:hideMark/>
          </w:tcPr>
          <w:p w14:paraId="4EFA5B7D" w14:textId="77777777" w:rsidR="00A906F6" w:rsidRPr="000D0044" w:rsidRDefault="00A906F6" w:rsidP="00F17E6F">
            <w:pPr>
              <w:spacing w:after="0" w:line="240" w:lineRule="auto"/>
              <w:rPr>
                <w:rFonts w:ascii="Calibri" w:eastAsia="Times New Roman" w:hAnsi="Calibri" w:cs="Calibri"/>
                <w:color w:val="000000"/>
                <w:lang w:val="nl-BE" w:eastAsia="nl-BE"/>
              </w:rPr>
            </w:pPr>
            <w:r w:rsidRPr="000D0044">
              <w:rPr>
                <w:rFonts w:ascii="Calibri" w:eastAsia="Times New Roman" w:hAnsi="Calibri" w:cs="Calibri"/>
                <w:color w:val="000000"/>
                <w:lang w:val="nl-BE" w:eastAsia="nl-BE"/>
              </w:rPr>
              <w:t>Investissement</w:t>
            </w:r>
          </w:p>
        </w:tc>
        <w:tc>
          <w:tcPr>
            <w:tcW w:w="1080" w:type="dxa"/>
            <w:tcBorders>
              <w:top w:val="nil"/>
              <w:left w:val="nil"/>
              <w:bottom w:val="single" w:sz="8" w:space="0" w:color="auto"/>
              <w:right w:val="single" w:sz="8" w:space="0" w:color="auto"/>
            </w:tcBorders>
            <w:shd w:val="clear" w:color="000000" w:fill="FFFFFF"/>
            <w:vAlign w:val="center"/>
            <w:hideMark/>
          </w:tcPr>
          <w:p w14:paraId="7594B328" w14:textId="77777777" w:rsidR="00A906F6" w:rsidRPr="000D0044" w:rsidRDefault="00A906F6" w:rsidP="00F17E6F">
            <w:pPr>
              <w:spacing w:after="0" w:line="240" w:lineRule="auto"/>
              <w:jc w:val="center"/>
              <w:rPr>
                <w:rFonts w:ascii="Calibri" w:eastAsia="Times New Roman" w:hAnsi="Calibri" w:cs="Calibri"/>
                <w:b/>
                <w:bCs/>
                <w:color w:val="000000"/>
                <w:lang w:val="nl-BE" w:eastAsia="nl-BE"/>
              </w:rPr>
            </w:pPr>
            <w:r w:rsidRPr="000D0044">
              <w:rPr>
                <w:rFonts w:ascii="Calibri" w:eastAsia="Times New Roman" w:hAnsi="Calibri" w:cs="Calibri"/>
                <w:b/>
                <w:bCs/>
                <w:color w:val="000000"/>
                <w:lang w:val="nl-BE" w:eastAsia="nl-BE"/>
              </w:rPr>
              <w:t> </w:t>
            </w:r>
          </w:p>
        </w:tc>
        <w:tc>
          <w:tcPr>
            <w:tcW w:w="1080" w:type="dxa"/>
            <w:tcBorders>
              <w:top w:val="nil"/>
              <w:left w:val="nil"/>
              <w:bottom w:val="single" w:sz="8" w:space="0" w:color="auto"/>
              <w:right w:val="single" w:sz="8" w:space="0" w:color="auto"/>
            </w:tcBorders>
            <w:shd w:val="clear" w:color="000000" w:fill="FFFFFF"/>
            <w:vAlign w:val="center"/>
            <w:hideMark/>
          </w:tcPr>
          <w:p w14:paraId="64AA032F" w14:textId="77777777" w:rsidR="00A906F6" w:rsidRPr="000D0044" w:rsidRDefault="00A906F6" w:rsidP="00F17E6F">
            <w:pPr>
              <w:spacing w:after="0" w:line="240" w:lineRule="auto"/>
              <w:jc w:val="center"/>
              <w:rPr>
                <w:rFonts w:ascii="Calibri" w:eastAsia="Times New Roman" w:hAnsi="Calibri" w:cs="Calibri"/>
                <w:b/>
                <w:bCs/>
                <w:color w:val="000000"/>
                <w:lang w:val="nl-BE" w:eastAsia="nl-BE"/>
              </w:rPr>
            </w:pPr>
            <w:r w:rsidRPr="000D0044">
              <w:rPr>
                <w:rFonts w:ascii="Calibri" w:eastAsia="Times New Roman" w:hAnsi="Calibri" w:cs="Calibri"/>
                <w:b/>
                <w:bCs/>
                <w:color w:val="000000"/>
                <w:lang w:val="nl-BE" w:eastAsia="nl-BE"/>
              </w:rPr>
              <w:t> </w:t>
            </w:r>
          </w:p>
        </w:tc>
        <w:tc>
          <w:tcPr>
            <w:tcW w:w="1080" w:type="dxa"/>
            <w:tcBorders>
              <w:top w:val="nil"/>
              <w:left w:val="nil"/>
              <w:bottom w:val="single" w:sz="8" w:space="0" w:color="auto"/>
              <w:right w:val="single" w:sz="8" w:space="0" w:color="auto"/>
            </w:tcBorders>
            <w:shd w:val="clear" w:color="000000" w:fill="FFFFFF"/>
            <w:vAlign w:val="center"/>
            <w:hideMark/>
          </w:tcPr>
          <w:p w14:paraId="69491370" w14:textId="77777777" w:rsidR="00A906F6" w:rsidRPr="000D0044" w:rsidRDefault="00A906F6" w:rsidP="00F17E6F">
            <w:pPr>
              <w:spacing w:after="0" w:line="240" w:lineRule="auto"/>
              <w:jc w:val="center"/>
              <w:rPr>
                <w:rFonts w:ascii="Calibri" w:eastAsia="Times New Roman" w:hAnsi="Calibri" w:cs="Calibri"/>
                <w:b/>
                <w:bCs/>
                <w:color w:val="000000"/>
                <w:lang w:val="nl-BE" w:eastAsia="nl-BE"/>
              </w:rPr>
            </w:pPr>
            <w:r w:rsidRPr="000D0044">
              <w:rPr>
                <w:rFonts w:ascii="Calibri" w:eastAsia="Times New Roman" w:hAnsi="Calibri" w:cs="Calibri"/>
                <w:b/>
                <w:bCs/>
                <w:color w:val="000000"/>
                <w:lang w:val="nl-BE" w:eastAsia="nl-BE"/>
              </w:rPr>
              <w:t> </w:t>
            </w:r>
          </w:p>
        </w:tc>
        <w:tc>
          <w:tcPr>
            <w:tcW w:w="1214" w:type="dxa"/>
            <w:tcBorders>
              <w:top w:val="nil"/>
              <w:left w:val="nil"/>
              <w:bottom w:val="single" w:sz="8" w:space="0" w:color="auto"/>
              <w:right w:val="single" w:sz="8" w:space="0" w:color="auto"/>
            </w:tcBorders>
            <w:shd w:val="clear" w:color="000000" w:fill="FFFFFF"/>
            <w:vAlign w:val="center"/>
          </w:tcPr>
          <w:p w14:paraId="337BA913" w14:textId="77777777" w:rsidR="00A906F6" w:rsidRPr="000D0044" w:rsidRDefault="00A906F6" w:rsidP="00F17E6F">
            <w:pPr>
              <w:spacing w:after="0" w:line="240" w:lineRule="auto"/>
              <w:jc w:val="right"/>
              <w:rPr>
                <w:rFonts w:ascii="Calibri" w:eastAsia="Times New Roman" w:hAnsi="Calibri" w:cs="Calibri"/>
                <w:b/>
                <w:bCs/>
                <w:color w:val="000000"/>
                <w:lang w:val="nl-BE" w:eastAsia="nl-BE"/>
              </w:rPr>
            </w:pPr>
            <w:r>
              <w:rPr>
                <w:rFonts w:ascii="Calibri" w:hAnsi="Calibri" w:cs="Calibri"/>
                <w:b/>
                <w:bCs/>
                <w:color w:val="000000"/>
              </w:rPr>
              <w:t>1.194.700,00</w:t>
            </w:r>
          </w:p>
        </w:tc>
        <w:tc>
          <w:tcPr>
            <w:tcW w:w="1214" w:type="dxa"/>
            <w:tcBorders>
              <w:top w:val="nil"/>
              <w:left w:val="nil"/>
              <w:bottom w:val="single" w:sz="8" w:space="0" w:color="auto"/>
              <w:right w:val="single" w:sz="8" w:space="0" w:color="auto"/>
            </w:tcBorders>
            <w:shd w:val="clear" w:color="000000" w:fill="FFFFFF"/>
            <w:vAlign w:val="center"/>
          </w:tcPr>
          <w:p w14:paraId="2A11FB45" w14:textId="77777777" w:rsidR="00A906F6" w:rsidRPr="000D0044" w:rsidRDefault="00A906F6" w:rsidP="00F17E6F">
            <w:pPr>
              <w:spacing w:after="0" w:line="240" w:lineRule="auto"/>
              <w:jc w:val="right"/>
              <w:rPr>
                <w:rFonts w:ascii="Calibri" w:eastAsia="Times New Roman" w:hAnsi="Calibri" w:cs="Calibri"/>
                <w:b/>
                <w:bCs/>
                <w:color w:val="000000"/>
                <w:lang w:val="nl-BE" w:eastAsia="nl-BE"/>
              </w:rPr>
            </w:pPr>
            <w:r>
              <w:rPr>
                <w:rFonts w:ascii="Calibri" w:hAnsi="Calibri" w:cs="Calibri"/>
                <w:b/>
                <w:bCs/>
                <w:color w:val="000000"/>
              </w:rPr>
              <w:t>56.000,00</w:t>
            </w:r>
          </w:p>
        </w:tc>
        <w:tc>
          <w:tcPr>
            <w:tcW w:w="1254" w:type="dxa"/>
            <w:tcBorders>
              <w:top w:val="nil"/>
              <w:left w:val="nil"/>
              <w:bottom w:val="single" w:sz="8" w:space="0" w:color="auto"/>
              <w:right w:val="single" w:sz="8" w:space="0" w:color="auto"/>
            </w:tcBorders>
            <w:shd w:val="clear" w:color="000000" w:fill="FFFFFF"/>
            <w:vAlign w:val="center"/>
          </w:tcPr>
          <w:p w14:paraId="0EE156D8" w14:textId="77777777" w:rsidR="00A906F6" w:rsidRPr="000D0044" w:rsidRDefault="00A906F6" w:rsidP="00F17E6F">
            <w:pPr>
              <w:spacing w:after="0" w:line="240" w:lineRule="auto"/>
              <w:jc w:val="right"/>
              <w:rPr>
                <w:rFonts w:ascii="Calibri" w:eastAsia="Times New Roman" w:hAnsi="Calibri" w:cs="Calibri"/>
                <w:b/>
                <w:bCs/>
                <w:color w:val="000000"/>
                <w:lang w:val="nl-BE" w:eastAsia="nl-BE"/>
              </w:rPr>
            </w:pPr>
            <w:r>
              <w:rPr>
                <w:rFonts w:ascii="Calibri" w:hAnsi="Calibri" w:cs="Calibri"/>
                <w:b/>
                <w:bCs/>
                <w:color w:val="000000"/>
              </w:rPr>
              <w:t>1.250.700,00</w:t>
            </w:r>
          </w:p>
        </w:tc>
      </w:tr>
      <w:tr w:rsidR="00A906F6" w:rsidRPr="000D0044" w14:paraId="35D75EAE" w14:textId="77777777" w:rsidTr="00F17E6F">
        <w:trPr>
          <w:trHeight w:val="300"/>
        </w:trPr>
        <w:tc>
          <w:tcPr>
            <w:tcW w:w="1745" w:type="dxa"/>
            <w:tcBorders>
              <w:top w:val="nil"/>
              <w:left w:val="single" w:sz="8" w:space="0" w:color="auto"/>
              <w:bottom w:val="single" w:sz="8" w:space="0" w:color="auto"/>
              <w:right w:val="single" w:sz="8" w:space="0" w:color="auto"/>
            </w:tcBorders>
            <w:shd w:val="clear" w:color="000000" w:fill="D9D9D9"/>
            <w:vAlign w:val="center"/>
            <w:hideMark/>
          </w:tcPr>
          <w:p w14:paraId="5F671542" w14:textId="77777777" w:rsidR="00A906F6" w:rsidRPr="000D0044" w:rsidRDefault="00A906F6" w:rsidP="00F17E6F">
            <w:pPr>
              <w:spacing w:after="0" w:line="240" w:lineRule="auto"/>
              <w:rPr>
                <w:rFonts w:ascii="Calibri" w:eastAsia="Times New Roman" w:hAnsi="Calibri" w:cs="Calibri"/>
                <w:color w:val="000000"/>
                <w:lang w:val="nl-BE" w:eastAsia="nl-BE"/>
              </w:rPr>
            </w:pPr>
            <w:r w:rsidRPr="000D0044">
              <w:rPr>
                <w:rFonts w:ascii="Calibri" w:eastAsia="Times New Roman" w:hAnsi="Calibri" w:cs="Calibri"/>
                <w:color w:val="000000"/>
                <w:lang w:val="nl-BE" w:eastAsia="nl-BE"/>
              </w:rPr>
              <w:t>Fonctionnement</w:t>
            </w:r>
          </w:p>
        </w:tc>
        <w:tc>
          <w:tcPr>
            <w:tcW w:w="1080" w:type="dxa"/>
            <w:tcBorders>
              <w:top w:val="nil"/>
              <w:left w:val="nil"/>
              <w:bottom w:val="single" w:sz="8" w:space="0" w:color="auto"/>
              <w:right w:val="single" w:sz="8" w:space="0" w:color="auto"/>
            </w:tcBorders>
            <w:shd w:val="clear" w:color="000000" w:fill="FFFFFF"/>
            <w:vAlign w:val="center"/>
            <w:hideMark/>
          </w:tcPr>
          <w:p w14:paraId="10A7729A" w14:textId="77777777" w:rsidR="00A906F6" w:rsidRPr="000D0044" w:rsidRDefault="00A906F6" w:rsidP="00F17E6F">
            <w:pPr>
              <w:spacing w:after="0" w:line="240" w:lineRule="auto"/>
              <w:jc w:val="center"/>
              <w:rPr>
                <w:rFonts w:ascii="Calibri" w:eastAsia="Times New Roman" w:hAnsi="Calibri" w:cs="Calibri"/>
                <w:b/>
                <w:bCs/>
                <w:color w:val="000000"/>
                <w:lang w:val="nl-BE" w:eastAsia="nl-BE"/>
              </w:rPr>
            </w:pPr>
            <w:r w:rsidRPr="000D0044">
              <w:rPr>
                <w:rFonts w:ascii="Calibri" w:eastAsia="Times New Roman" w:hAnsi="Calibri" w:cs="Calibri"/>
                <w:b/>
                <w:bCs/>
                <w:color w:val="000000"/>
                <w:lang w:val="nl-BE" w:eastAsia="nl-BE"/>
              </w:rPr>
              <w:t> </w:t>
            </w:r>
          </w:p>
        </w:tc>
        <w:tc>
          <w:tcPr>
            <w:tcW w:w="1080" w:type="dxa"/>
            <w:tcBorders>
              <w:top w:val="nil"/>
              <w:left w:val="nil"/>
              <w:bottom w:val="single" w:sz="8" w:space="0" w:color="auto"/>
              <w:right w:val="single" w:sz="8" w:space="0" w:color="auto"/>
            </w:tcBorders>
            <w:shd w:val="clear" w:color="000000" w:fill="FFFFFF"/>
            <w:vAlign w:val="center"/>
            <w:hideMark/>
          </w:tcPr>
          <w:p w14:paraId="02E42776" w14:textId="77777777" w:rsidR="00A906F6" w:rsidRPr="000D0044" w:rsidRDefault="00A906F6" w:rsidP="00F17E6F">
            <w:pPr>
              <w:spacing w:after="0" w:line="240" w:lineRule="auto"/>
              <w:jc w:val="center"/>
              <w:rPr>
                <w:rFonts w:ascii="Calibri" w:eastAsia="Times New Roman" w:hAnsi="Calibri" w:cs="Calibri"/>
                <w:b/>
                <w:bCs/>
                <w:color w:val="000000"/>
                <w:lang w:val="nl-BE" w:eastAsia="nl-BE"/>
              </w:rPr>
            </w:pPr>
            <w:r w:rsidRPr="000D0044">
              <w:rPr>
                <w:rFonts w:ascii="Calibri" w:eastAsia="Times New Roman" w:hAnsi="Calibri" w:cs="Calibri"/>
                <w:b/>
                <w:bCs/>
                <w:color w:val="000000"/>
                <w:lang w:val="nl-BE" w:eastAsia="nl-BE"/>
              </w:rPr>
              <w:t> </w:t>
            </w:r>
          </w:p>
        </w:tc>
        <w:tc>
          <w:tcPr>
            <w:tcW w:w="1080" w:type="dxa"/>
            <w:tcBorders>
              <w:top w:val="nil"/>
              <w:left w:val="nil"/>
              <w:bottom w:val="single" w:sz="8" w:space="0" w:color="auto"/>
              <w:right w:val="single" w:sz="8" w:space="0" w:color="auto"/>
            </w:tcBorders>
            <w:shd w:val="clear" w:color="000000" w:fill="FFFFFF"/>
            <w:vAlign w:val="center"/>
            <w:hideMark/>
          </w:tcPr>
          <w:p w14:paraId="05CA7F1C" w14:textId="77777777" w:rsidR="00A906F6" w:rsidRPr="000D0044" w:rsidRDefault="00A906F6" w:rsidP="00F17E6F">
            <w:pPr>
              <w:spacing w:after="0" w:line="240" w:lineRule="auto"/>
              <w:jc w:val="center"/>
              <w:rPr>
                <w:rFonts w:ascii="Calibri" w:eastAsia="Times New Roman" w:hAnsi="Calibri" w:cs="Calibri"/>
                <w:b/>
                <w:bCs/>
                <w:color w:val="000000"/>
                <w:lang w:val="nl-BE" w:eastAsia="nl-BE"/>
              </w:rPr>
            </w:pPr>
            <w:r w:rsidRPr="000D0044">
              <w:rPr>
                <w:rFonts w:ascii="Calibri" w:eastAsia="Times New Roman" w:hAnsi="Calibri" w:cs="Calibri"/>
                <w:b/>
                <w:bCs/>
                <w:color w:val="000000"/>
                <w:lang w:val="nl-BE" w:eastAsia="nl-BE"/>
              </w:rPr>
              <w:t> </w:t>
            </w:r>
          </w:p>
        </w:tc>
        <w:tc>
          <w:tcPr>
            <w:tcW w:w="1214" w:type="dxa"/>
            <w:tcBorders>
              <w:top w:val="nil"/>
              <w:left w:val="nil"/>
              <w:bottom w:val="single" w:sz="8" w:space="0" w:color="auto"/>
              <w:right w:val="single" w:sz="8" w:space="0" w:color="auto"/>
            </w:tcBorders>
            <w:shd w:val="clear" w:color="000000" w:fill="FFFFFF"/>
            <w:vAlign w:val="center"/>
          </w:tcPr>
          <w:p w14:paraId="447B1337" w14:textId="77777777" w:rsidR="00A906F6" w:rsidRPr="000D0044" w:rsidRDefault="00A906F6" w:rsidP="00F17E6F">
            <w:pPr>
              <w:spacing w:after="0" w:line="240" w:lineRule="auto"/>
              <w:jc w:val="right"/>
              <w:rPr>
                <w:rFonts w:ascii="Calibri" w:eastAsia="Times New Roman" w:hAnsi="Calibri" w:cs="Calibri"/>
                <w:b/>
                <w:bCs/>
                <w:color w:val="000000"/>
                <w:lang w:val="nl-BE" w:eastAsia="nl-BE"/>
              </w:rPr>
            </w:pPr>
            <w:r>
              <w:rPr>
                <w:rFonts w:ascii="Calibri" w:hAnsi="Calibri" w:cs="Calibri"/>
                <w:b/>
                <w:bCs/>
                <w:color w:val="000000"/>
              </w:rPr>
              <w:t>576.303,57</w:t>
            </w:r>
          </w:p>
        </w:tc>
        <w:tc>
          <w:tcPr>
            <w:tcW w:w="1214" w:type="dxa"/>
            <w:tcBorders>
              <w:top w:val="nil"/>
              <w:left w:val="nil"/>
              <w:bottom w:val="single" w:sz="8" w:space="0" w:color="auto"/>
              <w:right w:val="single" w:sz="8" w:space="0" w:color="auto"/>
            </w:tcBorders>
            <w:shd w:val="clear" w:color="000000" w:fill="FFFFFF"/>
            <w:vAlign w:val="center"/>
          </w:tcPr>
          <w:p w14:paraId="409CFEBC" w14:textId="77777777" w:rsidR="00A906F6" w:rsidRPr="000D0044" w:rsidRDefault="00A906F6" w:rsidP="00F17E6F">
            <w:pPr>
              <w:spacing w:after="0" w:line="240" w:lineRule="auto"/>
              <w:jc w:val="right"/>
              <w:rPr>
                <w:rFonts w:ascii="Calibri" w:eastAsia="Times New Roman" w:hAnsi="Calibri" w:cs="Calibri"/>
                <w:b/>
                <w:bCs/>
                <w:color w:val="000000"/>
                <w:lang w:val="nl-BE" w:eastAsia="nl-BE"/>
              </w:rPr>
            </w:pPr>
            <w:r>
              <w:rPr>
                <w:rFonts w:ascii="Calibri" w:hAnsi="Calibri" w:cs="Calibri"/>
                <w:b/>
                <w:bCs/>
                <w:color w:val="000000"/>
              </w:rPr>
              <w:t>1.011.299,23</w:t>
            </w:r>
          </w:p>
        </w:tc>
        <w:tc>
          <w:tcPr>
            <w:tcW w:w="1254" w:type="dxa"/>
            <w:tcBorders>
              <w:top w:val="nil"/>
              <w:left w:val="nil"/>
              <w:bottom w:val="single" w:sz="8" w:space="0" w:color="auto"/>
              <w:right w:val="single" w:sz="8" w:space="0" w:color="auto"/>
            </w:tcBorders>
            <w:shd w:val="clear" w:color="000000" w:fill="FFFFFF"/>
            <w:vAlign w:val="center"/>
          </w:tcPr>
          <w:p w14:paraId="61E55414" w14:textId="77777777" w:rsidR="00A906F6" w:rsidRPr="000D0044" w:rsidRDefault="00A906F6" w:rsidP="00F17E6F">
            <w:pPr>
              <w:spacing w:after="0" w:line="240" w:lineRule="auto"/>
              <w:jc w:val="right"/>
              <w:rPr>
                <w:rFonts w:ascii="Calibri" w:eastAsia="Times New Roman" w:hAnsi="Calibri" w:cs="Calibri"/>
                <w:b/>
                <w:bCs/>
                <w:color w:val="000000"/>
                <w:lang w:val="nl-BE" w:eastAsia="nl-BE"/>
              </w:rPr>
            </w:pPr>
            <w:r>
              <w:rPr>
                <w:rFonts w:ascii="Calibri" w:hAnsi="Calibri" w:cs="Calibri"/>
                <w:b/>
                <w:bCs/>
                <w:color w:val="000000"/>
              </w:rPr>
              <w:t>1.587.602,80</w:t>
            </w:r>
          </w:p>
        </w:tc>
      </w:tr>
      <w:tr w:rsidR="00A906F6" w:rsidRPr="000D0044" w14:paraId="12563DEC" w14:textId="77777777" w:rsidTr="00F17E6F">
        <w:trPr>
          <w:trHeight w:val="300"/>
        </w:trPr>
        <w:tc>
          <w:tcPr>
            <w:tcW w:w="1745" w:type="dxa"/>
            <w:tcBorders>
              <w:top w:val="nil"/>
              <w:left w:val="single" w:sz="8" w:space="0" w:color="auto"/>
              <w:bottom w:val="single" w:sz="8" w:space="0" w:color="auto"/>
              <w:right w:val="single" w:sz="8" w:space="0" w:color="auto"/>
            </w:tcBorders>
            <w:shd w:val="clear" w:color="000000" w:fill="D9D9D9"/>
            <w:vAlign w:val="center"/>
            <w:hideMark/>
          </w:tcPr>
          <w:p w14:paraId="225803C4" w14:textId="77777777" w:rsidR="00A906F6" w:rsidRPr="000D0044" w:rsidRDefault="00A906F6" w:rsidP="00F17E6F">
            <w:pPr>
              <w:spacing w:after="0" w:line="240" w:lineRule="auto"/>
              <w:rPr>
                <w:rFonts w:ascii="Calibri" w:eastAsia="Times New Roman" w:hAnsi="Calibri" w:cs="Calibri"/>
                <w:color w:val="000000"/>
                <w:lang w:val="nl-BE" w:eastAsia="nl-BE"/>
              </w:rPr>
            </w:pPr>
            <w:r w:rsidRPr="000D0044">
              <w:rPr>
                <w:rFonts w:ascii="Calibri" w:eastAsia="Times New Roman" w:hAnsi="Calibri" w:cs="Calibri"/>
                <w:color w:val="000000"/>
                <w:lang w:val="nl-BE" w:eastAsia="nl-BE"/>
              </w:rPr>
              <w:t>Personnel</w:t>
            </w:r>
          </w:p>
        </w:tc>
        <w:tc>
          <w:tcPr>
            <w:tcW w:w="1080" w:type="dxa"/>
            <w:tcBorders>
              <w:top w:val="nil"/>
              <w:left w:val="nil"/>
              <w:bottom w:val="single" w:sz="8" w:space="0" w:color="auto"/>
              <w:right w:val="single" w:sz="8" w:space="0" w:color="auto"/>
            </w:tcBorders>
            <w:shd w:val="clear" w:color="000000" w:fill="FFFFFF"/>
            <w:vAlign w:val="center"/>
            <w:hideMark/>
          </w:tcPr>
          <w:p w14:paraId="259545C7" w14:textId="77777777" w:rsidR="00A906F6" w:rsidRPr="000D0044" w:rsidRDefault="00A906F6" w:rsidP="00F17E6F">
            <w:pPr>
              <w:spacing w:after="0" w:line="240" w:lineRule="auto"/>
              <w:jc w:val="center"/>
              <w:rPr>
                <w:rFonts w:ascii="Calibri" w:eastAsia="Times New Roman" w:hAnsi="Calibri" w:cs="Calibri"/>
                <w:b/>
                <w:bCs/>
                <w:color w:val="000000"/>
                <w:lang w:val="nl-BE" w:eastAsia="nl-BE"/>
              </w:rPr>
            </w:pPr>
            <w:r w:rsidRPr="000D0044">
              <w:rPr>
                <w:rFonts w:ascii="Calibri" w:eastAsia="Times New Roman" w:hAnsi="Calibri" w:cs="Calibri"/>
                <w:b/>
                <w:bCs/>
                <w:color w:val="000000"/>
                <w:lang w:val="nl-BE" w:eastAsia="nl-BE"/>
              </w:rPr>
              <w:t> </w:t>
            </w:r>
          </w:p>
        </w:tc>
        <w:tc>
          <w:tcPr>
            <w:tcW w:w="1080" w:type="dxa"/>
            <w:tcBorders>
              <w:top w:val="nil"/>
              <w:left w:val="nil"/>
              <w:bottom w:val="single" w:sz="8" w:space="0" w:color="auto"/>
              <w:right w:val="single" w:sz="8" w:space="0" w:color="auto"/>
            </w:tcBorders>
            <w:shd w:val="clear" w:color="000000" w:fill="FFFFFF"/>
            <w:vAlign w:val="center"/>
            <w:hideMark/>
          </w:tcPr>
          <w:p w14:paraId="6AA2B962" w14:textId="77777777" w:rsidR="00A906F6" w:rsidRPr="000D0044" w:rsidRDefault="00A906F6" w:rsidP="00F17E6F">
            <w:pPr>
              <w:spacing w:after="0" w:line="240" w:lineRule="auto"/>
              <w:jc w:val="center"/>
              <w:rPr>
                <w:rFonts w:ascii="Calibri" w:eastAsia="Times New Roman" w:hAnsi="Calibri" w:cs="Calibri"/>
                <w:b/>
                <w:bCs/>
                <w:color w:val="000000"/>
                <w:lang w:val="nl-BE" w:eastAsia="nl-BE"/>
              </w:rPr>
            </w:pPr>
            <w:r w:rsidRPr="000D0044">
              <w:rPr>
                <w:rFonts w:ascii="Calibri" w:eastAsia="Times New Roman" w:hAnsi="Calibri" w:cs="Calibri"/>
                <w:b/>
                <w:bCs/>
                <w:color w:val="000000"/>
                <w:lang w:val="nl-BE" w:eastAsia="nl-BE"/>
              </w:rPr>
              <w:t> </w:t>
            </w:r>
          </w:p>
        </w:tc>
        <w:tc>
          <w:tcPr>
            <w:tcW w:w="1080" w:type="dxa"/>
            <w:tcBorders>
              <w:top w:val="nil"/>
              <w:left w:val="nil"/>
              <w:bottom w:val="single" w:sz="8" w:space="0" w:color="auto"/>
              <w:right w:val="single" w:sz="8" w:space="0" w:color="auto"/>
            </w:tcBorders>
            <w:shd w:val="clear" w:color="000000" w:fill="FFFFFF"/>
            <w:vAlign w:val="center"/>
            <w:hideMark/>
          </w:tcPr>
          <w:p w14:paraId="7FAED97C" w14:textId="77777777" w:rsidR="00A906F6" w:rsidRPr="000D0044" w:rsidRDefault="00A906F6" w:rsidP="00F17E6F">
            <w:pPr>
              <w:spacing w:after="0" w:line="240" w:lineRule="auto"/>
              <w:jc w:val="center"/>
              <w:rPr>
                <w:rFonts w:ascii="Calibri" w:eastAsia="Times New Roman" w:hAnsi="Calibri" w:cs="Calibri"/>
                <w:b/>
                <w:bCs/>
                <w:color w:val="000000"/>
                <w:lang w:val="nl-BE" w:eastAsia="nl-BE"/>
              </w:rPr>
            </w:pPr>
            <w:r w:rsidRPr="000D0044">
              <w:rPr>
                <w:rFonts w:ascii="Calibri" w:eastAsia="Times New Roman" w:hAnsi="Calibri" w:cs="Calibri"/>
                <w:b/>
                <w:bCs/>
                <w:color w:val="000000"/>
                <w:lang w:val="nl-BE" w:eastAsia="nl-BE"/>
              </w:rPr>
              <w:t> </w:t>
            </w:r>
          </w:p>
        </w:tc>
        <w:tc>
          <w:tcPr>
            <w:tcW w:w="1214" w:type="dxa"/>
            <w:tcBorders>
              <w:top w:val="nil"/>
              <w:left w:val="nil"/>
              <w:bottom w:val="single" w:sz="8" w:space="0" w:color="auto"/>
              <w:right w:val="single" w:sz="8" w:space="0" w:color="auto"/>
            </w:tcBorders>
            <w:shd w:val="clear" w:color="000000" w:fill="FFFFFF"/>
            <w:vAlign w:val="center"/>
          </w:tcPr>
          <w:p w14:paraId="71DA7809" w14:textId="77777777" w:rsidR="00A906F6" w:rsidRPr="000D0044" w:rsidRDefault="00A906F6" w:rsidP="00F17E6F">
            <w:pPr>
              <w:spacing w:after="0" w:line="240" w:lineRule="auto"/>
              <w:jc w:val="right"/>
              <w:rPr>
                <w:rFonts w:ascii="Calibri" w:eastAsia="Times New Roman" w:hAnsi="Calibri" w:cs="Calibri"/>
                <w:b/>
                <w:bCs/>
                <w:color w:val="000000"/>
                <w:lang w:val="nl-BE" w:eastAsia="nl-BE"/>
              </w:rPr>
            </w:pPr>
            <w:r>
              <w:rPr>
                <w:rFonts w:ascii="Calibri" w:hAnsi="Calibri" w:cs="Calibri"/>
                <w:b/>
                <w:bCs/>
                <w:color w:val="000000"/>
              </w:rPr>
              <w:t>163.000,00</w:t>
            </w:r>
          </w:p>
        </w:tc>
        <w:tc>
          <w:tcPr>
            <w:tcW w:w="1214" w:type="dxa"/>
            <w:tcBorders>
              <w:top w:val="nil"/>
              <w:left w:val="nil"/>
              <w:bottom w:val="single" w:sz="8" w:space="0" w:color="auto"/>
              <w:right w:val="single" w:sz="8" w:space="0" w:color="auto"/>
            </w:tcBorders>
            <w:shd w:val="clear" w:color="000000" w:fill="FFFFFF"/>
            <w:vAlign w:val="center"/>
          </w:tcPr>
          <w:p w14:paraId="653BD333" w14:textId="77777777" w:rsidR="00A906F6" w:rsidRPr="000D0044" w:rsidRDefault="00A906F6" w:rsidP="00F17E6F">
            <w:pPr>
              <w:spacing w:after="0" w:line="240" w:lineRule="auto"/>
              <w:jc w:val="right"/>
              <w:rPr>
                <w:rFonts w:ascii="Calibri" w:eastAsia="Times New Roman" w:hAnsi="Calibri" w:cs="Calibri"/>
                <w:b/>
                <w:bCs/>
                <w:color w:val="000000"/>
                <w:lang w:val="nl-BE" w:eastAsia="nl-BE"/>
              </w:rPr>
            </w:pPr>
            <w:r>
              <w:rPr>
                <w:rFonts w:ascii="Calibri" w:hAnsi="Calibri" w:cs="Calibri"/>
                <w:b/>
                <w:bCs/>
                <w:color w:val="000000"/>
              </w:rPr>
              <w:t>325.800,00</w:t>
            </w:r>
          </w:p>
        </w:tc>
        <w:tc>
          <w:tcPr>
            <w:tcW w:w="1254" w:type="dxa"/>
            <w:tcBorders>
              <w:top w:val="nil"/>
              <w:left w:val="nil"/>
              <w:bottom w:val="single" w:sz="8" w:space="0" w:color="auto"/>
              <w:right w:val="single" w:sz="8" w:space="0" w:color="auto"/>
            </w:tcBorders>
            <w:shd w:val="clear" w:color="000000" w:fill="FFFFFF"/>
            <w:vAlign w:val="center"/>
          </w:tcPr>
          <w:p w14:paraId="432234F4" w14:textId="77777777" w:rsidR="00A906F6" w:rsidRPr="000D0044" w:rsidRDefault="00A906F6" w:rsidP="00F17E6F">
            <w:pPr>
              <w:spacing w:after="0" w:line="240" w:lineRule="auto"/>
              <w:jc w:val="right"/>
              <w:rPr>
                <w:rFonts w:ascii="Calibri" w:eastAsia="Times New Roman" w:hAnsi="Calibri" w:cs="Calibri"/>
                <w:b/>
                <w:bCs/>
                <w:color w:val="000000"/>
                <w:lang w:val="nl-BE" w:eastAsia="nl-BE"/>
              </w:rPr>
            </w:pPr>
            <w:r>
              <w:rPr>
                <w:rFonts w:ascii="Calibri" w:hAnsi="Calibri" w:cs="Calibri"/>
                <w:b/>
                <w:bCs/>
                <w:color w:val="000000"/>
              </w:rPr>
              <w:t>488.800,00</w:t>
            </w:r>
          </w:p>
        </w:tc>
      </w:tr>
    </w:tbl>
    <w:p w14:paraId="119252F1" w14:textId="77777777" w:rsidR="00A906F6" w:rsidRPr="00366A43" w:rsidRDefault="00A906F6" w:rsidP="00A906F6">
      <w:pPr>
        <w:spacing w:after="0" w:line="240" w:lineRule="auto"/>
        <w:jc w:val="left"/>
        <w:rPr>
          <w:rFonts w:eastAsia="Times New Roman"/>
        </w:rPr>
      </w:pPr>
    </w:p>
    <w:p w14:paraId="3584909D" w14:textId="77777777" w:rsidR="00A906F6" w:rsidRDefault="00A906F6" w:rsidP="00A906F6">
      <w:pPr>
        <w:spacing w:before="100" w:beforeAutospacing="1" w:after="0" w:line="240" w:lineRule="auto"/>
        <w:jc w:val="left"/>
        <w:rPr>
          <w:rFonts w:eastAsia="Times New Roman"/>
        </w:rPr>
      </w:pPr>
    </w:p>
    <w:p w14:paraId="39AC9F31" w14:textId="77777777" w:rsidR="00A906F6" w:rsidRPr="00DF3871" w:rsidRDefault="00A906F6" w:rsidP="00A906F6">
      <w:pPr>
        <w:spacing w:before="100" w:beforeAutospacing="1" w:after="0" w:line="240" w:lineRule="auto"/>
        <w:jc w:val="left"/>
        <w:rPr>
          <w:rFonts w:eastAsia="Times New Roman"/>
          <w:lang w:val="en-US"/>
        </w:rPr>
      </w:pPr>
      <w:bookmarkStart w:id="28" w:name="_Hlk45895224"/>
      <w:r>
        <w:rPr>
          <w:rFonts w:eastAsia="Times New Roman"/>
        </w:rPr>
        <w:lastRenderedPageBreak/>
        <w:t>As for the rest of the multiyear programme and according to the DGD format the operational budget includes also operational costs for the “</w:t>
      </w:r>
      <w:proofErr w:type="spellStart"/>
      <w:r>
        <w:rPr>
          <w:rFonts w:eastAsia="Times New Roman"/>
        </w:rPr>
        <w:t>siège</w:t>
      </w:r>
      <w:proofErr w:type="spellEnd"/>
      <w:r>
        <w:rPr>
          <w:rFonts w:eastAsia="Times New Roman"/>
        </w:rPr>
        <w:t xml:space="preserve">” which are specifically related to the operational activities. </w:t>
      </w:r>
    </w:p>
    <w:p w14:paraId="2E63F192" w14:textId="77777777" w:rsidR="00A906F6" w:rsidRDefault="00A906F6" w:rsidP="00EC44F4">
      <w:pPr>
        <w:numPr>
          <w:ilvl w:val="1"/>
          <w:numId w:val="36"/>
        </w:numPr>
        <w:spacing w:after="0" w:line="240" w:lineRule="auto"/>
        <w:jc w:val="left"/>
        <w:rPr>
          <w:rFonts w:eastAsia="Times New Roman"/>
        </w:rPr>
      </w:pPr>
      <w:r>
        <w:rPr>
          <w:rFonts w:eastAsia="Times New Roman"/>
        </w:rPr>
        <w:t xml:space="preserve">Investments: for efficiency reasons some equipment and reagents are budgeted and bought in Belgium, but shipped directly to the partner. Therefore they appear as ITM investments in the budget. </w:t>
      </w:r>
    </w:p>
    <w:p w14:paraId="4B372E8D" w14:textId="77777777" w:rsidR="00A906F6" w:rsidRDefault="00A906F6" w:rsidP="00A906F6">
      <w:pPr>
        <w:numPr>
          <w:ilvl w:val="1"/>
          <w:numId w:val="36"/>
        </w:numPr>
        <w:spacing w:before="100" w:beforeAutospacing="1" w:after="0" w:line="240" w:lineRule="auto"/>
        <w:jc w:val="left"/>
        <w:rPr>
          <w:rFonts w:eastAsia="Times New Roman"/>
        </w:rPr>
      </w:pPr>
      <w:r w:rsidRPr="00366A43">
        <w:rPr>
          <w:rFonts w:eastAsia="Times New Roman"/>
        </w:rPr>
        <w:t xml:space="preserve">Functioning costs: </w:t>
      </w:r>
      <w:r>
        <w:rPr>
          <w:rFonts w:eastAsia="Times New Roman"/>
        </w:rPr>
        <w:t xml:space="preserve">this includes the bench fees related to the fellowship programme (based on existing PHD fellowship regulations) as well as </w:t>
      </w:r>
      <w:r w:rsidRPr="00366A43">
        <w:rPr>
          <w:rFonts w:eastAsia="Times New Roman"/>
        </w:rPr>
        <w:t>the missions of the scientific operational staff</w:t>
      </w:r>
      <w:r>
        <w:rPr>
          <w:rFonts w:eastAsia="Times New Roman"/>
        </w:rPr>
        <w:t>.</w:t>
      </w:r>
    </w:p>
    <w:p w14:paraId="1F01C020" w14:textId="77777777" w:rsidR="00A906F6" w:rsidRPr="00EF1371" w:rsidRDefault="00A906F6" w:rsidP="00A906F6">
      <w:pPr>
        <w:numPr>
          <w:ilvl w:val="1"/>
          <w:numId w:val="36"/>
        </w:numPr>
        <w:spacing w:before="100" w:beforeAutospacing="1" w:after="0" w:line="240" w:lineRule="auto"/>
        <w:jc w:val="left"/>
        <w:rPr>
          <w:rFonts w:eastAsia="Times New Roman"/>
        </w:rPr>
      </w:pPr>
      <w:r w:rsidRPr="00366A43">
        <w:rPr>
          <w:rFonts w:eastAsia="Times New Roman"/>
        </w:rPr>
        <w:t xml:space="preserve">Personnel: scientific </w:t>
      </w:r>
      <w:r>
        <w:rPr>
          <w:rFonts w:eastAsia="Times New Roman"/>
        </w:rPr>
        <w:t xml:space="preserve">ITM </w:t>
      </w:r>
      <w:r w:rsidRPr="00366A43">
        <w:rPr>
          <w:rFonts w:eastAsia="Times New Roman"/>
        </w:rPr>
        <w:t>staff (payed in Belgium)</w:t>
      </w:r>
      <w:r>
        <w:rPr>
          <w:rFonts w:eastAsia="Times New Roman"/>
        </w:rPr>
        <w:t>,</w:t>
      </w:r>
      <w:r w:rsidRPr="00366A43">
        <w:rPr>
          <w:rFonts w:eastAsia="Times New Roman"/>
        </w:rPr>
        <w:t xml:space="preserve"> involved directly in the implementation of the projects, </w:t>
      </w:r>
      <w:r>
        <w:rPr>
          <w:rFonts w:eastAsia="Times New Roman"/>
        </w:rPr>
        <w:t xml:space="preserve">be it stationed for longer periods in DRC or working from ITM with short term missions. </w:t>
      </w:r>
    </w:p>
    <w:p w14:paraId="21344A7E" w14:textId="77777777" w:rsidR="00A906F6" w:rsidRDefault="00A906F6" w:rsidP="00A906F6">
      <w:pPr>
        <w:spacing w:after="0"/>
        <w:rPr>
          <w:rFonts w:eastAsia="Times New Roman"/>
        </w:rPr>
      </w:pPr>
    </w:p>
    <w:p w14:paraId="6E1A8675" w14:textId="77777777" w:rsidR="00A906F6" w:rsidRDefault="00A906F6" w:rsidP="00A906F6">
      <w:pPr>
        <w:spacing w:after="0"/>
        <w:rPr>
          <w:rFonts w:eastAsia="Times New Roman"/>
        </w:rPr>
      </w:pPr>
      <w:r>
        <w:rPr>
          <w:rFonts w:eastAsia="Times New Roman"/>
        </w:rPr>
        <w:t xml:space="preserve">For the bureau local no personnel costs are foreseen as the scientific support staff is budgeted on the </w:t>
      </w:r>
      <w:proofErr w:type="spellStart"/>
      <w:r>
        <w:rPr>
          <w:rFonts w:eastAsia="Times New Roman"/>
        </w:rPr>
        <w:t>siège</w:t>
      </w:r>
      <w:proofErr w:type="spellEnd"/>
      <w:r>
        <w:rPr>
          <w:rFonts w:eastAsia="Times New Roman"/>
        </w:rPr>
        <w:t xml:space="preserve"> component, the administrative staff will be covered by management cost and other local personnel, such as drivers, will be covered by service contracts. </w:t>
      </w:r>
    </w:p>
    <w:bookmarkEnd w:id="28"/>
    <w:p w14:paraId="0AA529AC" w14:textId="77777777" w:rsidR="00A906F6" w:rsidRDefault="00A906F6" w:rsidP="00A906F6">
      <w:pPr>
        <w:spacing w:after="0"/>
        <w:rPr>
          <w:rFonts w:eastAsia="Times New Roman"/>
        </w:rPr>
      </w:pPr>
    </w:p>
    <w:p w14:paraId="7D3C6600" w14:textId="77777777" w:rsidR="00A906F6" w:rsidRDefault="00A906F6" w:rsidP="00A906F6">
      <w:pPr>
        <w:spacing w:after="0"/>
        <w:rPr>
          <w:rFonts w:eastAsia="Times New Roman"/>
        </w:rPr>
      </w:pPr>
      <w:r>
        <w:rPr>
          <w:rFonts w:eastAsia="Times New Roman"/>
        </w:rPr>
        <w:t>The T4 budget table of the DGD format also includes an overview of the operational budget per partner:</w:t>
      </w:r>
    </w:p>
    <w:p w14:paraId="112208E3" w14:textId="77777777" w:rsidR="00A906F6" w:rsidRPr="003321DC" w:rsidRDefault="00A906F6" w:rsidP="00A906F6">
      <w:pPr>
        <w:spacing w:after="0"/>
        <w:rPr>
          <w:rFonts w:eastAsia="Times New Roman"/>
        </w:rPr>
      </w:pPr>
    </w:p>
    <w:p w14:paraId="61BB9BBE" w14:textId="77777777" w:rsidR="00A906F6" w:rsidRDefault="00A906F6" w:rsidP="00A906F6">
      <w:pPr>
        <w:spacing w:after="0"/>
        <w:rPr>
          <w:rFonts w:eastAsia="Times New Roman"/>
        </w:rPr>
      </w:pPr>
      <w:bookmarkStart w:id="29" w:name="_Hlk45895021"/>
    </w:p>
    <w:tbl>
      <w:tblPr>
        <w:tblW w:w="9245" w:type="dxa"/>
        <w:tblInd w:w="75" w:type="dxa"/>
        <w:tblCellMar>
          <w:left w:w="70" w:type="dxa"/>
          <w:right w:w="70" w:type="dxa"/>
        </w:tblCellMar>
        <w:tblLook w:val="04A0" w:firstRow="1" w:lastRow="0" w:firstColumn="1" w:lastColumn="0" w:noHBand="0" w:noVBand="1"/>
      </w:tblPr>
      <w:tblGrid>
        <w:gridCol w:w="2972"/>
        <w:gridCol w:w="851"/>
        <w:gridCol w:w="851"/>
        <w:gridCol w:w="820"/>
        <w:gridCol w:w="1327"/>
        <w:gridCol w:w="1211"/>
        <w:gridCol w:w="1213"/>
      </w:tblGrid>
      <w:tr w:rsidR="00A906F6" w:rsidRPr="00E04535" w14:paraId="01A1E439" w14:textId="77777777" w:rsidTr="00F17E6F">
        <w:trPr>
          <w:trHeight w:val="290"/>
        </w:trPr>
        <w:tc>
          <w:tcPr>
            <w:tcW w:w="9245" w:type="dxa"/>
            <w:gridSpan w:val="7"/>
            <w:tcBorders>
              <w:top w:val="single" w:sz="4" w:space="0" w:color="auto"/>
              <w:left w:val="single" w:sz="4" w:space="0" w:color="auto"/>
              <w:bottom w:val="nil"/>
              <w:right w:val="single" w:sz="4" w:space="0" w:color="000000"/>
            </w:tcBorders>
            <w:shd w:val="clear" w:color="000000" w:fill="31869B"/>
            <w:vAlign w:val="center"/>
            <w:hideMark/>
          </w:tcPr>
          <w:p w14:paraId="7552B976" w14:textId="77777777" w:rsidR="00A906F6" w:rsidRPr="00E04535" w:rsidRDefault="00A906F6" w:rsidP="00F17E6F">
            <w:pPr>
              <w:spacing w:after="0" w:line="240" w:lineRule="auto"/>
              <w:jc w:val="center"/>
              <w:rPr>
                <w:rFonts w:ascii="Calibri" w:eastAsia="Times New Roman" w:hAnsi="Calibri" w:cs="Calibri"/>
                <w:b/>
                <w:bCs/>
                <w:color w:val="FFFFFF"/>
                <w:lang w:val="nl-BE" w:eastAsia="nl-BE"/>
              </w:rPr>
            </w:pPr>
            <w:r w:rsidRPr="00E04535">
              <w:rPr>
                <w:rFonts w:ascii="Calibri" w:eastAsia="Times New Roman" w:hAnsi="Calibri" w:cs="Calibri"/>
                <w:b/>
                <w:bCs/>
                <w:color w:val="FFFFFF"/>
                <w:lang w:val="nl-BE" w:eastAsia="nl-BE"/>
              </w:rPr>
              <w:t>Partenaires Total</w:t>
            </w:r>
          </w:p>
        </w:tc>
      </w:tr>
      <w:tr w:rsidR="00A906F6" w:rsidRPr="00E04535" w14:paraId="3AF80746" w14:textId="77777777" w:rsidTr="00F17E6F">
        <w:trPr>
          <w:trHeight w:val="290"/>
        </w:trPr>
        <w:tc>
          <w:tcPr>
            <w:tcW w:w="2972" w:type="dxa"/>
            <w:tcBorders>
              <w:top w:val="nil"/>
              <w:left w:val="single" w:sz="4" w:space="0" w:color="auto"/>
              <w:bottom w:val="nil"/>
              <w:right w:val="nil"/>
            </w:tcBorders>
            <w:shd w:val="clear" w:color="000000" w:fill="31869B"/>
            <w:vAlign w:val="center"/>
            <w:hideMark/>
          </w:tcPr>
          <w:p w14:paraId="3ABD1807" w14:textId="77777777" w:rsidR="00A906F6" w:rsidRPr="00E04535" w:rsidRDefault="00A906F6" w:rsidP="00F17E6F">
            <w:pPr>
              <w:spacing w:after="0" w:line="240" w:lineRule="auto"/>
              <w:jc w:val="center"/>
              <w:rPr>
                <w:rFonts w:ascii="Calibri" w:eastAsia="Times New Roman" w:hAnsi="Calibri" w:cs="Calibri"/>
                <w:b/>
                <w:bCs/>
                <w:color w:val="FFFFFF"/>
                <w:lang w:val="nl-BE" w:eastAsia="nl-BE"/>
              </w:rPr>
            </w:pPr>
            <w:r w:rsidRPr="00E04535">
              <w:rPr>
                <w:rFonts w:ascii="Calibri" w:eastAsia="Times New Roman" w:hAnsi="Calibri" w:cs="Calibri"/>
                <w:b/>
                <w:bCs/>
                <w:color w:val="FFFFFF"/>
                <w:lang w:val="nl-BE" w:eastAsia="nl-BE"/>
              </w:rPr>
              <w:t> </w:t>
            </w:r>
          </w:p>
        </w:tc>
        <w:tc>
          <w:tcPr>
            <w:tcW w:w="851" w:type="dxa"/>
            <w:tcBorders>
              <w:top w:val="nil"/>
              <w:left w:val="nil"/>
              <w:bottom w:val="nil"/>
              <w:right w:val="nil"/>
            </w:tcBorders>
            <w:shd w:val="clear" w:color="000000" w:fill="31869B"/>
            <w:vAlign w:val="center"/>
            <w:hideMark/>
          </w:tcPr>
          <w:p w14:paraId="034F9CAA" w14:textId="77777777" w:rsidR="00A906F6" w:rsidRPr="00E04535" w:rsidRDefault="00A906F6" w:rsidP="00F17E6F">
            <w:pPr>
              <w:spacing w:after="0" w:line="240" w:lineRule="auto"/>
              <w:jc w:val="center"/>
              <w:rPr>
                <w:rFonts w:ascii="Calibri" w:eastAsia="Times New Roman" w:hAnsi="Calibri" w:cs="Calibri"/>
                <w:b/>
                <w:bCs/>
                <w:color w:val="FFFFFF"/>
                <w:lang w:val="nl-BE" w:eastAsia="nl-BE"/>
              </w:rPr>
            </w:pPr>
            <w:r>
              <w:rPr>
                <w:rFonts w:ascii="Calibri" w:eastAsia="Times New Roman" w:hAnsi="Calibri" w:cs="Calibri"/>
                <w:b/>
                <w:bCs/>
                <w:color w:val="FFFFFF"/>
                <w:lang w:val="nl-BE" w:eastAsia="nl-BE"/>
              </w:rPr>
              <w:t>2017</w:t>
            </w:r>
            <w:r w:rsidRPr="00E04535">
              <w:rPr>
                <w:rFonts w:ascii="Calibri" w:eastAsia="Times New Roman" w:hAnsi="Calibri" w:cs="Calibri"/>
                <w:b/>
                <w:bCs/>
                <w:color w:val="FFFFFF"/>
                <w:lang w:val="nl-BE" w:eastAsia="nl-BE"/>
              </w:rPr>
              <w:t> </w:t>
            </w:r>
          </w:p>
        </w:tc>
        <w:tc>
          <w:tcPr>
            <w:tcW w:w="851" w:type="dxa"/>
            <w:tcBorders>
              <w:top w:val="nil"/>
              <w:left w:val="nil"/>
              <w:bottom w:val="nil"/>
              <w:right w:val="nil"/>
            </w:tcBorders>
            <w:shd w:val="clear" w:color="000000" w:fill="31869B"/>
            <w:vAlign w:val="center"/>
            <w:hideMark/>
          </w:tcPr>
          <w:p w14:paraId="2039D5B7" w14:textId="77777777" w:rsidR="00A906F6" w:rsidRPr="00E04535" w:rsidRDefault="00A906F6" w:rsidP="00F17E6F">
            <w:pPr>
              <w:spacing w:after="0" w:line="240" w:lineRule="auto"/>
              <w:jc w:val="center"/>
              <w:rPr>
                <w:rFonts w:ascii="Calibri" w:eastAsia="Times New Roman" w:hAnsi="Calibri" w:cs="Calibri"/>
                <w:b/>
                <w:bCs/>
                <w:color w:val="FFFFFF"/>
                <w:lang w:val="nl-BE" w:eastAsia="nl-BE"/>
              </w:rPr>
            </w:pPr>
            <w:r>
              <w:rPr>
                <w:rFonts w:ascii="Calibri" w:eastAsia="Times New Roman" w:hAnsi="Calibri" w:cs="Calibri"/>
                <w:b/>
                <w:bCs/>
                <w:color w:val="FFFFFF"/>
                <w:lang w:val="nl-BE" w:eastAsia="nl-BE"/>
              </w:rPr>
              <w:t>2018</w:t>
            </w:r>
          </w:p>
        </w:tc>
        <w:tc>
          <w:tcPr>
            <w:tcW w:w="820" w:type="dxa"/>
            <w:tcBorders>
              <w:top w:val="nil"/>
              <w:left w:val="nil"/>
              <w:bottom w:val="nil"/>
              <w:right w:val="nil"/>
            </w:tcBorders>
            <w:shd w:val="clear" w:color="000000" w:fill="31869B"/>
            <w:vAlign w:val="center"/>
            <w:hideMark/>
          </w:tcPr>
          <w:p w14:paraId="65C88A8C" w14:textId="77777777" w:rsidR="00A906F6" w:rsidRPr="00E04535" w:rsidRDefault="00A906F6" w:rsidP="00F17E6F">
            <w:pPr>
              <w:spacing w:after="0" w:line="240" w:lineRule="auto"/>
              <w:jc w:val="center"/>
              <w:rPr>
                <w:rFonts w:ascii="Calibri" w:eastAsia="Times New Roman" w:hAnsi="Calibri" w:cs="Calibri"/>
                <w:b/>
                <w:bCs/>
                <w:color w:val="FFFFFF"/>
                <w:lang w:val="nl-BE" w:eastAsia="nl-BE"/>
              </w:rPr>
            </w:pPr>
            <w:r>
              <w:rPr>
                <w:rFonts w:ascii="Calibri" w:eastAsia="Times New Roman" w:hAnsi="Calibri" w:cs="Calibri"/>
                <w:b/>
                <w:bCs/>
                <w:color w:val="FFFFFF"/>
                <w:lang w:val="nl-BE" w:eastAsia="nl-BE"/>
              </w:rPr>
              <w:t>2019</w:t>
            </w:r>
          </w:p>
        </w:tc>
        <w:tc>
          <w:tcPr>
            <w:tcW w:w="1327" w:type="dxa"/>
            <w:tcBorders>
              <w:top w:val="nil"/>
              <w:left w:val="nil"/>
              <w:bottom w:val="nil"/>
              <w:right w:val="nil"/>
            </w:tcBorders>
            <w:shd w:val="clear" w:color="000000" w:fill="31869B"/>
            <w:vAlign w:val="center"/>
            <w:hideMark/>
          </w:tcPr>
          <w:p w14:paraId="59780F20" w14:textId="77777777" w:rsidR="00A906F6" w:rsidRPr="00E04535" w:rsidRDefault="00A906F6" w:rsidP="00F17E6F">
            <w:pPr>
              <w:spacing w:after="0" w:line="240" w:lineRule="auto"/>
              <w:jc w:val="center"/>
              <w:rPr>
                <w:rFonts w:ascii="Calibri" w:eastAsia="Times New Roman" w:hAnsi="Calibri" w:cs="Calibri"/>
                <w:b/>
                <w:bCs/>
                <w:color w:val="FFFFFF"/>
                <w:lang w:val="nl-BE" w:eastAsia="nl-BE"/>
              </w:rPr>
            </w:pPr>
            <w:r w:rsidRPr="00E04535">
              <w:rPr>
                <w:rFonts w:ascii="Calibri" w:eastAsia="Times New Roman" w:hAnsi="Calibri" w:cs="Calibri"/>
                <w:b/>
                <w:bCs/>
                <w:color w:val="FFFFFF"/>
                <w:lang w:val="nl-BE" w:eastAsia="nl-BE"/>
              </w:rPr>
              <w:t>2020</w:t>
            </w:r>
          </w:p>
        </w:tc>
        <w:tc>
          <w:tcPr>
            <w:tcW w:w="1211" w:type="dxa"/>
            <w:tcBorders>
              <w:top w:val="nil"/>
              <w:left w:val="nil"/>
              <w:bottom w:val="nil"/>
              <w:right w:val="nil"/>
            </w:tcBorders>
            <w:shd w:val="clear" w:color="000000" w:fill="31869B"/>
            <w:vAlign w:val="center"/>
            <w:hideMark/>
          </w:tcPr>
          <w:p w14:paraId="6DE91889" w14:textId="77777777" w:rsidR="00A906F6" w:rsidRPr="00E04535" w:rsidRDefault="00A906F6" w:rsidP="00F17E6F">
            <w:pPr>
              <w:spacing w:after="0" w:line="240" w:lineRule="auto"/>
              <w:jc w:val="center"/>
              <w:rPr>
                <w:rFonts w:ascii="Calibri" w:eastAsia="Times New Roman" w:hAnsi="Calibri" w:cs="Calibri"/>
                <w:b/>
                <w:bCs/>
                <w:color w:val="FFFFFF"/>
                <w:lang w:val="nl-BE" w:eastAsia="nl-BE"/>
              </w:rPr>
            </w:pPr>
            <w:r w:rsidRPr="00E04535">
              <w:rPr>
                <w:rFonts w:ascii="Calibri" w:eastAsia="Times New Roman" w:hAnsi="Calibri" w:cs="Calibri"/>
                <w:b/>
                <w:bCs/>
                <w:color w:val="FFFFFF"/>
                <w:lang w:val="nl-BE" w:eastAsia="nl-BE"/>
              </w:rPr>
              <w:t>2021</w:t>
            </w:r>
          </w:p>
        </w:tc>
        <w:tc>
          <w:tcPr>
            <w:tcW w:w="1213" w:type="dxa"/>
            <w:tcBorders>
              <w:top w:val="nil"/>
              <w:left w:val="nil"/>
              <w:bottom w:val="nil"/>
              <w:right w:val="single" w:sz="4" w:space="0" w:color="auto"/>
            </w:tcBorders>
            <w:shd w:val="clear" w:color="000000" w:fill="31869B"/>
            <w:vAlign w:val="center"/>
            <w:hideMark/>
          </w:tcPr>
          <w:p w14:paraId="225F3EC6" w14:textId="77777777" w:rsidR="00A906F6" w:rsidRPr="00E04535" w:rsidRDefault="00A906F6" w:rsidP="00F17E6F">
            <w:pPr>
              <w:spacing w:after="0" w:line="240" w:lineRule="auto"/>
              <w:jc w:val="center"/>
              <w:rPr>
                <w:rFonts w:ascii="Calibri" w:eastAsia="Times New Roman" w:hAnsi="Calibri" w:cs="Calibri"/>
                <w:b/>
                <w:bCs/>
                <w:color w:val="FFFFFF"/>
                <w:lang w:val="nl-BE" w:eastAsia="nl-BE"/>
              </w:rPr>
            </w:pPr>
            <w:r w:rsidRPr="00E04535">
              <w:rPr>
                <w:rFonts w:ascii="Calibri" w:eastAsia="Times New Roman" w:hAnsi="Calibri" w:cs="Calibri"/>
                <w:b/>
                <w:bCs/>
                <w:color w:val="FFFFFF"/>
                <w:lang w:val="nl-BE" w:eastAsia="nl-BE"/>
              </w:rPr>
              <w:t>Total</w:t>
            </w:r>
          </w:p>
        </w:tc>
      </w:tr>
      <w:tr w:rsidR="00A906F6" w:rsidRPr="00E04535" w14:paraId="0DFBD7A8" w14:textId="77777777" w:rsidTr="00F17E6F">
        <w:trPr>
          <w:trHeight w:val="300"/>
        </w:trPr>
        <w:tc>
          <w:tcPr>
            <w:tcW w:w="2972" w:type="dxa"/>
            <w:tcBorders>
              <w:top w:val="nil"/>
              <w:left w:val="single" w:sz="4" w:space="0" w:color="auto"/>
              <w:bottom w:val="single" w:sz="8" w:space="0" w:color="auto"/>
              <w:right w:val="single" w:sz="8" w:space="0" w:color="auto"/>
            </w:tcBorders>
            <w:shd w:val="clear" w:color="000000" w:fill="A6A6A6"/>
            <w:vAlign w:val="center"/>
            <w:hideMark/>
          </w:tcPr>
          <w:p w14:paraId="583BDDFF" w14:textId="77777777" w:rsidR="00A906F6" w:rsidRPr="00E04535" w:rsidRDefault="00A906F6" w:rsidP="00F17E6F">
            <w:pPr>
              <w:spacing w:after="0" w:line="240" w:lineRule="auto"/>
              <w:rPr>
                <w:rFonts w:ascii="Calibri" w:eastAsia="Times New Roman" w:hAnsi="Calibri" w:cs="Calibri"/>
                <w:b/>
                <w:bCs/>
                <w:color w:val="000000"/>
                <w:lang w:val="nl-BE" w:eastAsia="nl-BE"/>
              </w:rPr>
            </w:pPr>
            <w:r w:rsidRPr="00E04535">
              <w:rPr>
                <w:rFonts w:ascii="Calibri" w:eastAsia="Times New Roman" w:hAnsi="Calibri" w:cs="Calibri"/>
                <w:b/>
                <w:bCs/>
                <w:color w:val="000000"/>
                <w:lang w:val="nl-BE" w:eastAsia="nl-BE"/>
              </w:rPr>
              <w:t>Total Partenaire 1 – INRB</w:t>
            </w:r>
          </w:p>
        </w:tc>
        <w:tc>
          <w:tcPr>
            <w:tcW w:w="851" w:type="dxa"/>
            <w:tcBorders>
              <w:top w:val="nil"/>
              <w:left w:val="nil"/>
              <w:bottom w:val="single" w:sz="8" w:space="0" w:color="auto"/>
              <w:right w:val="single" w:sz="8" w:space="0" w:color="auto"/>
            </w:tcBorders>
            <w:shd w:val="clear" w:color="000000" w:fill="FFFFFF"/>
            <w:vAlign w:val="center"/>
            <w:hideMark/>
          </w:tcPr>
          <w:p w14:paraId="0BC06A1D" w14:textId="77777777" w:rsidR="00A906F6" w:rsidRPr="00E04535" w:rsidRDefault="00A906F6" w:rsidP="00F17E6F">
            <w:pPr>
              <w:spacing w:after="0" w:line="240" w:lineRule="auto"/>
              <w:jc w:val="right"/>
              <w:rPr>
                <w:rFonts w:ascii="Calibri" w:eastAsia="Times New Roman" w:hAnsi="Calibri" w:cs="Calibri"/>
                <w:b/>
                <w:bCs/>
                <w:color w:val="000000"/>
                <w:lang w:val="nl-BE" w:eastAsia="nl-BE"/>
              </w:rPr>
            </w:pPr>
            <w:r w:rsidRPr="00E04535">
              <w:rPr>
                <w:rFonts w:ascii="Calibri" w:eastAsia="Times New Roman" w:hAnsi="Calibri" w:cs="Calibri"/>
                <w:b/>
                <w:bCs/>
                <w:color w:val="000000"/>
                <w:lang w:val="nl-BE" w:eastAsia="nl-BE"/>
              </w:rPr>
              <w:t> </w:t>
            </w:r>
          </w:p>
        </w:tc>
        <w:tc>
          <w:tcPr>
            <w:tcW w:w="851" w:type="dxa"/>
            <w:tcBorders>
              <w:top w:val="nil"/>
              <w:left w:val="nil"/>
              <w:bottom w:val="single" w:sz="8" w:space="0" w:color="auto"/>
              <w:right w:val="single" w:sz="8" w:space="0" w:color="auto"/>
            </w:tcBorders>
            <w:shd w:val="clear" w:color="000000" w:fill="FFFFFF"/>
            <w:vAlign w:val="center"/>
            <w:hideMark/>
          </w:tcPr>
          <w:p w14:paraId="6FB39247" w14:textId="77777777" w:rsidR="00A906F6" w:rsidRPr="00E04535" w:rsidRDefault="00A906F6" w:rsidP="00F17E6F">
            <w:pPr>
              <w:spacing w:after="0" w:line="240" w:lineRule="auto"/>
              <w:jc w:val="right"/>
              <w:rPr>
                <w:rFonts w:ascii="Calibri" w:eastAsia="Times New Roman" w:hAnsi="Calibri" w:cs="Calibri"/>
                <w:b/>
                <w:bCs/>
                <w:color w:val="000000"/>
                <w:lang w:val="nl-BE" w:eastAsia="nl-BE"/>
              </w:rPr>
            </w:pPr>
            <w:r w:rsidRPr="00E04535">
              <w:rPr>
                <w:rFonts w:ascii="Calibri" w:eastAsia="Times New Roman" w:hAnsi="Calibri" w:cs="Calibri"/>
                <w:b/>
                <w:bCs/>
                <w:color w:val="000000"/>
                <w:lang w:val="nl-BE" w:eastAsia="nl-BE"/>
              </w:rPr>
              <w:t> </w:t>
            </w:r>
          </w:p>
        </w:tc>
        <w:tc>
          <w:tcPr>
            <w:tcW w:w="820" w:type="dxa"/>
            <w:tcBorders>
              <w:top w:val="nil"/>
              <w:left w:val="nil"/>
              <w:bottom w:val="single" w:sz="8" w:space="0" w:color="auto"/>
              <w:right w:val="single" w:sz="8" w:space="0" w:color="auto"/>
            </w:tcBorders>
            <w:shd w:val="clear" w:color="000000" w:fill="FFFFFF"/>
            <w:vAlign w:val="center"/>
            <w:hideMark/>
          </w:tcPr>
          <w:p w14:paraId="56FFB364" w14:textId="77777777" w:rsidR="00A906F6" w:rsidRPr="00E04535" w:rsidRDefault="00A906F6" w:rsidP="00F17E6F">
            <w:pPr>
              <w:spacing w:after="0" w:line="240" w:lineRule="auto"/>
              <w:jc w:val="right"/>
              <w:rPr>
                <w:rFonts w:ascii="Calibri" w:eastAsia="Times New Roman" w:hAnsi="Calibri" w:cs="Calibri"/>
                <w:b/>
                <w:bCs/>
                <w:color w:val="000000"/>
                <w:lang w:val="nl-BE" w:eastAsia="nl-BE"/>
              </w:rPr>
            </w:pPr>
            <w:r w:rsidRPr="00E04535">
              <w:rPr>
                <w:rFonts w:ascii="Calibri" w:eastAsia="Times New Roman" w:hAnsi="Calibri" w:cs="Calibri"/>
                <w:b/>
                <w:bCs/>
                <w:color w:val="000000"/>
                <w:lang w:val="nl-BE" w:eastAsia="nl-BE"/>
              </w:rPr>
              <w:t> </w:t>
            </w:r>
          </w:p>
        </w:tc>
        <w:tc>
          <w:tcPr>
            <w:tcW w:w="1327" w:type="dxa"/>
            <w:tcBorders>
              <w:top w:val="nil"/>
              <w:left w:val="nil"/>
              <w:bottom w:val="single" w:sz="8" w:space="0" w:color="auto"/>
              <w:right w:val="single" w:sz="8" w:space="0" w:color="auto"/>
            </w:tcBorders>
            <w:shd w:val="clear" w:color="000000" w:fill="FFFFFF"/>
            <w:vAlign w:val="center"/>
          </w:tcPr>
          <w:p w14:paraId="2A91D813" w14:textId="77777777" w:rsidR="00A906F6" w:rsidRPr="00E04535" w:rsidRDefault="00A906F6" w:rsidP="00F17E6F">
            <w:pPr>
              <w:spacing w:after="0" w:line="240" w:lineRule="auto"/>
              <w:jc w:val="right"/>
              <w:rPr>
                <w:rFonts w:ascii="Calibri" w:eastAsia="Times New Roman" w:hAnsi="Calibri" w:cs="Calibri"/>
                <w:b/>
                <w:bCs/>
                <w:color w:val="000000"/>
                <w:lang w:val="nl-BE" w:eastAsia="nl-BE"/>
              </w:rPr>
            </w:pPr>
            <w:r>
              <w:rPr>
                <w:rFonts w:ascii="Calibri" w:hAnsi="Calibri" w:cs="Calibri"/>
                <w:b/>
                <w:bCs/>
                <w:color w:val="000000"/>
              </w:rPr>
              <w:t>865.791,50</w:t>
            </w:r>
          </w:p>
        </w:tc>
        <w:tc>
          <w:tcPr>
            <w:tcW w:w="1211" w:type="dxa"/>
            <w:tcBorders>
              <w:top w:val="nil"/>
              <w:left w:val="nil"/>
              <w:bottom w:val="single" w:sz="8" w:space="0" w:color="auto"/>
              <w:right w:val="single" w:sz="8" w:space="0" w:color="auto"/>
            </w:tcBorders>
            <w:shd w:val="clear" w:color="000000" w:fill="FFFFFF"/>
            <w:vAlign w:val="center"/>
          </w:tcPr>
          <w:p w14:paraId="381B1517" w14:textId="77777777" w:rsidR="00A906F6" w:rsidRPr="00E04535" w:rsidRDefault="00A906F6" w:rsidP="00F17E6F">
            <w:pPr>
              <w:spacing w:after="0" w:line="240" w:lineRule="auto"/>
              <w:jc w:val="right"/>
              <w:rPr>
                <w:rFonts w:ascii="Calibri" w:eastAsia="Times New Roman" w:hAnsi="Calibri" w:cs="Calibri"/>
                <w:b/>
                <w:bCs/>
                <w:color w:val="000000"/>
                <w:lang w:val="nl-BE" w:eastAsia="nl-BE"/>
              </w:rPr>
            </w:pPr>
            <w:r>
              <w:rPr>
                <w:rFonts w:ascii="Calibri" w:hAnsi="Calibri" w:cs="Calibri"/>
                <w:b/>
                <w:bCs/>
                <w:color w:val="000000"/>
              </w:rPr>
              <w:t>260.266,70</w:t>
            </w:r>
          </w:p>
        </w:tc>
        <w:tc>
          <w:tcPr>
            <w:tcW w:w="1213" w:type="dxa"/>
            <w:tcBorders>
              <w:top w:val="nil"/>
              <w:left w:val="nil"/>
              <w:bottom w:val="single" w:sz="8" w:space="0" w:color="auto"/>
              <w:right w:val="single" w:sz="4" w:space="0" w:color="auto"/>
            </w:tcBorders>
            <w:shd w:val="clear" w:color="000000" w:fill="FFFFFF"/>
            <w:vAlign w:val="center"/>
          </w:tcPr>
          <w:p w14:paraId="0204D213" w14:textId="77777777" w:rsidR="00A906F6" w:rsidRPr="00E04535" w:rsidRDefault="00A906F6" w:rsidP="00F17E6F">
            <w:pPr>
              <w:spacing w:after="0" w:line="240" w:lineRule="auto"/>
              <w:jc w:val="right"/>
              <w:rPr>
                <w:rFonts w:ascii="Calibri" w:eastAsia="Times New Roman" w:hAnsi="Calibri" w:cs="Calibri"/>
                <w:b/>
                <w:bCs/>
                <w:color w:val="000000"/>
                <w:lang w:val="nl-BE" w:eastAsia="nl-BE"/>
              </w:rPr>
            </w:pPr>
            <w:r>
              <w:rPr>
                <w:rFonts w:ascii="Calibri" w:hAnsi="Calibri" w:cs="Calibri"/>
                <w:b/>
                <w:bCs/>
                <w:color w:val="000000"/>
              </w:rPr>
              <w:t>1.126.058,20</w:t>
            </w:r>
          </w:p>
        </w:tc>
      </w:tr>
      <w:tr w:rsidR="00A906F6" w:rsidRPr="00E04535" w14:paraId="35152169" w14:textId="77777777" w:rsidTr="00F17E6F">
        <w:trPr>
          <w:trHeight w:val="300"/>
        </w:trPr>
        <w:tc>
          <w:tcPr>
            <w:tcW w:w="2972" w:type="dxa"/>
            <w:tcBorders>
              <w:top w:val="nil"/>
              <w:left w:val="single" w:sz="4" w:space="0" w:color="auto"/>
              <w:bottom w:val="single" w:sz="8" w:space="0" w:color="auto"/>
              <w:right w:val="single" w:sz="8" w:space="0" w:color="auto"/>
            </w:tcBorders>
            <w:shd w:val="clear" w:color="000000" w:fill="A6A6A6"/>
            <w:vAlign w:val="center"/>
            <w:hideMark/>
          </w:tcPr>
          <w:p w14:paraId="118CF6B8" w14:textId="77777777" w:rsidR="00A906F6" w:rsidRPr="00E04535" w:rsidRDefault="00A906F6" w:rsidP="00F17E6F">
            <w:pPr>
              <w:spacing w:after="0" w:line="240" w:lineRule="auto"/>
              <w:rPr>
                <w:rFonts w:ascii="Calibri" w:eastAsia="Times New Roman" w:hAnsi="Calibri" w:cs="Calibri"/>
                <w:b/>
                <w:bCs/>
                <w:color w:val="000000"/>
                <w:lang w:val="nl-BE" w:eastAsia="nl-BE"/>
              </w:rPr>
            </w:pPr>
            <w:r w:rsidRPr="00E04535">
              <w:rPr>
                <w:rFonts w:ascii="Calibri" w:eastAsia="Times New Roman" w:hAnsi="Calibri" w:cs="Calibri"/>
                <w:b/>
                <w:bCs/>
                <w:color w:val="000000"/>
                <w:lang w:val="nl-BE" w:eastAsia="nl-BE"/>
              </w:rPr>
              <w:t>Total Partenaire 2 – CRSK</w:t>
            </w:r>
          </w:p>
        </w:tc>
        <w:tc>
          <w:tcPr>
            <w:tcW w:w="851" w:type="dxa"/>
            <w:tcBorders>
              <w:top w:val="nil"/>
              <w:left w:val="nil"/>
              <w:bottom w:val="single" w:sz="8" w:space="0" w:color="auto"/>
              <w:right w:val="single" w:sz="8" w:space="0" w:color="auto"/>
            </w:tcBorders>
            <w:shd w:val="clear" w:color="000000" w:fill="FFFFFF"/>
            <w:vAlign w:val="center"/>
            <w:hideMark/>
          </w:tcPr>
          <w:p w14:paraId="67E19B2D" w14:textId="77777777" w:rsidR="00A906F6" w:rsidRPr="00E04535" w:rsidRDefault="00A906F6" w:rsidP="00F17E6F">
            <w:pPr>
              <w:spacing w:after="0" w:line="240" w:lineRule="auto"/>
              <w:jc w:val="right"/>
              <w:rPr>
                <w:rFonts w:ascii="Calibri" w:eastAsia="Times New Roman" w:hAnsi="Calibri" w:cs="Calibri"/>
                <w:b/>
                <w:bCs/>
                <w:color w:val="000000"/>
                <w:lang w:val="nl-BE" w:eastAsia="nl-BE"/>
              </w:rPr>
            </w:pPr>
            <w:r w:rsidRPr="00E04535">
              <w:rPr>
                <w:rFonts w:ascii="Calibri" w:eastAsia="Times New Roman" w:hAnsi="Calibri" w:cs="Calibri"/>
                <w:b/>
                <w:bCs/>
                <w:color w:val="000000"/>
                <w:lang w:val="nl-BE" w:eastAsia="nl-BE"/>
              </w:rPr>
              <w:t> </w:t>
            </w:r>
          </w:p>
        </w:tc>
        <w:tc>
          <w:tcPr>
            <w:tcW w:w="851" w:type="dxa"/>
            <w:tcBorders>
              <w:top w:val="nil"/>
              <w:left w:val="nil"/>
              <w:bottom w:val="single" w:sz="8" w:space="0" w:color="auto"/>
              <w:right w:val="single" w:sz="8" w:space="0" w:color="auto"/>
            </w:tcBorders>
            <w:shd w:val="clear" w:color="000000" w:fill="FFFFFF"/>
            <w:vAlign w:val="center"/>
            <w:hideMark/>
          </w:tcPr>
          <w:p w14:paraId="550AFF3D" w14:textId="77777777" w:rsidR="00A906F6" w:rsidRPr="00E04535" w:rsidRDefault="00A906F6" w:rsidP="00F17E6F">
            <w:pPr>
              <w:spacing w:after="0" w:line="240" w:lineRule="auto"/>
              <w:jc w:val="right"/>
              <w:rPr>
                <w:rFonts w:ascii="Calibri" w:eastAsia="Times New Roman" w:hAnsi="Calibri" w:cs="Calibri"/>
                <w:b/>
                <w:bCs/>
                <w:color w:val="000000"/>
                <w:lang w:val="nl-BE" w:eastAsia="nl-BE"/>
              </w:rPr>
            </w:pPr>
            <w:r w:rsidRPr="00E04535">
              <w:rPr>
                <w:rFonts w:ascii="Calibri" w:eastAsia="Times New Roman" w:hAnsi="Calibri" w:cs="Calibri"/>
                <w:b/>
                <w:bCs/>
                <w:color w:val="000000"/>
                <w:lang w:val="nl-BE" w:eastAsia="nl-BE"/>
              </w:rPr>
              <w:t> </w:t>
            </w:r>
          </w:p>
        </w:tc>
        <w:tc>
          <w:tcPr>
            <w:tcW w:w="820" w:type="dxa"/>
            <w:tcBorders>
              <w:top w:val="nil"/>
              <w:left w:val="nil"/>
              <w:bottom w:val="single" w:sz="8" w:space="0" w:color="auto"/>
              <w:right w:val="single" w:sz="8" w:space="0" w:color="auto"/>
            </w:tcBorders>
            <w:shd w:val="clear" w:color="000000" w:fill="FFFFFF"/>
            <w:vAlign w:val="center"/>
            <w:hideMark/>
          </w:tcPr>
          <w:p w14:paraId="21EEA499" w14:textId="77777777" w:rsidR="00A906F6" w:rsidRPr="00E04535" w:rsidRDefault="00A906F6" w:rsidP="00F17E6F">
            <w:pPr>
              <w:spacing w:after="0" w:line="240" w:lineRule="auto"/>
              <w:jc w:val="right"/>
              <w:rPr>
                <w:rFonts w:ascii="Calibri" w:eastAsia="Times New Roman" w:hAnsi="Calibri" w:cs="Calibri"/>
                <w:b/>
                <w:bCs/>
                <w:color w:val="000000"/>
                <w:lang w:val="nl-BE" w:eastAsia="nl-BE"/>
              </w:rPr>
            </w:pPr>
            <w:r w:rsidRPr="00E04535">
              <w:rPr>
                <w:rFonts w:ascii="Calibri" w:eastAsia="Times New Roman" w:hAnsi="Calibri" w:cs="Calibri"/>
                <w:b/>
                <w:bCs/>
                <w:color w:val="000000"/>
                <w:lang w:val="nl-BE" w:eastAsia="nl-BE"/>
              </w:rPr>
              <w:t> </w:t>
            </w:r>
          </w:p>
        </w:tc>
        <w:tc>
          <w:tcPr>
            <w:tcW w:w="1327" w:type="dxa"/>
            <w:tcBorders>
              <w:top w:val="nil"/>
              <w:left w:val="nil"/>
              <w:bottom w:val="single" w:sz="8" w:space="0" w:color="auto"/>
              <w:right w:val="single" w:sz="8" w:space="0" w:color="auto"/>
            </w:tcBorders>
            <w:shd w:val="clear" w:color="000000" w:fill="FFFFFF"/>
            <w:vAlign w:val="center"/>
          </w:tcPr>
          <w:p w14:paraId="5B2D4876" w14:textId="77777777" w:rsidR="00A906F6" w:rsidRPr="00E04535" w:rsidRDefault="00A906F6" w:rsidP="00F17E6F">
            <w:pPr>
              <w:spacing w:after="0" w:line="240" w:lineRule="auto"/>
              <w:jc w:val="right"/>
              <w:rPr>
                <w:rFonts w:ascii="Calibri" w:eastAsia="Times New Roman" w:hAnsi="Calibri" w:cs="Calibri"/>
                <w:b/>
                <w:bCs/>
                <w:color w:val="000000"/>
                <w:lang w:val="nl-BE" w:eastAsia="nl-BE"/>
              </w:rPr>
            </w:pPr>
            <w:r>
              <w:rPr>
                <w:rFonts w:ascii="Calibri" w:hAnsi="Calibri" w:cs="Calibri"/>
                <w:b/>
                <w:bCs/>
                <w:color w:val="000000"/>
              </w:rPr>
              <w:t>375.833,50</w:t>
            </w:r>
          </w:p>
        </w:tc>
        <w:tc>
          <w:tcPr>
            <w:tcW w:w="1211" w:type="dxa"/>
            <w:tcBorders>
              <w:top w:val="nil"/>
              <w:left w:val="nil"/>
              <w:bottom w:val="single" w:sz="8" w:space="0" w:color="auto"/>
              <w:right w:val="single" w:sz="8" w:space="0" w:color="auto"/>
            </w:tcBorders>
            <w:shd w:val="clear" w:color="000000" w:fill="FFFFFF"/>
            <w:vAlign w:val="center"/>
          </w:tcPr>
          <w:p w14:paraId="7341D09F" w14:textId="77777777" w:rsidR="00A906F6" w:rsidRPr="00E04535" w:rsidRDefault="00A906F6" w:rsidP="00F17E6F">
            <w:pPr>
              <w:spacing w:after="0" w:line="240" w:lineRule="auto"/>
              <w:jc w:val="right"/>
              <w:rPr>
                <w:rFonts w:ascii="Calibri" w:eastAsia="Times New Roman" w:hAnsi="Calibri" w:cs="Calibri"/>
                <w:b/>
                <w:bCs/>
                <w:color w:val="000000"/>
                <w:lang w:val="nl-BE" w:eastAsia="nl-BE"/>
              </w:rPr>
            </w:pPr>
            <w:r>
              <w:rPr>
                <w:rFonts w:ascii="Calibri" w:hAnsi="Calibri" w:cs="Calibri"/>
                <w:b/>
                <w:bCs/>
                <w:color w:val="000000"/>
              </w:rPr>
              <w:t>115.330,00</w:t>
            </w:r>
          </w:p>
        </w:tc>
        <w:tc>
          <w:tcPr>
            <w:tcW w:w="1213" w:type="dxa"/>
            <w:tcBorders>
              <w:top w:val="nil"/>
              <w:left w:val="nil"/>
              <w:bottom w:val="single" w:sz="8" w:space="0" w:color="auto"/>
              <w:right w:val="single" w:sz="4" w:space="0" w:color="auto"/>
            </w:tcBorders>
            <w:shd w:val="clear" w:color="000000" w:fill="FFFFFF"/>
            <w:vAlign w:val="center"/>
          </w:tcPr>
          <w:p w14:paraId="3EED6A55" w14:textId="77777777" w:rsidR="00A906F6" w:rsidRPr="00E04535" w:rsidRDefault="00A906F6" w:rsidP="00F17E6F">
            <w:pPr>
              <w:spacing w:after="0" w:line="240" w:lineRule="auto"/>
              <w:jc w:val="right"/>
              <w:rPr>
                <w:rFonts w:ascii="Calibri" w:eastAsia="Times New Roman" w:hAnsi="Calibri" w:cs="Calibri"/>
                <w:b/>
                <w:bCs/>
                <w:color w:val="000000"/>
                <w:lang w:val="nl-BE" w:eastAsia="nl-BE"/>
              </w:rPr>
            </w:pPr>
            <w:r>
              <w:rPr>
                <w:rFonts w:ascii="Calibri" w:hAnsi="Calibri" w:cs="Calibri"/>
                <w:b/>
                <w:bCs/>
                <w:color w:val="000000"/>
              </w:rPr>
              <w:t>491.163,50</w:t>
            </w:r>
          </w:p>
        </w:tc>
      </w:tr>
      <w:tr w:rsidR="00A906F6" w:rsidRPr="00E04535" w14:paraId="073AB0B2" w14:textId="77777777" w:rsidTr="00F17E6F">
        <w:trPr>
          <w:trHeight w:val="300"/>
        </w:trPr>
        <w:tc>
          <w:tcPr>
            <w:tcW w:w="2972" w:type="dxa"/>
            <w:tcBorders>
              <w:top w:val="nil"/>
              <w:left w:val="single" w:sz="4" w:space="0" w:color="auto"/>
              <w:bottom w:val="single" w:sz="8" w:space="0" w:color="auto"/>
              <w:right w:val="single" w:sz="8" w:space="0" w:color="auto"/>
            </w:tcBorders>
            <w:shd w:val="clear" w:color="000000" w:fill="A6A6A6"/>
            <w:vAlign w:val="center"/>
            <w:hideMark/>
          </w:tcPr>
          <w:p w14:paraId="06AF8D85" w14:textId="77777777" w:rsidR="00A906F6" w:rsidRPr="00E04535" w:rsidRDefault="00A906F6" w:rsidP="00F17E6F">
            <w:pPr>
              <w:spacing w:after="0" w:line="240" w:lineRule="auto"/>
              <w:rPr>
                <w:rFonts w:ascii="Calibri" w:eastAsia="Times New Roman" w:hAnsi="Calibri" w:cs="Calibri"/>
                <w:b/>
                <w:bCs/>
                <w:color w:val="000000"/>
                <w:lang w:val="nl-BE" w:eastAsia="nl-BE"/>
              </w:rPr>
            </w:pPr>
            <w:r w:rsidRPr="00E04535">
              <w:rPr>
                <w:rFonts w:ascii="Calibri" w:eastAsia="Times New Roman" w:hAnsi="Calibri" w:cs="Calibri"/>
                <w:b/>
                <w:bCs/>
                <w:color w:val="000000"/>
                <w:lang w:val="nl-BE" w:eastAsia="nl-BE"/>
              </w:rPr>
              <w:t>Total Partenaire 3 - ESP</w:t>
            </w:r>
          </w:p>
        </w:tc>
        <w:tc>
          <w:tcPr>
            <w:tcW w:w="851" w:type="dxa"/>
            <w:tcBorders>
              <w:top w:val="nil"/>
              <w:left w:val="nil"/>
              <w:bottom w:val="single" w:sz="8" w:space="0" w:color="auto"/>
              <w:right w:val="single" w:sz="8" w:space="0" w:color="auto"/>
            </w:tcBorders>
            <w:shd w:val="clear" w:color="000000" w:fill="FFFFFF"/>
            <w:vAlign w:val="center"/>
            <w:hideMark/>
          </w:tcPr>
          <w:p w14:paraId="17D4C8AA" w14:textId="77777777" w:rsidR="00A906F6" w:rsidRPr="00E04535" w:rsidRDefault="00A906F6" w:rsidP="00F17E6F">
            <w:pPr>
              <w:spacing w:after="0" w:line="240" w:lineRule="auto"/>
              <w:jc w:val="right"/>
              <w:rPr>
                <w:rFonts w:ascii="Calibri" w:eastAsia="Times New Roman" w:hAnsi="Calibri" w:cs="Calibri"/>
                <w:b/>
                <w:bCs/>
                <w:color w:val="000000"/>
                <w:lang w:val="nl-BE" w:eastAsia="nl-BE"/>
              </w:rPr>
            </w:pPr>
            <w:r w:rsidRPr="00E04535">
              <w:rPr>
                <w:rFonts w:ascii="Calibri" w:eastAsia="Times New Roman" w:hAnsi="Calibri" w:cs="Calibri"/>
                <w:b/>
                <w:bCs/>
                <w:color w:val="000000"/>
                <w:lang w:val="nl-BE" w:eastAsia="nl-BE"/>
              </w:rPr>
              <w:t> </w:t>
            </w:r>
          </w:p>
        </w:tc>
        <w:tc>
          <w:tcPr>
            <w:tcW w:w="851" w:type="dxa"/>
            <w:tcBorders>
              <w:top w:val="nil"/>
              <w:left w:val="nil"/>
              <w:bottom w:val="single" w:sz="8" w:space="0" w:color="auto"/>
              <w:right w:val="single" w:sz="8" w:space="0" w:color="auto"/>
            </w:tcBorders>
            <w:shd w:val="clear" w:color="000000" w:fill="FFFFFF"/>
            <w:vAlign w:val="center"/>
            <w:hideMark/>
          </w:tcPr>
          <w:p w14:paraId="5922CEB7" w14:textId="77777777" w:rsidR="00A906F6" w:rsidRPr="00E04535" w:rsidRDefault="00A906F6" w:rsidP="00F17E6F">
            <w:pPr>
              <w:spacing w:after="0" w:line="240" w:lineRule="auto"/>
              <w:jc w:val="right"/>
              <w:rPr>
                <w:rFonts w:ascii="Calibri" w:eastAsia="Times New Roman" w:hAnsi="Calibri" w:cs="Calibri"/>
                <w:b/>
                <w:bCs/>
                <w:color w:val="000000"/>
                <w:lang w:val="nl-BE" w:eastAsia="nl-BE"/>
              </w:rPr>
            </w:pPr>
            <w:r w:rsidRPr="00E04535">
              <w:rPr>
                <w:rFonts w:ascii="Calibri" w:eastAsia="Times New Roman" w:hAnsi="Calibri" w:cs="Calibri"/>
                <w:b/>
                <w:bCs/>
                <w:color w:val="000000"/>
                <w:lang w:val="nl-BE" w:eastAsia="nl-BE"/>
              </w:rPr>
              <w:t> </w:t>
            </w:r>
          </w:p>
        </w:tc>
        <w:tc>
          <w:tcPr>
            <w:tcW w:w="820" w:type="dxa"/>
            <w:tcBorders>
              <w:top w:val="nil"/>
              <w:left w:val="nil"/>
              <w:bottom w:val="single" w:sz="8" w:space="0" w:color="auto"/>
              <w:right w:val="single" w:sz="8" w:space="0" w:color="auto"/>
            </w:tcBorders>
            <w:shd w:val="clear" w:color="000000" w:fill="FFFFFF"/>
            <w:vAlign w:val="center"/>
            <w:hideMark/>
          </w:tcPr>
          <w:p w14:paraId="27611BB9" w14:textId="77777777" w:rsidR="00A906F6" w:rsidRPr="00E04535" w:rsidRDefault="00A906F6" w:rsidP="00F17E6F">
            <w:pPr>
              <w:spacing w:after="0" w:line="240" w:lineRule="auto"/>
              <w:jc w:val="right"/>
              <w:rPr>
                <w:rFonts w:ascii="Calibri" w:eastAsia="Times New Roman" w:hAnsi="Calibri" w:cs="Calibri"/>
                <w:b/>
                <w:bCs/>
                <w:color w:val="000000"/>
                <w:lang w:val="nl-BE" w:eastAsia="nl-BE"/>
              </w:rPr>
            </w:pPr>
            <w:r w:rsidRPr="00E04535">
              <w:rPr>
                <w:rFonts w:ascii="Calibri" w:eastAsia="Times New Roman" w:hAnsi="Calibri" w:cs="Calibri"/>
                <w:b/>
                <w:bCs/>
                <w:color w:val="000000"/>
                <w:lang w:val="nl-BE" w:eastAsia="nl-BE"/>
              </w:rPr>
              <w:t> </w:t>
            </w:r>
          </w:p>
        </w:tc>
        <w:tc>
          <w:tcPr>
            <w:tcW w:w="1327" w:type="dxa"/>
            <w:tcBorders>
              <w:top w:val="nil"/>
              <w:left w:val="nil"/>
              <w:bottom w:val="single" w:sz="8" w:space="0" w:color="auto"/>
              <w:right w:val="single" w:sz="8" w:space="0" w:color="auto"/>
            </w:tcBorders>
            <w:shd w:val="clear" w:color="000000" w:fill="FFFFFF"/>
            <w:vAlign w:val="center"/>
          </w:tcPr>
          <w:p w14:paraId="5371487F" w14:textId="77777777" w:rsidR="00A906F6" w:rsidRPr="00E04535" w:rsidRDefault="00A906F6" w:rsidP="00F17E6F">
            <w:pPr>
              <w:spacing w:after="0" w:line="240" w:lineRule="auto"/>
              <w:jc w:val="right"/>
              <w:rPr>
                <w:rFonts w:ascii="Calibri" w:eastAsia="Times New Roman" w:hAnsi="Calibri" w:cs="Calibri"/>
                <w:b/>
                <w:bCs/>
                <w:color w:val="000000"/>
                <w:lang w:val="nl-BE" w:eastAsia="nl-BE"/>
              </w:rPr>
            </w:pPr>
            <w:r>
              <w:rPr>
                <w:rFonts w:ascii="Calibri" w:hAnsi="Calibri" w:cs="Calibri"/>
                <w:b/>
                <w:bCs/>
                <w:color w:val="000000"/>
              </w:rPr>
              <w:t>27.804,00</w:t>
            </w:r>
          </w:p>
        </w:tc>
        <w:tc>
          <w:tcPr>
            <w:tcW w:w="1211" w:type="dxa"/>
            <w:tcBorders>
              <w:top w:val="nil"/>
              <w:left w:val="nil"/>
              <w:bottom w:val="single" w:sz="8" w:space="0" w:color="auto"/>
              <w:right w:val="single" w:sz="8" w:space="0" w:color="auto"/>
            </w:tcBorders>
            <w:shd w:val="clear" w:color="000000" w:fill="FFFFFF"/>
            <w:vAlign w:val="center"/>
          </w:tcPr>
          <w:p w14:paraId="3BF70422" w14:textId="77777777" w:rsidR="00A906F6" w:rsidRPr="00E04535" w:rsidRDefault="00A906F6" w:rsidP="00F17E6F">
            <w:pPr>
              <w:spacing w:after="0" w:line="240" w:lineRule="auto"/>
              <w:jc w:val="right"/>
              <w:rPr>
                <w:rFonts w:ascii="Calibri" w:eastAsia="Times New Roman" w:hAnsi="Calibri" w:cs="Calibri"/>
                <w:b/>
                <w:bCs/>
                <w:color w:val="000000"/>
                <w:lang w:val="nl-BE" w:eastAsia="nl-BE"/>
              </w:rPr>
            </w:pPr>
            <w:r>
              <w:rPr>
                <w:rFonts w:ascii="Calibri" w:hAnsi="Calibri" w:cs="Calibri"/>
                <w:b/>
                <w:bCs/>
                <w:color w:val="000000"/>
              </w:rPr>
              <w:t>63.079,50</w:t>
            </w:r>
          </w:p>
        </w:tc>
        <w:tc>
          <w:tcPr>
            <w:tcW w:w="1213" w:type="dxa"/>
            <w:tcBorders>
              <w:top w:val="nil"/>
              <w:left w:val="nil"/>
              <w:bottom w:val="single" w:sz="8" w:space="0" w:color="auto"/>
              <w:right w:val="single" w:sz="4" w:space="0" w:color="auto"/>
            </w:tcBorders>
            <w:shd w:val="clear" w:color="000000" w:fill="FFFFFF"/>
            <w:vAlign w:val="center"/>
          </w:tcPr>
          <w:p w14:paraId="0E665795" w14:textId="77777777" w:rsidR="00A906F6" w:rsidRPr="00E04535" w:rsidRDefault="00A906F6" w:rsidP="00F17E6F">
            <w:pPr>
              <w:spacing w:after="0" w:line="240" w:lineRule="auto"/>
              <w:jc w:val="right"/>
              <w:rPr>
                <w:rFonts w:ascii="Calibri" w:eastAsia="Times New Roman" w:hAnsi="Calibri" w:cs="Calibri"/>
                <w:b/>
                <w:bCs/>
                <w:color w:val="000000"/>
                <w:lang w:val="nl-BE" w:eastAsia="nl-BE"/>
              </w:rPr>
            </w:pPr>
            <w:r>
              <w:rPr>
                <w:rFonts w:ascii="Calibri" w:hAnsi="Calibri" w:cs="Calibri"/>
                <w:b/>
                <w:bCs/>
                <w:color w:val="000000"/>
              </w:rPr>
              <w:t>90.883,50</w:t>
            </w:r>
          </w:p>
        </w:tc>
      </w:tr>
      <w:tr w:rsidR="00A906F6" w:rsidRPr="00E04535" w14:paraId="6C9FD4CD" w14:textId="77777777" w:rsidTr="00F17E6F">
        <w:trPr>
          <w:trHeight w:val="300"/>
        </w:trPr>
        <w:tc>
          <w:tcPr>
            <w:tcW w:w="2972" w:type="dxa"/>
            <w:tcBorders>
              <w:top w:val="nil"/>
              <w:left w:val="single" w:sz="4" w:space="0" w:color="auto"/>
              <w:bottom w:val="single" w:sz="8" w:space="0" w:color="auto"/>
              <w:right w:val="single" w:sz="8" w:space="0" w:color="auto"/>
            </w:tcBorders>
            <w:shd w:val="clear" w:color="000000" w:fill="A6A6A6"/>
            <w:vAlign w:val="center"/>
            <w:hideMark/>
          </w:tcPr>
          <w:p w14:paraId="71994DAA" w14:textId="77777777" w:rsidR="00A906F6" w:rsidRPr="00E04535" w:rsidRDefault="00A906F6" w:rsidP="00F17E6F">
            <w:pPr>
              <w:spacing w:after="0" w:line="240" w:lineRule="auto"/>
              <w:rPr>
                <w:rFonts w:ascii="Calibri" w:eastAsia="Times New Roman" w:hAnsi="Calibri" w:cs="Calibri"/>
                <w:b/>
                <w:bCs/>
                <w:color w:val="000000"/>
                <w:lang w:val="nl-BE" w:eastAsia="nl-BE"/>
              </w:rPr>
            </w:pPr>
            <w:r w:rsidRPr="00E04535">
              <w:rPr>
                <w:rFonts w:ascii="Calibri" w:eastAsia="Times New Roman" w:hAnsi="Calibri" w:cs="Calibri"/>
                <w:b/>
                <w:bCs/>
                <w:color w:val="000000"/>
                <w:lang w:val="nl-BE" w:eastAsia="nl-BE"/>
              </w:rPr>
              <w:t>Total Fellowships</w:t>
            </w:r>
          </w:p>
        </w:tc>
        <w:tc>
          <w:tcPr>
            <w:tcW w:w="851" w:type="dxa"/>
            <w:tcBorders>
              <w:top w:val="nil"/>
              <w:left w:val="nil"/>
              <w:bottom w:val="single" w:sz="8" w:space="0" w:color="auto"/>
              <w:right w:val="single" w:sz="8" w:space="0" w:color="auto"/>
            </w:tcBorders>
            <w:shd w:val="clear" w:color="000000" w:fill="FFFFFF"/>
            <w:vAlign w:val="center"/>
            <w:hideMark/>
          </w:tcPr>
          <w:p w14:paraId="21456B05" w14:textId="77777777" w:rsidR="00A906F6" w:rsidRPr="00E04535" w:rsidRDefault="00A906F6" w:rsidP="00F17E6F">
            <w:pPr>
              <w:spacing w:after="0" w:line="240" w:lineRule="auto"/>
              <w:jc w:val="right"/>
              <w:rPr>
                <w:rFonts w:ascii="Calibri" w:eastAsia="Times New Roman" w:hAnsi="Calibri" w:cs="Calibri"/>
                <w:b/>
                <w:bCs/>
                <w:color w:val="000000"/>
                <w:lang w:val="nl-BE" w:eastAsia="nl-BE"/>
              </w:rPr>
            </w:pPr>
            <w:r w:rsidRPr="00E04535">
              <w:rPr>
                <w:rFonts w:ascii="Calibri" w:eastAsia="Times New Roman" w:hAnsi="Calibri" w:cs="Calibri"/>
                <w:b/>
                <w:bCs/>
                <w:color w:val="000000"/>
                <w:lang w:val="nl-BE" w:eastAsia="nl-BE"/>
              </w:rPr>
              <w:t> </w:t>
            </w:r>
          </w:p>
        </w:tc>
        <w:tc>
          <w:tcPr>
            <w:tcW w:w="851" w:type="dxa"/>
            <w:tcBorders>
              <w:top w:val="nil"/>
              <w:left w:val="nil"/>
              <w:bottom w:val="single" w:sz="8" w:space="0" w:color="auto"/>
              <w:right w:val="single" w:sz="8" w:space="0" w:color="auto"/>
            </w:tcBorders>
            <w:shd w:val="clear" w:color="000000" w:fill="FFFFFF"/>
            <w:vAlign w:val="center"/>
            <w:hideMark/>
          </w:tcPr>
          <w:p w14:paraId="7F2766D2" w14:textId="77777777" w:rsidR="00A906F6" w:rsidRPr="00E04535" w:rsidRDefault="00A906F6" w:rsidP="00F17E6F">
            <w:pPr>
              <w:spacing w:after="0" w:line="240" w:lineRule="auto"/>
              <w:jc w:val="right"/>
              <w:rPr>
                <w:rFonts w:ascii="Calibri" w:eastAsia="Times New Roman" w:hAnsi="Calibri" w:cs="Calibri"/>
                <w:b/>
                <w:bCs/>
                <w:color w:val="000000"/>
                <w:lang w:val="nl-BE" w:eastAsia="nl-BE"/>
              </w:rPr>
            </w:pPr>
            <w:r w:rsidRPr="00E04535">
              <w:rPr>
                <w:rFonts w:ascii="Calibri" w:eastAsia="Times New Roman" w:hAnsi="Calibri" w:cs="Calibri"/>
                <w:b/>
                <w:bCs/>
                <w:color w:val="000000"/>
                <w:lang w:val="nl-BE" w:eastAsia="nl-BE"/>
              </w:rPr>
              <w:t> </w:t>
            </w:r>
          </w:p>
        </w:tc>
        <w:tc>
          <w:tcPr>
            <w:tcW w:w="820" w:type="dxa"/>
            <w:tcBorders>
              <w:top w:val="nil"/>
              <w:left w:val="nil"/>
              <w:bottom w:val="single" w:sz="8" w:space="0" w:color="auto"/>
              <w:right w:val="single" w:sz="8" w:space="0" w:color="auto"/>
            </w:tcBorders>
            <w:shd w:val="clear" w:color="000000" w:fill="FFFFFF"/>
            <w:vAlign w:val="center"/>
            <w:hideMark/>
          </w:tcPr>
          <w:p w14:paraId="25A0757C" w14:textId="77777777" w:rsidR="00A906F6" w:rsidRPr="00E04535" w:rsidRDefault="00A906F6" w:rsidP="00F17E6F">
            <w:pPr>
              <w:spacing w:after="0" w:line="240" w:lineRule="auto"/>
              <w:jc w:val="right"/>
              <w:rPr>
                <w:rFonts w:ascii="Calibri" w:eastAsia="Times New Roman" w:hAnsi="Calibri" w:cs="Calibri"/>
                <w:b/>
                <w:bCs/>
                <w:color w:val="000000"/>
                <w:lang w:val="nl-BE" w:eastAsia="nl-BE"/>
              </w:rPr>
            </w:pPr>
            <w:r w:rsidRPr="00E04535">
              <w:rPr>
                <w:rFonts w:ascii="Calibri" w:eastAsia="Times New Roman" w:hAnsi="Calibri" w:cs="Calibri"/>
                <w:b/>
                <w:bCs/>
                <w:color w:val="000000"/>
                <w:lang w:val="nl-BE" w:eastAsia="nl-BE"/>
              </w:rPr>
              <w:t> </w:t>
            </w:r>
          </w:p>
        </w:tc>
        <w:tc>
          <w:tcPr>
            <w:tcW w:w="1327" w:type="dxa"/>
            <w:tcBorders>
              <w:top w:val="nil"/>
              <w:left w:val="nil"/>
              <w:bottom w:val="single" w:sz="8" w:space="0" w:color="auto"/>
              <w:right w:val="single" w:sz="8" w:space="0" w:color="auto"/>
            </w:tcBorders>
            <w:shd w:val="clear" w:color="000000" w:fill="FFFFFF"/>
            <w:vAlign w:val="center"/>
          </w:tcPr>
          <w:p w14:paraId="17C7DECE" w14:textId="77777777" w:rsidR="00A906F6" w:rsidRPr="00E04535" w:rsidRDefault="00A906F6" w:rsidP="00F17E6F">
            <w:pPr>
              <w:spacing w:after="0" w:line="240" w:lineRule="auto"/>
              <w:jc w:val="right"/>
              <w:rPr>
                <w:rFonts w:ascii="Calibri" w:eastAsia="Times New Roman" w:hAnsi="Calibri" w:cs="Calibri"/>
                <w:b/>
                <w:bCs/>
                <w:color w:val="000000"/>
                <w:lang w:val="nl-BE" w:eastAsia="nl-BE"/>
              </w:rPr>
            </w:pPr>
            <w:r>
              <w:rPr>
                <w:rFonts w:ascii="Calibri" w:hAnsi="Calibri" w:cs="Calibri"/>
                <w:b/>
                <w:bCs/>
                <w:color w:val="000000"/>
              </w:rPr>
              <w:t>171.474,57</w:t>
            </w:r>
          </w:p>
        </w:tc>
        <w:tc>
          <w:tcPr>
            <w:tcW w:w="1211" w:type="dxa"/>
            <w:tcBorders>
              <w:top w:val="nil"/>
              <w:left w:val="nil"/>
              <w:bottom w:val="single" w:sz="8" w:space="0" w:color="auto"/>
              <w:right w:val="single" w:sz="8" w:space="0" w:color="auto"/>
            </w:tcBorders>
            <w:shd w:val="clear" w:color="000000" w:fill="FFFFFF"/>
            <w:vAlign w:val="center"/>
          </w:tcPr>
          <w:p w14:paraId="69BB469F" w14:textId="77777777" w:rsidR="00A906F6" w:rsidRPr="00E04535" w:rsidRDefault="00A906F6" w:rsidP="00F17E6F">
            <w:pPr>
              <w:spacing w:after="0" w:line="240" w:lineRule="auto"/>
              <w:jc w:val="right"/>
              <w:rPr>
                <w:rFonts w:ascii="Calibri" w:eastAsia="Times New Roman" w:hAnsi="Calibri" w:cs="Calibri"/>
                <w:b/>
                <w:bCs/>
                <w:color w:val="000000"/>
                <w:lang w:val="nl-BE" w:eastAsia="nl-BE"/>
              </w:rPr>
            </w:pPr>
            <w:r>
              <w:rPr>
                <w:rFonts w:ascii="Calibri" w:hAnsi="Calibri" w:cs="Calibri"/>
                <w:b/>
                <w:bCs/>
                <w:color w:val="000000"/>
              </w:rPr>
              <w:t>514.423,03</w:t>
            </w:r>
          </w:p>
        </w:tc>
        <w:tc>
          <w:tcPr>
            <w:tcW w:w="1213" w:type="dxa"/>
            <w:tcBorders>
              <w:top w:val="nil"/>
              <w:left w:val="nil"/>
              <w:bottom w:val="single" w:sz="8" w:space="0" w:color="auto"/>
              <w:right w:val="single" w:sz="4" w:space="0" w:color="auto"/>
            </w:tcBorders>
            <w:shd w:val="clear" w:color="000000" w:fill="FFFFFF"/>
            <w:vAlign w:val="center"/>
          </w:tcPr>
          <w:p w14:paraId="50912E08" w14:textId="77777777" w:rsidR="00A906F6" w:rsidRPr="00E04535" w:rsidRDefault="00A906F6" w:rsidP="00F17E6F">
            <w:pPr>
              <w:spacing w:after="0" w:line="240" w:lineRule="auto"/>
              <w:jc w:val="right"/>
              <w:rPr>
                <w:rFonts w:ascii="Calibri" w:eastAsia="Times New Roman" w:hAnsi="Calibri" w:cs="Calibri"/>
                <w:b/>
                <w:bCs/>
                <w:color w:val="000000"/>
                <w:lang w:val="nl-BE" w:eastAsia="nl-BE"/>
              </w:rPr>
            </w:pPr>
            <w:r>
              <w:rPr>
                <w:rFonts w:ascii="Calibri" w:hAnsi="Calibri" w:cs="Calibri"/>
                <w:b/>
                <w:bCs/>
                <w:color w:val="000000"/>
              </w:rPr>
              <w:t>685.897,60</w:t>
            </w:r>
          </w:p>
        </w:tc>
      </w:tr>
      <w:tr w:rsidR="00A906F6" w:rsidRPr="00E04535" w14:paraId="4AC57BFA" w14:textId="77777777" w:rsidTr="00F17E6F">
        <w:trPr>
          <w:trHeight w:val="300"/>
        </w:trPr>
        <w:tc>
          <w:tcPr>
            <w:tcW w:w="2972" w:type="dxa"/>
            <w:tcBorders>
              <w:top w:val="nil"/>
              <w:left w:val="single" w:sz="4" w:space="0" w:color="auto"/>
              <w:bottom w:val="single" w:sz="8" w:space="0" w:color="auto"/>
              <w:right w:val="single" w:sz="8" w:space="0" w:color="auto"/>
            </w:tcBorders>
            <w:shd w:val="clear" w:color="000000" w:fill="A6A6A6"/>
            <w:vAlign w:val="center"/>
            <w:hideMark/>
          </w:tcPr>
          <w:p w14:paraId="4AB3ABE4" w14:textId="77777777" w:rsidR="00A906F6" w:rsidRPr="00E04535" w:rsidRDefault="00A906F6" w:rsidP="00F17E6F">
            <w:pPr>
              <w:spacing w:after="0" w:line="240" w:lineRule="auto"/>
              <w:rPr>
                <w:rFonts w:ascii="Calibri" w:eastAsia="Times New Roman" w:hAnsi="Calibri" w:cs="Calibri"/>
                <w:b/>
                <w:bCs/>
                <w:color w:val="000000"/>
                <w:lang w:val="en-US" w:eastAsia="nl-BE"/>
              </w:rPr>
            </w:pPr>
            <w:r w:rsidRPr="00E04535">
              <w:rPr>
                <w:rFonts w:ascii="Calibri" w:eastAsia="Times New Roman" w:hAnsi="Calibri" w:cs="Calibri"/>
                <w:b/>
                <w:bCs/>
                <w:color w:val="000000"/>
                <w:lang w:val="en-US" w:eastAsia="nl-BE"/>
              </w:rPr>
              <w:t>Total ITM scientific staff support</w:t>
            </w:r>
          </w:p>
        </w:tc>
        <w:tc>
          <w:tcPr>
            <w:tcW w:w="851" w:type="dxa"/>
            <w:tcBorders>
              <w:top w:val="nil"/>
              <w:left w:val="nil"/>
              <w:bottom w:val="single" w:sz="8" w:space="0" w:color="auto"/>
              <w:right w:val="single" w:sz="8" w:space="0" w:color="auto"/>
            </w:tcBorders>
            <w:shd w:val="clear" w:color="000000" w:fill="FFFFFF"/>
            <w:vAlign w:val="center"/>
            <w:hideMark/>
          </w:tcPr>
          <w:p w14:paraId="69D62790" w14:textId="77777777" w:rsidR="00A906F6" w:rsidRPr="00E04535" w:rsidRDefault="00A906F6" w:rsidP="00F17E6F">
            <w:pPr>
              <w:spacing w:after="0" w:line="240" w:lineRule="auto"/>
              <w:jc w:val="right"/>
              <w:rPr>
                <w:rFonts w:ascii="Calibri" w:eastAsia="Times New Roman" w:hAnsi="Calibri" w:cs="Calibri"/>
                <w:b/>
                <w:bCs/>
                <w:color w:val="000000"/>
                <w:lang w:val="en-US" w:eastAsia="nl-BE"/>
              </w:rPr>
            </w:pPr>
            <w:r w:rsidRPr="00E04535">
              <w:rPr>
                <w:rFonts w:ascii="Calibri" w:eastAsia="Times New Roman" w:hAnsi="Calibri" w:cs="Calibri"/>
                <w:b/>
                <w:bCs/>
                <w:color w:val="000000"/>
                <w:lang w:val="en-US" w:eastAsia="nl-BE"/>
              </w:rPr>
              <w:t> </w:t>
            </w:r>
          </w:p>
        </w:tc>
        <w:tc>
          <w:tcPr>
            <w:tcW w:w="851" w:type="dxa"/>
            <w:tcBorders>
              <w:top w:val="nil"/>
              <w:left w:val="nil"/>
              <w:bottom w:val="single" w:sz="8" w:space="0" w:color="auto"/>
              <w:right w:val="single" w:sz="8" w:space="0" w:color="auto"/>
            </w:tcBorders>
            <w:shd w:val="clear" w:color="000000" w:fill="FFFFFF"/>
            <w:vAlign w:val="center"/>
            <w:hideMark/>
          </w:tcPr>
          <w:p w14:paraId="57B8A211" w14:textId="77777777" w:rsidR="00A906F6" w:rsidRPr="00E04535" w:rsidRDefault="00A906F6" w:rsidP="00F17E6F">
            <w:pPr>
              <w:spacing w:after="0" w:line="240" w:lineRule="auto"/>
              <w:jc w:val="right"/>
              <w:rPr>
                <w:rFonts w:ascii="Calibri" w:eastAsia="Times New Roman" w:hAnsi="Calibri" w:cs="Calibri"/>
                <w:b/>
                <w:bCs/>
                <w:color w:val="000000"/>
                <w:lang w:val="en-US" w:eastAsia="nl-BE"/>
              </w:rPr>
            </w:pPr>
            <w:r w:rsidRPr="00E04535">
              <w:rPr>
                <w:rFonts w:ascii="Calibri" w:eastAsia="Times New Roman" w:hAnsi="Calibri" w:cs="Calibri"/>
                <w:b/>
                <w:bCs/>
                <w:color w:val="000000"/>
                <w:lang w:val="en-US" w:eastAsia="nl-BE"/>
              </w:rPr>
              <w:t> </w:t>
            </w:r>
          </w:p>
        </w:tc>
        <w:tc>
          <w:tcPr>
            <w:tcW w:w="820" w:type="dxa"/>
            <w:tcBorders>
              <w:top w:val="nil"/>
              <w:left w:val="nil"/>
              <w:bottom w:val="single" w:sz="8" w:space="0" w:color="auto"/>
              <w:right w:val="single" w:sz="8" w:space="0" w:color="auto"/>
            </w:tcBorders>
            <w:shd w:val="clear" w:color="000000" w:fill="FFFFFF"/>
            <w:vAlign w:val="center"/>
            <w:hideMark/>
          </w:tcPr>
          <w:p w14:paraId="612E4F73" w14:textId="77777777" w:rsidR="00A906F6" w:rsidRPr="00E04535" w:rsidRDefault="00A906F6" w:rsidP="00F17E6F">
            <w:pPr>
              <w:spacing w:after="0" w:line="240" w:lineRule="auto"/>
              <w:jc w:val="right"/>
              <w:rPr>
                <w:rFonts w:ascii="Calibri" w:eastAsia="Times New Roman" w:hAnsi="Calibri" w:cs="Calibri"/>
                <w:b/>
                <w:bCs/>
                <w:color w:val="000000"/>
                <w:lang w:val="en-US" w:eastAsia="nl-BE"/>
              </w:rPr>
            </w:pPr>
            <w:r w:rsidRPr="00E04535">
              <w:rPr>
                <w:rFonts w:ascii="Calibri" w:eastAsia="Times New Roman" w:hAnsi="Calibri" w:cs="Calibri"/>
                <w:b/>
                <w:bCs/>
                <w:color w:val="000000"/>
                <w:lang w:val="en-US" w:eastAsia="nl-BE"/>
              </w:rPr>
              <w:t> </w:t>
            </w:r>
          </w:p>
        </w:tc>
        <w:tc>
          <w:tcPr>
            <w:tcW w:w="1327" w:type="dxa"/>
            <w:tcBorders>
              <w:top w:val="nil"/>
              <w:left w:val="nil"/>
              <w:bottom w:val="single" w:sz="8" w:space="0" w:color="auto"/>
              <w:right w:val="single" w:sz="8" w:space="0" w:color="auto"/>
            </w:tcBorders>
            <w:shd w:val="clear" w:color="000000" w:fill="FFFFFF"/>
            <w:vAlign w:val="center"/>
          </w:tcPr>
          <w:p w14:paraId="48AAD07C" w14:textId="77777777" w:rsidR="00A906F6" w:rsidRPr="00E04535" w:rsidRDefault="00A906F6" w:rsidP="00F17E6F">
            <w:pPr>
              <w:spacing w:after="0" w:line="240" w:lineRule="auto"/>
              <w:jc w:val="right"/>
              <w:rPr>
                <w:rFonts w:ascii="Calibri" w:eastAsia="Times New Roman" w:hAnsi="Calibri" w:cs="Calibri"/>
                <w:b/>
                <w:bCs/>
                <w:color w:val="000000"/>
                <w:lang w:val="nl-BE" w:eastAsia="nl-BE"/>
              </w:rPr>
            </w:pPr>
            <w:r>
              <w:rPr>
                <w:rFonts w:ascii="Calibri" w:hAnsi="Calibri" w:cs="Calibri"/>
                <w:b/>
                <w:bCs/>
                <w:color w:val="000000"/>
              </w:rPr>
              <w:t>160.000,00</w:t>
            </w:r>
          </w:p>
        </w:tc>
        <w:tc>
          <w:tcPr>
            <w:tcW w:w="1211" w:type="dxa"/>
            <w:tcBorders>
              <w:top w:val="nil"/>
              <w:left w:val="nil"/>
              <w:bottom w:val="single" w:sz="8" w:space="0" w:color="auto"/>
              <w:right w:val="single" w:sz="8" w:space="0" w:color="auto"/>
            </w:tcBorders>
            <w:shd w:val="clear" w:color="000000" w:fill="FFFFFF"/>
            <w:vAlign w:val="center"/>
          </w:tcPr>
          <w:p w14:paraId="5C0CF97D" w14:textId="77777777" w:rsidR="00A906F6" w:rsidRPr="00E04535" w:rsidRDefault="00A906F6" w:rsidP="00F17E6F">
            <w:pPr>
              <w:spacing w:after="0" w:line="240" w:lineRule="auto"/>
              <w:jc w:val="right"/>
              <w:rPr>
                <w:rFonts w:ascii="Calibri" w:eastAsia="Times New Roman" w:hAnsi="Calibri" w:cs="Calibri"/>
                <w:b/>
                <w:bCs/>
                <w:color w:val="000000"/>
                <w:lang w:val="nl-BE" w:eastAsia="nl-BE"/>
              </w:rPr>
            </w:pPr>
            <w:r>
              <w:rPr>
                <w:rFonts w:ascii="Calibri" w:hAnsi="Calibri" w:cs="Calibri"/>
                <w:b/>
                <w:bCs/>
                <w:color w:val="000000"/>
              </w:rPr>
              <w:t>315.000,00</w:t>
            </w:r>
          </w:p>
        </w:tc>
        <w:tc>
          <w:tcPr>
            <w:tcW w:w="1213" w:type="dxa"/>
            <w:tcBorders>
              <w:top w:val="nil"/>
              <w:left w:val="nil"/>
              <w:bottom w:val="single" w:sz="8" w:space="0" w:color="auto"/>
              <w:right w:val="single" w:sz="4" w:space="0" w:color="auto"/>
            </w:tcBorders>
            <w:shd w:val="clear" w:color="000000" w:fill="FFFFFF"/>
            <w:vAlign w:val="center"/>
          </w:tcPr>
          <w:p w14:paraId="78CC2572" w14:textId="77777777" w:rsidR="00A906F6" w:rsidRPr="00E04535" w:rsidRDefault="00A906F6" w:rsidP="00F17E6F">
            <w:pPr>
              <w:spacing w:after="0" w:line="240" w:lineRule="auto"/>
              <w:jc w:val="right"/>
              <w:rPr>
                <w:rFonts w:ascii="Calibri" w:eastAsia="Times New Roman" w:hAnsi="Calibri" w:cs="Calibri"/>
                <w:b/>
                <w:bCs/>
                <w:color w:val="000000"/>
                <w:lang w:val="nl-BE" w:eastAsia="nl-BE"/>
              </w:rPr>
            </w:pPr>
            <w:r>
              <w:rPr>
                <w:rFonts w:ascii="Calibri" w:hAnsi="Calibri" w:cs="Calibri"/>
                <w:b/>
                <w:bCs/>
                <w:color w:val="000000"/>
              </w:rPr>
              <w:t>475.000,00</w:t>
            </w:r>
          </w:p>
        </w:tc>
      </w:tr>
      <w:tr w:rsidR="00A906F6" w:rsidRPr="00E04535" w14:paraId="42965D50" w14:textId="77777777" w:rsidTr="00F17E6F">
        <w:trPr>
          <w:trHeight w:val="290"/>
        </w:trPr>
        <w:tc>
          <w:tcPr>
            <w:tcW w:w="2972" w:type="dxa"/>
            <w:tcBorders>
              <w:top w:val="nil"/>
              <w:left w:val="single" w:sz="4" w:space="0" w:color="auto"/>
              <w:bottom w:val="single" w:sz="4" w:space="0" w:color="auto"/>
              <w:right w:val="single" w:sz="8" w:space="0" w:color="auto"/>
            </w:tcBorders>
            <w:shd w:val="clear" w:color="000000" w:fill="31869B"/>
            <w:vAlign w:val="center"/>
            <w:hideMark/>
          </w:tcPr>
          <w:p w14:paraId="1531FF83" w14:textId="77777777" w:rsidR="00A906F6" w:rsidRPr="00E04535" w:rsidRDefault="00A906F6" w:rsidP="00F17E6F">
            <w:pPr>
              <w:spacing w:after="0" w:line="240" w:lineRule="auto"/>
              <w:rPr>
                <w:rFonts w:ascii="Calibri" w:eastAsia="Times New Roman" w:hAnsi="Calibri" w:cs="Calibri"/>
                <w:b/>
                <w:bCs/>
                <w:color w:val="FFFFFF"/>
                <w:lang w:val="nl-BE" w:eastAsia="nl-BE"/>
              </w:rPr>
            </w:pPr>
            <w:r w:rsidRPr="00E04535">
              <w:rPr>
                <w:rFonts w:ascii="Calibri" w:eastAsia="Times New Roman" w:hAnsi="Calibri" w:cs="Calibri"/>
                <w:b/>
                <w:bCs/>
                <w:color w:val="FFFFFF"/>
                <w:lang w:val="nl-BE" w:eastAsia="nl-BE"/>
              </w:rPr>
              <w:t>Total Partenaires :</w:t>
            </w:r>
          </w:p>
        </w:tc>
        <w:tc>
          <w:tcPr>
            <w:tcW w:w="851" w:type="dxa"/>
            <w:tcBorders>
              <w:top w:val="nil"/>
              <w:left w:val="nil"/>
              <w:bottom w:val="single" w:sz="4" w:space="0" w:color="auto"/>
              <w:right w:val="single" w:sz="8" w:space="0" w:color="auto"/>
            </w:tcBorders>
            <w:shd w:val="clear" w:color="000000" w:fill="31869B"/>
            <w:vAlign w:val="center"/>
            <w:hideMark/>
          </w:tcPr>
          <w:p w14:paraId="3A240853" w14:textId="77777777" w:rsidR="00A906F6" w:rsidRPr="00E04535" w:rsidRDefault="00A906F6" w:rsidP="00F17E6F">
            <w:pPr>
              <w:spacing w:after="0" w:line="240" w:lineRule="auto"/>
              <w:jc w:val="right"/>
              <w:rPr>
                <w:rFonts w:ascii="Calibri" w:eastAsia="Times New Roman" w:hAnsi="Calibri" w:cs="Calibri"/>
                <w:b/>
                <w:bCs/>
                <w:color w:val="FFFFFF"/>
                <w:lang w:val="nl-BE" w:eastAsia="nl-BE"/>
              </w:rPr>
            </w:pPr>
            <w:r w:rsidRPr="00E04535">
              <w:rPr>
                <w:rFonts w:ascii="Calibri" w:eastAsia="Times New Roman" w:hAnsi="Calibri" w:cs="Calibri"/>
                <w:b/>
                <w:bCs/>
                <w:color w:val="FFFFFF"/>
                <w:lang w:val="nl-BE" w:eastAsia="nl-BE"/>
              </w:rPr>
              <w:t> </w:t>
            </w:r>
          </w:p>
        </w:tc>
        <w:tc>
          <w:tcPr>
            <w:tcW w:w="851" w:type="dxa"/>
            <w:tcBorders>
              <w:top w:val="nil"/>
              <w:left w:val="nil"/>
              <w:bottom w:val="single" w:sz="4" w:space="0" w:color="auto"/>
              <w:right w:val="single" w:sz="8" w:space="0" w:color="auto"/>
            </w:tcBorders>
            <w:shd w:val="clear" w:color="000000" w:fill="31869B"/>
            <w:vAlign w:val="center"/>
            <w:hideMark/>
          </w:tcPr>
          <w:p w14:paraId="136039C9" w14:textId="77777777" w:rsidR="00A906F6" w:rsidRPr="00E04535" w:rsidRDefault="00A906F6" w:rsidP="00F17E6F">
            <w:pPr>
              <w:spacing w:after="0" w:line="240" w:lineRule="auto"/>
              <w:jc w:val="right"/>
              <w:rPr>
                <w:rFonts w:ascii="Calibri" w:eastAsia="Times New Roman" w:hAnsi="Calibri" w:cs="Calibri"/>
                <w:b/>
                <w:bCs/>
                <w:color w:val="FFFFFF"/>
                <w:lang w:val="nl-BE" w:eastAsia="nl-BE"/>
              </w:rPr>
            </w:pPr>
            <w:r w:rsidRPr="00E04535">
              <w:rPr>
                <w:rFonts w:ascii="Calibri" w:eastAsia="Times New Roman" w:hAnsi="Calibri" w:cs="Calibri"/>
                <w:b/>
                <w:bCs/>
                <w:color w:val="FFFFFF"/>
                <w:lang w:val="nl-BE" w:eastAsia="nl-BE"/>
              </w:rPr>
              <w:t> </w:t>
            </w:r>
          </w:p>
        </w:tc>
        <w:tc>
          <w:tcPr>
            <w:tcW w:w="820" w:type="dxa"/>
            <w:tcBorders>
              <w:top w:val="nil"/>
              <w:left w:val="nil"/>
              <w:bottom w:val="single" w:sz="4" w:space="0" w:color="auto"/>
              <w:right w:val="single" w:sz="8" w:space="0" w:color="auto"/>
            </w:tcBorders>
            <w:shd w:val="clear" w:color="000000" w:fill="31869B"/>
            <w:vAlign w:val="center"/>
            <w:hideMark/>
          </w:tcPr>
          <w:p w14:paraId="6D95A17E" w14:textId="77777777" w:rsidR="00A906F6" w:rsidRPr="00E04535" w:rsidRDefault="00A906F6" w:rsidP="00F17E6F">
            <w:pPr>
              <w:spacing w:after="0" w:line="240" w:lineRule="auto"/>
              <w:jc w:val="right"/>
              <w:rPr>
                <w:rFonts w:ascii="Calibri" w:eastAsia="Times New Roman" w:hAnsi="Calibri" w:cs="Calibri"/>
                <w:b/>
                <w:bCs/>
                <w:color w:val="FFFFFF"/>
                <w:lang w:val="nl-BE" w:eastAsia="nl-BE"/>
              </w:rPr>
            </w:pPr>
            <w:r w:rsidRPr="00E04535">
              <w:rPr>
                <w:rFonts w:ascii="Calibri" w:eastAsia="Times New Roman" w:hAnsi="Calibri" w:cs="Calibri"/>
                <w:b/>
                <w:bCs/>
                <w:color w:val="FFFFFF"/>
                <w:lang w:val="nl-BE" w:eastAsia="nl-BE"/>
              </w:rPr>
              <w:t> </w:t>
            </w:r>
          </w:p>
        </w:tc>
        <w:tc>
          <w:tcPr>
            <w:tcW w:w="1327" w:type="dxa"/>
            <w:tcBorders>
              <w:top w:val="nil"/>
              <w:left w:val="nil"/>
              <w:bottom w:val="single" w:sz="4" w:space="0" w:color="auto"/>
              <w:right w:val="single" w:sz="8" w:space="0" w:color="auto"/>
            </w:tcBorders>
            <w:shd w:val="clear" w:color="000000" w:fill="31869B"/>
            <w:vAlign w:val="center"/>
          </w:tcPr>
          <w:p w14:paraId="206157EF" w14:textId="77777777" w:rsidR="00A906F6" w:rsidRPr="00E04535" w:rsidRDefault="00A906F6" w:rsidP="00F17E6F">
            <w:pPr>
              <w:spacing w:after="0" w:line="240" w:lineRule="auto"/>
              <w:jc w:val="right"/>
              <w:rPr>
                <w:rFonts w:ascii="Calibri" w:eastAsia="Times New Roman" w:hAnsi="Calibri" w:cs="Calibri"/>
                <w:b/>
                <w:bCs/>
                <w:color w:val="FFFFFF"/>
                <w:lang w:val="nl-BE" w:eastAsia="nl-BE"/>
              </w:rPr>
            </w:pPr>
            <w:r>
              <w:rPr>
                <w:rFonts w:ascii="Calibri" w:hAnsi="Calibri" w:cs="Calibri"/>
                <w:b/>
                <w:bCs/>
                <w:color w:val="FFFFFF"/>
              </w:rPr>
              <w:t>1.600.903,57</w:t>
            </w:r>
          </w:p>
        </w:tc>
        <w:tc>
          <w:tcPr>
            <w:tcW w:w="1211" w:type="dxa"/>
            <w:tcBorders>
              <w:top w:val="nil"/>
              <w:left w:val="nil"/>
              <w:bottom w:val="single" w:sz="4" w:space="0" w:color="auto"/>
              <w:right w:val="single" w:sz="8" w:space="0" w:color="auto"/>
            </w:tcBorders>
            <w:shd w:val="clear" w:color="000000" w:fill="31869B"/>
            <w:vAlign w:val="center"/>
          </w:tcPr>
          <w:p w14:paraId="51773AB9" w14:textId="77777777" w:rsidR="00A906F6" w:rsidRPr="00E04535" w:rsidRDefault="00A906F6" w:rsidP="00F17E6F">
            <w:pPr>
              <w:spacing w:after="0" w:line="240" w:lineRule="auto"/>
              <w:jc w:val="right"/>
              <w:rPr>
                <w:rFonts w:ascii="Calibri" w:eastAsia="Times New Roman" w:hAnsi="Calibri" w:cs="Calibri"/>
                <w:b/>
                <w:bCs/>
                <w:color w:val="FFFFFF"/>
                <w:lang w:val="nl-BE" w:eastAsia="nl-BE"/>
              </w:rPr>
            </w:pPr>
            <w:r>
              <w:rPr>
                <w:rFonts w:ascii="Calibri" w:hAnsi="Calibri" w:cs="Calibri"/>
                <w:b/>
                <w:bCs/>
                <w:color w:val="FFFFFF"/>
              </w:rPr>
              <w:t>1.268.099,23</w:t>
            </w:r>
          </w:p>
        </w:tc>
        <w:tc>
          <w:tcPr>
            <w:tcW w:w="1213" w:type="dxa"/>
            <w:tcBorders>
              <w:top w:val="nil"/>
              <w:left w:val="nil"/>
              <w:bottom w:val="single" w:sz="4" w:space="0" w:color="auto"/>
              <w:right w:val="single" w:sz="4" w:space="0" w:color="auto"/>
            </w:tcBorders>
            <w:shd w:val="clear" w:color="000000" w:fill="31869B"/>
            <w:vAlign w:val="center"/>
          </w:tcPr>
          <w:p w14:paraId="6614AF4F" w14:textId="77777777" w:rsidR="00A906F6" w:rsidRPr="00E04535" w:rsidRDefault="00A906F6" w:rsidP="00F17E6F">
            <w:pPr>
              <w:spacing w:after="0" w:line="240" w:lineRule="auto"/>
              <w:jc w:val="right"/>
              <w:rPr>
                <w:rFonts w:ascii="Calibri" w:eastAsia="Times New Roman" w:hAnsi="Calibri" w:cs="Calibri"/>
                <w:b/>
                <w:bCs/>
                <w:color w:val="FFFFFF"/>
                <w:lang w:val="nl-BE" w:eastAsia="nl-BE"/>
              </w:rPr>
            </w:pPr>
            <w:r>
              <w:rPr>
                <w:rFonts w:ascii="Calibri" w:hAnsi="Calibri" w:cs="Calibri"/>
                <w:b/>
                <w:bCs/>
                <w:color w:val="FFFFFF"/>
              </w:rPr>
              <w:t>2.869.002,80</w:t>
            </w:r>
          </w:p>
        </w:tc>
      </w:tr>
      <w:bookmarkEnd w:id="29"/>
    </w:tbl>
    <w:p w14:paraId="5240C09D" w14:textId="77777777" w:rsidR="00A906F6" w:rsidRDefault="00A906F6" w:rsidP="00A906F6">
      <w:pPr>
        <w:spacing w:after="0"/>
        <w:rPr>
          <w:rFonts w:eastAsia="Times New Roman"/>
        </w:rPr>
      </w:pPr>
    </w:p>
    <w:p w14:paraId="192A230D" w14:textId="77777777" w:rsidR="00A906F6" w:rsidRDefault="00A906F6" w:rsidP="00A906F6">
      <w:pPr>
        <w:spacing w:after="0"/>
        <w:rPr>
          <w:rFonts w:eastAsia="Times New Roman"/>
        </w:rPr>
      </w:pPr>
      <w:bookmarkStart w:id="30" w:name="_Hlk45895330"/>
      <w:r>
        <w:rPr>
          <w:rFonts w:eastAsia="Times New Roman"/>
        </w:rPr>
        <w:t xml:space="preserve">The amounts in this table reflect the total budget per partner irrespective of the place of expenditure. This includes at partner level the </w:t>
      </w:r>
      <w:bookmarkStart w:id="31" w:name="_GoBack"/>
      <w:bookmarkEnd w:id="31"/>
      <w:r>
        <w:rPr>
          <w:rFonts w:eastAsia="Times New Roman"/>
        </w:rPr>
        <w:t>local operational budget and operational ITM budget (</w:t>
      </w:r>
      <w:proofErr w:type="spellStart"/>
      <w:r>
        <w:rPr>
          <w:rFonts w:eastAsia="Times New Roman"/>
        </w:rPr>
        <w:t>siège</w:t>
      </w:r>
      <w:proofErr w:type="spellEnd"/>
      <w:r>
        <w:rPr>
          <w:rFonts w:eastAsia="Times New Roman"/>
        </w:rPr>
        <w:t xml:space="preserve"> and bureau local) foreseen to support the activities. </w:t>
      </w:r>
    </w:p>
    <w:p w14:paraId="008F5F4D" w14:textId="41BEA3A2" w:rsidR="00A906F6" w:rsidRDefault="00A906F6" w:rsidP="00A906F6">
      <w:pPr>
        <w:spacing w:after="0"/>
        <w:rPr>
          <w:rFonts w:eastAsia="Times New Roman"/>
        </w:rPr>
      </w:pPr>
    </w:p>
    <w:p w14:paraId="1747BB95" w14:textId="26024FDD" w:rsidR="00A906F6" w:rsidRDefault="00A906F6" w:rsidP="00A906F6">
      <w:pPr>
        <w:spacing w:after="0"/>
        <w:rPr>
          <w:rFonts w:eastAsia="Times New Roman"/>
        </w:rPr>
      </w:pPr>
      <w:bookmarkStart w:id="32" w:name="_Hlk45894158"/>
      <w:r>
        <w:rPr>
          <w:rFonts w:eastAsia="Times New Roman"/>
        </w:rPr>
        <w:t xml:space="preserve">In addition the partner institutions receive scientific support provided by ITM staff supporting the capacity strengthening activities as well as through a local fellowship programme. These 2 components are not broken down per partner. </w:t>
      </w:r>
      <w:r w:rsidR="00610168">
        <w:rPr>
          <w:rFonts w:eastAsia="Times New Roman"/>
        </w:rPr>
        <w:t>As a result total budget for the partners is as high as 86% of the operational budget and 72% of the total programme budget.</w:t>
      </w:r>
    </w:p>
    <w:p w14:paraId="35F3F5DC" w14:textId="4ED03348" w:rsidR="00A906F6" w:rsidRPr="0039275D" w:rsidRDefault="00A906F6" w:rsidP="0039275D">
      <w:pPr>
        <w:pStyle w:val="Heading2"/>
        <w:ind w:left="426" w:hanging="426"/>
        <w:rPr>
          <w:rFonts w:cstheme="minorHAnsi"/>
          <w:b/>
          <w:sz w:val="24"/>
          <w:szCs w:val="24"/>
          <w:lang w:val="en-US"/>
        </w:rPr>
      </w:pPr>
      <w:bookmarkStart w:id="33" w:name="_Toc45889639"/>
      <w:bookmarkEnd w:id="32"/>
      <w:bookmarkEnd w:id="30"/>
      <w:r w:rsidRPr="0039275D">
        <w:rPr>
          <w:rFonts w:cstheme="minorHAnsi"/>
          <w:b/>
          <w:sz w:val="24"/>
          <w:szCs w:val="24"/>
          <w:lang w:val="en-US"/>
        </w:rPr>
        <w:t>5.3</w:t>
      </w:r>
      <w:r w:rsidR="008210A3">
        <w:rPr>
          <w:rFonts w:cstheme="minorHAnsi"/>
          <w:b/>
          <w:sz w:val="24"/>
          <w:szCs w:val="24"/>
          <w:lang w:val="en-US"/>
        </w:rPr>
        <w:t xml:space="preserve"> O</w:t>
      </w:r>
      <w:r w:rsidRPr="0039275D">
        <w:rPr>
          <w:rFonts w:cstheme="minorHAnsi"/>
          <w:b/>
          <w:sz w:val="24"/>
          <w:szCs w:val="24"/>
          <w:lang w:val="en-US"/>
        </w:rPr>
        <w:t>verhead costs (T1 table)</w:t>
      </w:r>
      <w:bookmarkEnd w:id="33"/>
    </w:p>
    <w:p w14:paraId="6B2BB6C6" w14:textId="77777777" w:rsidR="00A906F6" w:rsidRDefault="00A906F6" w:rsidP="00A906F6">
      <w:pPr>
        <w:spacing w:before="100" w:beforeAutospacing="1" w:after="0" w:line="240" w:lineRule="auto"/>
        <w:jc w:val="left"/>
        <w:rPr>
          <w:rFonts w:eastAsia="Times New Roman"/>
        </w:rPr>
      </w:pPr>
      <w:r>
        <w:rPr>
          <w:rFonts w:eastAsia="Times New Roman"/>
        </w:rPr>
        <w:t xml:space="preserve">The T1 table that represents the overhead costs of the whole multiyear programme, to which this new outcome has been added, has been adapted accordingly. </w:t>
      </w:r>
    </w:p>
    <w:p w14:paraId="070FB4C8" w14:textId="77777777" w:rsidR="00A906F6" w:rsidRDefault="00A906F6" w:rsidP="00A906F6">
      <w:pPr>
        <w:spacing w:before="100" w:beforeAutospacing="1" w:after="0" w:line="240" w:lineRule="auto"/>
        <w:jc w:val="left"/>
        <w:rPr>
          <w:rFonts w:eastAsia="Times New Roman"/>
        </w:rPr>
      </w:pPr>
      <w:r>
        <w:rPr>
          <w:rFonts w:eastAsia="Times New Roman"/>
        </w:rPr>
        <w:t xml:space="preserve">According to DGD regulations, in line with the multi-year programme and approved by D3 and the budget for this new outcome includes the following </w:t>
      </w:r>
      <w:r w:rsidRPr="00734C01">
        <w:rPr>
          <w:rFonts w:eastAsia="Times New Roman"/>
          <w:b/>
          <w:bCs/>
        </w:rPr>
        <w:t>overhead costs</w:t>
      </w:r>
      <w:r>
        <w:rPr>
          <w:rFonts w:eastAsia="Times New Roman"/>
        </w:rPr>
        <w:t>:</w:t>
      </w:r>
    </w:p>
    <w:p w14:paraId="00971109" w14:textId="77777777" w:rsidR="00A906F6" w:rsidRPr="00726B71" w:rsidRDefault="00A906F6" w:rsidP="00A906F6">
      <w:pPr>
        <w:numPr>
          <w:ilvl w:val="0"/>
          <w:numId w:val="37"/>
        </w:numPr>
        <w:spacing w:after="0" w:line="240" w:lineRule="auto"/>
        <w:jc w:val="left"/>
        <w:rPr>
          <w:rFonts w:eastAsia="Times New Roman"/>
        </w:rPr>
      </w:pPr>
      <w:r w:rsidRPr="00726B71">
        <w:rPr>
          <w:rFonts w:eastAsia="Times New Roman"/>
        </w:rPr>
        <w:t>Structure costs (maximum 7%</w:t>
      </w:r>
      <w:r>
        <w:rPr>
          <w:rFonts w:eastAsia="Times New Roman"/>
        </w:rPr>
        <w:t>)</w:t>
      </w:r>
      <w:r w:rsidRPr="00726B71">
        <w:rPr>
          <w:rFonts w:eastAsia="Times New Roman"/>
        </w:rPr>
        <w:t>:</w:t>
      </w:r>
      <w:r w:rsidRPr="00726B71">
        <w:rPr>
          <w:rFonts w:eastAsia="Times New Roman"/>
        </w:rPr>
        <w:tab/>
      </w:r>
      <w:r w:rsidRPr="00726B71">
        <w:rPr>
          <w:rFonts w:eastAsia="Times New Roman"/>
        </w:rPr>
        <w:tab/>
      </w:r>
      <w:r w:rsidRPr="00726B71">
        <w:rPr>
          <w:rFonts w:eastAsia="Times New Roman"/>
        </w:rPr>
        <w:tab/>
      </w:r>
      <w:r w:rsidRPr="00726B71">
        <w:rPr>
          <w:rFonts w:ascii="Calibri" w:eastAsia="Times New Roman" w:hAnsi="Calibri" w:cs="Times New Roman"/>
          <w:b/>
          <w:bCs/>
          <w:lang w:val="en-US" w:eastAsia="en-US"/>
        </w:rPr>
        <w:t>261.682</w:t>
      </w:r>
      <w:r>
        <w:rPr>
          <w:rFonts w:ascii="Calibri" w:eastAsia="Times New Roman" w:hAnsi="Calibri" w:cs="Times New Roman"/>
          <w:b/>
          <w:bCs/>
          <w:lang w:val="en-US" w:eastAsia="en-US"/>
        </w:rPr>
        <w:t>,18</w:t>
      </w:r>
      <w:r w:rsidRPr="00726B71">
        <w:rPr>
          <w:rFonts w:ascii="Calibri" w:eastAsia="Times New Roman" w:hAnsi="Calibri" w:cs="Times New Roman"/>
          <w:b/>
          <w:bCs/>
          <w:lang w:val="en-US" w:eastAsia="en-US"/>
        </w:rPr>
        <w:t xml:space="preserve"> €</w:t>
      </w:r>
    </w:p>
    <w:p w14:paraId="3E753879" w14:textId="77777777" w:rsidR="00A906F6" w:rsidRPr="00726B71" w:rsidRDefault="00A906F6" w:rsidP="00A906F6">
      <w:pPr>
        <w:numPr>
          <w:ilvl w:val="0"/>
          <w:numId w:val="37"/>
        </w:numPr>
        <w:spacing w:before="100" w:beforeAutospacing="1" w:after="0" w:line="240" w:lineRule="auto"/>
        <w:jc w:val="left"/>
        <w:rPr>
          <w:rFonts w:eastAsia="Times New Roman"/>
        </w:rPr>
      </w:pPr>
      <w:r w:rsidRPr="00726B71">
        <w:rPr>
          <w:rFonts w:eastAsia="Times New Roman"/>
        </w:rPr>
        <w:t>Management costs</w:t>
      </w:r>
      <w:r>
        <w:rPr>
          <w:rFonts w:eastAsia="Times New Roman"/>
        </w:rPr>
        <w:t xml:space="preserve"> (</w:t>
      </w:r>
      <w:r w:rsidRPr="00726B71">
        <w:rPr>
          <w:rFonts w:eastAsia="Times New Roman"/>
        </w:rPr>
        <w:t>maximum 10%</w:t>
      </w:r>
      <w:r>
        <w:rPr>
          <w:rFonts w:eastAsia="Times New Roman"/>
        </w:rPr>
        <w:t>)</w:t>
      </w:r>
      <w:r>
        <w:rPr>
          <w:rFonts w:eastAsia="Times New Roman"/>
        </w:rPr>
        <w:tab/>
      </w:r>
      <w:r>
        <w:rPr>
          <w:rFonts w:eastAsia="Times New Roman"/>
        </w:rPr>
        <w:tab/>
      </w:r>
      <w:r w:rsidRPr="00726B71">
        <w:rPr>
          <w:rFonts w:ascii="Calibri" w:eastAsia="Times New Roman" w:hAnsi="Calibri" w:cs="Times New Roman"/>
          <w:b/>
          <w:bCs/>
          <w:lang w:val="en-US" w:eastAsia="en-US"/>
        </w:rPr>
        <w:t>373.832</w:t>
      </w:r>
      <w:r>
        <w:rPr>
          <w:rFonts w:ascii="Calibri" w:eastAsia="Times New Roman" w:hAnsi="Calibri" w:cs="Times New Roman"/>
          <w:b/>
          <w:bCs/>
          <w:lang w:val="en-US" w:eastAsia="en-US"/>
        </w:rPr>
        <w:t>,78</w:t>
      </w:r>
      <w:r w:rsidRPr="00726B71">
        <w:rPr>
          <w:rFonts w:ascii="Calibri" w:eastAsia="Times New Roman" w:hAnsi="Calibri" w:cs="Times New Roman"/>
          <w:b/>
          <w:bCs/>
          <w:lang w:val="en-US" w:eastAsia="en-US"/>
        </w:rPr>
        <w:t xml:space="preserve"> €</w:t>
      </w:r>
    </w:p>
    <w:p w14:paraId="32044842" w14:textId="77777777" w:rsidR="00A906F6" w:rsidRPr="00726B71" w:rsidRDefault="00A906F6" w:rsidP="00A906F6">
      <w:pPr>
        <w:numPr>
          <w:ilvl w:val="0"/>
          <w:numId w:val="37"/>
        </w:numPr>
        <w:spacing w:before="100" w:beforeAutospacing="1" w:after="0" w:line="240" w:lineRule="auto"/>
        <w:jc w:val="left"/>
        <w:rPr>
          <w:rFonts w:eastAsia="Times New Roman"/>
        </w:rPr>
      </w:pPr>
      <w:r w:rsidRPr="00726B71">
        <w:rPr>
          <w:rFonts w:eastAsia="Times New Roman"/>
        </w:rPr>
        <w:t xml:space="preserve">Evaluation and audit costs: 1% (compulsory) </w:t>
      </w:r>
      <w:r w:rsidRPr="00726B71">
        <w:rPr>
          <w:rFonts w:eastAsia="Times New Roman"/>
        </w:rPr>
        <w:tab/>
      </w:r>
      <w:r>
        <w:rPr>
          <w:rFonts w:eastAsia="Times New Roman"/>
        </w:rPr>
        <w:t xml:space="preserve">  </w:t>
      </w:r>
      <w:r w:rsidRPr="00726B71">
        <w:rPr>
          <w:rFonts w:ascii="Calibri" w:eastAsia="Times New Roman" w:hAnsi="Calibri" w:cs="Times New Roman"/>
          <w:b/>
          <w:bCs/>
          <w:lang w:val="en-US" w:eastAsia="en-US"/>
        </w:rPr>
        <w:t>37.383</w:t>
      </w:r>
      <w:r>
        <w:rPr>
          <w:rFonts w:ascii="Calibri" w:eastAsia="Times New Roman" w:hAnsi="Calibri" w:cs="Times New Roman"/>
          <w:b/>
          <w:bCs/>
          <w:lang w:val="en-US" w:eastAsia="en-US"/>
        </w:rPr>
        <w:t>,24</w:t>
      </w:r>
      <w:r w:rsidRPr="00726B71">
        <w:rPr>
          <w:rFonts w:ascii="Calibri" w:eastAsia="Times New Roman" w:hAnsi="Calibri" w:cs="Times New Roman"/>
          <w:b/>
          <w:bCs/>
          <w:lang w:val="en-US" w:eastAsia="en-US"/>
        </w:rPr>
        <w:t xml:space="preserve"> €</w:t>
      </w:r>
    </w:p>
    <w:p w14:paraId="6954EA29" w14:textId="77777777" w:rsidR="00A906F6" w:rsidRPr="00726B71" w:rsidRDefault="00A906F6" w:rsidP="00A906F6">
      <w:pPr>
        <w:numPr>
          <w:ilvl w:val="0"/>
          <w:numId w:val="37"/>
        </w:numPr>
        <w:spacing w:before="100" w:beforeAutospacing="1" w:after="0" w:line="240" w:lineRule="auto"/>
        <w:jc w:val="left"/>
        <w:rPr>
          <w:rFonts w:eastAsia="Times New Roman"/>
        </w:rPr>
      </w:pPr>
      <w:r>
        <w:rPr>
          <w:rFonts w:ascii="Calibri" w:eastAsia="Times New Roman" w:hAnsi="Calibri" w:cs="Times New Roman"/>
          <w:b/>
          <w:bCs/>
          <w:lang w:val="en-US" w:eastAsia="en-US"/>
        </w:rPr>
        <w:t>TOTAL</w:t>
      </w:r>
      <w:r>
        <w:rPr>
          <w:rFonts w:ascii="Calibri" w:eastAsia="Times New Roman" w:hAnsi="Calibri" w:cs="Times New Roman"/>
          <w:b/>
          <w:bCs/>
          <w:lang w:val="en-US" w:eastAsia="en-US"/>
        </w:rPr>
        <w:tab/>
      </w:r>
      <w:r>
        <w:rPr>
          <w:rFonts w:ascii="Calibri" w:eastAsia="Times New Roman" w:hAnsi="Calibri" w:cs="Times New Roman"/>
          <w:b/>
          <w:bCs/>
          <w:lang w:val="en-US" w:eastAsia="en-US"/>
        </w:rPr>
        <w:tab/>
      </w:r>
      <w:r>
        <w:rPr>
          <w:rFonts w:ascii="Calibri" w:eastAsia="Times New Roman" w:hAnsi="Calibri" w:cs="Times New Roman"/>
          <w:b/>
          <w:bCs/>
          <w:lang w:val="en-US" w:eastAsia="en-US"/>
        </w:rPr>
        <w:tab/>
      </w:r>
      <w:r>
        <w:rPr>
          <w:rFonts w:ascii="Calibri" w:eastAsia="Times New Roman" w:hAnsi="Calibri" w:cs="Times New Roman"/>
          <w:b/>
          <w:bCs/>
          <w:lang w:val="en-US" w:eastAsia="en-US"/>
        </w:rPr>
        <w:tab/>
      </w:r>
      <w:r>
        <w:rPr>
          <w:rFonts w:ascii="Calibri" w:eastAsia="Times New Roman" w:hAnsi="Calibri" w:cs="Times New Roman"/>
          <w:b/>
          <w:bCs/>
          <w:lang w:val="en-US" w:eastAsia="en-US"/>
        </w:rPr>
        <w:tab/>
      </w:r>
      <w:r>
        <w:rPr>
          <w:rFonts w:ascii="Calibri" w:eastAsia="Times New Roman" w:hAnsi="Calibri" w:cs="Times New Roman"/>
          <w:b/>
          <w:bCs/>
          <w:lang w:val="en-US" w:eastAsia="en-US"/>
        </w:rPr>
        <w:tab/>
      </w:r>
      <w:r w:rsidRPr="00726B71">
        <w:rPr>
          <w:rFonts w:eastAsia="Times New Roman"/>
          <w:b/>
          <w:bCs/>
        </w:rPr>
        <w:t>672.897</w:t>
      </w:r>
      <w:r>
        <w:rPr>
          <w:rFonts w:eastAsia="Times New Roman"/>
          <w:b/>
          <w:bCs/>
        </w:rPr>
        <w:t>,20 €</w:t>
      </w:r>
    </w:p>
    <w:p w14:paraId="79A80D18" w14:textId="77777777" w:rsidR="00A906F6" w:rsidRDefault="00A906F6" w:rsidP="00A906F6">
      <w:pPr>
        <w:spacing w:after="0"/>
      </w:pPr>
    </w:p>
    <w:p w14:paraId="786EDA14" w14:textId="22E8F617" w:rsidR="009474F9" w:rsidRDefault="00A906F6" w:rsidP="00F53106">
      <w:pPr>
        <w:rPr>
          <w:lang w:val="en-US"/>
        </w:rPr>
      </w:pPr>
      <w:r w:rsidRPr="0064256E">
        <w:rPr>
          <w:lang w:val="en-US"/>
        </w:rPr>
        <w:t>The management cost includes a</w:t>
      </w:r>
      <w:r>
        <w:rPr>
          <w:lang w:val="en-US"/>
        </w:rPr>
        <w:t xml:space="preserve">dministrative personnel at the bureau local as well as the </w:t>
      </w:r>
      <w:proofErr w:type="spellStart"/>
      <w:r>
        <w:rPr>
          <w:lang w:val="en-US"/>
        </w:rPr>
        <w:t>siège</w:t>
      </w:r>
      <w:proofErr w:type="spellEnd"/>
      <w:r>
        <w:rPr>
          <w:lang w:val="en-US"/>
        </w:rPr>
        <w:t xml:space="preserve"> in Antwerp. </w:t>
      </w:r>
    </w:p>
    <w:p w14:paraId="3BB50612" w14:textId="3D2BFADE" w:rsidR="00E100CC" w:rsidRPr="006E0273" w:rsidRDefault="00E100CC" w:rsidP="00E100CC">
      <w:pPr>
        <w:pStyle w:val="Heading1"/>
        <w:rPr>
          <w:rStyle w:val="Heading1Char"/>
          <w:rFonts w:cstheme="minorHAnsi"/>
          <w:b/>
        </w:rPr>
      </w:pPr>
      <w:bookmarkStart w:id="34" w:name="_Toc45889640"/>
      <w:r>
        <w:rPr>
          <w:rStyle w:val="Heading1Char"/>
          <w:rFonts w:cstheme="minorHAnsi"/>
          <w:b/>
        </w:rPr>
        <w:lastRenderedPageBreak/>
        <w:t>6</w:t>
      </w:r>
      <w:r w:rsidRPr="006E0273">
        <w:rPr>
          <w:rStyle w:val="Heading1Char"/>
          <w:rFonts w:cstheme="minorHAnsi"/>
          <w:b/>
        </w:rPr>
        <w:t xml:space="preserve">. </w:t>
      </w:r>
      <w:r>
        <w:rPr>
          <w:rStyle w:val="Heading1Char"/>
          <w:rFonts w:cstheme="minorHAnsi"/>
          <w:b/>
        </w:rPr>
        <w:t>Management</w:t>
      </w:r>
      <w:bookmarkEnd w:id="34"/>
    </w:p>
    <w:p w14:paraId="46C28C25" w14:textId="77777777" w:rsidR="000D1B36" w:rsidRDefault="000D1B36" w:rsidP="00F53106">
      <w:pPr>
        <w:rPr>
          <w:lang w:val="en-US"/>
        </w:rPr>
      </w:pPr>
    </w:p>
    <w:p w14:paraId="2B1F3374" w14:textId="5FE2B899" w:rsidR="00E806EF" w:rsidRDefault="00992EB1" w:rsidP="00F53106">
      <w:pPr>
        <w:rPr>
          <w:lang w:val="en-US"/>
        </w:rPr>
      </w:pPr>
      <w:r>
        <w:rPr>
          <w:lang w:val="en-US"/>
        </w:rPr>
        <w:t xml:space="preserve">Considering the short time of the implementation period, </w:t>
      </w:r>
      <w:r w:rsidR="00EF4B0F">
        <w:rPr>
          <w:lang w:val="en-US"/>
        </w:rPr>
        <w:t xml:space="preserve">the </w:t>
      </w:r>
      <w:r w:rsidR="00E806EF">
        <w:rPr>
          <w:lang w:val="en-US"/>
        </w:rPr>
        <w:t>management</w:t>
      </w:r>
      <w:r w:rsidR="00EF4B0F">
        <w:rPr>
          <w:lang w:val="en-US"/>
        </w:rPr>
        <w:t xml:space="preserve"> </w:t>
      </w:r>
      <w:r w:rsidR="00E806EF">
        <w:rPr>
          <w:lang w:val="en-US"/>
        </w:rPr>
        <w:t xml:space="preserve">of this part of the FA4 project will be based on the </w:t>
      </w:r>
      <w:r w:rsidR="00E806EF">
        <w:t xml:space="preserve">principles of lean management, not only taking into account the variety of expected results but focused on </w:t>
      </w:r>
      <w:r w:rsidR="00716F93">
        <w:t xml:space="preserve">continuously </w:t>
      </w:r>
      <w:r w:rsidR="00E806EF">
        <w:t xml:space="preserve">assessing </w:t>
      </w:r>
      <w:r w:rsidR="00016496">
        <w:t xml:space="preserve">whether </w:t>
      </w:r>
      <w:r w:rsidR="00716F93">
        <w:t xml:space="preserve">it is realistic that </w:t>
      </w:r>
      <w:r w:rsidR="00016496">
        <w:t xml:space="preserve">the expected results </w:t>
      </w:r>
      <w:r w:rsidR="00716F93">
        <w:t xml:space="preserve">can be provided </w:t>
      </w:r>
      <w:r w:rsidR="00016496">
        <w:t xml:space="preserve">within the </w:t>
      </w:r>
      <w:r w:rsidR="00716F93">
        <w:t>given timeframe</w:t>
      </w:r>
      <w:r w:rsidR="00E806EF">
        <w:t xml:space="preserve">. </w:t>
      </w:r>
      <w:r w:rsidR="00016496">
        <w:t>Therefore</w:t>
      </w:r>
      <w:r w:rsidR="00145892">
        <w:t>,</w:t>
      </w:r>
      <w:r w:rsidR="00016496">
        <w:t xml:space="preserve"> the most efficient way of implementing will be a continuous concern</w:t>
      </w:r>
      <w:r w:rsidR="00145892">
        <w:t>.</w:t>
      </w:r>
      <w:r w:rsidR="00016496">
        <w:t xml:space="preserve"> </w:t>
      </w:r>
      <w:r w:rsidR="00145892">
        <w:t>A</w:t>
      </w:r>
      <w:r w:rsidR="00E806EF">
        <w:t xml:space="preserve"> close follow-up of the progress of </w:t>
      </w:r>
      <w:r w:rsidR="00016496">
        <w:rPr>
          <w:lang w:val="en-US"/>
        </w:rPr>
        <w:t xml:space="preserve">the development of the platform and the implementation of all research projects will be assured, and if necessary, decisions will be taken to reorient the activities. </w:t>
      </w:r>
    </w:p>
    <w:p w14:paraId="65E7DE0B" w14:textId="6853FBBB" w:rsidR="00992EB1" w:rsidRDefault="00607E5F" w:rsidP="00F53106">
      <w:pPr>
        <w:rPr>
          <w:lang w:val="en-US"/>
        </w:rPr>
      </w:pPr>
      <w:r>
        <w:rPr>
          <w:lang w:val="en-US"/>
        </w:rPr>
        <w:t xml:space="preserve">During the preparation of this project, ITM and the partner institutions consulted to </w:t>
      </w:r>
      <w:r w:rsidR="000D1B36">
        <w:rPr>
          <w:lang w:val="en-US"/>
        </w:rPr>
        <w:t xml:space="preserve">establish a list of potential activities of which a first restricted list of activities was tentatively withheld. This list will be used as a basis for potential reorientation but other proposal can also be considered.  </w:t>
      </w:r>
      <w:r w:rsidR="00016496">
        <w:rPr>
          <w:lang w:val="en-US"/>
        </w:rPr>
        <w:t>Reorientation of activities will be decided by applying the rules and regulations applicable within the framework agreement between DGD and ITM</w:t>
      </w:r>
      <w:r w:rsidR="00EF4B0F" w:rsidRPr="008C365F">
        <w:rPr>
          <w:lang w:val="en-US"/>
        </w:rPr>
        <w:t>.</w:t>
      </w:r>
      <w:r w:rsidR="00016496">
        <w:rPr>
          <w:lang w:val="en-US"/>
        </w:rPr>
        <w:t xml:space="preserve"> However also the Belgian Embassy will be implicated in this process. </w:t>
      </w:r>
    </w:p>
    <w:p w14:paraId="176969E1" w14:textId="17D0A8F1" w:rsidR="003A0D4C" w:rsidRPr="00F1785A" w:rsidRDefault="00FC5CAA" w:rsidP="00F1785A">
      <w:pPr>
        <w:rPr>
          <w:lang w:val="en-US"/>
        </w:rPr>
      </w:pPr>
      <w:r w:rsidRPr="00F1785A">
        <w:rPr>
          <w:lang w:val="en-US"/>
        </w:rPr>
        <w:t>In addition to the €4M</w:t>
      </w:r>
      <w:r w:rsidR="003A0D4C" w:rsidRPr="00F1785A">
        <w:rPr>
          <w:lang w:val="en-US"/>
        </w:rPr>
        <w:t>,</w:t>
      </w:r>
      <w:r w:rsidRPr="00F1785A">
        <w:rPr>
          <w:lang w:val="en-US"/>
        </w:rPr>
        <w:t xml:space="preserve"> </w:t>
      </w:r>
      <w:r w:rsidR="0020751C">
        <w:rPr>
          <w:lang w:val="en-US"/>
        </w:rPr>
        <w:t>FA4-</w:t>
      </w:r>
      <w:r w:rsidRPr="00F1785A">
        <w:rPr>
          <w:lang w:val="en-US"/>
        </w:rPr>
        <w:t xml:space="preserve">funding </w:t>
      </w:r>
      <w:r w:rsidR="003A0D4C" w:rsidRPr="00F1785A">
        <w:rPr>
          <w:lang w:val="en-US"/>
        </w:rPr>
        <w:t>will be reoriented</w:t>
      </w:r>
      <w:r w:rsidRPr="00F1785A">
        <w:rPr>
          <w:lang w:val="en-US"/>
        </w:rPr>
        <w:t xml:space="preserve"> </w:t>
      </w:r>
      <w:r w:rsidR="003A0D4C" w:rsidRPr="00F1785A">
        <w:rPr>
          <w:lang w:val="en-US"/>
        </w:rPr>
        <w:t xml:space="preserve">to support of COVID-19 activities in DRC from the </w:t>
      </w:r>
      <w:r w:rsidRPr="00F1785A">
        <w:rPr>
          <w:lang w:val="en-US"/>
        </w:rPr>
        <w:t>balances of the M</w:t>
      </w:r>
      <w:r w:rsidR="003A0D4C" w:rsidRPr="00F1785A">
        <w:rPr>
          <w:lang w:val="en-US"/>
        </w:rPr>
        <w:t xml:space="preserve">ulti </w:t>
      </w:r>
      <w:r w:rsidRPr="00F1785A">
        <w:rPr>
          <w:lang w:val="en-US"/>
        </w:rPr>
        <w:t>Y</w:t>
      </w:r>
      <w:r w:rsidR="003A0D4C" w:rsidRPr="00F1785A">
        <w:rPr>
          <w:lang w:val="en-US"/>
        </w:rPr>
        <w:t xml:space="preserve">ear </w:t>
      </w:r>
      <w:r w:rsidRPr="00F1785A">
        <w:rPr>
          <w:lang w:val="en-US"/>
        </w:rPr>
        <w:t>P</w:t>
      </w:r>
      <w:r w:rsidR="003A0D4C" w:rsidRPr="00F1785A">
        <w:rPr>
          <w:lang w:val="en-US"/>
        </w:rPr>
        <w:t>rogram</w:t>
      </w:r>
      <w:r w:rsidRPr="00F1785A">
        <w:rPr>
          <w:lang w:val="en-US"/>
        </w:rPr>
        <w:t xml:space="preserve"> (2017-2021). ITM anticipates that the impa</w:t>
      </w:r>
      <w:r w:rsidR="003A0D4C" w:rsidRPr="00F1785A">
        <w:rPr>
          <w:lang w:val="en-US"/>
        </w:rPr>
        <w:t>ct of COVID</w:t>
      </w:r>
      <w:r w:rsidR="00E92950" w:rsidRPr="00F1785A">
        <w:rPr>
          <w:lang w:val="en-US"/>
        </w:rPr>
        <w:t xml:space="preserve"> on the Multi Year Program</w:t>
      </w:r>
      <w:r w:rsidRPr="00F1785A">
        <w:rPr>
          <w:lang w:val="en-US"/>
        </w:rPr>
        <w:t xml:space="preserve"> may lead to underspending in different country programs</w:t>
      </w:r>
      <w:r w:rsidR="003A0D4C" w:rsidRPr="00F1785A">
        <w:rPr>
          <w:lang w:val="en-US"/>
        </w:rPr>
        <w:t>. T</w:t>
      </w:r>
      <w:r w:rsidRPr="00F1785A">
        <w:rPr>
          <w:lang w:val="en-US"/>
        </w:rPr>
        <w:t>hese balances</w:t>
      </w:r>
      <w:r w:rsidR="003A0D4C" w:rsidRPr="00F1785A">
        <w:rPr>
          <w:lang w:val="en-US"/>
        </w:rPr>
        <w:t xml:space="preserve"> are estimated between</w:t>
      </w:r>
      <w:r w:rsidRPr="00F1785A">
        <w:rPr>
          <w:lang w:val="en-US"/>
        </w:rPr>
        <w:t xml:space="preserve"> </w:t>
      </w:r>
      <w:r w:rsidR="003A0D4C" w:rsidRPr="00F1785A">
        <w:rPr>
          <w:lang w:val="en-US"/>
        </w:rPr>
        <w:t xml:space="preserve">€500.000 and €1M and will </w:t>
      </w:r>
      <w:r w:rsidRPr="00F1785A">
        <w:rPr>
          <w:lang w:val="en-US"/>
        </w:rPr>
        <w:t>become clear in the coming months</w:t>
      </w:r>
      <w:r w:rsidR="003A0D4C" w:rsidRPr="00F1785A">
        <w:rPr>
          <w:lang w:val="en-US"/>
        </w:rPr>
        <w:t>.</w:t>
      </w:r>
    </w:p>
    <w:p w14:paraId="571A852D" w14:textId="1D825B19" w:rsidR="001C741F" w:rsidRPr="00992EB1" w:rsidRDefault="001C741F" w:rsidP="00F53106">
      <w:pPr>
        <w:rPr>
          <w:lang w:val="en-US"/>
        </w:rPr>
      </w:pPr>
      <w:r w:rsidRPr="00256EC9">
        <w:rPr>
          <w:rFonts w:eastAsia="Times New Roman"/>
        </w:rPr>
        <w:t>As in other components of the multi-year programme</w:t>
      </w:r>
      <w:r w:rsidR="00256EC9" w:rsidRPr="00256EC9">
        <w:rPr>
          <w:rFonts w:eastAsia="Times New Roman"/>
        </w:rPr>
        <w:t>,</w:t>
      </w:r>
      <w:r w:rsidRPr="00256EC9">
        <w:rPr>
          <w:rFonts w:eastAsia="Times New Roman"/>
        </w:rPr>
        <w:t xml:space="preserve"> ITM staff will provide scientific support </w:t>
      </w:r>
      <w:r w:rsidR="00256EC9" w:rsidRPr="00256EC9">
        <w:rPr>
          <w:rFonts w:eastAsia="Times New Roman"/>
        </w:rPr>
        <w:t>for</w:t>
      </w:r>
      <w:r w:rsidRPr="00256EC9">
        <w:rPr>
          <w:rFonts w:eastAsia="Times New Roman"/>
        </w:rPr>
        <w:t xml:space="preserve"> capacity strengthening activities. As this “ITM scientific support” is an integrated part of the operational activities it is budgeted as ITM person</w:t>
      </w:r>
      <w:r w:rsidR="00346604" w:rsidRPr="00256EC9">
        <w:rPr>
          <w:rFonts w:eastAsia="Times New Roman"/>
        </w:rPr>
        <w:t>n</w:t>
      </w:r>
      <w:r w:rsidRPr="00256EC9">
        <w:rPr>
          <w:rFonts w:eastAsia="Times New Roman"/>
        </w:rPr>
        <w:t>el cost as opposed to the ITM management staff which is covered for by the management costs.</w:t>
      </w:r>
    </w:p>
    <w:p w14:paraId="0FCEEC8A" w14:textId="18C770D3" w:rsidR="00053F91" w:rsidRPr="006E0273" w:rsidRDefault="007A0933" w:rsidP="00EE5979">
      <w:pPr>
        <w:rPr>
          <w:rFonts w:cstheme="minorHAnsi"/>
          <w:color w:val="000000" w:themeColor="text1"/>
          <w:lang w:val="en-US"/>
        </w:rPr>
      </w:pPr>
      <w:r w:rsidRPr="006E0273">
        <w:rPr>
          <w:rFonts w:cstheme="minorHAnsi"/>
          <w:color w:val="000000" w:themeColor="text1"/>
          <w:lang w:val="en-US"/>
        </w:rPr>
        <w:br w:type="page"/>
      </w:r>
    </w:p>
    <w:p w14:paraId="6BF2C1AC" w14:textId="58E677A6" w:rsidR="0069461D" w:rsidRPr="0018141F" w:rsidRDefault="00E100CC" w:rsidP="0069461D">
      <w:pPr>
        <w:pStyle w:val="Heading1"/>
        <w:rPr>
          <w:rStyle w:val="Heading1Char"/>
          <w:rFonts w:cstheme="minorHAnsi"/>
          <w:b/>
        </w:rPr>
      </w:pPr>
      <w:bookmarkStart w:id="35" w:name="_Toc45889641"/>
      <w:r>
        <w:rPr>
          <w:rStyle w:val="Heading1Char"/>
          <w:rFonts w:cstheme="minorHAnsi"/>
          <w:b/>
        </w:rPr>
        <w:lastRenderedPageBreak/>
        <w:t>7</w:t>
      </w:r>
      <w:r w:rsidR="0069461D" w:rsidRPr="008D0B09">
        <w:rPr>
          <w:rStyle w:val="Heading1Char"/>
          <w:rFonts w:cstheme="minorHAnsi"/>
          <w:b/>
        </w:rPr>
        <w:t xml:space="preserve">. </w:t>
      </w:r>
      <w:r w:rsidR="0069461D" w:rsidRPr="001D6992">
        <w:rPr>
          <w:rStyle w:val="Heading1Char"/>
          <w:rFonts w:cstheme="minorHAnsi"/>
          <w:b/>
        </w:rPr>
        <w:t>Motivation with regard to OECD/DAC criteria</w:t>
      </w:r>
      <w:bookmarkEnd w:id="35"/>
    </w:p>
    <w:p w14:paraId="5AFCCF3B" w14:textId="4FEEBE8F" w:rsidR="0069461D" w:rsidRPr="00B23779" w:rsidRDefault="00E100CC" w:rsidP="0069461D">
      <w:pPr>
        <w:pStyle w:val="Heading2"/>
        <w:rPr>
          <w:rFonts w:cstheme="minorHAnsi"/>
          <w:b/>
          <w:sz w:val="24"/>
          <w:szCs w:val="24"/>
          <w:lang w:val="en-US"/>
        </w:rPr>
      </w:pPr>
      <w:bookmarkStart w:id="36" w:name="_Toc45889642"/>
      <w:r>
        <w:rPr>
          <w:rFonts w:cstheme="minorHAnsi"/>
          <w:b/>
          <w:sz w:val="24"/>
          <w:szCs w:val="24"/>
          <w:lang w:val="en-US"/>
        </w:rPr>
        <w:t>7</w:t>
      </w:r>
      <w:r w:rsidR="0069461D" w:rsidRPr="008C365F">
        <w:rPr>
          <w:rFonts w:cstheme="minorHAnsi"/>
          <w:b/>
          <w:sz w:val="24"/>
          <w:szCs w:val="24"/>
          <w:lang w:val="en-US"/>
        </w:rPr>
        <w:t>.1. Relevance</w:t>
      </w:r>
      <w:bookmarkEnd w:id="36"/>
    </w:p>
    <w:p w14:paraId="2FA6EC11" w14:textId="18475F2F" w:rsidR="0069461D" w:rsidRPr="00F655F6" w:rsidRDefault="0069461D" w:rsidP="0069461D">
      <w:pPr>
        <w:rPr>
          <w:lang w:val="en-US"/>
        </w:rPr>
      </w:pPr>
      <w:r w:rsidRPr="00266D48">
        <w:rPr>
          <w:lang w:val="en-US"/>
        </w:rPr>
        <w:t xml:space="preserve">The expected changes target strategic axis 4 "Health" and more specifically the </w:t>
      </w:r>
      <w:r w:rsidRPr="00F655F6">
        <w:rPr>
          <w:b/>
          <w:lang w:val="en-US"/>
        </w:rPr>
        <w:t>strategic targets</w:t>
      </w:r>
      <w:r w:rsidRPr="00F655F6">
        <w:rPr>
          <w:lang w:val="en-US"/>
        </w:rPr>
        <w:t xml:space="preserve"> as stated in the Co</w:t>
      </w:r>
      <w:r w:rsidR="0016359E">
        <w:rPr>
          <w:lang w:val="en-US"/>
        </w:rPr>
        <w:t xml:space="preserve">mmon Strategic Framework of </w:t>
      </w:r>
      <w:r w:rsidRPr="00F655F6">
        <w:rPr>
          <w:lang w:val="en-US"/>
        </w:rPr>
        <w:t>DRC:</w:t>
      </w:r>
    </w:p>
    <w:p w14:paraId="31BB15A7" w14:textId="051B466D" w:rsidR="0069461D" w:rsidRPr="008D0B09" w:rsidRDefault="0069461D" w:rsidP="0069461D">
      <w:pPr>
        <w:pBdr>
          <w:top w:val="single" w:sz="4" w:space="1" w:color="auto"/>
          <w:left w:val="single" w:sz="4" w:space="4" w:color="auto"/>
          <w:bottom w:val="single" w:sz="4" w:space="1" w:color="auto"/>
          <w:right w:val="single" w:sz="4" w:space="4" w:color="auto"/>
        </w:pBdr>
        <w:shd w:val="clear" w:color="auto" w:fill="EEECE1" w:themeFill="background2"/>
        <w:rPr>
          <w:lang w:val="en-US"/>
        </w:rPr>
      </w:pPr>
      <w:r w:rsidRPr="00CA5456">
        <w:rPr>
          <w:b/>
          <w:lang w:val="en-US"/>
        </w:rPr>
        <w:t>4D</w:t>
      </w:r>
      <w:r w:rsidRPr="00CA5456">
        <w:rPr>
          <w:lang w:val="en-US"/>
        </w:rPr>
        <w:t>: Promote equitable access to health care, with particular attention to isolated and marginalized areas and vulnerable populations (including orphans, street children, the disabled, widows, the elderly, etc.), and for the management of neglected health problems (mental health care, blindne</w:t>
      </w:r>
      <w:r w:rsidRPr="00D175F2">
        <w:rPr>
          <w:lang w:val="en-US"/>
        </w:rPr>
        <w:t xml:space="preserve">ss, zoonotic diseases - following the "One Health" concept) </w:t>
      </w:r>
      <w:r w:rsidRPr="008D0B09">
        <w:rPr>
          <w:lang w:val="en-US"/>
        </w:rPr>
        <w:t xml:space="preserve">and chronic diseases (diabetes, hypertension, etc.), with a view to achieving universal health coverage. </w:t>
      </w:r>
    </w:p>
    <w:p w14:paraId="713A7A76" w14:textId="77777777" w:rsidR="0069461D" w:rsidRPr="008D0B09" w:rsidRDefault="0069461D" w:rsidP="0069461D">
      <w:pPr>
        <w:pBdr>
          <w:top w:val="single" w:sz="4" w:space="1" w:color="auto"/>
          <w:left w:val="single" w:sz="4" w:space="4" w:color="auto"/>
          <w:bottom w:val="single" w:sz="4" w:space="1" w:color="auto"/>
          <w:right w:val="single" w:sz="4" w:space="4" w:color="auto"/>
        </w:pBdr>
        <w:shd w:val="clear" w:color="auto" w:fill="EEECE1" w:themeFill="background2"/>
        <w:rPr>
          <w:lang w:val="en-US"/>
        </w:rPr>
      </w:pPr>
      <w:r w:rsidRPr="008D0B09">
        <w:rPr>
          <w:b/>
          <w:lang w:val="en-US"/>
        </w:rPr>
        <w:t>4G</w:t>
      </w:r>
      <w:r w:rsidRPr="008D0B09">
        <w:rPr>
          <w:lang w:val="en-US"/>
        </w:rPr>
        <w:t>: Strengthen the prevention of transmission, the supply and capacities for diagnosis, treatment, monitoring and control of contagious diseases (HIV, tuberculosis, malaria, leprosy, sleeping sickness, neglected tropical diseases, ...).</w:t>
      </w:r>
    </w:p>
    <w:p w14:paraId="6B78F60D" w14:textId="77777777" w:rsidR="0069461D" w:rsidRPr="008D0B09" w:rsidRDefault="0069461D" w:rsidP="0069461D">
      <w:pPr>
        <w:pBdr>
          <w:top w:val="single" w:sz="4" w:space="1" w:color="auto"/>
          <w:left w:val="single" w:sz="4" w:space="4" w:color="auto"/>
          <w:bottom w:val="single" w:sz="4" w:space="1" w:color="auto"/>
          <w:right w:val="single" w:sz="4" w:space="4" w:color="auto"/>
        </w:pBdr>
        <w:shd w:val="clear" w:color="auto" w:fill="EEECE1" w:themeFill="background2"/>
        <w:rPr>
          <w:lang w:val="en-US"/>
        </w:rPr>
      </w:pPr>
      <w:r w:rsidRPr="008D0B09">
        <w:rPr>
          <w:lang w:val="en-US"/>
        </w:rPr>
        <w:t>Source: Common Strategic Framework DRC - Final version 2016</w:t>
      </w:r>
    </w:p>
    <w:p w14:paraId="1A845439" w14:textId="35B5C40A" w:rsidR="0069461D" w:rsidRPr="008D0B09" w:rsidRDefault="0069461D" w:rsidP="0069461D">
      <w:pPr>
        <w:spacing w:before="120" w:after="120" w:line="240" w:lineRule="auto"/>
        <w:rPr>
          <w:lang w:val="en-US"/>
        </w:rPr>
      </w:pPr>
      <w:r w:rsidRPr="008D0B09">
        <w:rPr>
          <w:lang w:val="en-US"/>
        </w:rPr>
        <w:t>We want to contribute to the achievement of the strategic target "</w:t>
      </w:r>
      <w:r w:rsidRPr="008D0B09">
        <w:rPr>
          <w:i/>
          <w:lang w:val="en-US"/>
        </w:rPr>
        <w:t>Promote equitable access to health care, towards universal health coverage</w:t>
      </w:r>
      <w:r w:rsidRPr="008D0B09">
        <w:rPr>
          <w:lang w:val="en-US"/>
        </w:rPr>
        <w:t xml:space="preserve">" by strengthening the capacities of the institutions involved, as explained </w:t>
      </w:r>
      <w:r w:rsidR="0016359E">
        <w:rPr>
          <w:lang w:val="en-US"/>
        </w:rPr>
        <w:t>in the</w:t>
      </w:r>
      <w:r w:rsidRPr="008D0B09">
        <w:rPr>
          <w:lang w:val="en-US"/>
        </w:rPr>
        <w:t xml:space="preserve"> Theory of Change. In the partner institutions, we are investing in human resources, technical platform, collaborations, and management so that they are better </w:t>
      </w:r>
      <w:r w:rsidR="0016359E">
        <w:rPr>
          <w:lang w:val="en-US"/>
        </w:rPr>
        <w:t>armed</w:t>
      </w:r>
      <w:r w:rsidRPr="008D0B09">
        <w:rPr>
          <w:lang w:val="en-US"/>
        </w:rPr>
        <w:t xml:space="preserve"> to conduct research autonomously and propose evidence-based solutions to</w:t>
      </w:r>
      <w:r w:rsidR="0016359E">
        <w:rPr>
          <w:lang w:val="en-US"/>
        </w:rPr>
        <w:t xml:space="preserve"> health priorities in DRC. These enhanced capacities of the partner institutions </w:t>
      </w:r>
      <w:r w:rsidRPr="008D0B09">
        <w:rPr>
          <w:lang w:val="en-US"/>
        </w:rPr>
        <w:t xml:space="preserve">will </w:t>
      </w:r>
      <w:r w:rsidR="0016359E">
        <w:rPr>
          <w:lang w:val="en-US"/>
        </w:rPr>
        <w:t>impact</w:t>
      </w:r>
      <w:r w:rsidRPr="008D0B09">
        <w:rPr>
          <w:lang w:val="en-US"/>
        </w:rPr>
        <w:t xml:space="preserve"> health policies in the DRC. The research conducted by the three institutions will analyze relevant and current health problems in order to propose efficient solutions for the control of communicable diseases and other priority health problems. </w:t>
      </w:r>
    </w:p>
    <w:p w14:paraId="619FE027" w14:textId="192E8682" w:rsidR="0069461D" w:rsidRPr="008D0B09" w:rsidRDefault="0069461D" w:rsidP="0069461D">
      <w:pPr>
        <w:spacing w:before="120" w:after="120" w:line="240" w:lineRule="auto"/>
        <w:rPr>
          <w:lang w:val="en-US"/>
        </w:rPr>
      </w:pPr>
      <w:r w:rsidRPr="008D0B09">
        <w:rPr>
          <w:lang w:val="en-US"/>
        </w:rPr>
        <w:t xml:space="preserve">In this way, our program is in line with the </w:t>
      </w:r>
      <w:r w:rsidRPr="008D0B09">
        <w:rPr>
          <w:b/>
          <w:lang w:val="en-US"/>
        </w:rPr>
        <w:t>objectives of</w:t>
      </w:r>
      <w:r w:rsidRPr="008D0B09">
        <w:rPr>
          <w:lang w:val="en-US"/>
        </w:rPr>
        <w:t xml:space="preserve"> </w:t>
      </w:r>
      <w:r>
        <w:rPr>
          <w:lang w:val="en-US"/>
        </w:rPr>
        <w:t xml:space="preserve">the </w:t>
      </w:r>
      <w:r w:rsidRPr="00D62A40">
        <w:rPr>
          <w:lang w:val="en-US"/>
        </w:rPr>
        <w:t xml:space="preserve">Belgian development </w:t>
      </w:r>
      <w:r w:rsidRPr="00D62A40">
        <w:rPr>
          <w:b/>
          <w:lang w:val="en-US"/>
        </w:rPr>
        <w:t>cooperation</w:t>
      </w:r>
      <w:r w:rsidRPr="00D62A40">
        <w:rPr>
          <w:lang w:val="en-US"/>
        </w:rPr>
        <w:t xml:space="preserve"> "</w:t>
      </w:r>
      <w:r w:rsidRPr="00D62A40">
        <w:rPr>
          <w:i/>
          <w:lang w:val="en-US"/>
        </w:rPr>
        <w:t>which refuses any logic of dependence and resolutely opts for an approach based on opportunities and empowerment</w:t>
      </w:r>
      <w:r w:rsidRPr="00D175F2">
        <w:rPr>
          <w:lang w:val="en-US"/>
        </w:rPr>
        <w:t xml:space="preserve">" (Source: Law of 19 March 2013 amended by the Law of 16 June 2016). The </w:t>
      </w:r>
      <w:r w:rsidR="0016359E">
        <w:rPr>
          <w:lang w:val="en-US"/>
        </w:rPr>
        <w:t xml:space="preserve">(extended) FA4 </w:t>
      </w:r>
      <w:r w:rsidRPr="00D175F2">
        <w:rPr>
          <w:lang w:val="en-US"/>
        </w:rPr>
        <w:t>program</w:t>
      </w:r>
      <w:r w:rsidRPr="008D0B09">
        <w:rPr>
          <w:lang w:val="en-US"/>
        </w:rPr>
        <w:t xml:space="preserve"> is part of one of the four thematic clusters, in particular the Human and Social Development cluster in which university cooperation and the health sector are identified as important themes. In line with Belgian policy in this area, we attach great importance to good governance, and our program supports partner institutions in their efforts to strengthen their administrative and financial management. The support proposed in this project will be in line with the </w:t>
      </w:r>
      <w:r w:rsidRPr="008D0B09">
        <w:rPr>
          <w:b/>
          <w:lang w:val="en-US"/>
        </w:rPr>
        <w:t>Strategic Note</w:t>
      </w:r>
      <w:r w:rsidRPr="008D0B09">
        <w:rPr>
          <w:lang w:val="en-US"/>
        </w:rPr>
        <w:t xml:space="preserve"> "Health System Strengthening Strategy (HSSS)" produced by the Congolese Ministry of Health and supported by Belgian cooperation. Our partners will be encouraged to continue this course of action. </w:t>
      </w:r>
    </w:p>
    <w:p w14:paraId="4D672304" w14:textId="2593DBB9" w:rsidR="0069461D" w:rsidRPr="00F655F6" w:rsidRDefault="0016359E" w:rsidP="0069461D">
      <w:pPr>
        <w:spacing w:line="240" w:lineRule="auto"/>
        <w:rPr>
          <w:lang w:val="en-US"/>
        </w:rPr>
      </w:pPr>
      <w:r>
        <w:rPr>
          <w:rStyle w:val="eop"/>
          <w:rFonts w:eastAsiaTheme="majorEastAsia" w:cs="Segoe UI"/>
          <w:lang w:val="en-US"/>
        </w:rPr>
        <w:t xml:space="preserve">The </w:t>
      </w:r>
      <w:r w:rsidR="009D4572">
        <w:rPr>
          <w:rStyle w:val="eop"/>
          <w:rFonts w:eastAsiaTheme="majorEastAsia" w:cs="Segoe UI"/>
          <w:lang w:val="en-US"/>
        </w:rPr>
        <w:t>objective added</w:t>
      </w:r>
      <w:r w:rsidR="0069461D" w:rsidRPr="008D0B09">
        <w:rPr>
          <w:rStyle w:val="eop"/>
          <w:rFonts w:eastAsiaTheme="majorEastAsia" w:cs="Segoe UI"/>
          <w:lang w:val="en-US"/>
        </w:rPr>
        <w:t xml:space="preserve"> to the </w:t>
      </w:r>
      <w:r w:rsidR="009D4572">
        <w:rPr>
          <w:rStyle w:val="eop"/>
          <w:rFonts w:eastAsiaTheme="majorEastAsia" w:cs="Segoe UI"/>
          <w:lang w:val="en-US"/>
        </w:rPr>
        <w:t xml:space="preserve">FA4 </w:t>
      </w:r>
      <w:r w:rsidR="0069461D" w:rsidRPr="008D0B09">
        <w:rPr>
          <w:rStyle w:val="eop"/>
          <w:rFonts w:eastAsiaTheme="majorEastAsia" w:cs="Segoe UI"/>
          <w:lang w:val="en-US"/>
        </w:rPr>
        <w:t xml:space="preserve">program </w:t>
      </w:r>
      <w:r w:rsidR="009D4572">
        <w:rPr>
          <w:rStyle w:val="eop"/>
          <w:rFonts w:eastAsiaTheme="majorEastAsia" w:cs="Segoe UI"/>
          <w:lang w:val="en-US"/>
        </w:rPr>
        <w:t>following</w:t>
      </w:r>
      <w:r w:rsidR="0069461D" w:rsidRPr="008D0B09">
        <w:rPr>
          <w:rStyle w:val="eop"/>
          <w:rFonts w:eastAsiaTheme="majorEastAsia" w:cs="Segoe UI"/>
          <w:lang w:val="en-US"/>
        </w:rPr>
        <w:t xml:space="preserve"> the COVID-19 pandemic, emphasizes the relevance of continued research and scientific capacity building to respond to emerging diseases. Pandemics explicitly highlight the need for joint research projects to better understand and limit the overall impact of emerging diseases. This adaptation to the program increases the relevance of the intervention by responding flexibly to a global and DR</w:t>
      </w:r>
      <w:r w:rsidR="009D4572">
        <w:rPr>
          <w:rStyle w:val="eop"/>
          <w:rFonts w:eastAsiaTheme="majorEastAsia" w:cs="Segoe UI"/>
          <w:lang w:val="en-US"/>
        </w:rPr>
        <w:t>C emergency. The addition of a</w:t>
      </w:r>
      <w:r w:rsidR="0069461D" w:rsidRPr="008D0B09">
        <w:rPr>
          <w:rStyle w:val="eop"/>
          <w:rFonts w:eastAsiaTheme="majorEastAsia" w:cs="Segoe UI"/>
          <w:lang w:val="en-US"/>
        </w:rPr>
        <w:t xml:space="preserve"> new partner </w:t>
      </w:r>
      <w:r w:rsidR="009D4572">
        <w:rPr>
          <w:rStyle w:val="eop"/>
          <w:rFonts w:eastAsiaTheme="majorEastAsia" w:cs="Segoe UI"/>
          <w:lang w:val="en-US"/>
        </w:rPr>
        <w:t>(</w:t>
      </w:r>
      <w:r w:rsidR="009D4572">
        <w:rPr>
          <w:rStyle w:val="eop"/>
          <w:rFonts w:cs="Segoe UI"/>
          <w:lang w:val="en-US"/>
        </w:rPr>
        <w:t>CC</w:t>
      </w:r>
      <w:r w:rsidR="00351BA6">
        <w:rPr>
          <w:rStyle w:val="eop"/>
          <w:rFonts w:cs="Segoe UI"/>
          <w:lang w:val="en-US"/>
        </w:rPr>
        <w:t>S</w:t>
      </w:r>
      <w:r w:rsidR="009D4572">
        <w:rPr>
          <w:rStyle w:val="eop"/>
          <w:rFonts w:cs="Segoe UI"/>
          <w:lang w:val="en-US"/>
        </w:rPr>
        <w:t>C)</w:t>
      </w:r>
      <w:r w:rsidR="0069461D" w:rsidRPr="008C365F">
        <w:rPr>
          <w:rStyle w:val="eop"/>
          <w:rFonts w:eastAsiaTheme="majorEastAsia" w:cs="Segoe UI"/>
          <w:lang w:val="en-US"/>
        </w:rPr>
        <w:t xml:space="preserve"> will increase policy relevance by</w:t>
      </w:r>
      <w:r w:rsidR="0069461D" w:rsidRPr="00266D48">
        <w:rPr>
          <w:rStyle w:val="eop"/>
          <w:rFonts w:cs="Times New Roman"/>
          <w:lang w:val="en-US"/>
        </w:rPr>
        <w:t xml:space="preserve"> searching for evidence available in the internationa</w:t>
      </w:r>
      <w:r w:rsidR="0069461D" w:rsidRPr="00F655F6">
        <w:rPr>
          <w:rStyle w:val="eop"/>
          <w:rFonts w:cs="Times New Roman"/>
          <w:lang w:val="en-US"/>
        </w:rPr>
        <w:t>l literature, synthesizing it, and translating it into policy briefs for health authorities</w:t>
      </w:r>
      <w:r w:rsidR="0069461D" w:rsidRPr="00F655F6">
        <w:rPr>
          <w:rStyle w:val="eop"/>
          <w:rFonts w:eastAsiaTheme="majorEastAsia"/>
          <w:lang w:val="en-US"/>
        </w:rPr>
        <w:t>.</w:t>
      </w:r>
    </w:p>
    <w:p w14:paraId="08B72B0C" w14:textId="529A5ECC" w:rsidR="0069461D" w:rsidRPr="00CA5456" w:rsidRDefault="00E100CC" w:rsidP="0069461D">
      <w:pPr>
        <w:pStyle w:val="Heading2"/>
        <w:rPr>
          <w:rFonts w:cstheme="minorHAnsi"/>
          <w:b/>
          <w:sz w:val="24"/>
          <w:szCs w:val="24"/>
          <w:lang w:val="en-US"/>
        </w:rPr>
      </w:pPr>
      <w:bookmarkStart w:id="37" w:name="_Toc45889643"/>
      <w:r>
        <w:rPr>
          <w:rFonts w:cstheme="minorHAnsi"/>
          <w:b/>
          <w:sz w:val="24"/>
          <w:szCs w:val="24"/>
          <w:lang w:val="en-US"/>
        </w:rPr>
        <w:t>7</w:t>
      </w:r>
      <w:r w:rsidR="0069461D" w:rsidRPr="00CA5456">
        <w:rPr>
          <w:rFonts w:cstheme="minorHAnsi"/>
          <w:b/>
          <w:sz w:val="24"/>
          <w:szCs w:val="24"/>
          <w:lang w:val="en-US"/>
        </w:rPr>
        <w:t>.2. Effectiveness</w:t>
      </w:r>
      <w:bookmarkEnd w:id="37"/>
    </w:p>
    <w:p w14:paraId="75FB0F9F" w14:textId="64F1413F" w:rsidR="0069461D" w:rsidRPr="008D0B09" w:rsidRDefault="0069461D" w:rsidP="0069461D">
      <w:pPr>
        <w:spacing w:after="120" w:line="240" w:lineRule="auto"/>
        <w:rPr>
          <w:lang w:val="en-US"/>
        </w:rPr>
      </w:pPr>
      <w:r w:rsidRPr="00CA5456">
        <w:rPr>
          <w:lang w:val="en-US"/>
        </w:rPr>
        <w:t xml:space="preserve">Our program aims to develop scientific capacity that will produce new, relevant and robust knowledge. The </w:t>
      </w:r>
      <w:r w:rsidRPr="00D175F2">
        <w:rPr>
          <w:b/>
          <w:lang w:val="en-US"/>
        </w:rPr>
        <w:t>actors of</w:t>
      </w:r>
      <w:r w:rsidRPr="00D175F2">
        <w:rPr>
          <w:lang w:val="en-US"/>
        </w:rPr>
        <w:t xml:space="preserve"> our action are </w:t>
      </w:r>
      <w:r w:rsidR="00521CC5">
        <w:rPr>
          <w:lang w:val="en-US"/>
        </w:rPr>
        <w:t>not only</w:t>
      </w:r>
      <w:r w:rsidRPr="00D175F2">
        <w:rPr>
          <w:lang w:val="en-US"/>
        </w:rPr>
        <w:t xml:space="preserve"> our partner institutions, but also coll</w:t>
      </w:r>
      <w:r w:rsidRPr="008D0B09">
        <w:rPr>
          <w:lang w:val="en-US"/>
        </w:rPr>
        <w:t xml:space="preserve">eagues from health services and other actors active in the health sector in DRC. Our joint research will lead to the production of evidence </w:t>
      </w:r>
      <w:r w:rsidR="005E1F89">
        <w:rPr>
          <w:lang w:val="en-US"/>
        </w:rPr>
        <w:t>that should lead to</w:t>
      </w:r>
      <w:r w:rsidRPr="008D0B09">
        <w:rPr>
          <w:lang w:val="en-US"/>
        </w:rPr>
        <w:t xml:space="preserve"> policy recommendations for the country. </w:t>
      </w:r>
      <w:r w:rsidR="005E1F89">
        <w:rPr>
          <w:lang w:val="en-US"/>
        </w:rPr>
        <w:t>The target group for these recommendations are</w:t>
      </w:r>
      <w:r w:rsidRPr="008D0B09">
        <w:rPr>
          <w:lang w:val="en-US"/>
        </w:rPr>
        <w:t xml:space="preserve"> the Ministry of Health, policy makers and health services.</w:t>
      </w:r>
    </w:p>
    <w:p w14:paraId="3B9343AB" w14:textId="5E23BA3C" w:rsidR="0069461D" w:rsidRDefault="0069461D" w:rsidP="0069461D">
      <w:pPr>
        <w:pStyle w:val="paragraph"/>
        <w:spacing w:before="120" w:beforeAutospacing="0" w:after="120" w:afterAutospacing="0"/>
        <w:jc w:val="both"/>
        <w:textAlignment w:val="baseline"/>
        <w:rPr>
          <w:rStyle w:val="normaltextrun"/>
          <w:rFonts w:asciiTheme="minorHAnsi" w:eastAsiaTheme="majorEastAsia" w:hAnsiTheme="minorHAnsi" w:cs="Segoe UI"/>
          <w:sz w:val="20"/>
          <w:szCs w:val="20"/>
          <w:lang w:val="en-US"/>
        </w:rPr>
      </w:pPr>
      <w:r w:rsidRPr="008D0B09">
        <w:rPr>
          <w:rStyle w:val="normaltextrun"/>
          <w:rFonts w:asciiTheme="minorHAnsi" w:eastAsiaTheme="majorEastAsia" w:hAnsiTheme="minorHAnsi" w:cs="Segoe UI"/>
          <w:sz w:val="20"/>
          <w:szCs w:val="20"/>
          <w:lang w:val="en-US"/>
        </w:rPr>
        <w:t xml:space="preserve">As with the other objectives, the results formulated under OS4 </w:t>
      </w:r>
      <w:r w:rsidR="005E1F89">
        <w:rPr>
          <w:rStyle w:val="normaltextrun"/>
          <w:rFonts w:asciiTheme="minorHAnsi" w:eastAsiaTheme="majorEastAsia" w:hAnsiTheme="minorHAnsi" w:cs="Segoe UI"/>
          <w:sz w:val="20"/>
          <w:szCs w:val="20"/>
          <w:lang w:val="en-US"/>
        </w:rPr>
        <w:t>should lead to obtain the objective. A strengthened presence of</w:t>
      </w:r>
      <w:r w:rsidRPr="008D0B09">
        <w:rPr>
          <w:rStyle w:val="normaltextrun"/>
          <w:rFonts w:asciiTheme="minorHAnsi" w:eastAsiaTheme="majorEastAsia" w:hAnsiTheme="minorHAnsi" w:cs="Segoe UI"/>
          <w:sz w:val="20"/>
          <w:szCs w:val="20"/>
          <w:lang w:val="en-US"/>
        </w:rPr>
        <w:t xml:space="preserve"> </w:t>
      </w:r>
      <w:r>
        <w:rPr>
          <w:rStyle w:val="normaltextrun"/>
          <w:rFonts w:asciiTheme="minorHAnsi" w:eastAsiaTheme="majorEastAsia" w:hAnsiTheme="minorHAnsi" w:cs="Segoe UI"/>
          <w:sz w:val="20"/>
          <w:szCs w:val="20"/>
          <w:lang w:val="en-US"/>
        </w:rPr>
        <w:t>ITM</w:t>
      </w:r>
      <w:r w:rsidRPr="00D175F2">
        <w:rPr>
          <w:rStyle w:val="normaltextrun"/>
          <w:rFonts w:asciiTheme="minorHAnsi" w:eastAsiaTheme="majorEastAsia" w:hAnsiTheme="minorHAnsi" w:cs="Segoe UI"/>
          <w:sz w:val="20"/>
          <w:szCs w:val="20"/>
          <w:lang w:val="en-US"/>
        </w:rPr>
        <w:t xml:space="preserve"> in </w:t>
      </w:r>
      <w:r w:rsidR="005E1F89">
        <w:rPr>
          <w:rStyle w:val="normaltextrun"/>
          <w:rFonts w:asciiTheme="minorHAnsi" w:eastAsiaTheme="majorEastAsia" w:hAnsiTheme="minorHAnsi" w:cs="Segoe UI"/>
          <w:sz w:val="20"/>
          <w:szCs w:val="20"/>
          <w:lang w:val="en-US"/>
        </w:rPr>
        <w:t>DRC</w:t>
      </w:r>
      <w:r w:rsidRPr="00D175F2">
        <w:rPr>
          <w:rStyle w:val="normaltextrun"/>
          <w:rFonts w:asciiTheme="minorHAnsi" w:eastAsiaTheme="majorEastAsia" w:hAnsiTheme="minorHAnsi" w:cs="Segoe UI"/>
          <w:sz w:val="20"/>
          <w:szCs w:val="20"/>
          <w:lang w:val="en-US"/>
        </w:rPr>
        <w:t xml:space="preserve"> will accelerate the establishment of joint research projects, as well as the strengthening of the partners' capacities. The in-country presence will allow us to exchange more efficiently and </w:t>
      </w:r>
      <w:r w:rsidRPr="00D175F2">
        <w:rPr>
          <w:rStyle w:val="normaltextrun"/>
          <w:rFonts w:asciiTheme="minorHAnsi" w:eastAsiaTheme="majorEastAsia" w:hAnsiTheme="minorHAnsi" w:cs="Segoe UI"/>
          <w:sz w:val="20"/>
          <w:szCs w:val="20"/>
          <w:lang w:val="en-US"/>
        </w:rPr>
        <w:lastRenderedPageBreak/>
        <w:t xml:space="preserve">flexibly with partners who have </w:t>
      </w:r>
      <w:r>
        <w:rPr>
          <w:rStyle w:val="normaltextrun"/>
          <w:rFonts w:asciiTheme="minorHAnsi" w:eastAsiaTheme="majorEastAsia" w:hAnsiTheme="minorHAnsi" w:cs="Segoe UI"/>
          <w:sz w:val="20"/>
          <w:szCs w:val="20"/>
          <w:lang w:val="en-US"/>
        </w:rPr>
        <w:t>profound</w:t>
      </w:r>
      <w:r w:rsidRPr="00D175F2">
        <w:rPr>
          <w:rStyle w:val="normaltextrun"/>
          <w:rFonts w:asciiTheme="minorHAnsi" w:eastAsiaTheme="majorEastAsia" w:hAnsiTheme="minorHAnsi" w:cs="Segoe UI"/>
          <w:sz w:val="20"/>
          <w:szCs w:val="20"/>
          <w:lang w:val="en-US"/>
        </w:rPr>
        <w:t xml:space="preserve"> expertise in emerging diseases (e.g. </w:t>
      </w:r>
      <w:r>
        <w:rPr>
          <w:rStyle w:val="normaltextrun"/>
          <w:rFonts w:asciiTheme="minorHAnsi" w:eastAsiaTheme="majorEastAsia" w:hAnsiTheme="minorHAnsi" w:cs="Segoe UI"/>
          <w:sz w:val="20"/>
          <w:szCs w:val="20"/>
          <w:lang w:val="en-US"/>
        </w:rPr>
        <w:t>E</w:t>
      </w:r>
      <w:r w:rsidRPr="00D175F2">
        <w:rPr>
          <w:rStyle w:val="normaltextrun"/>
          <w:rFonts w:asciiTheme="minorHAnsi" w:eastAsiaTheme="majorEastAsia" w:hAnsiTheme="minorHAnsi" w:cs="Segoe UI"/>
          <w:sz w:val="20"/>
          <w:szCs w:val="20"/>
          <w:lang w:val="en-US"/>
        </w:rPr>
        <w:t xml:space="preserve">bola) and as a result to act more effectively in a time when rapid action counts more than ever. </w:t>
      </w:r>
    </w:p>
    <w:p w14:paraId="1ED3051B" w14:textId="77777777" w:rsidR="006656BE" w:rsidRPr="00D175F2" w:rsidRDefault="006656BE" w:rsidP="0069461D">
      <w:pPr>
        <w:pStyle w:val="paragraph"/>
        <w:spacing w:before="120" w:beforeAutospacing="0" w:after="120" w:afterAutospacing="0"/>
        <w:jc w:val="both"/>
        <w:textAlignment w:val="baseline"/>
        <w:rPr>
          <w:rStyle w:val="normaltextrun"/>
          <w:rFonts w:asciiTheme="minorHAnsi" w:eastAsiaTheme="majorEastAsia" w:hAnsiTheme="minorHAnsi"/>
          <w:sz w:val="20"/>
          <w:szCs w:val="20"/>
          <w:lang w:val="en-US"/>
        </w:rPr>
      </w:pPr>
    </w:p>
    <w:p w14:paraId="1B97C92C" w14:textId="61CBD96E" w:rsidR="0069461D" w:rsidRPr="00D175F2" w:rsidRDefault="00E100CC" w:rsidP="0069461D">
      <w:pPr>
        <w:pStyle w:val="Heading2"/>
        <w:rPr>
          <w:rFonts w:cstheme="minorHAnsi"/>
          <w:b/>
          <w:sz w:val="24"/>
          <w:szCs w:val="24"/>
          <w:lang w:val="en-US"/>
        </w:rPr>
      </w:pPr>
      <w:bookmarkStart w:id="38" w:name="_Toc45889644"/>
      <w:r>
        <w:rPr>
          <w:rFonts w:cstheme="minorHAnsi"/>
          <w:b/>
          <w:sz w:val="24"/>
          <w:szCs w:val="24"/>
          <w:lang w:val="en-US"/>
        </w:rPr>
        <w:t>7</w:t>
      </w:r>
      <w:r w:rsidR="0069461D" w:rsidRPr="00D175F2">
        <w:rPr>
          <w:rFonts w:cstheme="minorHAnsi"/>
          <w:b/>
          <w:sz w:val="24"/>
          <w:szCs w:val="24"/>
          <w:lang w:val="en-US"/>
        </w:rPr>
        <w:t>.3. Sustainability</w:t>
      </w:r>
      <w:bookmarkEnd w:id="38"/>
    </w:p>
    <w:p w14:paraId="290D4C7E" w14:textId="1BAC81D7" w:rsidR="0069461D" w:rsidRPr="008D0B09" w:rsidRDefault="0069461D" w:rsidP="0069461D">
      <w:pPr>
        <w:spacing w:before="120" w:after="120" w:line="240" w:lineRule="auto"/>
        <w:rPr>
          <w:lang w:val="en-US"/>
        </w:rPr>
      </w:pPr>
      <w:r w:rsidRPr="008D0B09">
        <w:rPr>
          <w:lang w:val="en-US"/>
        </w:rPr>
        <w:t xml:space="preserve">Our program aims for sustainability through its substantial investment in building scientific capacity for health, and by its very nature has </w:t>
      </w:r>
      <w:r w:rsidRPr="008D0B09">
        <w:rPr>
          <w:b/>
          <w:lang w:val="en-US"/>
        </w:rPr>
        <w:t>a multiplier effect</w:t>
      </w:r>
      <w:r w:rsidRPr="008D0B09">
        <w:rPr>
          <w:lang w:val="en-US"/>
        </w:rPr>
        <w:t>. Beyond ad hoc scientific collaboration, we are proud to note that Congolese researchers who have benefited from our support in the past are now conducting research independently. All doctoral students who have been trained through our previous Framework Agreements have all, without exception, returned to</w:t>
      </w:r>
      <w:r w:rsidR="005E1F89">
        <w:rPr>
          <w:lang w:val="en-US"/>
        </w:rPr>
        <w:t xml:space="preserve"> </w:t>
      </w:r>
      <w:r w:rsidRPr="008D0B09">
        <w:rPr>
          <w:lang w:val="en-US"/>
        </w:rPr>
        <w:t xml:space="preserve">DRC to take on tasks of responsibility in the service of their country, as a Professor at the university and/or as an Executive in partner institutions. </w:t>
      </w:r>
    </w:p>
    <w:p w14:paraId="7E3C3764" w14:textId="2260BFA3" w:rsidR="0069461D" w:rsidRPr="00D175F2" w:rsidRDefault="0069461D" w:rsidP="0069461D">
      <w:pPr>
        <w:spacing w:before="120" w:after="120" w:line="240" w:lineRule="auto"/>
        <w:rPr>
          <w:lang w:val="en-US"/>
        </w:rPr>
      </w:pPr>
      <w:r w:rsidRPr="008D0B09">
        <w:rPr>
          <w:b/>
          <w:lang w:val="en-US"/>
        </w:rPr>
        <w:t xml:space="preserve">The technical sustainability of </w:t>
      </w:r>
      <w:r w:rsidRPr="008D0B09">
        <w:rPr>
          <w:lang w:val="en-US"/>
        </w:rPr>
        <w:t>our action is ensured by a consequent investment in the middle management of the partner institutions (doctoral training that enables graduates to take on the functions of Head of Department or Professor). By investing in training</w:t>
      </w:r>
      <w:r w:rsidR="005E1F89">
        <w:rPr>
          <w:lang w:val="en-US"/>
        </w:rPr>
        <w:t xml:space="preserve"> </w:t>
      </w:r>
      <w:r w:rsidRPr="008D0B09">
        <w:rPr>
          <w:lang w:val="en-US"/>
        </w:rPr>
        <w:t xml:space="preserve">and improving the working environment in the partner institutions, we expect a sustainable effect on the scientific capacity of the partner institutions and, through them, a beneficial impact on health. </w:t>
      </w:r>
      <w:r w:rsidR="005E1F89">
        <w:rPr>
          <w:rStyle w:val="eop"/>
          <w:rFonts w:eastAsiaTheme="majorEastAsia" w:cs="Segoe UI"/>
          <w:lang w:val="en-US"/>
        </w:rPr>
        <w:t>In addition</w:t>
      </w:r>
      <w:r w:rsidRPr="00D175F2">
        <w:rPr>
          <w:rStyle w:val="eop"/>
          <w:rFonts w:eastAsiaTheme="majorEastAsia" w:cs="Segoe UI"/>
          <w:lang w:val="en-US"/>
        </w:rPr>
        <w:t xml:space="preserve">, investments will be made in the establishment of sustainable platforms for data collection and monitoring of emerging diseases. </w:t>
      </w:r>
    </w:p>
    <w:p w14:paraId="6725EB51" w14:textId="30FAE80C" w:rsidR="0069461D" w:rsidRPr="008D0B09" w:rsidRDefault="0069461D" w:rsidP="0069461D">
      <w:pPr>
        <w:spacing w:before="120" w:after="120" w:line="240" w:lineRule="auto"/>
        <w:rPr>
          <w:lang w:val="en-US"/>
        </w:rPr>
      </w:pPr>
      <w:r w:rsidRPr="00D175F2">
        <w:rPr>
          <w:b/>
          <w:lang w:val="en-US"/>
        </w:rPr>
        <w:t xml:space="preserve">Financial sustainability </w:t>
      </w:r>
      <w:r w:rsidRPr="00D175F2">
        <w:rPr>
          <w:lang w:val="en-US"/>
        </w:rPr>
        <w:t>is built into our program by strengthening the administrative and financial management of partner institutions. More efficient management frees up resources for greater impact. By improving management transparency</w:t>
      </w:r>
      <w:r>
        <w:rPr>
          <w:lang w:val="en-US"/>
        </w:rPr>
        <w:t>,</w:t>
      </w:r>
      <w:r w:rsidRPr="00D175F2">
        <w:rPr>
          <w:lang w:val="en-US"/>
        </w:rPr>
        <w:t xml:space="preserve"> we create more attractive conditions for other donors who wish to join the action. We already have many examples of how the long-term partnership between the ITM and the INRB, CRSK and ESP has made it possible to attract other funding from multilateral donors such as the European </w:t>
      </w:r>
      <w:r w:rsidR="00A27DA5">
        <w:rPr>
          <w:lang w:val="en-US"/>
        </w:rPr>
        <w:t xml:space="preserve">Union, often within a </w:t>
      </w:r>
      <w:r w:rsidRPr="008D0B09">
        <w:rPr>
          <w:lang w:val="en-US"/>
        </w:rPr>
        <w:t xml:space="preserve">competitive framework. </w:t>
      </w:r>
    </w:p>
    <w:p w14:paraId="34C16329" w14:textId="0BEF6229" w:rsidR="0069461D" w:rsidRDefault="0069461D" w:rsidP="0069461D">
      <w:pPr>
        <w:spacing w:before="120" w:after="120" w:line="240" w:lineRule="auto"/>
        <w:rPr>
          <w:lang w:val="en-US"/>
        </w:rPr>
      </w:pPr>
      <w:r w:rsidRPr="008D0B09">
        <w:rPr>
          <w:b/>
          <w:lang w:val="en-US"/>
        </w:rPr>
        <w:t xml:space="preserve">The social sustainability </w:t>
      </w:r>
      <w:r w:rsidRPr="00F46560">
        <w:rPr>
          <w:bCs/>
          <w:lang w:val="en-US"/>
        </w:rPr>
        <w:t>of</w:t>
      </w:r>
      <w:r w:rsidRPr="00D175F2">
        <w:rPr>
          <w:lang w:val="en-US"/>
        </w:rPr>
        <w:t xml:space="preserve"> our action is ensured because the joint scientific production does not stop with the publication of scientific papers. We take care to disseminate the results to a wider audience than the international scientific community. Thus, the INRB organizes </w:t>
      </w:r>
      <w:r w:rsidRPr="008D0B09">
        <w:rPr>
          <w:lang w:val="en-US"/>
        </w:rPr>
        <w:t>a scient</w:t>
      </w:r>
      <w:r w:rsidR="00F25EF7">
        <w:rPr>
          <w:lang w:val="en-US"/>
        </w:rPr>
        <w:t xml:space="preserve">ific congress in the DRC </w:t>
      </w:r>
      <w:r>
        <w:rPr>
          <w:lang w:val="en-US"/>
        </w:rPr>
        <w:t>every two years</w:t>
      </w:r>
      <w:r w:rsidRPr="00D175F2">
        <w:rPr>
          <w:lang w:val="en-US"/>
        </w:rPr>
        <w:t>, which creates a platform for exchange between health professionals in the DRC itself. The partner institutions are committed to presenting their scientific results to political decision-makers in order to contribute to the reform of the health system and disease control, see for example the activity that is specifically listed by the ESP.</w:t>
      </w:r>
    </w:p>
    <w:p w14:paraId="7372FB9A" w14:textId="77777777" w:rsidR="006656BE" w:rsidRPr="00D175F2" w:rsidRDefault="006656BE" w:rsidP="0069461D">
      <w:pPr>
        <w:spacing w:before="120" w:after="120" w:line="240" w:lineRule="auto"/>
        <w:rPr>
          <w:lang w:val="en-US"/>
        </w:rPr>
      </w:pPr>
    </w:p>
    <w:p w14:paraId="7A05E279" w14:textId="7F4385AD" w:rsidR="0069461D" w:rsidRPr="00D175F2" w:rsidRDefault="00E100CC" w:rsidP="0069461D">
      <w:pPr>
        <w:pStyle w:val="Heading2"/>
        <w:spacing w:before="120" w:after="120" w:line="240" w:lineRule="auto"/>
        <w:rPr>
          <w:rFonts w:cstheme="minorHAnsi"/>
          <w:b/>
          <w:sz w:val="24"/>
          <w:szCs w:val="24"/>
          <w:lang w:val="en-US"/>
        </w:rPr>
      </w:pPr>
      <w:bookmarkStart w:id="39" w:name="_Toc45889645"/>
      <w:bookmarkStart w:id="40" w:name="_Toc452571661"/>
      <w:r>
        <w:rPr>
          <w:rFonts w:cstheme="minorHAnsi"/>
          <w:b/>
          <w:sz w:val="24"/>
          <w:szCs w:val="24"/>
          <w:lang w:val="en-US"/>
        </w:rPr>
        <w:t>7</w:t>
      </w:r>
      <w:r w:rsidR="0069461D" w:rsidRPr="00D175F2">
        <w:rPr>
          <w:rFonts w:cstheme="minorHAnsi"/>
          <w:b/>
          <w:sz w:val="24"/>
          <w:szCs w:val="24"/>
          <w:lang w:val="en-US"/>
        </w:rPr>
        <w:t>.4. Efficiency</w:t>
      </w:r>
      <w:bookmarkEnd w:id="39"/>
    </w:p>
    <w:bookmarkEnd w:id="40"/>
    <w:p w14:paraId="4ECE4034" w14:textId="77777777" w:rsidR="0069461D" w:rsidRDefault="0069461D" w:rsidP="0069461D">
      <w:pPr>
        <w:spacing w:before="120" w:after="120" w:line="240" w:lineRule="auto"/>
        <w:rPr>
          <w:lang w:val="en-US"/>
        </w:rPr>
      </w:pPr>
      <w:r w:rsidRPr="008D0B09">
        <w:rPr>
          <w:lang w:val="en-US"/>
        </w:rPr>
        <w:t xml:space="preserve">It was developed based on our previous experience and taking into account budgetary constraints. Local purchasing is preferred where possible, but many laboratory inputs have to be purchased in Europe and transported. </w:t>
      </w:r>
    </w:p>
    <w:p w14:paraId="1D2B3D15" w14:textId="77777777" w:rsidR="006656BE" w:rsidRPr="008D0B09" w:rsidRDefault="006656BE" w:rsidP="0069461D">
      <w:pPr>
        <w:spacing w:before="120" w:after="120" w:line="240" w:lineRule="auto"/>
        <w:rPr>
          <w:lang w:val="en-US"/>
        </w:rPr>
      </w:pPr>
    </w:p>
    <w:p w14:paraId="5981FBA8" w14:textId="3D61E3D1" w:rsidR="0069461D" w:rsidRPr="008D0B09" w:rsidRDefault="00E100CC" w:rsidP="0069461D">
      <w:pPr>
        <w:pStyle w:val="Heading2"/>
        <w:spacing w:before="120" w:after="120" w:line="240" w:lineRule="auto"/>
        <w:rPr>
          <w:rFonts w:cstheme="minorHAnsi"/>
          <w:b/>
          <w:sz w:val="24"/>
          <w:szCs w:val="24"/>
          <w:lang w:val="en-US"/>
        </w:rPr>
      </w:pPr>
      <w:bookmarkStart w:id="41" w:name="_Toc45889646"/>
      <w:bookmarkStart w:id="42" w:name="_Toc452571662"/>
      <w:r>
        <w:rPr>
          <w:rFonts w:cstheme="minorHAnsi"/>
          <w:b/>
          <w:sz w:val="24"/>
          <w:szCs w:val="24"/>
          <w:lang w:val="en-US"/>
        </w:rPr>
        <w:t>7</w:t>
      </w:r>
      <w:r w:rsidR="0069461D" w:rsidRPr="008D0B09">
        <w:rPr>
          <w:rFonts w:cstheme="minorHAnsi"/>
          <w:b/>
          <w:sz w:val="24"/>
          <w:szCs w:val="24"/>
          <w:lang w:val="en-US"/>
        </w:rPr>
        <w:t>.5. Gender and Environment</w:t>
      </w:r>
      <w:bookmarkEnd w:id="41"/>
    </w:p>
    <w:p w14:paraId="6AA04408" w14:textId="1A9AF6E5" w:rsidR="0069461D" w:rsidRPr="00D175F2" w:rsidRDefault="0069461D" w:rsidP="0069461D">
      <w:pPr>
        <w:spacing w:before="120" w:after="120" w:line="240" w:lineRule="auto"/>
        <w:rPr>
          <w:rFonts w:eastAsia="Times New Roman" w:cs="Times New Roman"/>
          <w:color w:val="000000"/>
          <w:lang w:val="en-US" w:eastAsia="en-US"/>
        </w:rPr>
      </w:pPr>
      <w:bookmarkStart w:id="43" w:name="_Toc452571663"/>
      <w:bookmarkEnd w:id="42"/>
      <w:r w:rsidRPr="008D0B09">
        <w:rPr>
          <w:rFonts w:eastAsia="Times New Roman" w:cs="Times New Roman"/>
          <w:color w:val="000000"/>
          <w:lang w:val="en-US" w:eastAsia="en-US"/>
        </w:rPr>
        <w:t>Our program takes into account the aspects " genre " and " environment"  in the following way</w:t>
      </w:r>
      <w:r>
        <w:rPr>
          <w:rFonts w:eastAsia="Times New Roman" w:cs="Times New Roman"/>
          <w:color w:val="000000"/>
          <w:lang w:val="en-US" w:eastAsia="en-US"/>
        </w:rPr>
        <w:t>:</w:t>
      </w:r>
      <w:r w:rsidR="006656BE">
        <w:rPr>
          <w:rFonts w:eastAsia="Times New Roman" w:cs="Times New Roman"/>
          <w:color w:val="000000"/>
          <w:lang w:val="en-US" w:eastAsia="en-US"/>
        </w:rPr>
        <w:t xml:space="preserve"> as shown in the</w:t>
      </w:r>
      <w:r w:rsidRPr="00D175F2">
        <w:rPr>
          <w:rFonts w:eastAsia="Times New Roman" w:cs="Times New Roman"/>
          <w:color w:val="000000"/>
          <w:lang w:val="en-US" w:eastAsia="en-US"/>
        </w:rPr>
        <w:t xml:space="preserve"> Theory of Change (Figure 2), our action is supported by a number of value</w:t>
      </w:r>
      <w:r w:rsidR="006656BE">
        <w:rPr>
          <w:rFonts w:eastAsia="Times New Roman" w:cs="Times New Roman"/>
          <w:color w:val="000000"/>
          <w:lang w:val="en-US" w:eastAsia="en-US"/>
        </w:rPr>
        <w:t>s and principles that we share, including r</w:t>
      </w:r>
      <w:r w:rsidRPr="00D175F2">
        <w:rPr>
          <w:rFonts w:eastAsia="Times New Roman" w:cs="Times New Roman"/>
          <w:color w:val="000000"/>
          <w:lang w:val="en-US" w:eastAsia="en-US"/>
        </w:rPr>
        <w:t>espect for the environment and attention to the gender dimension. Gender balance will be taken into account in this project at all levels: staff involved in the project, students recruited in the DEA at the School of Public Health in Lubumbashi, beneficiaries of services</w:t>
      </w:r>
      <w:r>
        <w:rPr>
          <w:rFonts w:eastAsia="Times New Roman" w:cs="Times New Roman"/>
          <w:color w:val="000000"/>
          <w:lang w:val="en-US" w:eastAsia="en-US"/>
        </w:rPr>
        <w:t>,</w:t>
      </w:r>
      <w:r w:rsidRPr="00D175F2">
        <w:rPr>
          <w:rFonts w:eastAsia="Times New Roman" w:cs="Times New Roman"/>
          <w:color w:val="000000"/>
          <w:lang w:val="en-US" w:eastAsia="en-US"/>
        </w:rPr>
        <w:t xml:space="preserve"> etc. At no time will discrimination be made on the basis of gender</w:t>
      </w:r>
      <w:r>
        <w:rPr>
          <w:rFonts w:eastAsia="Times New Roman" w:cs="Times New Roman"/>
          <w:color w:val="000000"/>
          <w:lang w:val="en-US" w:eastAsia="en-US"/>
        </w:rPr>
        <w:t>.</w:t>
      </w:r>
      <w:r w:rsidRPr="00D175F2">
        <w:rPr>
          <w:rFonts w:eastAsia="Times New Roman" w:cs="Times New Roman"/>
          <w:color w:val="000000"/>
          <w:lang w:val="en-US" w:eastAsia="en-US"/>
        </w:rPr>
        <w:t xml:space="preserve"> </w:t>
      </w:r>
      <w:r w:rsidR="006656BE">
        <w:rPr>
          <w:rFonts w:eastAsia="Times New Roman" w:cs="Times New Roman"/>
          <w:color w:val="000000"/>
          <w:lang w:val="en-US" w:eastAsia="en-US"/>
        </w:rPr>
        <w:t>P</w:t>
      </w:r>
      <w:r w:rsidRPr="00D175F2">
        <w:rPr>
          <w:rFonts w:eastAsia="Times New Roman" w:cs="Times New Roman"/>
          <w:color w:val="000000"/>
          <w:lang w:val="en-US" w:eastAsia="en-US"/>
        </w:rPr>
        <w:t>ositive discrimination in favor of the female gender will be encouraged in the recruitment procedures in case of equal competencies. Special emphasis is reserved for the environment (e.g. INRB action in favor of water quality, etc.) but our program does not specifically address this problem.</w:t>
      </w:r>
    </w:p>
    <w:bookmarkEnd w:id="43"/>
    <w:p w14:paraId="1AEC0380" w14:textId="77777777" w:rsidR="0069461D" w:rsidRDefault="0069461D">
      <w:pPr>
        <w:rPr>
          <w:rStyle w:val="Heading1Char"/>
          <w:rFonts w:cstheme="minorHAnsi"/>
          <w:smallCaps w:val="0"/>
        </w:rPr>
      </w:pPr>
      <w:r>
        <w:rPr>
          <w:rStyle w:val="Heading1Char"/>
          <w:rFonts w:cstheme="minorHAnsi"/>
          <w:b w:val="0"/>
        </w:rPr>
        <w:br w:type="page"/>
      </w:r>
    </w:p>
    <w:p w14:paraId="702C6FD8" w14:textId="38360505" w:rsidR="00BE365D" w:rsidRPr="006E0273" w:rsidRDefault="00E100CC" w:rsidP="00BE365D">
      <w:pPr>
        <w:pStyle w:val="Heading1"/>
        <w:rPr>
          <w:rStyle w:val="Heading1Char"/>
          <w:rFonts w:cstheme="minorHAnsi"/>
          <w:b/>
          <w:smallCaps/>
        </w:rPr>
      </w:pPr>
      <w:bookmarkStart w:id="44" w:name="_Toc45889647"/>
      <w:r>
        <w:rPr>
          <w:rStyle w:val="Heading1Char"/>
          <w:rFonts w:cstheme="minorHAnsi"/>
          <w:b/>
        </w:rPr>
        <w:lastRenderedPageBreak/>
        <w:t>8</w:t>
      </w:r>
      <w:r w:rsidR="00BE365D" w:rsidRPr="006E0273">
        <w:rPr>
          <w:rStyle w:val="Heading1Char"/>
          <w:rFonts w:cstheme="minorHAnsi"/>
          <w:b/>
        </w:rPr>
        <w:t xml:space="preserve">. </w:t>
      </w:r>
      <w:r w:rsidR="00B41854" w:rsidRPr="006E0273">
        <w:rPr>
          <w:rStyle w:val="Heading1Char"/>
          <w:rFonts w:cstheme="minorHAnsi"/>
          <w:b/>
          <w:smallCaps/>
        </w:rPr>
        <w:t>Annexes</w:t>
      </w:r>
      <w:bookmarkEnd w:id="44"/>
    </w:p>
    <w:p w14:paraId="2D016D5C" w14:textId="7AFDC046" w:rsidR="00C02A7D" w:rsidRDefault="00C02A7D" w:rsidP="00C02A7D">
      <w:pPr>
        <w:rPr>
          <w:rFonts w:cstheme="minorHAnsi"/>
          <w:lang w:val="en-US"/>
        </w:rPr>
      </w:pPr>
    </w:p>
    <w:p w14:paraId="361CEB94" w14:textId="26367654" w:rsidR="0031165B" w:rsidRDefault="0020751C" w:rsidP="00B4388E">
      <w:r>
        <w:rPr>
          <w:rFonts w:cstheme="minorHAnsi"/>
          <w:lang w:val="en-US"/>
        </w:rPr>
        <w:t>For completeness sake t</w:t>
      </w:r>
      <w:r w:rsidR="00B4388E">
        <w:rPr>
          <w:rFonts w:cstheme="minorHAnsi"/>
          <w:lang w:val="en-US"/>
        </w:rPr>
        <w:t xml:space="preserve">he </w:t>
      </w:r>
      <w:r>
        <w:rPr>
          <w:rFonts w:cstheme="minorHAnsi"/>
          <w:lang w:val="en-US"/>
        </w:rPr>
        <w:t xml:space="preserve">following </w:t>
      </w:r>
      <w:r w:rsidR="00B4388E">
        <w:rPr>
          <w:rFonts w:cstheme="minorHAnsi"/>
          <w:lang w:val="en-US"/>
        </w:rPr>
        <w:t xml:space="preserve">annexes represent </w:t>
      </w:r>
      <w:r w:rsidR="001014F3">
        <w:rPr>
          <w:rFonts w:cstheme="minorHAnsi"/>
          <w:lang w:val="en-US"/>
        </w:rPr>
        <w:t>2</w:t>
      </w:r>
      <w:r>
        <w:rPr>
          <w:rFonts w:cstheme="minorHAnsi"/>
          <w:lang w:val="en-US"/>
        </w:rPr>
        <w:t xml:space="preserve"> </w:t>
      </w:r>
      <w:r w:rsidR="00B4388E">
        <w:rPr>
          <w:rFonts w:cstheme="minorHAnsi"/>
          <w:lang w:val="en-US"/>
        </w:rPr>
        <w:t xml:space="preserve">tables </w:t>
      </w:r>
      <w:r>
        <w:rPr>
          <w:rFonts w:cstheme="minorHAnsi"/>
          <w:lang w:val="en-US"/>
        </w:rPr>
        <w:t xml:space="preserve">that </w:t>
      </w:r>
      <w:r w:rsidR="00CC3213">
        <w:rPr>
          <w:rFonts w:cstheme="minorHAnsi"/>
          <w:lang w:val="en-US"/>
        </w:rPr>
        <w:t>have been duplicated the</w:t>
      </w:r>
      <w:r w:rsidR="00B4388E">
        <w:rPr>
          <w:rFonts w:cstheme="minorHAnsi"/>
          <w:lang w:val="en-US"/>
        </w:rPr>
        <w:t xml:space="preserve"> “</w:t>
      </w:r>
      <w:proofErr w:type="spellStart"/>
      <w:r w:rsidR="00B4388E">
        <w:rPr>
          <w:rFonts w:cstheme="minorHAnsi"/>
          <w:lang w:val="en-US"/>
        </w:rPr>
        <w:t>Schéma</w:t>
      </w:r>
      <w:proofErr w:type="spellEnd"/>
      <w:r w:rsidR="00B4388E">
        <w:rPr>
          <w:rFonts w:cstheme="minorHAnsi"/>
          <w:lang w:val="en-US"/>
        </w:rPr>
        <w:t xml:space="preserve"> de presentation </w:t>
      </w:r>
      <w:r w:rsidR="00B4388E">
        <w:t>d’un programme 2017-2021” (Version 07/06/2016)</w:t>
      </w:r>
      <w:r w:rsidR="00CC3213">
        <w:t xml:space="preserve"> </w:t>
      </w:r>
      <w:r>
        <w:t>in order</w:t>
      </w:r>
      <w:r w:rsidR="00CC3213">
        <w:t xml:space="preserve"> to make it possible for this narrative document to be used as a </w:t>
      </w:r>
      <w:r>
        <w:t>stand-alone</w:t>
      </w:r>
      <w:r w:rsidR="00CC3213">
        <w:t xml:space="preserve"> document</w:t>
      </w:r>
      <w:r>
        <w:t>.</w:t>
      </w:r>
    </w:p>
    <w:p w14:paraId="0F42F24C" w14:textId="1656044F" w:rsidR="00B4388E" w:rsidRDefault="00B4388E" w:rsidP="00B4388E"/>
    <w:p w14:paraId="7CF0151A" w14:textId="77777777" w:rsidR="00B4388E" w:rsidRPr="006E0273" w:rsidRDefault="00B4388E" w:rsidP="00B4388E">
      <w:pPr>
        <w:rPr>
          <w:rFonts w:cstheme="minorHAnsi"/>
          <w:b/>
          <w:sz w:val="24"/>
          <w:szCs w:val="24"/>
          <w:lang w:val="en-US"/>
        </w:rPr>
      </w:pPr>
    </w:p>
    <w:p w14:paraId="054E690D" w14:textId="77777777" w:rsidR="00F02F58" w:rsidRPr="006E0273" w:rsidRDefault="00F02F58" w:rsidP="0072578A">
      <w:pPr>
        <w:widowControl w:val="0"/>
        <w:tabs>
          <w:tab w:val="right" w:pos="7230"/>
          <w:tab w:val="right" w:pos="8505"/>
        </w:tabs>
        <w:autoSpaceDE w:val="0"/>
        <w:autoSpaceDN w:val="0"/>
        <w:adjustRightInd w:val="0"/>
        <w:spacing w:before="120" w:after="120" w:line="240" w:lineRule="auto"/>
        <w:jc w:val="left"/>
        <w:rPr>
          <w:rFonts w:cstheme="minorHAnsi"/>
          <w:b/>
          <w:sz w:val="24"/>
          <w:szCs w:val="24"/>
          <w:lang w:val="en-US"/>
        </w:rPr>
        <w:sectPr w:rsidR="00F02F58" w:rsidRPr="006E0273" w:rsidSect="0072578A">
          <w:pgSz w:w="11905" w:h="16837" w:code="9"/>
          <w:pgMar w:top="1440" w:right="1440" w:bottom="1440" w:left="1440" w:header="709" w:footer="907" w:gutter="0"/>
          <w:cols w:space="708"/>
          <w:titlePg/>
          <w:docGrid w:linePitch="326"/>
        </w:sectPr>
      </w:pPr>
    </w:p>
    <w:p w14:paraId="6EFBFD0F" w14:textId="5D549C00" w:rsidR="00AC59D9" w:rsidRPr="006E0273" w:rsidRDefault="00E100CC" w:rsidP="00AC59D9">
      <w:pPr>
        <w:widowControl w:val="0"/>
        <w:tabs>
          <w:tab w:val="right" w:pos="7230"/>
          <w:tab w:val="right" w:pos="8505"/>
        </w:tabs>
        <w:autoSpaceDE w:val="0"/>
        <w:autoSpaceDN w:val="0"/>
        <w:adjustRightInd w:val="0"/>
        <w:spacing w:before="120" w:after="120" w:line="240" w:lineRule="auto"/>
        <w:jc w:val="left"/>
        <w:rPr>
          <w:rFonts w:cstheme="minorHAnsi"/>
          <w:b/>
          <w:sz w:val="24"/>
          <w:szCs w:val="24"/>
          <w:lang w:val="en-US"/>
        </w:rPr>
      </w:pPr>
      <w:r>
        <w:rPr>
          <w:rFonts w:cstheme="minorHAnsi"/>
          <w:b/>
          <w:sz w:val="24"/>
          <w:szCs w:val="24"/>
          <w:lang w:val="en-US"/>
        </w:rPr>
        <w:lastRenderedPageBreak/>
        <w:t>8</w:t>
      </w:r>
      <w:r w:rsidR="00AC59D9" w:rsidRPr="006E0273">
        <w:rPr>
          <w:rFonts w:cstheme="minorHAnsi"/>
          <w:b/>
          <w:sz w:val="24"/>
          <w:szCs w:val="24"/>
          <w:lang w:val="en-US"/>
        </w:rPr>
        <w:t>.1. Overview</w:t>
      </w:r>
      <w:r w:rsidR="003C06E7" w:rsidRPr="006E0273">
        <w:rPr>
          <w:rFonts w:cstheme="minorHAnsi"/>
          <w:b/>
          <w:sz w:val="24"/>
          <w:szCs w:val="24"/>
          <w:lang w:val="en-US"/>
        </w:rPr>
        <w:t xml:space="preserve"> of activities and staff </w:t>
      </w:r>
    </w:p>
    <w:p w14:paraId="00E6B7CA" w14:textId="77777777" w:rsidR="00F02F58" w:rsidRPr="006E0273" w:rsidRDefault="00F02F58" w:rsidP="00F02F58">
      <w:pPr>
        <w:rPr>
          <w:lang w:val="en-US"/>
        </w:rPr>
      </w:pPr>
    </w:p>
    <w:tbl>
      <w:tblPr>
        <w:tblW w:w="14593" w:type="dxa"/>
        <w:tblInd w:w="55" w:type="dxa"/>
        <w:tblCellMar>
          <w:left w:w="70" w:type="dxa"/>
          <w:right w:w="70" w:type="dxa"/>
        </w:tblCellMar>
        <w:tblLook w:val="04A0" w:firstRow="1" w:lastRow="0" w:firstColumn="1" w:lastColumn="0" w:noHBand="0" w:noVBand="1"/>
      </w:tblPr>
      <w:tblGrid>
        <w:gridCol w:w="2200"/>
        <w:gridCol w:w="1720"/>
        <w:gridCol w:w="3133"/>
        <w:gridCol w:w="3093"/>
        <w:gridCol w:w="3093"/>
        <w:gridCol w:w="1354"/>
      </w:tblGrid>
      <w:tr w:rsidR="00973A82" w:rsidRPr="006E0273" w14:paraId="7BBBDB8C" w14:textId="77777777" w:rsidTr="001F14CD">
        <w:trPr>
          <w:trHeight w:val="555"/>
        </w:trPr>
        <w:tc>
          <w:tcPr>
            <w:tcW w:w="3920"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7CC4CB3F" w14:textId="77777777" w:rsidR="00973A82" w:rsidRPr="006E0273" w:rsidRDefault="00973A82" w:rsidP="001F14CD">
            <w:pPr>
              <w:rPr>
                <w:lang w:val="en-US"/>
              </w:rPr>
            </w:pPr>
            <w:r w:rsidRPr="006E0273">
              <w:rPr>
                <w:lang w:val="en-US"/>
              </w:rPr>
              <w:t>Outcome:</w:t>
            </w:r>
          </w:p>
        </w:tc>
        <w:tc>
          <w:tcPr>
            <w:tcW w:w="10673" w:type="dxa"/>
            <w:gridSpan w:val="4"/>
            <w:tcBorders>
              <w:top w:val="single" w:sz="4" w:space="0" w:color="auto"/>
              <w:left w:val="nil"/>
              <w:bottom w:val="single" w:sz="4" w:space="0" w:color="auto"/>
              <w:right w:val="single" w:sz="4" w:space="0" w:color="auto"/>
            </w:tcBorders>
            <w:shd w:val="clear" w:color="000000" w:fill="DCE6F1"/>
            <w:noWrap/>
            <w:hideMark/>
          </w:tcPr>
          <w:p w14:paraId="24B62BD2" w14:textId="1532057B" w:rsidR="00973A82" w:rsidRPr="006E0273" w:rsidRDefault="00973A82" w:rsidP="001F14CD">
            <w:pPr>
              <w:rPr>
                <w:b/>
                <w:color w:val="000000"/>
                <w:lang w:val="en-US"/>
              </w:rPr>
            </w:pPr>
            <w:r w:rsidRPr="006E0273">
              <w:rPr>
                <w:b/>
                <w:color w:val="000000"/>
                <w:lang w:val="en-US"/>
              </w:rPr>
              <w:t>OS4.  Building Scientific and Research Capacity to Respond to Emerging Diseases in DRC (</w:t>
            </w:r>
            <w:r w:rsidR="00E02FC4">
              <w:rPr>
                <w:b/>
                <w:color w:val="000000"/>
                <w:lang w:val="en-US"/>
              </w:rPr>
              <w:t>COVID</w:t>
            </w:r>
            <w:r w:rsidRPr="006E0273">
              <w:rPr>
                <w:b/>
                <w:color w:val="000000"/>
                <w:lang w:val="en-US"/>
              </w:rPr>
              <w:t>-19)</w:t>
            </w:r>
          </w:p>
        </w:tc>
      </w:tr>
      <w:tr w:rsidR="00973A82" w:rsidRPr="006E0273" w14:paraId="29993EAA" w14:textId="77777777" w:rsidTr="001F14CD">
        <w:trPr>
          <w:trHeight w:val="300"/>
        </w:trPr>
        <w:tc>
          <w:tcPr>
            <w:tcW w:w="3920"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70E275E7" w14:textId="77777777" w:rsidR="00973A82" w:rsidRPr="006E0273" w:rsidRDefault="00973A82" w:rsidP="001F14CD">
            <w:pPr>
              <w:rPr>
                <w:color w:val="FF0000"/>
                <w:lang w:val="en-US"/>
              </w:rPr>
            </w:pPr>
            <w:r w:rsidRPr="006E0273">
              <w:rPr>
                <w:lang w:val="en-US"/>
              </w:rPr>
              <w:t>IATI activity identifier :</w:t>
            </w:r>
          </w:p>
        </w:tc>
        <w:tc>
          <w:tcPr>
            <w:tcW w:w="10673" w:type="dxa"/>
            <w:gridSpan w:val="4"/>
            <w:tcBorders>
              <w:top w:val="single" w:sz="4" w:space="0" w:color="auto"/>
              <w:left w:val="nil"/>
              <w:bottom w:val="single" w:sz="4" w:space="0" w:color="auto"/>
              <w:right w:val="single" w:sz="4" w:space="0" w:color="auto"/>
            </w:tcBorders>
            <w:shd w:val="clear" w:color="000000" w:fill="DCE6F1"/>
            <w:noWrap/>
            <w:hideMark/>
          </w:tcPr>
          <w:p w14:paraId="3AD21C6C" w14:textId="77777777" w:rsidR="00973A82" w:rsidRPr="006E0273" w:rsidRDefault="00973A82" w:rsidP="001F14CD">
            <w:pPr>
              <w:rPr>
                <w:color w:val="000000"/>
                <w:lang w:val="en-US"/>
              </w:rPr>
            </w:pPr>
            <w:r w:rsidRPr="006E0273">
              <w:rPr>
                <w:color w:val="000000"/>
                <w:lang w:val="en-US"/>
              </w:rPr>
              <w:t> </w:t>
            </w:r>
          </w:p>
        </w:tc>
      </w:tr>
      <w:tr w:rsidR="00973A82" w:rsidRPr="006E0273" w14:paraId="6A7DE982" w14:textId="77777777" w:rsidTr="001F14CD">
        <w:trPr>
          <w:trHeight w:val="255"/>
        </w:trPr>
        <w:tc>
          <w:tcPr>
            <w:tcW w:w="3920" w:type="dxa"/>
            <w:gridSpan w:val="2"/>
            <w:tcBorders>
              <w:top w:val="single" w:sz="4" w:space="0" w:color="auto"/>
              <w:left w:val="single" w:sz="4" w:space="0" w:color="auto"/>
              <w:bottom w:val="single" w:sz="4" w:space="0" w:color="auto"/>
              <w:right w:val="single" w:sz="4" w:space="0" w:color="000000"/>
            </w:tcBorders>
            <w:shd w:val="clear" w:color="000000" w:fill="FFFFFF"/>
            <w:noWrap/>
            <w:hideMark/>
          </w:tcPr>
          <w:p w14:paraId="7705DB04" w14:textId="77777777" w:rsidR="00973A82" w:rsidRPr="006E0273" w:rsidRDefault="00973A82" w:rsidP="001F14CD">
            <w:pPr>
              <w:rPr>
                <w:color w:val="000000"/>
                <w:lang w:val="en-US"/>
              </w:rPr>
            </w:pPr>
            <w:r w:rsidRPr="006E0273">
              <w:rPr>
                <w:color w:val="000000"/>
                <w:lang w:val="en-US"/>
              </w:rPr>
              <w:t xml:space="preserve">Pays : </w:t>
            </w:r>
          </w:p>
        </w:tc>
        <w:tc>
          <w:tcPr>
            <w:tcW w:w="3133" w:type="dxa"/>
            <w:tcBorders>
              <w:top w:val="nil"/>
              <w:left w:val="nil"/>
              <w:bottom w:val="single" w:sz="4" w:space="0" w:color="auto"/>
              <w:right w:val="nil"/>
            </w:tcBorders>
            <w:shd w:val="clear" w:color="000000" w:fill="DCE6F1"/>
            <w:noWrap/>
            <w:hideMark/>
          </w:tcPr>
          <w:p w14:paraId="36B031CC" w14:textId="77777777" w:rsidR="00973A82" w:rsidRPr="006E0273" w:rsidRDefault="00973A82" w:rsidP="001F14CD">
            <w:pPr>
              <w:rPr>
                <w:color w:val="000000"/>
                <w:lang w:val="en-US"/>
              </w:rPr>
            </w:pPr>
            <w:proofErr w:type="spellStart"/>
            <w:r w:rsidRPr="006E0273">
              <w:rPr>
                <w:color w:val="000000"/>
                <w:lang w:val="en-US"/>
              </w:rPr>
              <w:t>République</w:t>
            </w:r>
            <w:proofErr w:type="spellEnd"/>
            <w:r w:rsidRPr="006E0273">
              <w:rPr>
                <w:color w:val="000000"/>
                <w:lang w:val="en-US"/>
              </w:rPr>
              <w:t xml:space="preserve"> </w:t>
            </w:r>
            <w:proofErr w:type="spellStart"/>
            <w:r w:rsidRPr="006E0273">
              <w:rPr>
                <w:color w:val="000000"/>
                <w:lang w:val="en-US"/>
              </w:rPr>
              <w:t>Démocratique</w:t>
            </w:r>
            <w:proofErr w:type="spellEnd"/>
            <w:r w:rsidRPr="006E0273">
              <w:rPr>
                <w:color w:val="000000"/>
                <w:lang w:val="en-US"/>
              </w:rPr>
              <w:t xml:space="preserve"> du Congo</w:t>
            </w:r>
          </w:p>
        </w:tc>
        <w:tc>
          <w:tcPr>
            <w:tcW w:w="6186" w:type="dxa"/>
            <w:gridSpan w:val="2"/>
            <w:tcBorders>
              <w:top w:val="single" w:sz="4" w:space="0" w:color="auto"/>
              <w:left w:val="single" w:sz="4" w:space="0" w:color="auto"/>
              <w:bottom w:val="single" w:sz="4" w:space="0" w:color="auto"/>
              <w:right w:val="single" w:sz="4" w:space="0" w:color="000000"/>
            </w:tcBorders>
            <w:shd w:val="clear" w:color="000000" w:fill="FFFFFF"/>
            <w:noWrap/>
            <w:hideMark/>
          </w:tcPr>
          <w:p w14:paraId="20733701" w14:textId="77777777" w:rsidR="00973A82" w:rsidRPr="003D4EC0" w:rsidRDefault="00973A82" w:rsidP="001F14CD">
            <w:pPr>
              <w:rPr>
                <w:color w:val="000000"/>
                <w:lang w:val="fr-FR"/>
              </w:rPr>
            </w:pPr>
            <w:r w:rsidRPr="003D4EC0">
              <w:rPr>
                <w:color w:val="000000"/>
                <w:lang w:val="fr-FR"/>
              </w:rPr>
              <w:t xml:space="preserve">Cet </w:t>
            </w:r>
            <w:proofErr w:type="spellStart"/>
            <w:r w:rsidRPr="003D4EC0">
              <w:rPr>
                <w:color w:val="000000"/>
                <w:lang w:val="fr-FR"/>
              </w:rPr>
              <w:t>outcome</w:t>
            </w:r>
            <w:proofErr w:type="spellEnd"/>
            <w:r w:rsidRPr="003D4EC0">
              <w:rPr>
                <w:color w:val="000000"/>
                <w:lang w:val="fr-FR"/>
              </w:rPr>
              <w:t>/objectif est-il couvert pas un CSC ?</w:t>
            </w:r>
          </w:p>
        </w:tc>
        <w:tc>
          <w:tcPr>
            <w:tcW w:w="1354" w:type="dxa"/>
            <w:tcBorders>
              <w:top w:val="nil"/>
              <w:left w:val="nil"/>
              <w:bottom w:val="single" w:sz="4" w:space="0" w:color="auto"/>
              <w:right w:val="single" w:sz="4" w:space="0" w:color="auto"/>
            </w:tcBorders>
            <w:shd w:val="clear" w:color="000000" w:fill="DCE6F1"/>
            <w:noWrap/>
            <w:hideMark/>
          </w:tcPr>
          <w:p w14:paraId="7F11D74F" w14:textId="77777777" w:rsidR="00973A82" w:rsidRPr="006E0273" w:rsidRDefault="00973A82" w:rsidP="001F14CD">
            <w:pPr>
              <w:rPr>
                <w:i/>
                <w:iCs/>
                <w:color w:val="000000"/>
                <w:lang w:val="en-US"/>
              </w:rPr>
            </w:pPr>
            <w:proofErr w:type="spellStart"/>
            <w:r w:rsidRPr="006E0273">
              <w:rPr>
                <w:i/>
                <w:iCs/>
                <w:color w:val="000000"/>
                <w:lang w:val="en-US"/>
              </w:rPr>
              <w:t>Oui</w:t>
            </w:r>
            <w:proofErr w:type="spellEnd"/>
          </w:p>
        </w:tc>
      </w:tr>
      <w:tr w:rsidR="00973A82" w:rsidRPr="006E0273" w14:paraId="1D9940D3" w14:textId="77777777" w:rsidTr="001F14CD">
        <w:trPr>
          <w:trHeight w:val="255"/>
        </w:trPr>
        <w:tc>
          <w:tcPr>
            <w:tcW w:w="3920" w:type="dxa"/>
            <w:gridSpan w:val="2"/>
            <w:tcBorders>
              <w:top w:val="single" w:sz="4" w:space="0" w:color="auto"/>
              <w:left w:val="single" w:sz="4" w:space="0" w:color="auto"/>
              <w:bottom w:val="single" w:sz="4" w:space="0" w:color="auto"/>
              <w:right w:val="single" w:sz="4" w:space="0" w:color="000000"/>
            </w:tcBorders>
            <w:shd w:val="clear" w:color="000000" w:fill="FFFFFF"/>
            <w:noWrap/>
            <w:hideMark/>
          </w:tcPr>
          <w:p w14:paraId="7B740B25" w14:textId="77777777" w:rsidR="00973A82" w:rsidRPr="006E0273" w:rsidRDefault="00973A82" w:rsidP="001F14CD">
            <w:pPr>
              <w:rPr>
                <w:color w:val="000000"/>
                <w:lang w:val="en-US"/>
              </w:rPr>
            </w:pPr>
            <w:r w:rsidRPr="006E0273">
              <w:rPr>
                <w:color w:val="000000"/>
                <w:lang w:val="en-US"/>
              </w:rPr>
              <w:t xml:space="preserve">Province(s) / </w:t>
            </w:r>
            <w:proofErr w:type="spellStart"/>
            <w:r w:rsidRPr="006E0273">
              <w:rPr>
                <w:color w:val="000000"/>
                <w:lang w:val="en-US"/>
              </w:rPr>
              <w:t>Etat</w:t>
            </w:r>
            <w:proofErr w:type="spellEnd"/>
            <w:r w:rsidRPr="006E0273">
              <w:rPr>
                <w:color w:val="000000"/>
                <w:lang w:val="en-US"/>
              </w:rPr>
              <w:t xml:space="preserve">(s) </w:t>
            </w:r>
            <w:proofErr w:type="spellStart"/>
            <w:r w:rsidRPr="006E0273">
              <w:rPr>
                <w:color w:val="000000"/>
                <w:lang w:val="en-US"/>
              </w:rPr>
              <w:t>ciblé</w:t>
            </w:r>
            <w:proofErr w:type="spellEnd"/>
            <w:r w:rsidRPr="006E0273">
              <w:rPr>
                <w:color w:val="000000"/>
                <w:lang w:val="en-US"/>
              </w:rPr>
              <w:t>(s) :</w:t>
            </w:r>
          </w:p>
        </w:tc>
        <w:tc>
          <w:tcPr>
            <w:tcW w:w="3133" w:type="dxa"/>
            <w:tcBorders>
              <w:top w:val="nil"/>
              <w:left w:val="nil"/>
              <w:bottom w:val="single" w:sz="4" w:space="0" w:color="auto"/>
              <w:right w:val="single" w:sz="4" w:space="0" w:color="auto"/>
            </w:tcBorders>
            <w:shd w:val="clear" w:color="000000" w:fill="FFFFFF"/>
            <w:noWrap/>
            <w:hideMark/>
          </w:tcPr>
          <w:p w14:paraId="2DDC925D" w14:textId="77777777" w:rsidR="00973A82" w:rsidRPr="006E0273" w:rsidRDefault="00973A82" w:rsidP="001F14CD">
            <w:pPr>
              <w:rPr>
                <w:color w:val="000000"/>
                <w:lang w:val="en-US"/>
              </w:rPr>
            </w:pPr>
            <w:r w:rsidRPr="006E0273">
              <w:rPr>
                <w:color w:val="000000"/>
                <w:lang w:val="en-US"/>
              </w:rPr>
              <w:t>Subnational admin level 1</w:t>
            </w:r>
          </w:p>
        </w:tc>
        <w:tc>
          <w:tcPr>
            <w:tcW w:w="3093" w:type="dxa"/>
            <w:tcBorders>
              <w:top w:val="nil"/>
              <w:left w:val="nil"/>
              <w:bottom w:val="single" w:sz="4" w:space="0" w:color="auto"/>
              <w:right w:val="single" w:sz="4" w:space="0" w:color="auto"/>
            </w:tcBorders>
            <w:shd w:val="clear" w:color="000000" w:fill="D9D9D9"/>
            <w:noWrap/>
            <w:hideMark/>
          </w:tcPr>
          <w:p w14:paraId="01E7C072" w14:textId="77777777" w:rsidR="00973A82" w:rsidRPr="006E0273" w:rsidRDefault="00973A82" w:rsidP="001F14CD">
            <w:pPr>
              <w:rPr>
                <w:color w:val="000000"/>
                <w:lang w:val="en-US"/>
              </w:rPr>
            </w:pPr>
            <w:r w:rsidRPr="006E0273">
              <w:rPr>
                <w:color w:val="000000"/>
                <w:lang w:val="en-US"/>
              </w:rPr>
              <w:t>subnational admin level 2</w:t>
            </w:r>
          </w:p>
        </w:tc>
        <w:tc>
          <w:tcPr>
            <w:tcW w:w="3093" w:type="dxa"/>
            <w:tcBorders>
              <w:top w:val="nil"/>
              <w:left w:val="nil"/>
              <w:bottom w:val="single" w:sz="4" w:space="0" w:color="auto"/>
              <w:right w:val="single" w:sz="4" w:space="0" w:color="auto"/>
            </w:tcBorders>
            <w:shd w:val="clear" w:color="000000" w:fill="D9D9D9"/>
            <w:noWrap/>
            <w:hideMark/>
          </w:tcPr>
          <w:p w14:paraId="32CE93E8" w14:textId="77777777" w:rsidR="00973A82" w:rsidRPr="006E0273" w:rsidRDefault="00973A82" w:rsidP="001F14CD">
            <w:pPr>
              <w:rPr>
                <w:color w:val="000000"/>
                <w:lang w:val="en-US"/>
              </w:rPr>
            </w:pPr>
            <w:r w:rsidRPr="006E0273">
              <w:rPr>
                <w:color w:val="000000"/>
                <w:lang w:val="en-US"/>
              </w:rPr>
              <w:t>subnational admin level 3</w:t>
            </w:r>
          </w:p>
        </w:tc>
        <w:tc>
          <w:tcPr>
            <w:tcW w:w="1354" w:type="dxa"/>
            <w:tcBorders>
              <w:top w:val="nil"/>
              <w:left w:val="nil"/>
              <w:bottom w:val="single" w:sz="4" w:space="0" w:color="auto"/>
              <w:right w:val="single" w:sz="4" w:space="0" w:color="auto"/>
            </w:tcBorders>
            <w:shd w:val="clear" w:color="000000" w:fill="D9D9D9"/>
            <w:noWrap/>
            <w:hideMark/>
          </w:tcPr>
          <w:p w14:paraId="3A0CF17E" w14:textId="77777777" w:rsidR="00973A82" w:rsidRPr="006E0273" w:rsidRDefault="00973A82" w:rsidP="001F14CD">
            <w:pPr>
              <w:rPr>
                <w:color w:val="000000"/>
                <w:lang w:val="en-US"/>
              </w:rPr>
            </w:pPr>
            <w:proofErr w:type="spellStart"/>
            <w:r w:rsidRPr="006E0273">
              <w:rPr>
                <w:color w:val="000000"/>
                <w:lang w:val="en-US"/>
              </w:rPr>
              <w:t>Localité</w:t>
            </w:r>
            <w:proofErr w:type="spellEnd"/>
          </w:p>
        </w:tc>
      </w:tr>
      <w:tr w:rsidR="00973A82" w:rsidRPr="006E0273" w14:paraId="0A0D5549" w14:textId="77777777" w:rsidTr="001F14CD">
        <w:trPr>
          <w:trHeight w:hRule="exact" w:val="318"/>
        </w:trPr>
        <w:tc>
          <w:tcPr>
            <w:tcW w:w="2200" w:type="dxa"/>
            <w:vMerge w:val="restart"/>
            <w:tcBorders>
              <w:top w:val="nil"/>
              <w:left w:val="single" w:sz="4" w:space="0" w:color="auto"/>
              <w:right w:val="single" w:sz="4" w:space="0" w:color="auto"/>
            </w:tcBorders>
            <w:shd w:val="clear" w:color="000000" w:fill="FFFFFF"/>
            <w:hideMark/>
          </w:tcPr>
          <w:p w14:paraId="1B588E29" w14:textId="77777777" w:rsidR="00973A82" w:rsidRPr="003D4EC0" w:rsidRDefault="00973A82" w:rsidP="001F14CD">
            <w:pPr>
              <w:rPr>
                <w:color w:val="000000"/>
                <w:lang w:val="fr-FR"/>
              </w:rPr>
            </w:pPr>
            <w:r w:rsidRPr="003D4EC0">
              <w:rPr>
                <w:color w:val="000000"/>
                <w:lang w:val="fr-FR"/>
              </w:rPr>
              <w:t>Partenaires locaux ou parties prenantes :</w:t>
            </w:r>
          </w:p>
        </w:tc>
        <w:tc>
          <w:tcPr>
            <w:tcW w:w="1720" w:type="dxa"/>
            <w:tcBorders>
              <w:top w:val="nil"/>
              <w:left w:val="nil"/>
              <w:bottom w:val="single" w:sz="4" w:space="0" w:color="auto"/>
              <w:right w:val="single" w:sz="4" w:space="0" w:color="auto"/>
            </w:tcBorders>
            <w:shd w:val="clear" w:color="000000" w:fill="DCE6F1"/>
            <w:noWrap/>
            <w:hideMark/>
          </w:tcPr>
          <w:p w14:paraId="2F527484" w14:textId="77777777" w:rsidR="00973A82" w:rsidRPr="006E0273" w:rsidRDefault="00973A82" w:rsidP="001F14CD">
            <w:pPr>
              <w:rPr>
                <w:i/>
                <w:iCs/>
                <w:lang w:val="en-US"/>
              </w:rPr>
            </w:pPr>
            <w:r w:rsidRPr="006E0273">
              <w:rPr>
                <w:color w:val="000000"/>
                <w:lang w:val="en-US"/>
              </w:rPr>
              <w:t>INRB</w:t>
            </w:r>
          </w:p>
        </w:tc>
        <w:tc>
          <w:tcPr>
            <w:tcW w:w="3133" w:type="dxa"/>
            <w:tcBorders>
              <w:top w:val="nil"/>
              <w:left w:val="nil"/>
              <w:bottom w:val="single" w:sz="4" w:space="0" w:color="auto"/>
              <w:right w:val="single" w:sz="4" w:space="0" w:color="auto"/>
            </w:tcBorders>
            <w:shd w:val="clear" w:color="000000" w:fill="DCE6F1"/>
            <w:noWrap/>
            <w:hideMark/>
          </w:tcPr>
          <w:p w14:paraId="094CB995" w14:textId="77777777" w:rsidR="00973A82" w:rsidRPr="006E0273" w:rsidRDefault="00973A82" w:rsidP="001F14CD">
            <w:pPr>
              <w:rPr>
                <w:color w:val="000000"/>
                <w:lang w:val="en-US"/>
              </w:rPr>
            </w:pPr>
            <w:r w:rsidRPr="006E0273">
              <w:rPr>
                <w:color w:val="000000"/>
                <w:lang w:val="en-US"/>
              </w:rPr>
              <w:t>National Kinshasa City</w:t>
            </w:r>
          </w:p>
        </w:tc>
        <w:tc>
          <w:tcPr>
            <w:tcW w:w="3093" w:type="dxa"/>
            <w:tcBorders>
              <w:top w:val="nil"/>
              <w:left w:val="nil"/>
              <w:bottom w:val="single" w:sz="4" w:space="0" w:color="auto"/>
              <w:right w:val="single" w:sz="4" w:space="0" w:color="auto"/>
            </w:tcBorders>
            <w:shd w:val="clear" w:color="000000" w:fill="D9D9D9"/>
            <w:noWrap/>
            <w:hideMark/>
          </w:tcPr>
          <w:p w14:paraId="5F78437F" w14:textId="77777777" w:rsidR="00973A82" w:rsidRPr="006E0273" w:rsidRDefault="00973A82" w:rsidP="001F14CD">
            <w:pPr>
              <w:rPr>
                <w:color w:val="000000"/>
                <w:lang w:val="en-US"/>
              </w:rPr>
            </w:pPr>
            <w:r w:rsidRPr="006E0273">
              <w:rPr>
                <w:color w:val="000000"/>
                <w:lang w:val="en-US"/>
              </w:rPr>
              <w:t>Prov. Kinshasa</w:t>
            </w:r>
          </w:p>
        </w:tc>
        <w:tc>
          <w:tcPr>
            <w:tcW w:w="3093" w:type="dxa"/>
            <w:tcBorders>
              <w:top w:val="nil"/>
              <w:left w:val="nil"/>
              <w:bottom w:val="single" w:sz="4" w:space="0" w:color="auto"/>
              <w:right w:val="single" w:sz="4" w:space="0" w:color="auto"/>
            </w:tcBorders>
            <w:shd w:val="clear" w:color="000000" w:fill="D9D9D9"/>
            <w:noWrap/>
            <w:hideMark/>
          </w:tcPr>
          <w:p w14:paraId="23C24C16" w14:textId="77777777" w:rsidR="00973A82" w:rsidRPr="006E0273" w:rsidRDefault="00973A82" w:rsidP="001F14CD">
            <w:pPr>
              <w:rPr>
                <w:color w:val="000000"/>
                <w:lang w:val="en-US"/>
              </w:rPr>
            </w:pPr>
            <w:r w:rsidRPr="006E0273">
              <w:rPr>
                <w:color w:val="000000"/>
                <w:lang w:val="en-US"/>
              </w:rPr>
              <w:t> </w:t>
            </w:r>
          </w:p>
        </w:tc>
        <w:tc>
          <w:tcPr>
            <w:tcW w:w="1354" w:type="dxa"/>
            <w:tcBorders>
              <w:top w:val="nil"/>
              <w:left w:val="nil"/>
              <w:bottom w:val="single" w:sz="4" w:space="0" w:color="auto"/>
              <w:right w:val="single" w:sz="4" w:space="0" w:color="auto"/>
            </w:tcBorders>
            <w:shd w:val="clear" w:color="000000" w:fill="D9D9D9"/>
            <w:noWrap/>
            <w:hideMark/>
          </w:tcPr>
          <w:p w14:paraId="6FED9F83" w14:textId="77777777" w:rsidR="00973A82" w:rsidRPr="006E0273" w:rsidRDefault="00973A82" w:rsidP="001F14CD">
            <w:pPr>
              <w:rPr>
                <w:color w:val="000000"/>
                <w:lang w:val="en-US"/>
              </w:rPr>
            </w:pPr>
            <w:r w:rsidRPr="006E0273">
              <w:rPr>
                <w:color w:val="000000"/>
                <w:lang w:val="en-US"/>
              </w:rPr>
              <w:t>Kinshasa</w:t>
            </w:r>
          </w:p>
        </w:tc>
      </w:tr>
      <w:tr w:rsidR="00973A82" w:rsidRPr="006E0273" w14:paraId="05F743FB" w14:textId="77777777" w:rsidTr="001F14CD">
        <w:trPr>
          <w:trHeight w:hRule="exact" w:val="318"/>
        </w:trPr>
        <w:tc>
          <w:tcPr>
            <w:tcW w:w="2200" w:type="dxa"/>
            <w:vMerge/>
            <w:tcBorders>
              <w:left w:val="single" w:sz="4" w:space="0" w:color="auto"/>
              <w:right w:val="single" w:sz="4" w:space="0" w:color="auto"/>
            </w:tcBorders>
            <w:hideMark/>
          </w:tcPr>
          <w:p w14:paraId="3C8D8C30" w14:textId="77777777" w:rsidR="00973A82" w:rsidRPr="006E0273" w:rsidRDefault="00973A82" w:rsidP="001F14CD">
            <w:pPr>
              <w:rPr>
                <w:color w:val="000000"/>
                <w:lang w:val="en-US"/>
              </w:rPr>
            </w:pPr>
          </w:p>
        </w:tc>
        <w:tc>
          <w:tcPr>
            <w:tcW w:w="1720" w:type="dxa"/>
            <w:tcBorders>
              <w:top w:val="nil"/>
              <w:left w:val="nil"/>
              <w:bottom w:val="single" w:sz="4" w:space="0" w:color="auto"/>
              <w:right w:val="single" w:sz="4" w:space="0" w:color="auto"/>
            </w:tcBorders>
            <w:shd w:val="clear" w:color="000000" w:fill="DCE6F1"/>
            <w:noWrap/>
            <w:hideMark/>
          </w:tcPr>
          <w:p w14:paraId="1D47EFE5" w14:textId="77777777" w:rsidR="00973A82" w:rsidRPr="006E0273" w:rsidRDefault="00973A82" w:rsidP="001F14CD">
            <w:pPr>
              <w:rPr>
                <w:i/>
                <w:iCs/>
                <w:lang w:val="en-US"/>
              </w:rPr>
            </w:pPr>
            <w:r w:rsidRPr="006E0273">
              <w:rPr>
                <w:i/>
                <w:iCs/>
                <w:lang w:val="en-US"/>
              </w:rPr>
              <w:t>ESP</w:t>
            </w:r>
          </w:p>
        </w:tc>
        <w:tc>
          <w:tcPr>
            <w:tcW w:w="3133" w:type="dxa"/>
            <w:tcBorders>
              <w:top w:val="nil"/>
              <w:left w:val="nil"/>
              <w:bottom w:val="single" w:sz="4" w:space="0" w:color="auto"/>
              <w:right w:val="single" w:sz="4" w:space="0" w:color="auto"/>
            </w:tcBorders>
            <w:shd w:val="clear" w:color="000000" w:fill="DCE6F1"/>
            <w:noWrap/>
            <w:hideMark/>
          </w:tcPr>
          <w:p w14:paraId="6BCAF197" w14:textId="77777777" w:rsidR="00973A82" w:rsidRPr="006E0273" w:rsidRDefault="00973A82" w:rsidP="001F14CD">
            <w:pPr>
              <w:rPr>
                <w:color w:val="000000"/>
                <w:lang w:val="en-US"/>
              </w:rPr>
            </w:pPr>
            <w:r w:rsidRPr="006E0273">
              <w:rPr>
                <w:color w:val="000000"/>
                <w:lang w:val="en-US"/>
              </w:rPr>
              <w:t> </w:t>
            </w:r>
          </w:p>
        </w:tc>
        <w:tc>
          <w:tcPr>
            <w:tcW w:w="3093" w:type="dxa"/>
            <w:tcBorders>
              <w:top w:val="nil"/>
              <w:left w:val="nil"/>
              <w:bottom w:val="single" w:sz="4" w:space="0" w:color="auto"/>
              <w:right w:val="single" w:sz="4" w:space="0" w:color="auto"/>
            </w:tcBorders>
            <w:shd w:val="clear" w:color="000000" w:fill="D9D9D9"/>
            <w:noWrap/>
            <w:hideMark/>
          </w:tcPr>
          <w:p w14:paraId="63A3200B" w14:textId="77777777" w:rsidR="00973A82" w:rsidRPr="006E0273" w:rsidRDefault="00973A82" w:rsidP="001F14CD">
            <w:pPr>
              <w:rPr>
                <w:color w:val="000000"/>
                <w:lang w:val="en-US"/>
              </w:rPr>
            </w:pPr>
            <w:r w:rsidRPr="006E0273">
              <w:rPr>
                <w:color w:val="000000"/>
                <w:lang w:val="en-US"/>
              </w:rPr>
              <w:t>Prov. Haut-Katanga</w:t>
            </w:r>
          </w:p>
        </w:tc>
        <w:tc>
          <w:tcPr>
            <w:tcW w:w="3093" w:type="dxa"/>
            <w:tcBorders>
              <w:top w:val="nil"/>
              <w:left w:val="nil"/>
              <w:bottom w:val="single" w:sz="4" w:space="0" w:color="auto"/>
              <w:right w:val="single" w:sz="4" w:space="0" w:color="auto"/>
            </w:tcBorders>
            <w:shd w:val="clear" w:color="000000" w:fill="D9D9D9"/>
            <w:noWrap/>
            <w:hideMark/>
          </w:tcPr>
          <w:p w14:paraId="04113F4F" w14:textId="77777777" w:rsidR="00973A82" w:rsidRPr="006E0273" w:rsidRDefault="00973A82" w:rsidP="001F14CD">
            <w:pPr>
              <w:rPr>
                <w:color w:val="000000"/>
                <w:lang w:val="en-US"/>
              </w:rPr>
            </w:pPr>
          </w:p>
        </w:tc>
        <w:tc>
          <w:tcPr>
            <w:tcW w:w="1354" w:type="dxa"/>
            <w:tcBorders>
              <w:top w:val="nil"/>
              <w:left w:val="nil"/>
              <w:bottom w:val="single" w:sz="4" w:space="0" w:color="auto"/>
              <w:right w:val="single" w:sz="4" w:space="0" w:color="auto"/>
            </w:tcBorders>
            <w:shd w:val="clear" w:color="000000" w:fill="D9D9D9"/>
            <w:noWrap/>
          </w:tcPr>
          <w:p w14:paraId="24B67019" w14:textId="77777777" w:rsidR="00973A82" w:rsidRPr="006E0273" w:rsidRDefault="00973A82" w:rsidP="001F14CD">
            <w:pPr>
              <w:rPr>
                <w:color w:val="000000"/>
                <w:lang w:val="en-US"/>
              </w:rPr>
            </w:pPr>
            <w:r w:rsidRPr="006E0273">
              <w:rPr>
                <w:color w:val="000000"/>
                <w:lang w:val="en-US"/>
              </w:rPr>
              <w:t>Lubumbashi</w:t>
            </w:r>
          </w:p>
        </w:tc>
      </w:tr>
      <w:tr w:rsidR="00973A82" w:rsidRPr="006E0273" w14:paraId="71DFF2DC" w14:textId="77777777" w:rsidTr="001F14CD">
        <w:trPr>
          <w:trHeight w:hRule="exact" w:val="318"/>
        </w:trPr>
        <w:tc>
          <w:tcPr>
            <w:tcW w:w="2200" w:type="dxa"/>
            <w:vMerge/>
            <w:tcBorders>
              <w:left w:val="single" w:sz="4" w:space="0" w:color="auto"/>
              <w:right w:val="single" w:sz="4" w:space="0" w:color="auto"/>
            </w:tcBorders>
            <w:hideMark/>
          </w:tcPr>
          <w:p w14:paraId="79F79FF0" w14:textId="77777777" w:rsidR="00973A82" w:rsidRPr="006E0273" w:rsidRDefault="00973A82" w:rsidP="001F14CD">
            <w:pPr>
              <w:rPr>
                <w:color w:val="000000"/>
                <w:lang w:val="en-US"/>
              </w:rPr>
            </w:pPr>
          </w:p>
        </w:tc>
        <w:tc>
          <w:tcPr>
            <w:tcW w:w="1720" w:type="dxa"/>
            <w:tcBorders>
              <w:top w:val="nil"/>
              <w:left w:val="nil"/>
              <w:bottom w:val="single" w:sz="4" w:space="0" w:color="auto"/>
              <w:right w:val="single" w:sz="4" w:space="0" w:color="auto"/>
            </w:tcBorders>
            <w:shd w:val="clear" w:color="000000" w:fill="DCE6F1"/>
            <w:noWrap/>
            <w:hideMark/>
          </w:tcPr>
          <w:p w14:paraId="2BBFBD63" w14:textId="77777777" w:rsidR="00973A82" w:rsidRPr="006E0273" w:rsidRDefault="00973A82" w:rsidP="001F14CD">
            <w:pPr>
              <w:rPr>
                <w:i/>
                <w:iCs/>
                <w:lang w:val="en-US"/>
              </w:rPr>
            </w:pPr>
            <w:r w:rsidRPr="006E0273">
              <w:rPr>
                <w:i/>
                <w:iCs/>
                <w:lang w:val="en-US"/>
              </w:rPr>
              <w:t>CRS</w:t>
            </w:r>
          </w:p>
        </w:tc>
        <w:tc>
          <w:tcPr>
            <w:tcW w:w="3133" w:type="dxa"/>
            <w:tcBorders>
              <w:top w:val="nil"/>
              <w:left w:val="nil"/>
              <w:bottom w:val="single" w:sz="4" w:space="0" w:color="auto"/>
              <w:right w:val="single" w:sz="4" w:space="0" w:color="auto"/>
            </w:tcBorders>
            <w:shd w:val="clear" w:color="000000" w:fill="DCE6F1"/>
            <w:noWrap/>
            <w:hideMark/>
          </w:tcPr>
          <w:p w14:paraId="75D15AE6" w14:textId="77777777" w:rsidR="00973A82" w:rsidRPr="006E0273" w:rsidRDefault="00973A82" w:rsidP="001F14CD">
            <w:pPr>
              <w:rPr>
                <w:color w:val="000000"/>
                <w:lang w:val="en-US"/>
              </w:rPr>
            </w:pPr>
          </w:p>
        </w:tc>
        <w:tc>
          <w:tcPr>
            <w:tcW w:w="3093" w:type="dxa"/>
            <w:tcBorders>
              <w:top w:val="nil"/>
              <w:left w:val="nil"/>
              <w:bottom w:val="single" w:sz="4" w:space="0" w:color="auto"/>
              <w:right w:val="single" w:sz="4" w:space="0" w:color="auto"/>
            </w:tcBorders>
            <w:shd w:val="clear" w:color="000000" w:fill="D9D9D9"/>
            <w:noWrap/>
            <w:hideMark/>
          </w:tcPr>
          <w:p w14:paraId="7B9924E2" w14:textId="0FED21E1" w:rsidR="00973A82" w:rsidRPr="006E0273" w:rsidRDefault="00973A82" w:rsidP="001F14CD">
            <w:pPr>
              <w:rPr>
                <w:color w:val="000000"/>
                <w:lang w:val="en-US"/>
              </w:rPr>
            </w:pPr>
            <w:r w:rsidRPr="006E0273">
              <w:rPr>
                <w:color w:val="000000"/>
                <w:lang w:val="en-US"/>
              </w:rPr>
              <w:t xml:space="preserve">Prov. </w:t>
            </w:r>
            <w:r w:rsidR="0097540B">
              <w:rPr>
                <w:color w:val="000000"/>
                <w:lang w:val="en-US"/>
              </w:rPr>
              <w:t>K</w:t>
            </w:r>
            <w:r w:rsidRPr="006E0273">
              <w:rPr>
                <w:color w:val="000000"/>
                <w:lang w:val="en-US"/>
              </w:rPr>
              <w:t>ongo-Central</w:t>
            </w:r>
          </w:p>
        </w:tc>
        <w:tc>
          <w:tcPr>
            <w:tcW w:w="3093" w:type="dxa"/>
            <w:tcBorders>
              <w:top w:val="nil"/>
              <w:left w:val="nil"/>
              <w:bottom w:val="single" w:sz="4" w:space="0" w:color="auto"/>
              <w:right w:val="single" w:sz="4" w:space="0" w:color="auto"/>
            </w:tcBorders>
            <w:shd w:val="clear" w:color="000000" w:fill="D9D9D9"/>
            <w:noWrap/>
            <w:hideMark/>
          </w:tcPr>
          <w:p w14:paraId="3D28F1B4" w14:textId="77777777" w:rsidR="00973A82" w:rsidRPr="006E0273" w:rsidRDefault="00973A82" w:rsidP="001F14CD">
            <w:pPr>
              <w:rPr>
                <w:color w:val="000000"/>
                <w:lang w:val="en-US"/>
              </w:rPr>
            </w:pPr>
          </w:p>
        </w:tc>
        <w:tc>
          <w:tcPr>
            <w:tcW w:w="1354" w:type="dxa"/>
            <w:tcBorders>
              <w:top w:val="nil"/>
              <w:left w:val="nil"/>
              <w:bottom w:val="single" w:sz="4" w:space="0" w:color="auto"/>
              <w:right w:val="single" w:sz="4" w:space="0" w:color="auto"/>
            </w:tcBorders>
            <w:shd w:val="clear" w:color="000000" w:fill="D9D9D9"/>
            <w:noWrap/>
          </w:tcPr>
          <w:p w14:paraId="66CD6D1E" w14:textId="77777777" w:rsidR="00973A82" w:rsidRPr="006E0273" w:rsidRDefault="00973A82" w:rsidP="001F14CD">
            <w:pPr>
              <w:rPr>
                <w:color w:val="000000"/>
                <w:lang w:val="en-US"/>
              </w:rPr>
            </w:pPr>
            <w:proofErr w:type="spellStart"/>
            <w:r w:rsidRPr="006E0273">
              <w:rPr>
                <w:color w:val="000000"/>
                <w:lang w:val="en-US"/>
              </w:rPr>
              <w:t>Kimpese</w:t>
            </w:r>
            <w:proofErr w:type="spellEnd"/>
          </w:p>
        </w:tc>
      </w:tr>
      <w:tr w:rsidR="00973A82" w:rsidRPr="006E0273" w14:paraId="1EB9B9AA" w14:textId="77777777" w:rsidTr="00EF367D">
        <w:trPr>
          <w:trHeight w:hRule="exact" w:val="318"/>
        </w:trPr>
        <w:tc>
          <w:tcPr>
            <w:tcW w:w="2200" w:type="dxa"/>
            <w:vMerge/>
            <w:tcBorders>
              <w:left w:val="single" w:sz="4" w:space="0" w:color="auto"/>
              <w:bottom w:val="single" w:sz="4" w:space="0" w:color="000000"/>
              <w:right w:val="single" w:sz="4" w:space="0" w:color="auto"/>
            </w:tcBorders>
          </w:tcPr>
          <w:p w14:paraId="3774CF65" w14:textId="77777777" w:rsidR="00973A82" w:rsidRPr="006E0273" w:rsidRDefault="00973A82" w:rsidP="001F14CD">
            <w:pPr>
              <w:rPr>
                <w:color w:val="000000"/>
                <w:lang w:val="en-US"/>
              </w:rPr>
            </w:pPr>
          </w:p>
        </w:tc>
        <w:tc>
          <w:tcPr>
            <w:tcW w:w="1720" w:type="dxa"/>
            <w:tcBorders>
              <w:top w:val="nil"/>
              <w:left w:val="nil"/>
              <w:bottom w:val="single" w:sz="4" w:space="0" w:color="auto"/>
              <w:right w:val="single" w:sz="4" w:space="0" w:color="auto"/>
            </w:tcBorders>
            <w:shd w:val="clear" w:color="000000" w:fill="DCE6F1"/>
            <w:noWrap/>
          </w:tcPr>
          <w:p w14:paraId="174517B5" w14:textId="2110E6A0" w:rsidR="00973A82" w:rsidRPr="00FF42C7" w:rsidRDefault="00973A82" w:rsidP="001F14CD">
            <w:pPr>
              <w:rPr>
                <w:i/>
                <w:iCs/>
                <w:highlight w:val="yellow"/>
                <w:lang w:val="en-US"/>
              </w:rPr>
            </w:pPr>
          </w:p>
        </w:tc>
        <w:tc>
          <w:tcPr>
            <w:tcW w:w="3133" w:type="dxa"/>
            <w:tcBorders>
              <w:top w:val="nil"/>
              <w:left w:val="nil"/>
              <w:bottom w:val="single" w:sz="4" w:space="0" w:color="auto"/>
              <w:right w:val="single" w:sz="4" w:space="0" w:color="auto"/>
            </w:tcBorders>
            <w:shd w:val="clear" w:color="000000" w:fill="DCE6F1"/>
            <w:noWrap/>
          </w:tcPr>
          <w:p w14:paraId="50AB2F34" w14:textId="5219AFCC" w:rsidR="00973A82" w:rsidRPr="00FF42C7" w:rsidRDefault="00973A82" w:rsidP="001F14CD">
            <w:pPr>
              <w:rPr>
                <w:color w:val="000000"/>
                <w:highlight w:val="yellow"/>
                <w:lang w:val="en-US"/>
              </w:rPr>
            </w:pPr>
          </w:p>
        </w:tc>
        <w:tc>
          <w:tcPr>
            <w:tcW w:w="3093" w:type="dxa"/>
            <w:tcBorders>
              <w:top w:val="nil"/>
              <w:left w:val="nil"/>
              <w:bottom w:val="single" w:sz="4" w:space="0" w:color="auto"/>
              <w:right w:val="single" w:sz="4" w:space="0" w:color="auto"/>
            </w:tcBorders>
            <w:shd w:val="clear" w:color="auto" w:fill="auto"/>
            <w:noWrap/>
          </w:tcPr>
          <w:p w14:paraId="523EBD6C" w14:textId="3BC135CE" w:rsidR="00973A82" w:rsidRPr="00EF367D" w:rsidRDefault="00973A82" w:rsidP="001F14CD">
            <w:pPr>
              <w:rPr>
                <w:color w:val="000000"/>
                <w:lang w:val="en-US"/>
              </w:rPr>
            </w:pPr>
          </w:p>
        </w:tc>
        <w:tc>
          <w:tcPr>
            <w:tcW w:w="3093" w:type="dxa"/>
            <w:tcBorders>
              <w:top w:val="nil"/>
              <w:left w:val="nil"/>
              <w:bottom w:val="single" w:sz="4" w:space="0" w:color="auto"/>
              <w:right w:val="single" w:sz="4" w:space="0" w:color="auto"/>
            </w:tcBorders>
            <w:shd w:val="clear" w:color="auto" w:fill="auto"/>
            <w:noWrap/>
          </w:tcPr>
          <w:p w14:paraId="4BF5C8C7" w14:textId="77777777" w:rsidR="00973A82" w:rsidRPr="00EF367D" w:rsidRDefault="00973A82" w:rsidP="001F14CD">
            <w:pPr>
              <w:rPr>
                <w:color w:val="000000"/>
                <w:lang w:val="en-US"/>
              </w:rPr>
            </w:pPr>
            <w:r w:rsidRPr="00EF367D">
              <w:rPr>
                <w:color w:val="000000"/>
                <w:lang w:val="en-US"/>
              </w:rPr>
              <w:t> </w:t>
            </w:r>
          </w:p>
        </w:tc>
        <w:tc>
          <w:tcPr>
            <w:tcW w:w="1354" w:type="dxa"/>
            <w:tcBorders>
              <w:top w:val="nil"/>
              <w:left w:val="nil"/>
              <w:bottom w:val="single" w:sz="4" w:space="0" w:color="auto"/>
              <w:right w:val="single" w:sz="4" w:space="0" w:color="auto"/>
            </w:tcBorders>
            <w:shd w:val="clear" w:color="000000" w:fill="D9D9D9"/>
            <w:noWrap/>
          </w:tcPr>
          <w:p w14:paraId="2F244D64" w14:textId="7C9CFA4C" w:rsidR="00973A82" w:rsidRPr="00FF42C7" w:rsidRDefault="00973A82" w:rsidP="001F14CD">
            <w:pPr>
              <w:rPr>
                <w:color w:val="000000"/>
                <w:highlight w:val="yellow"/>
                <w:lang w:val="en-US"/>
              </w:rPr>
            </w:pPr>
          </w:p>
        </w:tc>
      </w:tr>
      <w:tr w:rsidR="00973A82" w:rsidRPr="006E0273" w14:paraId="0B55E435" w14:textId="77777777" w:rsidTr="001F14CD">
        <w:trPr>
          <w:trHeight w:hRule="exact" w:val="567"/>
        </w:trPr>
        <w:tc>
          <w:tcPr>
            <w:tcW w:w="2200" w:type="dxa"/>
            <w:tcBorders>
              <w:top w:val="single" w:sz="4" w:space="0" w:color="auto"/>
              <w:left w:val="single" w:sz="4" w:space="0" w:color="auto"/>
              <w:bottom w:val="single" w:sz="4" w:space="0" w:color="auto"/>
              <w:right w:val="single" w:sz="4" w:space="0" w:color="000000"/>
            </w:tcBorders>
            <w:shd w:val="clear" w:color="000000" w:fill="FFFFFF"/>
          </w:tcPr>
          <w:p w14:paraId="56147B69" w14:textId="77777777" w:rsidR="00973A82" w:rsidRPr="006E0273" w:rsidRDefault="00973A82" w:rsidP="001F14CD">
            <w:pPr>
              <w:rPr>
                <w:color w:val="000000"/>
                <w:lang w:val="en-US"/>
              </w:rPr>
            </w:pPr>
            <w:proofErr w:type="spellStart"/>
            <w:r w:rsidRPr="006E0273">
              <w:rPr>
                <w:color w:val="000000"/>
                <w:lang w:val="en-US"/>
              </w:rPr>
              <w:t>Autre</w:t>
            </w:r>
            <w:proofErr w:type="spellEnd"/>
            <w:r w:rsidRPr="006E0273">
              <w:rPr>
                <w:color w:val="000000"/>
                <w:lang w:val="en-US"/>
              </w:rPr>
              <w:t xml:space="preserve"> </w:t>
            </w:r>
            <w:proofErr w:type="spellStart"/>
            <w:r w:rsidRPr="006E0273">
              <w:rPr>
                <w:color w:val="000000"/>
                <w:lang w:val="en-US"/>
              </w:rPr>
              <w:t>localisation</w:t>
            </w:r>
            <w:proofErr w:type="spellEnd"/>
            <w:r w:rsidRPr="006E0273">
              <w:rPr>
                <w:color w:val="000000"/>
                <w:lang w:val="en-US"/>
              </w:rPr>
              <w:t xml:space="preserve"> de </w:t>
            </w:r>
            <w:proofErr w:type="spellStart"/>
            <w:r w:rsidRPr="006E0273">
              <w:rPr>
                <w:color w:val="000000"/>
                <w:lang w:val="en-US"/>
              </w:rPr>
              <w:t>l'intervention</w:t>
            </w:r>
            <w:proofErr w:type="spellEnd"/>
            <w:r w:rsidRPr="006E0273">
              <w:rPr>
                <w:color w:val="000000"/>
                <w:lang w:val="en-US"/>
              </w:rPr>
              <w:t xml:space="preserve"> :</w:t>
            </w:r>
          </w:p>
        </w:tc>
        <w:tc>
          <w:tcPr>
            <w:tcW w:w="1720" w:type="dxa"/>
            <w:tcBorders>
              <w:top w:val="nil"/>
              <w:left w:val="nil"/>
              <w:bottom w:val="single" w:sz="4" w:space="0" w:color="auto"/>
              <w:right w:val="single" w:sz="4" w:space="0" w:color="auto"/>
            </w:tcBorders>
            <w:shd w:val="clear" w:color="000000" w:fill="DCE6F1"/>
            <w:noWrap/>
          </w:tcPr>
          <w:p w14:paraId="6ACF3E03" w14:textId="77777777" w:rsidR="00973A82" w:rsidRPr="006E0273" w:rsidRDefault="00973A82" w:rsidP="001F14CD">
            <w:pPr>
              <w:rPr>
                <w:i/>
                <w:iCs/>
                <w:lang w:val="en-US"/>
              </w:rPr>
            </w:pPr>
            <w:r w:rsidRPr="006E0273">
              <w:rPr>
                <w:i/>
                <w:iCs/>
                <w:lang w:val="en-US"/>
              </w:rPr>
              <w:t xml:space="preserve">Nom </w:t>
            </w:r>
            <w:proofErr w:type="spellStart"/>
            <w:r w:rsidRPr="006E0273">
              <w:rPr>
                <w:i/>
                <w:iCs/>
                <w:lang w:val="en-US"/>
              </w:rPr>
              <w:t>Partenaire</w:t>
            </w:r>
            <w:proofErr w:type="spellEnd"/>
            <w:r w:rsidRPr="006E0273">
              <w:rPr>
                <w:i/>
                <w:iCs/>
                <w:lang w:val="en-US"/>
              </w:rPr>
              <w:t xml:space="preserve"> / Lieu</w:t>
            </w:r>
          </w:p>
        </w:tc>
        <w:tc>
          <w:tcPr>
            <w:tcW w:w="3133" w:type="dxa"/>
            <w:tcBorders>
              <w:top w:val="nil"/>
              <w:left w:val="nil"/>
              <w:bottom w:val="single" w:sz="4" w:space="0" w:color="auto"/>
              <w:right w:val="single" w:sz="4" w:space="0" w:color="auto"/>
            </w:tcBorders>
            <w:shd w:val="clear" w:color="auto" w:fill="DBE5F1" w:themeFill="accent1" w:themeFillTint="33"/>
            <w:noWrap/>
          </w:tcPr>
          <w:p w14:paraId="2B8AF53F" w14:textId="77777777" w:rsidR="00973A82" w:rsidRPr="006E0273" w:rsidRDefault="00973A82" w:rsidP="001F14CD">
            <w:pPr>
              <w:rPr>
                <w:color w:val="000000"/>
                <w:lang w:val="en-US"/>
              </w:rPr>
            </w:pPr>
            <w:r w:rsidRPr="006E0273">
              <w:rPr>
                <w:color w:val="000000"/>
                <w:lang w:val="en-US"/>
              </w:rPr>
              <w:t> </w:t>
            </w:r>
          </w:p>
        </w:tc>
        <w:tc>
          <w:tcPr>
            <w:tcW w:w="3093" w:type="dxa"/>
            <w:tcBorders>
              <w:top w:val="nil"/>
              <w:left w:val="nil"/>
              <w:bottom w:val="single" w:sz="4" w:space="0" w:color="auto"/>
              <w:right w:val="single" w:sz="4" w:space="0" w:color="auto"/>
            </w:tcBorders>
            <w:shd w:val="clear" w:color="000000" w:fill="D9D9D9"/>
            <w:noWrap/>
          </w:tcPr>
          <w:p w14:paraId="0CEF4AFB" w14:textId="77777777" w:rsidR="00973A82" w:rsidRPr="006E0273" w:rsidRDefault="00973A82" w:rsidP="001F14CD">
            <w:pPr>
              <w:rPr>
                <w:color w:val="000000"/>
                <w:lang w:val="en-US"/>
              </w:rPr>
            </w:pPr>
            <w:r w:rsidRPr="006E0273">
              <w:rPr>
                <w:color w:val="000000"/>
                <w:lang w:val="en-US"/>
              </w:rPr>
              <w:t> </w:t>
            </w:r>
          </w:p>
        </w:tc>
        <w:tc>
          <w:tcPr>
            <w:tcW w:w="3093" w:type="dxa"/>
            <w:tcBorders>
              <w:top w:val="nil"/>
              <w:left w:val="nil"/>
              <w:bottom w:val="single" w:sz="4" w:space="0" w:color="auto"/>
              <w:right w:val="single" w:sz="4" w:space="0" w:color="auto"/>
            </w:tcBorders>
            <w:shd w:val="clear" w:color="000000" w:fill="D9D9D9"/>
            <w:noWrap/>
          </w:tcPr>
          <w:p w14:paraId="531C3189" w14:textId="77777777" w:rsidR="00973A82" w:rsidRPr="006E0273" w:rsidRDefault="00973A82" w:rsidP="001F14CD">
            <w:pPr>
              <w:rPr>
                <w:color w:val="000000"/>
                <w:lang w:val="en-US"/>
              </w:rPr>
            </w:pPr>
          </w:p>
        </w:tc>
        <w:tc>
          <w:tcPr>
            <w:tcW w:w="1354" w:type="dxa"/>
            <w:tcBorders>
              <w:top w:val="single" w:sz="4" w:space="0" w:color="auto"/>
              <w:bottom w:val="single" w:sz="4" w:space="0" w:color="auto"/>
              <w:right w:val="single" w:sz="4" w:space="0" w:color="auto"/>
            </w:tcBorders>
            <w:shd w:val="clear" w:color="auto" w:fill="D9D9D9" w:themeFill="background1" w:themeFillShade="D9"/>
            <w:noWrap/>
          </w:tcPr>
          <w:p w14:paraId="7BA53101" w14:textId="77777777" w:rsidR="00973A82" w:rsidRPr="006E0273" w:rsidRDefault="00973A82" w:rsidP="001F14CD">
            <w:pPr>
              <w:rPr>
                <w:color w:val="000000"/>
                <w:lang w:val="en-US"/>
              </w:rPr>
            </w:pPr>
          </w:p>
        </w:tc>
      </w:tr>
      <w:tr w:rsidR="00973A82" w:rsidRPr="006E0273" w14:paraId="291762AC" w14:textId="77777777" w:rsidTr="001F14CD">
        <w:trPr>
          <w:trHeight w:hRule="exact" w:val="567"/>
        </w:trPr>
        <w:tc>
          <w:tcPr>
            <w:tcW w:w="2200" w:type="dxa"/>
            <w:tcBorders>
              <w:top w:val="nil"/>
              <w:left w:val="single" w:sz="4" w:space="0" w:color="auto"/>
              <w:bottom w:val="single" w:sz="4" w:space="0" w:color="auto"/>
              <w:right w:val="single" w:sz="4" w:space="0" w:color="auto"/>
            </w:tcBorders>
            <w:shd w:val="clear" w:color="000000" w:fill="FFFFFF"/>
          </w:tcPr>
          <w:p w14:paraId="79208E02" w14:textId="77777777" w:rsidR="00973A82" w:rsidRPr="006E0273" w:rsidRDefault="00973A82" w:rsidP="001F14CD">
            <w:pPr>
              <w:rPr>
                <w:color w:val="000000"/>
                <w:lang w:val="en-US"/>
              </w:rPr>
            </w:pPr>
            <w:proofErr w:type="spellStart"/>
            <w:r w:rsidRPr="006E0273">
              <w:rPr>
                <w:color w:val="000000"/>
                <w:lang w:val="en-US"/>
              </w:rPr>
              <w:t>Coordonnées</w:t>
            </w:r>
            <w:proofErr w:type="spellEnd"/>
            <w:r w:rsidRPr="006E0273">
              <w:rPr>
                <w:color w:val="000000"/>
                <w:lang w:val="en-US"/>
              </w:rPr>
              <w:t xml:space="preserve"> GPS : </w:t>
            </w:r>
          </w:p>
        </w:tc>
        <w:tc>
          <w:tcPr>
            <w:tcW w:w="1720" w:type="dxa"/>
            <w:tcBorders>
              <w:top w:val="nil"/>
              <w:left w:val="nil"/>
              <w:bottom w:val="single" w:sz="4" w:space="0" w:color="auto"/>
              <w:right w:val="single" w:sz="4" w:space="0" w:color="auto"/>
            </w:tcBorders>
            <w:shd w:val="clear" w:color="000000" w:fill="DCE6F1"/>
            <w:noWrap/>
          </w:tcPr>
          <w:p w14:paraId="70F4CAE0" w14:textId="77777777" w:rsidR="00973A82" w:rsidRPr="006E0273" w:rsidRDefault="00973A82" w:rsidP="001F14CD">
            <w:pPr>
              <w:rPr>
                <w:i/>
                <w:iCs/>
                <w:lang w:val="en-US"/>
              </w:rPr>
            </w:pPr>
          </w:p>
        </w:tc>
        <w:tc>
          <w:tcPr>
            <w:tcW w:w="3133" w:type="dxa"/>
            <w:tcBorders>
              <w:top w:val="nil"/>
              <w:left w:val="nil"/>
              <w:bottom w:val="single" w:sz="4" w:space="0" w:color="auto"/>
              <w:right w:val="single" w:sz="4" w:space="0" w:color="auto"/>
            </w:tcBorders>
            <w:shd w:val="clear" w:color="000000" w:fill="FFFFFF"/>
            <w:noWrap/>
          </w:tcPr>
          <w:p w14:paraId="7A17DFCB" w14:textId="77777777" w:rsidR="00973A82" w:rsidRPr="006E0273" w:rsidRDefault="00973A82" w:rsidP="001F14CD">
            <w:pPr>
              <w:rPr>
                <w:color w:val="000000"/>
                <w:lang w:val="en-US"/>
              </w:rPr>
            </w:pPr>
            <w:r w:rsidRPr="006E0273">
              <w:rPr>
                <w:color w:val="000000"/>
                <w:lang w:val="en-US"/>
              </w:rPr>
              <w:t>Longitude :</w:t>
            </w:r>
          </w:p>
        </w:tc>
        <w:tc>
          <w:tcPr>
            <w:tcW w:w="3093" w:type="dxa"/>
            <w:tcBorders>
              <w:top w:val="nil"/>
              <w:left w:val="nil"/>
              <w:bottom w:val="single" w:sz="4" w:space="0" w:color="auto"/>
              <w:right w:val="single" w:sz="4" w:space="0" w:color="auto"/>
            </w:tcBorders>
            <w:shd w:val="clear" w:color="000000" w:fill="DCE6F1"/>
            <w:noWrap/>
          </w:tcPr>
          <w:p w14:paraId="00F168A9" w14:textId="77777777" w:rsidR="00973A82" w:rsidRPr="006E0273" w:rsidRDefault="00973A82" w:rsidP="001F14CD">
            <w:pPr>
              <w:rPr>
                <w:color w:val="000000"/>
                <w:lang w:val="en-US"/>
              </w:rPr>
            </w:pPr>
            <w:r w:rsidRPr="006E0273">
              <w:rPr>
                <w:lang w:val="en-US"/>
              </w:rPr>
              <w:t> </w:t>
            </w:r>
          </w:p>
        </w:tc>
        <w:tc>
          <w:tcPr>
            <w:tcW w:w="3093" w:type="dxa"/>
            <w:tcBorders>
              <w:top w:val="nil"/>
              <w:left w:val="nil"/>
              <w:bottom w:val="single" w:sz="4" w:space="0" w:color="auto"/>
              <w:right w:val="single" w:sz="4" w:space="0" w:color="auto"/>
            </w:tcBorders>
            <w:shd w:val="clear" w:color="000000" w:fill="FFFFFF"/>
            <w:noWrap/>
          </w:tcPr>
          <w:p w14:paraId="4848BCE3" w14:textId="77777777" w:rsidR="00973A82" w:rsidRPr="006E0273" w:rsidRDefault="00973A82" w:rsidP="001F14CD">
            <w:pPr>
              <w:rPr>
                <w:color w:val="000000"/>
                <w:lang w:val="en-US"/>
              </w:rPr>
            </w:pPr>
            <w:r w:rsidRPr="006E0273">
              <w:rPr>
                <w:color w:val="000000"/>
                <w:lang w:val="en-US"/>
              </w:rPr>
              <w:t>Latitude :</w:t>
            </w:r>
          </w:p>
        </w:tc>
        <w:tc>
          <w:tcPr>
            <w:tcW w:w="1354" w:type="dxa"/>
            <w:tcBorders>
              <w:top w:val="single" w:sz="4" w:space="0" w:color="auto"/>
              <w:left w:val="nil"/>
              <w:bottom w:val="single" w:sz="4" w:space="0" w:color="auto"/>
              <w:right w:val="single" w:sz="4" w:space="0" w:color="auto"/>
            </w:tcBorders>
            <w:shd w:val="clear" w:color="000000" w:fill="DCE6F1"/>
            <w:noWrap/>
          </w:tcPr>
          <w:p w14:paraId="298331BA" w14:textId="77777777" w:rsidR="00973A82" w:rsidRPr="006E0273" w:rsidRDefault="00973A82" w:rsidP="001F14CD">
            <w:pPr>
              <w:rPr>
                <w:color w:val="000000"/>
                <w:lang w:val="en-US"/>
              </w:rPr>
            </w:pPr>
            <w:r w:rsidRPr="006E0273">
              <w:rPr>
                <w:lang w:val="en-US"/>
              </w:rPr>
              <w:t> </w:t>
            </w:r>
          </w:p>
        </w:tc>
      </w:tr>
      <w:tr w:rsidR="00973A82" w:rsidRPr="006E0273" w14:paraId="5F4CB818" w14:textId="77777777" w:rsidTr="001F14CD">
        <w:trPr>
          <w:trHeight w:hRule="exact" w:val="318"/>
        </w:trPr>
        <w:tc>
          <w:tcPr>
            <w:tcW w:w="3920" w:type="dxa"/>
            <w:gridSpan w:val="2"/>
            <w:tcBorders>
              <w:top w:val="single" w:sz="4" w:space="0" w:color="auto"/>
              <w:left w:val="single" w:sz="4" w:space="0" w:color="auto"/>
              <w:bottom w:val="single" w:sz="4" w:space="0" w:color="auto"/>
              <w:right w:val="single" w:sz="4" w:space="0" w:color="000000"/>
            </w:tcBorders>
            <w:shd w:val="clear" w:color="000000" w:fill="FFFFFF"/>
            <w:noWrap/>
            <w:hideMark/>
          </w:tcPr>
          <w:p w14:paraId="01311982" w14:textId="77777777" w:rsidR="00973A82" w:rsidRPr="006E0273" w:rsidRDefault="00973A82" w:rsidP="001F14CD">
            <w:pPr>
              <w:rPr>
                <w:color w:val="000000"/>
                <w:lang w:val="en-US"/>
              </w:rPr>
            </w:pPr>
            <w:r w:rsidRPr="006E0273">
              <w:rPr>
                <w:color w:val="000000"/>
                <w:lang w:val="en-US"/>
              </w:rPr>
              <w:t>Groupe-</w:t>
            </w:r>
            <w:proofErr w:type="spellStart"/>
            <w:r w:rsidRPr="006E0273">
              <w:rPr>
                <w:color w:val="000000"/>
                <w:lang w:val="en-US"/>
              </w:rPr>
              <w:t>cible</w:t>
            </w:r>
            <w:proofErr w:type="spellEnd"/>
            <w:r w:rsidRPr="006E0273">
              <w:rPr>
                <w:color w:val="000000"/>
                <w:lang w:val="en-US"/>
              </w:rPr>
              <w:t xml:space="preserve"> :</w:t>
            </w:r>
          </w:p>
        </w:tc>
        <w:tc>
          <w:tcPr>
            <w:tcW w:w="3133" w:type="dxa"/>
            <w:tcBorders>
              <w:top w:val="single" w:sz="4" w:space="0" w:color="auto"/>
              <w:left w:val="nil"/>
              <w:bottom w:val="single" w:sz="4" w:space="0" w:color="auto"/>
              <w:right w:val="single" w:sz="4" w:space="0" w:color="auto"/>
            </w:tcBorders>
            <w:shd w:val="clear" w:color="000000" w:fill="DCE6F1"/>
            <w:noWrap/>
            <w:hideMark/>
          </w:tcPr>
          <w:p w14:paraId="53AC4C78" w14:textId="69E309CE" w:rsidR="00973A82" w:rsidRPr="00B4388E" w:rsidRDefault="0097540B" w:rsidP="001F14CD">
            <w:pPr>
              <w:rPr>
                <w:color w:val="000000"/>
                <w:lang w:val="en-US"/>
              </w:rPr>
            </w:pPr>
            <w:r>
              <w:rPr>
                <w:color w:val="000000"/>
                <w:lang w:val="en-US"/>
              </w:rPr>
              <w:t>Scientific researchers</w:t>
            </w:r>
          </w:p>
        </w:tc>
        <w:tc>
          <w:tcPr>
            <w:tcW w:w="3093" w:type="dxa"/>
            <w:tcBorders>
              <w:bottom w:val="single" w:sz="4" w:space="0" w:color="auto"/>
              <w:right w:val="single" w:sz="4" w:space="0" w:color="auto"/>
            </w:tcBorders>
            <w:noWrap/>
            <w:hideMark/>
          </w:tcPr>
          <w:p w14:paraId="13FE72EF" w14:textId="77777777" w:rsidR="00973A82" w:rsidRPr="006E0273" w:rsidRDefault="00973A82" w:rsidP="001F14CD">
            <w:pPr>
              <w:rPr>
                <w:color w:val="000000"/>
                <w:highlight w:val="yellow"/>
                <w:lang w:val="en-US"/>
              </w:rPr>
            </w:pPr>
          </w:p>
        </w:tc>
        <w:tc>
          <w:tcPr>
            <w:tcW w:w="3093" w:type="dxa"/>
            <w:tcBorders>
              <w:top w:val="single" w:sz="4" w:space="0" w:color="auto"/>
              <w:left w:val="single" w:sz="4" w:space="0" w:color="auto"/>
              <w:bottom w:val="single" w:sz="4" w:space="0" w:color="auto"/>
              <w:right w:val="single" w:sz="4" w:space="0" w:color="auto"/>
            </w:tcBorders>
            <w:shd w:val="clear" w:color="000000" w:fill="DCE6F1"/>
            <w:noWrap/>
            <w:hideMark/>
          </w:tcPr>
          <w:p w14:paraId="238C09E0" w14:textId="77777777" w:rsidR="00973A82" w:rsidRPr="006E0273" w:rsidRDefault="00973A82" w:rsidP="001F14CD">
            <w:pPr>
              <w:rPr>
                <w:color w:val="000000"/>
                <w:highlight w:val="yellow"/>
                <w:lang w:val="en-US"/>
              </w:rPr>
            </w:pPr>
          </w:p>
        </w:tc>
        <w:tc>
          <w:tcPr>
            <w:tcW w:w="1354" w:type="dxa"/>
            <w:tcBorders>
              <w:top w:val="nil"/>
              <w:left w:val="nil"/>
              <w:bottom w:val="single" w:sz="4" w:space="0" w:color="auto"/>
              <w:right w:val="single" w:sz="4" w:space="0" w:color="auto"/>
            </w:tcBorders>
            <w:shd w:val="clear" w:color="000000" w:fill="FFFFFF"/>
            <w:noWrap/>
            <w:hideMark/>
          </w:tcPr>
          <w:p w14:paraId="4E63A20D" w14:textId="77777777" w:rsidR="00973A82" w:rsidRPr="006E0273" w:rsidRDefault="00973A82" w:rsidP="001F14CD">
            <w:pPr>
              <w:rPr>
                <w:color w:val="000000"/>
                <w:highlight w:val="yellow"/>
                <w:lang w:val="en-US"/>
              </w:rPr>
            </w:pPr>
          </w:p>
        </w:tc>
      </w:tr>
      <w:tr w:rsidR="00973A82" w:rsidRPr="00EC44F4" w14:paraId="26C311AE" w14:textId="77777777" w:rsidTr="001F14CD">
        <w:trPr>
          <w:trHeight w:val="540"/>
        </w:trPr>
        <w:tc>
          <w:tcPr>
            <w:tcW w:w="2200" w:type="dxa"/>
            <w:tcBorders>
              <w:top w:val="single" w:sz="4" w:space="0" w:color="auto"/>
              <w:left w:val="single" w:sz="4" w:space="0" w:color="auto"/>
              <w:bottom w:val="single" w:sz="4" w:space="0" w:color="auto"/>
              <w:right w:val="single" w:sz="4" w:space="0" w:color="000000"/>
            </w:tcBorders>
            <w:shd w:val="clear" w:color="000000" w:fill="FFFFFF"/>
            <w:noWrap/>
            <w:hideMark/>
          </w:tcPr>
          <w:p w14:paraId="1D3F55B9" w14:textId="77777777" w:rsidR="00973A82" w:rsidRPr="003D4EC0" w:rsidRDefault="00973A82" w:rsidP="001F14CD">
            <w:pPr>
              <w:spacing w:after="0"/>
              <w:rPr>
                <w:color w:val="000000"/>
                <w:lang w:val="fr-FR"/>
              </w:rPr>
            </w:pPr>
            <w:r w:rsidRPr="003D4EC0">
              <w:rPr>
                <w:color w:val="000000"/>
                <w:lang w:val="fr-FR"/>
              </w:rPr>
              <w:t>Bénéficiaires (nature, et nombre [lorsque connu])</w:t>
            </w:r>
          </w:p>
        </w:tc>
        <w:tc>
          <w:tcPr>
            <w:tcW w:w="1720" w:type="dxa"/>
            <w:tcBorders>
              <w:top w:val="single" w:sz="4" w:space="0" w:color="auto"/>
              <w:left w:val="nil"/>
              <w:bottom w:val="single" w:sz="4" w:space="0" w:color="auto"/>
              <w:right w:val="single" w:sz="4" w:space="0" w:color="auto"/>
            </w:tcBorders>
            <w:shd w:val="clear" w:color="000000" w:fill="DCE6F1"/>
            <w:hideMark/>
          </w:tcPr>
          <w:p w14:paraId="21C86E5B" w14:textId="77777777" w:rsidR="00973A82" w:rsidRPr="003D4EC0" w:rsidRDefault="00973A82" w:rsidP="001F14CD">
            <w:pPr>
              <w:spacing w:after="0"/>
              <w:rPr>
                <w:i/>
                <w:iCs/>
                <w:lang w:val="fr-FR"/>
              </w:rPr>
            </w:pPr>
            <w:r w:rsidRPr="003D4EC0">
              <w:rPr>
                <w:color w:val="000000"/>
                <w:lang w:val="fr-FR"/>
              </w:rPr>
              <w:t> </w:t>
            </w:r>
          </w:p>
        </w:tc>
        <w:tc>
          <w:tcPr>
            <w:tcW w:w="3133" w:type="dxa"/>
            <w:tcBorders>
              <w:top w:val="single" w:sz="4" w:space="0" w:color="auto"/>
              <w:bottom w:val="single" w:sz="4" w:space="0" w:color="auto"/>
              <w:right w:val="single" w:sz="4" w:space="0" w:color="auto"/>
            </w:tcBorders>
            <w:noWrap/>
            <w:hideMark/>
          </w:tcPr>
          <w:p w14:paraId="213E4BDD" w14:textId="77777777" w:rsidR="00973A82" w:rsidRPr="003D4EC0" w:rsidRDefault="00973A82" w:rsidP="001F14CD">
            <w:pPr>
              <w:spacing w:after="0"/>
              <w:rPr>
                <w:color w:val="000000"/>
                <w:lang w:val="fr-FR"/>
              </w:rPr>
            </w:pPr>
            <w:r w:rsidRPr="003D4EC0">
              <w:rPr>
                <w:color w:val="000000"/>
                <w:lang w:val="fr-FR"/>
              </w:rPr>
              <w:t>Directs : 150 chercheurs</w:t>
            </w:r>
          </w:p>
          <w:p w14:paraId="6DF1169A" w14:textId="77777777" w:rsidR="00973A82" w:rsidRPr="003D4EC0" w:rsidRDefault="00973A82" w:rsidP="001F14CD">
            <w:pPr>
              <w:spacing w:after="0"/>
              <w:rPr>
                <w:color w:val="000000"/>
                <w:lang w:val="fr-FR"/>
              </w:rPr>
            </w:pPr>
            <w:r w:rsidRPr="003D4EC0">
              <w:rPr>
                <w:color w:val="000000"/>
                <w:lang w:val="fr-FR"/>
              </w:rPr>
              <w:t>Indirects : 85 Millions habitants en RDC</w:t>
            </w:r>
          </w:p>
        </w:tc>
        <w:tc>
          <w:tcPr>
            <w:tcW w:w="3093" w:type="dxa"/>
            <w:tcBorders>
              <w:top w:val="single" w:sz="4" w:space="0" w:color="auto"/>
              <w:left w:val="single" w:sz="4" w:space="0" w:color="auto"/>
              <w:bottom w:val="single" w:sz="4" w:space="0" w:color="auto"/>
              <w:right w:val="single" w:sz="4" w:space="0" w:color="auto"/>
            </w:tcBorders>
            <w:shd w:val="clear" w:color="auto" w:fill="auto"/>
            <w:noWrap/>
            <w:hideMark/>
          </w:tcPr>
          <w:p w14:paraId="54FD106C" w14:textId="77777777" w:rsidR="00973A82" w:rsidRPr="003D4EC0" w:rsidRDefault="00973A82" w:rsidP="001F14CD">
            <w:pPr>
              <w:spacing w:after="0"/>
              <w:rPr>
                <w:highlight w:val="yellow"/>
                <w:lang w:val="fr-FR"/>
              </w:rPr>
            </w:pPr>
          </w:p>
        </w:tc>
        <w:tc>
          <w:tcPr>
            <w:tcW w:w="3093" w:type="dxa"/>
            <w:tcBorders>
              <w:top w:val="nil"/>
              <w:left w:val="nil"/>
              <w:bottom w:val="single" w:sz="4" w:space="0" w:color="auto"/>
              <w:right w:val="single" w:sz="4" w:space="0" w:color="auto"/>
            </w:tcBorders>
            <w:shd w:val="clear" w:color="000000" w:fill="FFFFFF"/>
            <w:noWrap/>
            <w:hideMark/>
          </w:tcPr>
          <w:p w14:paraId="0B6BF074" w14:textId="77777777" w:rsidR="00973A82" w:rsidRPr="003D4EC0" w:rsidRDefault="00973A82" w:rsidP="001F14CD">
            <w:pPr>
              <w:spacing w:after="0"/>
              <w:rPr>
                <w:color w:val="000000"/>
                <w:highlight w:val="yellow"/>
                <w:lang w:val="fr-FR"/>
              </w:rPr>
            </w:pPr>
          </w:p>
        </w:tc>
        <w:tc>
          <w:tcPr>
            <w:tcW w:w="1354" w:type="dxa"/>
            <w:tcBorders>
              <w:top w:val="nil"/>
              <w:left w:val="nil"/>
              <w:bottom w:val="single" w:sz="4" w:space="0" w:color="auto"/>
              <w:right w:val="single" w:sz="4" w:space="0" w:color="auto"/>
            </w:tcBorders>
            <w:shd w:val="clear" w:color="auto" w:fill="auto"/>
            <w:noWrap/>
            <w:hideMark/>
          </w:tcPr>
          <w:p w14:paraId="46F45739" w14:textId="77777777" w:rsidR="00973A82" w:rsidRPr="003D4EC0" w:rsidRDefault="00973A82" w:rsidP="001F14CD">
            <w:pPr>
              <w:spacing w:after="0"/>
              <w:rPr>
                <w:highlight w:val="yellow"/>
                <w:lang w:val="fr-FR"/>
              </w:rPr>
            </w:pPr>
          </w:p>
        </w:tc>
      </w:tr>
      <w:tr w:rsidR="00973A82" w:rsidRPr="006E0273" w14:paraId="3E296A68" w14:textId="77777777" w:rsidTr="001F14CD">
        <w:trPr>
          <w:trHeight w:hRule="exact" w:val="318"/>
        </w:trPr>
        <w:tc>
          <w:tcPr>
            <w:tcW w:w="3920" w:type="dxa"/>
            <w:gridSpan w:val="2"/>
            <w:tcBorders>
              <w:top w:val="single" w:sz="4" w:space="0" w:color="auto"/>
              <w:left w:val="single" w:sz="4" w:space="0" w:color="auto"/>
              <w:bottom w:val="single" w:sz="4" w:space="0" w:color="auto"/>
              <w:right w:val="single" w:sz="4" w:space="0" w:color="000000"/>
            </w:tcBorders>
            <w:shd w:val="clear" w:color="000000" w:fill="FFFFFF"/>
            <w:noWrap/>
            <w:hideMark/>
          </w:tcPr>
          <w:p w14:paraId="248A103D" w14:textId="77777777" w:rsidR="00973A82" w:rsidRPr="006E0273" w:rsidRDefault="00973A82" w:rsidP="001F14CD">
            <w:pPr>
              <w:rPr>
                <w:color w:val="000000"/>
                <w:lang w:val="en-US"/>
              </w:rPr>
            </w:pPr>
            <w:proofErr w:type="spellStart"/>
            <w:r w:rsidRPr="006E0273">
              <w:rPr>
                <w:color w:val="000000"/>
                <w:lang w:val="en-US"/>
              </w:rPr>
              <w:t>Secteur</w:t>
            </w:r>
            <w:proofErr w:type="spellEnd"/>
            <w:r w:rsidRPr="006E0273">
              <w:rPr>
                <w:color w:val="000000"/>
                <w:lang w:val="en-US"/>
              </w:rPr>
              <w:t xml:space="preserve"> principal :</w:t>
            </w:r>
          </w:p>
        </w:tc>
        <w:tc>
          <w:tcPr>
            <w:tcW w:w="10673" w:type="dxa"/>
            <w:gridSpan w:val="4"/>
            <w:tcBorders>
              <w:top w:val="single" w:sz="4" w:space="0" w:color="auto"/>
              <w:left w:val="nil"/>
              <w:bottom w:val="single" w:sz="4" w:space="0" w:color="auto"/>
              <w:right w:val="single" w:sz="4" w:space="0" w:color="auto"/>
            </w:tcBorders>
            <w:shd w:val="clear" w:color="000000" w:fill="DCE6F1"/>
            <w:noWrap/>
            <w:hideMark/>
          </w:tcPr>
          <w:p w14:paraId="5F9DA756" w14:textId="77777777" w:rsidR="00973A82" w:rsidRPr="006E0273" w:rsidRDefault="00973A82" w:rsidP="001F14CD">
            <w:pPr>
              <w:rPr>
                <w:iCs/>
                <w:color w:val="000000"/>
                <w:lang w:val="en-US"/>
              </w:rPr>
            </w:pPr>
            <w:r w:rsidRPr="006E0273">
              <w:rPr>
                <w:iCs/>
                <w:color w:val="000000"/>
                <w:lang w:val="en-US"/>
              </w:rPr>
              <w:t>OS2 12250 Infectious Disease Control</w:t>
            </w:r>
          </w:p>
        </w:tc>
      </w:tr>
      <w:tr w:rsidR="00973A82" w:rsidRPr="006E0273" w14:paraId="11D9624D" w14:textId="77777777" w:rsidTr="001F14CD">
        <w:trPr>
          <w:trHeight w:hRule="exact" w:val="318"/>
        </w:trPr>
        <w:tc>
          <w:tcPr>
            <w:tcW w:w="3920" w:type="dxa"/>
            <w:gridSpan w:val="2"/>
            <w:tcBorders>
              <w:top w:val="single" w:sz="4" w:space="0" w:color="auto"/>
              <w:left w:val="single" w:sz="4" w:space="0" w:color="auto"/>
              <w:bottom w:val="single" w:sz="4" w:space="0" w:color="auto"/>
              <w:right w:val="single" w:sz="4" w:space="0" w:color="000000"/>
            </w:tcBorders>
            <w:shd w:val="clear" w:color="000000" w:fill="FFFFFF"/>
            <w:noWrap/>
            <w:hideMark/>
          </w:tcPr>
          <w:p w14:paraId="55E3DB4A" w14:textId="77777777" w:rsidR="00973A82" w:rsidRPr="006E0273" w:rsidRDefault="00973A82" w:rsidP="001F14CD">
            <w:pPr>
              <w:rPr>
                <w:color w:val="000000"/>
                <w:lang w:val="en-US"/>
              </w:rPr>
            </w:pPr>
            <w:r w:rsidRPr="006E0273">
              <w:rPr>
                <w:color w:val="000000"/>
                <w:lang w:val="en-US"/>
              </w:rPr>
              <w:t xml:space="preserve">Interactions des </w:t>
            </w:r>
            <w:proofErr w:type="spellStart"/>
            <w:r w:rsidRPr="006E0273">
              <w:rPr>
                <w:color w:val="000000"/>
                <w:lang w:val="en-US"/>
              </w:rPr>
              <w:t>demandeurs</w:t>
            </w:r>
            <w:proofErr w:type="spellEnd"/>
            <w:r w:rsidRPr="006E0273">
              <w:rPr>
                <w:color w:val="000000"/>
                <w:lang w:val="en-US"/>
              </w:rPr>
              <w:t xml:space="preserve"> :</w:t>
            </w:r>
          </w:p>
        </w:tc>
        <w:tc>
          <w:tcPr>
            <w:tcW w:w="10673" w:type="dxa"/>
            <w:gridSpan w:val="4"/>
            <w:tcBorders>
              <w:top w:val="single" w:sz="4" w:space="0" w:color="auto"/>
              <w:left w:val="nil"/>
              <w:bottom w:val="single" w:sz="4" w:space="0" w:color="auto"/>
              <w:right w:val="single" w:sz="4" w:space="0" w:color="000000"/>
            </w:tcBorders>
            <w:shd w:val="clear" w:color="000000" w:fill="DCE6F1"/>
            <w:noWrap/>
            <w:hideMark/>
          </w:tcPr>
          <w:p w14:paraId="216098FA" w14:textId="77777777" w:rsidR="00973A82" w:rsidRPr="006E0273" w:rsidRDefault="00973A82" w:rsidP="001F14CD">
            <w:pPr>
              <w:rPr>
                <w:color w:val="000000"/>
                <w:lang w:val="en-US"/>
              </w:rPr>
            </w:pPr>
            <w:proofErr w:type="spellStart"/>
            <w:r w:rsidRPr="006E0273">
              <w:rPr>
                <w:color w:val="000000"/>
                <w:lang w:val="en-US"/>
              </w:rPr>
              <w:t>n.a.</w:t>
            </w:r>
            <w:proofErr w:type="spellEnd"/>
          </w:p>
        </w:tc>
      </w:tr>
      <w:tr w:rsidR="00973A82" w:rsidRPr="006E0273" w14:paraId="18DB8716" w14:textId="77777777" w:rsidTr="001F14CD">
        <w:trPr>
          <w:trHeight w:hRule="exact" w:val="318"/>
        </w:trPr>
        <w:tc>
          <w:tcPr>
            <w:tcW w:w="3920" w:type="dxa"/>
            <w:gridSpan w:val="2"/>
            <w:tcBorders>
              <w:top w:val="single" w:sz="4" w:space="0" w:color="auto"/>
              <w:left w:val="single" w:sz="4" w:space="0" w:color="auto"/>
              <w:bottom w:val="single" w:sz="4" w:space="0" w:color="auto"/>
              <w:right w:val="single" w:sz="4" w:space="0" w:color="000000"/>
            </w:tcBorders>
            <w:shd w:val="clear" w:color="000000" w:fill="FFFFFF"/>
            <w:noWrap/>
            <w:hideMark/>
          </w:tcPr>
          <w:p w14:paraId="5B9CCF48" w14:textId="77777777" w:rsidR="00973A82" w:rsidRPr="006E0273" w:rsidRDefault="00973A82" w:rsidP="001F14CD">
            <w:pPr>
              <w:rPr>
                <w:color w:val="000000"/>
                <w:lang w:val="en-US"/>
              </w:rPr>
            </w:pPr>
            <w:proofErr w:type="spellStart"/>
            <w:r w:rsidRPr="006E0273">
              <w:rPr>
                <w:color w:val="000000"/>
                <w:lang w:val="en-US"/>
              </w:rPr>
              <w:t>Autres</w:t>
            </w:r>
            <w:proofErr w:type="spellEnd"/>
            <w:r w:rsidRPr="006E0273">
              <w:rPr>
                <w:color w:val="000000"/>
                <w:lang w:val="en-US"/>
              </w:rPr>
              <w:t xml:space="preserve"> </w:t>
            </w:r>
            <w:proofErr w:type="spellStart"/>
            <w:r w:rsidRPr="006E0273">
              <w:rPr>
                <w:color w:val="000000"/>
                <w:lang w:val="en-US"/>
              </w:rPr>
              <w:t>organisations</w:t>
            </w:r>
            <w:proofErr w:type="spellEnd"/>
            <w:r w:rsidRPr="006E0273">
              <w:rPr>
                <w:color w:val="000000"/>
                <w:lang w:val="en-US"/>
              </w:rPr>
              <w:t xml:space="preserve"> </w:t>
            </w:r>
            <w:proofErr w:type="spellStart"/>
            <w:r w:rsidRPr="006E0273">
              <w:rPr>
                <w:color w:val="000000"/>
                <w:lang w:val="en-US"/>
              </w:rPr>
              <w:t>impliquées</w:t>
            </w:r>
            <w:proofErr w:type="spellEnd"/>
            <w:r w:rsidRPr="006E0273">
              <w:rPr>
                <w:color w:val="000000"/>
                <w:lang w:val="en-US"/>
              </w:rPr>
              <w:t xml:space="preserve"> :</w:t>
            </w:r>
          </w:p>
        </w:tc>
        <w:tc>
          <w:tcPr>
            <w:tcW w:w="10673" w:type="dxa"/>
            <w:gridSpan w:val="4"/>
            <w:tcBorders>
              <w:top w:val="single" w:sz="4" w:space="0" w:color="auto"/>
              <w:left w:val="nil"/>
              <w:bottom w:val="single" w:sz="4" w:space="0" w:color="auto"/>
              <w:right w:val="single" w:sz="4" w:space="0" w:color="auto"/>
            </w:tcBorders>
            <w:shd w:val="clear" w:color="000000" w:fill="DCE6F1"/>
            <w:noWrap/>
            <w:hideMark/>
          </w:tcPr>
          <w:p w14:paraId="29C8D68C" w14:textId="77777777" w:rsidR="00973A82" w:rsidRPr="00B4388E" w:rsidRDefault="00973A82" w:rsidP="001F14CD">
            <w:pPr>
              <w:rPr>
                <w:color w:val="000000"/>
                <w:lang w:val="en-US"/>
              </w:rPr>
            </w:pPr>
            <w:proofErr w:type="spellStart"/>
            <w:r w:rsidRPr="00B4388E">
              <w:rPr>
                <w:color w:val="000000"/>
                <w:lang w:val="en-US"/>
              </w:rPr>
              <w:t>Organisation</w:t>
            </w:r>
            <w:proofErr w:type="spellEnd"/>
            <w:r w:rsidRPr="00B4388E">
              <w:rPr>
                <w:color w:val="000000"/>
                <w:lang w:val="en-US"/>
              </w:rPr>
              <w:t xml:space="preserve"> </w:t>
            </w:r>
            <w:proofErr w:type="spellStart"/>
            <w:r w:rsidRPr="00B4388E">
              <w:rPr>
                <w:color w:val="000000"/>
                <w:lang w:val="en-US"/>
              </w:rPr>
              <w:t>Mondiale</w:t>
            </w:r>
            <w:proofErr w:type="spellEnd"/>
            <w:r w:rsidRPr="00B4388E">
              <w:rPr>
                <w:color w:val="000000"/>
                <w:lang w:val="en-US"/>
              </w:rPr>
              <w:t xml:space="preserve"> de la Santé, </w:t>
            </w:r>
            <w:proofErr w:type="spellStart"/>
            <w:r w:rsidRPr="00B4388E">
              <w:rPr>
                <w:color w:val="000000"/>
                <w:lang w:val="en-US"/>
              </w:rPr>
              <w:t>Enabel</w:t>
            </w:r>
            <w:proofErr w:type="spellEnd"/>
            <w:r w:rsidRPr="00B4388E">
              <w:rPr>
                <w:color w:val="000000"/>
                <w:lang w:val="en-US"/>
              </w:rPr>
              <w:t>, international and Belgian health development actor present in RDC</w:t>
            </w:r>
          </w:p>
        </w:tc>
      </w:tr>
      <w:tr w:rsidR="00973A82" w:rsidRPr="006E0273" w14:paraId="2B6761AB" w14:textId="77777777" w:rsidTr="001F14CD">
        <w:trPr>
          <w:trHeight w:hRule="exact" w:val="318"/>
        </w:trPr>
        <w:tc>
          <w:tcPr>
            <w:tcW w:w="3920" w:type="dxa"/>
            <w:gridSpan w:val="2"/>
            <w:tcBorders>
              <w:top w:val="single" w:sz="4" w:space="0" w:color="auto"/>
              <w:left w:val="single" w:sz="4" w:space="0" w:color="auto"/>
              <w:bottom w:val="single" w:sz="4" w:space="0" w:color="auto"/>
              <w:right w:val="single" w:sz="4" w:space="0" w:color="000000"/>
            </w:tcBorders>
            <w:shd w:val="clear" w:color="000000" w:fill="FFFFFF"/>
            <w:noWrap/>
            <w:hideMark/>
          </w:tcPr>
          <w:p w14:paraId="38DA22BF" w14:textId="77777777" w:rsidR="00973A82" w:rsidRPr="006E0273" w:rsidRDefault="00973A82" w:rsidP="001F14CD">
            <w:pPr>
              <w:rPr>
                <w:color w:val="000000"/>
                <w:lang w:val="en-US"/>
              </w:rPr>
            </w:pPr>
            <w:proofErr w:type="spellStart"/>
            <w:r w:rsidRPr="006E0273">
              <w:rPr>
                <w:color w:val="000000"/>
                <w:lang w:val="en-US"/>
              </w:rPr>
              <w:t>Coûts</w:t>
            </w:r>
            <w:proofErr w:type="spellEnd"/>
            <w:r w:rsidRPr="006E0273">
              <w:rPr>
                <w:color w:val="000000"/>
                <w:lang w:val="en-US"/>
              </w:rPr>
              <w:t xml:space="preserve"> </w:t>
            </w:r>
            <w:proofErr w:type="spellStart"/>
            <w:r w:rsidRPr="006E0273">
              <w:rPr>
                <w:color w:val="000000"/>
                <w:lang w:val="en-US"/>
              </w:rPr>
              <w:t>opérationnels</w:t>
            </w:r>
            <w:proofErr w:type="spellEnd"/>
            <w:r w:rsidRPr="006E0273">
              <w:rPr>
                <w:color w:val="000000"/>
                <w:lang w:val="en-US"/>
              </w:rPr>
              <w:t xml:space="preserve"> (total) :</w:t>
            </w:r>
          </w:p>
        </w:tc>
        <w:tc>
          <w:tcPr>
            <w:tcW w:w="10673" w:type="dxa"/>
            <w:gridSpan w:val="4"/>
            <w:tcBorders>
              <w:top w:val="single" w:sz="4" w:space="0" w:color="auto"/>
              <w:left w:val="nil"/>
              <w:bottom w:val="single" w:sz="4" w:space="0" w:color="auto"/>
              <w:right w:val="single" w:sz="4" w:space="0" w:color="auto"/>
            </w:tcBorders>
            <w:shd w:val="clear" w:color="000000" w:fill="DCE6F1"/>
            <w:hideMark/>
          </w:tcPr>
          <w:p w14:paraId="3EA110B4" w14:textId="77777777" w:rsidR="00B4388E" w:rsidRPr="00213CE3" w:rsidRDefault="00B4388E" w:rsidP="00B4388E">
            <w:pPr>
              <w:rPr>
                <w:color w:val="000000"/>
                <w:lang w:val="en-US"/>
              </w:rPr>
            </w:pPr>
            <w:r w:rsidRPr="00B4388E">
              <w:rPr>
                <w:rFonts w:ascii="Verdana" w:hAnsi="Verdana"/>
                <w:color w:val="000000"/>
                <w:sz w:val="16"/>
                <w:szCs w:val="16"/>
                <w:lang w:val="en-US"/>
              </w:rPr>
              <w:t> </w:t>
            </w:r>
            <w:r w:rsidRPr="00213CE3">
              <w:rPr>
                <w:color w:val="000000"/>
                <w:lang w:val="en-US"/>
              </w:rPr>
              <w:t>€ 3.327.102,80 (€ 4M = including management costs and structure costs).</w:t>
            </w:r>
          </w:p>
          <w:p w14:paraId="2373C55E" w14:textId="194D1EBE" w:rsidR="00973A82" w:rsidRPr="006E0273" w:rsidRDefault="00973A82" w:rsidP="001F14CD">
            <w:pPr>
              <w:rPr>
                <w:color w:val="000000"/>
                <w:lang w:val="en-US"/>
              </w:rPr>
            </w:pPr>
          </w:p>
        </w:tc>
      </w:tr>
    </w:tbl>
    <w:p w14:paraId="381AB1A4" w14:textId="77777777" w:rsidR="00973A82" w:rsidRPr="006E0273" w:rsidRDefault="00973A82" w:rsidP="00973A82">
      <w:pPr>
        <w:rPr>
          <w:lang w:val="en-US"/>
        </w:rPr>
      </w:pPr>
    </w:p>
    <w:p w14:paraId="731DB638" w14:textId="77777777" w:rsidR="00973A82" w:rsidRPr="006E0273" w:rsidRDefault="00973A82" w:rsidP="00973A82">
      <w:pPr>
        <w:rPr>
          <w:lang w:val="en-US"/>
        </w:rPr>
      </w:pPr>
    </w:p>
    <w:tbl>
      <w:tblPr>
        <w:tblW w:w="14420" w:type="dxa"/>
        <w:tblInd w:w="55" w:type="dxa"/>
        <w:tblCellMar>
          <w:left w:w="0" w:type="dxa"/>
          <w:right w:w="0" w:type="dxa"/>
        </w:tblCellMar>
        <w:tblLook w:val="04A0" w:firstRow="1" w:lastRow="0" w:firstColumn="1" w:lastColumn="0" w:noHBand="0" w:noVBand="1"/>
      </w:tblPr>
      <w:tblGrid>
        <w:gridCol w:w="2200"/>
        <w:gridCol w:w="7946"/>
        <w:gridCol w:w="4274"/>
      </w:tblGrid>
      <w:tr w:rsidR="00973A82" w:rsidRPr="006E0273" w14:paraId="383AC029" w14:textId="77777777" w:rsidTr="001F14CD">
        <w:trPr>
          <w:trHeight w:val="255"/>
        </w:trPr>
        <w:tc>
          <w:tcPr>
            <w:tcW w:w="14420" w:type="dxa"/>
            <w:gridSpan w:val="3"/>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5E473C9" w14:textId="77777777" w:rsidR="00973A82" w:rsidRPr="006E0273" w:rsidRDefault="00973A82" w:rsidP="001F14CD">
            <w:pPr>
              <w:rPr>
                <w:rFonts w:eastAsiaTheme="minorHAnsi"/>
                <w:color w:val="000000"/>
                <w:lang w:val="en-US"/>
              </w:rPr>
            </w:pPr>
            <w:r w:rsidRPr="006E0273">
              <w:rPr>
                <w:color w:val="000000"/>
                <w:lang w:val="en-US"/>
              </w:rPr>
              <w:lastRenderedPageBreak/>
              <w:t>Markers :</w:t>
            </w:r>
          </w:p>
        </w:tc>
      </w:tr>
      <w:tr w:rsidR="00973A82" w:rsidRPr="006E0273" w14:paraId="4F7FD2C8" w14:textId="77777777" w:rsidTr="001F14CD">
        <w:trPr>
          <w:trHeight w:val="255"/>
        </w:trPr>
        <w:tc>
          <w:tcPr>
            <w:tcW w:w="2200" w:type="dxa"/>
            <w:vMerge w:val="restar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40EAAC14" w14:textId="77777777" w:rsidR="00973A82" w:rsidRPr="006E0273" w:rsidRDefault="00973A82" w:rsidP="001F14CD">
            <w:pPr>
              <w:rPr>
                <w:rFonts w:eastAsiaTheme="minorHAnsi"/>
                <w:color w:val="000000"/>
                <w:lang w:val="en-US"/>
              </w:rPr>
            </w:pPr>
            <w:r w:rsidRPr="006E0273">
              <w:rPr>
                <w:color w:val="000000"/>
                <w:lang w:val="en-US"/>
              </w:rPr>
              <w:t> </w:t>
            </w:r>
          </w:p>
        </w:tc>
        <w:tc>
          <w:tcPr>
            <w:tcW w:w="7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05D8442D" w14:textId="77777777" w:rsidR="00973A82" w:rsidRPr="006E0273" w:rsidRDefault="00973A82" w:rsidP="001F14CD">
            <w:pPr>
              <w:rPr>
                <w:rFonts w:eastAsiaTheme="minorHAnsi"/>
                <w:color w:val="000000"/>
                <w:lang w:val="en-US"/>
              </w:rPr>
            </w:pPr>
            <w:proofErr w:type="spellStart"/>
            <w:r w:rsidRPr="006E0273">
              <w:rPr>
                <w:color w:val="000000"/>
                <w:lang w:val="en-US"/>
              </w:rPr>
              <w:t>Environnement</w:t>
            </w:r>
            <w:proofErr w:type="spellEnd"/>
          </w:p>
        </w:tc>
        <w:tc>
          <w:tcPr>
            <w:tcW w:w="4274" w:type="dxa"/>
            <w:tcBorders>
              <w:top w:val="nil"/>
              <w:left w:val="nil"/>
              <w:bottom w:val="single" w:sz="8" w:space="0" w:color="auto"/>
              <w:right w:val="single" w:sz="8" w:space="0" w:color="auto"/>
            </w:tcBorders>
            <w:shd w:val="clear" w:color="auto" w:fill="DCE6F1"/>
            <w:noWrap/>
            <w:tcMar>
              <w:top w:w="0" w:type="dxa"/>
              <w:left w:w="70" w:type="dxa"/>
              <w:bottom w:w="0" w:type="dxa"/>
              <w:right w:w="70" w:type="dxa"/>
            </w:tcMar>
            <w:vAlign w:val="bottom"/>
            <w:hideMark/>
          </w:tcPr>
          <w:p w14:paraId="54BC1BB5" w14:textId="77777777" w:rsidR="00973A82" w:rsidRPr="006E0273" w:rsidRDefault="00973A82" w:rsidP="001F14CD">
            <w:pPr>
              <w:jc w:val="center"/>
              <w:rPr>
                <w:rFonts w:eastAsiaTheme="minorHAnsi"/>
                <w:i/>
                <w:iCs/>
                <w:color w:val="000000"/>
                <w:lang w:val="en-US"/>
              </w:rPr>
            </w:pPr>
            <w:r w:rsidRPr="006E0273">
              <w:rPr>
                <w:i/>
                <w:iCs/>
                <w:color w:val="000000"/>
                <w:lang w:val="en-US"/>
              </w:rPr>
              <w:t>1</w:t>
            </w:r>
          </w:p>
        </w:tc>
      </w:tr>
      <w:tr w:rsidR="00973A82" w:rsidRPr="006E0273" w14:paraId="15D184D9" w14:textId="77777777" w:rsidTr="001F14CD">
        <w:trPr>
          <w:trHeight w:val="255"/>
        </w:trPr>
        <w:tc>
          <w:tcPr>
            <w:tcW w:w="0" w:type="auto"/>
            <w:vMerge/>
            <w:tcBorders>
              <w:top w:val="nil"/>
              <w:left w:val="single" w:sz="8" w:space="0" w:color="auto"/>
              <w:bottom w:val="single" w:sz="8" w:space="0" w:color="auto"/>
              <w:right w:val="single" w:sz="8" w:space="0" w:color="auto"/>
            </w:tcBorders>
            <w:vAlign w:val="center"/>
            <w:hideMark/>
          </w:tcPr>
          <w:p w14:paraId="75C62F4D" w14:textId="77777777" w:rsidR="00973A82" w:rsidRPr="006E0273" w:rsidRDefault="00973A82" w:rsidP="001F14CD">
            <w:pPr>
              <w:rPr>
                <w:rFonts w:eastAsiaTheme="minorHAnsi"/>
                <w:color w:val="000000"/>
                <w:lang w:val="en-US"/>
              </w:rPr>
            </w:pPr>
          </w:p>
        </w:tc>
        <w:tc>
          <w:tcPr>
            <w:tcW w:w="7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4F118559" w14:textId="77777777" w:rsidR="00973A82" w:rsidRPr="006E0273" w:rsidRDefault="00973A82" w:rsidP="001F14CD">
            <w:pPr>
              <w:rPr>
                <w:rFonts w:eastAsiaTheme="minorHAnsi"/>
                <w:color w:val="000000"/>
                <w:lang w:val="en-US"/>
              </w:rPr>
            </w:pPr>
            <w:r w:rsidRPr="006E0273">
              <w:rPr>
                <w:color w:val="000000"/>
                <w:lang w:val="en-US"/>
              </w:rPr>
              <w:t xml:space="preserve">RIO : </w:t>
            </w:r>
            <w:proofErr w:type="spellStart"/>
            <w:r w:rsidRPr="006E0273">
              <w:rPr>
                <w:color w:val="000000"/>
                <w:lang w:val="en-US"/>
              </w:rPr>
              <w:t>désertification</w:t>
            </w:r>
            <w:proofErr w:type="spellEnd"/>
          </w:p>
        </w:tc>
        <w:tc>
          <w:tcPr>
            <w:tcW w:w="4274" w:type="dxa"/>
            <w:tcBorders>
              <w:top w:val="nil"/>
              <w:left w:val="nil"/>
              <w:bottom w:val="single" w:sz="8" w:space="0" w:color="auto"/>
              <w:right w:val="single" w:sz="8" w:space="0" w:color="auto"/>
            </w:tcBorders>
            <w:shd w:val="clear" w:color="auto" w:fill="DCE6F1"/>
            <w:noWrap/>
            <w:tcMar>
              <w:top w:w="0" w:type="dxa"/>
              <w:left w:w="70" w:type="dxa"/>
              <w:bottom w:w="0" w:type="dxa"/>
              <w:right w:w="70" w:type="dxa"/>
            </w:tcMar>
            <w:vAlign w:val="bottom"/>
            <w:hideMark/>
          </w:tcPr>
          <w:p w14:paraId="6E358238" w14:textId="77777777" w:rsidR="00973A82" w:rsidRPr="006E0273" w:rsidRDefault="00973A82" w:rsidP="001F14CD">
            <w:pPr>
              <w:jc w:val="center"/>
              <w:rPr>
                <w:rFonts w:eastAsiaTheme="minorHAnsi"/>
                <w:i/>
                <w:iCs/>
                <w:color w:val="000000"/>
                <w:lang w:val="en-US"/>
              </w:rPr>
            </w:pPr>
            <w:r w:rsidRPr="006E0273">
              <w:rPr>
                <w:i/>
                <w:iCs/>
                <w:color w:val="000000"/>
                <w:lang w:val="en-US"/>
              </w:rPr>
              <w:t>0</w:t>
            </w:r>
          </w:p>
        </w:tc>
      </w:tr>
      <w:tr w:rsidR="00973A82" w:rsidRPr="006E0273" w14:paraId="1D408382" w14:textId="77777777" w:rsidTr="001F14CD">
        <w:trPr>
          <w:trHeight w:val="255"/>
        </w:trPr>
        <w:tc>
          <w:tcPr>
            <w:tcW w:w="0" w:type="auto"/>
            <w:vMerge/>
            <w:tcBorders>
              <w:top w:val="nil"/>
              <w:left w:val="single" w:sz="8" w:space="0" w:color="auto"/>
              <w:bottom w:val="single" w:sz="8" w:space="0" w:color="auto"/>
              <w:right w:val="single" w:sz="8" w:space="0" w:color="auto"/>
            </w:tcBorders>
            <w:vAlign w:val="center"/>
            <w:hideMark/>
          </w:tcPr>
          <w:p w14:paraId="21E23EE4" w14:textId="77777777" w:rsidR="00973A82" w:rsidRPr="006E0273" w:rsidRDefault="00973A82" w:rsidP="001F14CD">
            <w:pPr>
              <w:rPr>
                <w:rFonts w:eastAsiaTheme="minorHAnsi"/>
                <w:color w:val="000000"/>
                <w:lang w:val="en-US"/>
              </w:rPr>
            </w:pPr>
          </w:p>
        </w:tc>
        <w:tc>
          <w:tcPr>
            <w:tcW w:w="7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F93844B" w14:textId="77777777" w:rsidR="00973A82" w:rsidRPr="006E0273" w:rsidRDefault="00973A82" w:rsidP="001F14CD">
            <w:pPr>
              <w:rPr>
                <w:rFonts w:eastAsiaTheme="minorHAnsi"/>
                <w:color w:val="000000"/>
                <w:lang w:val="en-US"/>
              </w:rPr>
            </w:pPr>
            <w:r w:rsidRPr="006E0273">
              <w:rPr>
                <w:color w:val="000000"/>
                <w:lang w:val="en-US"/>
              </w:rPr>
              <w:t xml:space="preserve">RIO : </w:t>
            </w:r>
            <w:proofErr w:type="spellStart"/>
            <w:r w:rsidRPr="006E0273">
              <w:rPr>
                <w:color w:val="000000"/>
                <w:lang w:val="en-US"/>
              </w:rPr>
              <w:t>biodiversité</w:t>
            </w:r>
            <w:proofErr w:type="spellEnd"/>
          </w:p>
        </w:tc>
        <w:tc>
          <w:tcPr>
            <w:tcW w:w="4274" w:type="dxa"/>
            <w:tcBorders>
              <w:top w:val="nil"/>
              <w:left w:val="nil"/>
              <w:bottom w:val="single" w:sz="8" w:space="0" w:color="auto"/>
              <w:right w:val="single" w:sz="8" w:space="0" w:color="auto"/>
            </w:tcBorders>
            <w:shd w:val="clear" w:color="auto" w:fill="DCE6F1"/>
            <w:noWrap/>
            <w:tcMar>
              <w:top w:w="0" w:type="dxa"/>
              <w:left w:w="70" w:type="dxa"/>
              <w:bottom w:w="0" w:type="dxa"/>
              <w:right w:w="70" w:type="dxa"/>
            </w:tcMar>
            <w:vAlign w:val="bottom"/>
            <w:hideMark/>
          </w:tcPr>
          <w:p w14:paraId="59473EC9" w14:textId="77777777" w:rsidR="00973A82" w:rsidRPr="006E0273" w:rsidRDefault="00973A82" w:rsidP="001F14CD">
            <w:pPr>
              <w:jc w:val="center"/>
              <w:rPr>
                <w:rFonts w:eastAsiaTheme="minorHAnsi"/>
                <w:i/>
                <w:iCs/>
                <w:color w:val="000000"/>
                <w:lang w:val="en-US"/>
              </w:rPr>
            </w:pPr>
            <w:r w:rsidRPr="006E0273">
              <w:rPr>
                <w:i/>
                <w:iCs/>
                <w:color w:val="000000"/>
                <w:lang w:val="en-US"/>
              </w:rPr>
              <w:t>0</w:t>
            </w:r>
          </w:p>
        </w:tc>
      </w:tr>
      <w:tr w:rsidR="00973A82" w:rsidRPr="006E0273" w14:paraId="797A8D2F" w14:textId="77777777" w:rsidTr="001F14CD">
        <w:trPr>
          <w:trHeight w:val="255"/>
        </w:trPr>
        <w:tc>
          <w:tcPr>
            <w:tcW w:w="0" w:type="auto"/>
            <w:vMerge/>
            <w:tcBorders>
              <w:top w:val="nil"/>
              <w:left w:val="single" w:sz="8" w:space="0" w:color="auto"/>
              <w:bottom w:val="single" w:sz="8" w:space="0" w:color="auto"/>
              <w:right w:val="single" w:sz="8" w:space="0" w:color="auto"/>
            </w:tcBorders>
            <w:vAlign w:val="center"/>
            <w:hideMark/>
          </w:tcPr>
          <w:p w14:paraId="4F01C793" w14:textId="77777777" w:rsidR="00973A82" w:rsidRPr="006E0273" w:rsidRDefault="00973A82" w:rsidP="001F14CD">
            <w:pPr>
              <w:rPr>
                <w:rFonts w:eastAsiaTheme="minorHAnsi"/>
                <w:color w:val="000000"/>
                <w:lang w:val="en-US"/>
              </w:rPr>
            </w:pPr>
          </w:p>
        </w:tc>
        <w:tc>
          <w:tcPr>
            <w:tcW w:w="7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125238D5" w14:textId="77777777" w:rsidR="00973A82" w:rsidRPr="006E0273" w:rsidRDefault="00973A82" w:rsidP="001F14CD">
            <w:pPr>
              <w:rPr>
                <w:rFonts w:eastAsiaTheme="minorHAnsi"/>
                <w:color w:val="000000"/>
                <w:lang w:val="en-US"/>
              </w:rPr>
            </w:pPr>
            <w:r w:rsidRPr="006E0273">
              <w:rPr>
                <w:color w:val="000000"/>
                <w:lang w:val="en-US"/>
              </w:rPr>
              <w:t>RIO : CC adaptation</w:t>
            </w:r>
          </w:p>
        </w:tc>
        <w:tc>
          <w:tcPr>
            <w:tcW w:w="4274" w:type="dxa"/>
            <w:tcBorders>
              <w:top w:val="nil"/>
              <w:left w:val="nil"/>
              <w:bottom w:val="single" w:sz="8" w:space="0" w:color="auto"/>
              <w:right w:val="single" w:sz="8" w:space="0" w:color="auto"/>
            </w:tcBorders>
            <w:shd w:val="clear" w:color="auto" w:fill="DCE6F1"/>
            <w:noWrap/>
            <w:tcMar>
              <w:top w:w="0" w:type="dxa"/>
              <w:left w:w="70" w:type="dxa"/>
              <w:bottom w:w="0" w:type="dxa"/>
              <w:right w:w="70" w:type="dxa"/>
            </w:tcMar>
            <w:vAlign w:val="bottom"/>
            <w:hideMark/>
          </w:tcPr>
          <w:p w14:paraId="775B0277" w14:textId="77777777" w:rsidR="00973A82" w:rsidRPr="006E0273" w:rsidRDefault="00973A82" w:rsidP="001F14CD">
            <w:pPr>
              <w:jc w:val="center"/>
              <w:rPr>
                <w:rFonts w:eastAsiaTheme="minorHAnsi"/>
                <w:i/>
                <w:iCs/>
                <w:color w:val="000000"/>
                <w:lang w:val="en-US"/>
              </w:rPr>
            </w:pPr>
            <w:r w:rsidRPr="006E0273">
              <w:rPr>
                <w:i/>
                <w:iCs/>
                <w:color w:val="000000"/>
                <w:lang w:val="en-US"/>
              </w:rPr>
              <w:t>0</w:t>
            </w:r>
          </w:p>
        </w:tc>
      </w:tr>
      <w:tr w:rsidR="00973A82" w:rsidRPr="006E0273" w14:paraId="55356E4A" w14:textId="77777777" w:rsidTr="001F14CD">
        <w:trPr>
          <w:trHeight w:val="255"/>
        </w:trPr>
        <w:tc>
          <w:tcPr>
            <w:tcW w:w="0" w:type="auto"/>
            <w:vMerge/>
            <w:tcBorders>
              <w:top w:val="nil"/>
              <w:left w:val="single" w:sz="8" w:space="0" w:color="auto"/>
              <w:bottom w:val="single" w:sz="8" w:space="0" w:color="auto"/>
              <w:right w:val="single" w:sz="8" w:space="0" w:color="auto"/>
            </w:tcBorders>
            <w:vAlign w:val="center"/>
            <w:hideMark/>
          </w:tcPr>
          <w:p w14:paraId="6D872AF3" w14:textId="77777777" w:rsidR="00973A82" w:rsidRPr="006E0273" w:rsidRDefault="00973A82" w:rsidP="001F14CD">
            <w:pPr>
              <w:rPr>
                <w:rFonts w:eastAsiaTheme="minorHAnsi"/>
                <w:color w:val="000000"/>
                <w:lang w:val="en-US"/>
              </w:rPr>
            </w:pPr>
          </w:p>
        </w:tc>
        <w:tc>
          <w:tcPr>
            <w:tcW w:w="7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5879540" w14:textId="77777777" w:rsidR="00973A82" w:rsidRPr="006E0273" w:rsidRDefault="00973A82" w:rsidP="001F14CD">
            <w:pPr>
              <w:rPr>
                <w:rFonts w:eastAsiaTheme="minorHAnsi"/>
                <w:color w:val="000000"/>
                <w:lang w:val="en-US"/>
              </w:rPr>
            </w:pPr>
            <w:r w:rsidRPr="006E0273">
              <w:rPr>
                <w:color w:val="000000"/>
                <w:lang w:val="en-US"/>
              </w:rPr>
              <w:t>RIO : CC mitigation</w:t>
            </w:r>
          </w:p>
        </w:tc>
        <w:tc>
          <w:tcPr>
            <w:tcW w:w="4274" w:type="dxa"/>
            <w:tcBorders>
              <w:top w:val="nil"/>
              <w:left w:val="nil"/>
              <w:bottom w:val="single" w:sz="8" w:space="0" w:color="auto"/>
              <w:right w:val="single" w:sz="8" w:space="0" w:color="auto"/>
            </w:tcBorders>
            <w:shd w:val="clear" w:color="auto" w:fill="DCE6F1"/>
            <w:noWrap/>
            <w:tcMar>
              <w:top w:w="0" w:type="dxa"/>
              <w:left w:w="70" w:type="dxa"/>
              <w:bottom w:w="0" w:type="dxa"/>
              <w:right w:w="70" w:type="dxa"/>
            </w:tcMar>
            <w:vAlign w:val="bottom"/>
            <w:hideMark/>
          </w:tcPr>
          <w:p w14:paraId="6D75A485" w14:textId="77777777" w:rsidR="00973A82" w:rsidRPr="006E0273" w:rsidRDefault="00973A82" w:rsidP="001F14CD">
            <w:pPr>
              <w:jc w:val="center"/>
              <w:rPr>
                <w:rFonts w:eastAsiaTheme="minorHAnsi"/>
                <w:i/>
                <w:iCs/>
                <w:color w:val="000000"/>
                <w:lang w:val="en-US"/>
              </w:rPr>
            </w:pPr>
            <w:r w:rsidRPr="006E0273">
              <w:rPr>
                <w:i/>
                <w:iCs/>
                <w:color w:val="000000"/>
                <w:lang w:val="en-US"/>
              </w:rPr>
              <w:t>0</w:t>
            </w:r>
          </w:p>
        </w:tc>
      </w:tr>
      <w:tr w:rsidR="00973A82" w:rsidRPr="006E0273" w14:paraId="49508ADB" w14:textId="77777777" w:rsidTr="001F14CD">
        <w:trPr>
          <w:trHeight w:val="255"/>
        </w:trPr>
        <w:tc>
          <w:tcPr>
            <w:tcW w:w="0" w:type="auto"/>
            <w:vMerge/>
            <w:tcBorders>
              <w:top w:val="nil"/>
              <w:left w:val="single" w:sz="8" w:space="0" w:color="auto"/>
              <w:bottom w:val="single" w:sz="8" w:space="0" w:color="auto"/>
              <w:right w:val="single" w:sz="8" w:space="0" w:color="auto"/>
            </w:tcBorders>
            <w:vAlign w:val="center"/>
            <w:hideMark/>
          </w:tcPr>
          <w:p w14:paraId="7DD4DCFA" w14:textId="77777777" w:rsidR="00973A82" w:rsidRPr="006E0273" w:rsidRDefault="00973A82" w:rsidP="001F14CD">
            <w:pPr>
              <w:rPr>
                <w:rFonts w:eastAsiaTheme="minorHAnsi"/>
                <w:color w:val="000000"/>
                <w:lang w:val="en-US"/>
              </w:rPr>
            </w:pPr>
          </w:p>
        </w:tc>
        <w:tc>
          <w:tcPr>
            <w:tcW w:w="7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A2E69B0" w14:textId="77777777" w:rsidR="00973A82" w:rsidRPr="006E0273" w:rsidRDefault="00973A82" w:rsidP="001F14CD">
            <w:pPr>
              <w:rPr>
                <w:rFonts w:eastAsiaTheme="minorHAnsi"/>
                <w:color w:val="000000"/>
                <w:lang w:val="en-US"/>
              </w:rPr>
            </w:pPr>
            <w:r w:rsidRPr="006E0273">
              <w:rPr>
                <w:color w:val="000000"/>
                <w:lang w:val="en-US"/>
              </w:rPr>
              <w:t>Genre</w:t>
            </w:r>
          </w:p>
        </w:tc>
        <w:tc>
          <w:tcPr>
            <w:tcW w:w="4274" w:type="dxa"/>
            <w:tcBorders>
              <w:top w:val="nil"/>
              <w:left w:val="nil"/>
              <w:bottom w:val="single" w:sz="8" w:space="0" w:color="auto"/>
              <w:right w:val="single" w:sz="8" w:space="0" w:color="auto"/>
            </w:tcBorders>
            <w:shd w:val="clear" w:color="auto" w:fill="DCE6F1"/>
            <w:noWrap/>
            <w:tcMar>
              <w:top w:w="0" w:type="dxa"/>
              <w:left w:w="70" w:type="dxa"/>
              <w:bottom w:w="0" w:type="dxa"/>
              <w:right w:w="70" w:type="dxa"/>
            </w:tcMar>
            <w:vAlign w:val="bottom"/>
            <w:hideMark/>
          </w:tcPr>
          <w:p w14:paraId="11998358" w14:textId="77777777" w:rsidR="00973A82" w:rsidRPr="006E0273" w:rsidRDefault="00973A82" w:rsidP="001F14CD">
            <w:pPr>
              <w:jc w:val="center"/>
              <w:rPr>
                <w:rFonts w:eastAsiaTheme="minorHAnsi"/>
                <w:i/>
                <w:iCs/>
                <w:color w:val="000000"/>
                <w:lang w:val="en-US"/>
              </w:rPr>
            </w:pPr>
            <w:r w:rsidRPr="006E0273">
              <w:rPr>
                <w:i/>
                <w:iCs/>
                <w:color w:val="000000"/>
                <w:lang w:val="en-US"/>
              </w:rPr>
              <w:t>1</w:t>
            </w:r>
          </w:p>
        </w:tc>
      </w:tr>
      <w:tr w:rsidR="00973A82" w:rsidRPr="006E0273" w14:paraId="3F246194" w14:textId="77777777" w:rsidTr="001F14CD">
        <w:trPr>
          <w:trHeight w:val="255"/>
        </w:trPr>
        <w:tc>
          <w:tcPr>
            <w:tcW w:w="0" w:type="auto"/>
            <w:vMerge/>
            <w:tcBorders>
              <w:top w:val="nil"/>
              <w:left w:val="single" w:sz="8" w:space="0" w:color="auto"/>
              <w:bottom w:val="single" w:sz="8" w:space="0" w:color="auto"/>
              <w:right w:val="single" w:sz="8" w:space="0" w:color="auto"/>
            </w:tcBorders>
            <w:vAlign w:val="center"/>
            <w:hideMark/>
          </w:tcPr>
          <w:p w14:paraId="31EBBCC4" w14:textId="77777777" w:rsidR="00973A82" w:rsidRPr="006E0273" w:rsidRDefault="00973A82" w:rsidP="001F14CD">
            <w:pPr>
              <w:rPr>
                <w:rFonts w:eastAsiaTheme="minorHAnsi"/>
                <w:color w:val="000000"/>
                <w:lang w:val="en-US"/>
              </w:rPr>
            </w:pPr>
          </w:p>
        </w:tc>
        <w:tc>
          <w:tcPr>
            <w:tcW w:w="7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3BB57070" w14:textId="77777777" w:rsidR="00973A82" w:rsidRPr="006E0273" w:rsidRDefault="00973A82" w:rsidP="001F14CD">
            <w:pPr>
              <w:rPr>
                <w:rFonts w:eastAsiaTheme="minorHAnsi"/>
                <w:color w:val="000000"/>
                <w:lang w:val="en-US"/>
              </w:rPr>
            </w:pPr>
            <w:r w:rsidRPr="006E0273">
              <w:rPr>
                <w:color w:val="000000"/>
                <w:lang w:val="en-US"/>
              </w:rPr>
              <w:t xml:space="preserve">Bonne </w:t>
            </w:r>
            <w:proofErr w:type="spellStart"/>
            <w:r w:rsidRPr="006E0273">
              <w:rPr>
                <w:color w:val="000000"/>
                <w:lang w:val="en-US"/>
              </w:rPr>
              <w:t>Gouvernance</w:t>
            </w:r>
            <w:proofErr w:type="spellEnd"/>
          </w:p>
        </w:tc>
        <w:tc>
          <w:tcPr>
            <w:tcW w:w="4274" w:type="dxa"/>
            <w:tcBorders>
              <w:top w:val="nil"/>
              <w:left w:val="nil"/>
              <w:bottom w:val="single" w:sz="8" w:space="0" w:color="auto"/>
              <w:right w:val="single" w:sz="8" w:space="0" w:color="auto"/>
            </w:tcBorders>
            <w:shd w:val="clear" w:color="auto" w:fill="DCE6F1"/>
            <w:noWrap/>
            <w:tcMar>
              <w:top w:w="0" w:type="dxa"/>
              <w:left w:w="70" w:type="dxa"/>
              <w:bottom w:w="0" w:type="dxa"/>
              <w:right w:w="70" w:type="dxa"/>
            </w:tcMar>
            <w:vAlign w:val="bottom"/>
            <w:hideMark/>
          </w:tcPr>
          <w:p w14:paraId="3AA74C3C" w14:textId="77777777" w:rsidR="00973A82" w:rsidRPr="006E0273" w:rsidRDefault="00973A82" w:rsidP="001F14CD">
            <w:pPr>
              <w:jc w:val="center"/>
              <w:rPr>
                <w:rFonts w:eastAsiaTheme="minorHAnsi"/>
                <w:i/>
                <w:iCs/>
                <w:color w:val="000000"/>
                <w:lang w:val="en-US"/>
              </w:rPr>
            </w:pPr>
            <w:r w:rsidRPr="006E0273">
              <w:rPr>
                <w:i/>
                <w:iCs/>
                <w:color w:val="000000"/>
                <w:lang w:val="en-US"/>
              </w:rPr>
              <w:t>1</w:t>
            </w:r>
          </w:p>
        </w:tc>
      </w:tr>
      <w:tr w:rsidR="00973A82" w:rsidRPr="006E0273" w14:paraId="28128BEC" w14:textId="77777777" w:rsidTr="001F14CD">
        <w:trPr>
          <w:trHeight w:val="255"/>
        </w:trPr>
        <w:tc>
          <w:tcPr>
            <w:tcW w:w="0" w:type="auto"/>
            <w:vMerge/>
            <w:tcBorders>
              <w:top w:val="nil"/>
              <w:left w:val="single" w:sz="8" w:space="0" w:color="auto"/>
              <w:bottom w:val="single" w:sz="8" w:space="0" w:color="auto"/>
              <w:right w:val="single" w:sz="8" w:space="0" w:color="auto"/>
            </w:tcBorders>
            <w:vAlign w:val="center"/>
            <w:hideMark/>
          </w:tcPr>
          <w:p w14:paraId="71C0450D" w14:textId="77777777" w:rsidR="00973A82" w:rsidRPr="006E0273" w:rsidRDefault="00973A82" w:rsidP="001F14CD">
            <w:pPr>
              <w:rPr>
                <w:rFonts w:eastAsiaTheme="minorHAnsi"/>
                <w:color w:val="000000"/>
                <w:lang w:val="en-US"/>
              </w:rPr>
            </w:pPr>
          </w:p>
        </w:tc>
        <w:tc>
          <w:tcPr>
            <w:tcW w:w="7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825FF34" w14:textId="77777777" w:rsidR="00973A82" w:rsidRPr="003D4EC0" w:rsidRDefault="00973A82" w:rsidP="001F14CD">
            <w:pPr>
              <w:rPr>
                <w:rFonts w:eastAsiaTheme="minorHAnsi"/>
                <w:color w:val="000000"/>
                <w:lang w:val="fr-FR"/>
              </w:rPr>
            </w:pPr>
            <w:r w:rsidRPr="003D4EC0">
              <w:rPr>
                <w:color w:val="000000"/>
                <w:lang w:val="fr-FR"/>
              </w:rPr>
              <w:t>Santé génésique, maternelle, néonatale et infantile (SGMNI)</w:t>
            </w:r>
          </w:p>
        </w:tc>
        <w:tc>
          <w:tcPr>
            <w:tcW w:w="4274" w:type="dxa"/>
            <w:tcBorders>
              <w:top w:val="nil"/>
              <w:left w:val="nil"/>
              <w:bottom w:val="single" w:sz="8" w:space="0" w:color="auto"/>
              <w:right w:val="single" w:sz="8" w:space="0" w:color="auto"/>
            </w:tcBorders>
            <w:shd w:val="clear" w:color="auto" w:fill="DCE6F1"/>
            <w:noWrap/>
            <w:tcMar>
              <w:top w:w="0" w:type="dxa"/>
              <w:left w:w="70" w:type="dxa"/>
              <w:bottom w:w="0" w:type="dxa"/>
              <w:right w:w="70" w:type="dxa"/>
            </w:tcMar>
            <w:vAlign w:val="bottom"/>
            <w:hideMark/>
          </w:tcPr>
          <w:p w14:paraId="64BC54EA" w14:textId="77777777" w:rsidR="00973A82" w:rsidRPr="006E0273" w:rsidRDefault="00973A82" w:rsidP="001F14CD">
            <w:pPr>
              <w:jc w:val="center"/>
              <w:rPr>
                <w:rFonts w:eastAsiaTheme="minorHAnsi"/>
                <w:i/>
                <w:iCs/>
                <w:color w:val="000000"/>
                <w:lang w:val="en-US"/>
              </w:rPr>
            </w:pPr>
            <w:r w:rsidRPr="006E0273">
              <w:rPr>
                <w:i/>
                <w:iCs/>
                <w:color w:val="000000"/>
                <w:lang w:val="en-US"/>
              </w:rPr>
              <w:t>2</w:t>
            </w:r>
          </w:p>
        </w:tc>
      </w:tr>
      <w:tr w:rsidR="00973A82" w:rsidRPr="006E0273" w14:paraId="6D608807" w14:textId="77777777" w:rsidTr="001F14CD">
        <w:trPr>
          <w:trHeight w:val="255"/>
        </w:trPr>
        <w:tc>
          <w:tcPr>
            <w:tcW w:w="0" w:type="auto"/>
            <w:vMerge/>
            <w:tcBorders>
              <w:top w:val="nil"/>
              <w:left w:val="single" w:sz="8" w:space="0" w:color="auto"/>
              <w:bottom w:val="single" w:sz="8" w:space="0" w:color="auto"/>
              <w:right w:val="single" w:sz="8" w:space="0" w:color="auto"/>
            </w:tcBorders>
            <w:vAlign w:val="center"/>
            <w:hideMark/>
          </w:tcPr>
          <w:p w14:paraId="6A8E9A53" w14:textId="77777777" w:rsidR="00973A82" w:rsidRPr="006E0273" w:rsidRDefault="00973A82" w:rsidP="001F14CD">
            <w:pPr>
              <w:rPr>
                <w:rFonts w:eastAsiaTheme="minorHAnsi"/>
                <w:color w:val="000000"/>
                <w:lang w:val="en-US"/>
              </w:rPr>
            </w:pPr>
          </w:p>
        </w:tc>
        <w:tc>
          <w:tcPr>
            <w:tcW w:w="7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BC347D4" w14:textId="77777777" w:rsidR="00973A82" w:rsidRPr="006E0273" w:rsidRDefault="00973A82" w:rsidP="001F14CD">
            <w:pPr>
              <w:rPr>
                <w:rFonts w:eastAsiaTheme="minorHAnsi"/>
                <w:color w:val="000000"/>
                <w:lang w:val="en-US"/>
              </w:rPr>
            </w:pPr>
            <w:r w:rsidRPr="006E0273">
              <w:rPr>
                <w:color w:val="000000"/>
                <w:lang w:val="en-US"/>
              </w:rPr>
              <w:t>HIV/Aids</w:t>
            </w:r>
          </w:p>
        </w:tc>
        <w:tc>
          <w:tcPr>
            <w:tcW w:w="4274" w:type="dxa"/>
            <w:tcBorders>
              <w:top w:val="nil"/>
              <w:left w:val="nil"/>
              <w:bottom w:val="single" w:sz="8" w:space="0" w:color="auto"/>
              <w:right w:val="single" w:sz="8" w:space="0" w:color="auto"/>
            </w:tcBorders>
            <w:shd w:val="clear" w:color="auto" w:fill="DCE6F1"/>
            <w:noWrap/>
            <w:tcMar>
              <w:top w:w="0" w:type="dxa"/>
              <w:left w:w="70" w:type="dxa"/>
              <w:bottom w:w="0" w:type="dxa"/>
              <w:right w:w="70" w:type="dxa"/>
            </w:tcMar>
            <w:vAlign w:val="bottom"/>
            <w:hideMark/>
          </w:tcPr>
          <w:p w14:paraId="0DA77C84" w14:textId="77777777" w:rsidR="00973A82" w:rsidRPr="006E0273" w:rsidRDefault="00973A82" w:rsidP="001F14CD">
            <w:pPr>
              <w:jc w:val="center"/>
              <w:rPr>
                <w:rFonts w:eastAsiaTheme="minorHAnsi"/>
                <w:i/>
                <w:iCs/>
                <w:color w:val="000000"/>
                <w:lang w:val="en-US"/>
              </w:rPr>
            </w:pPr>
            <w:r w:rsidRPr="006E0273">
              <w:rPr>
                <w:i/>
                <w:iCs/>
                <w:color w:val="000000"/>
                <w:lang w:val="en-US"/>
              </w:rPr>
              <w:t>0</w:t>
            </w:r>
          </w:p>
        </w:tc>
      </w:tr>
      <w:tr w:rsidR="00973A82" w:rsidRPr="006E0273" w14:paraId="48F3B03C" w14:textId="77777777" w:rsidTr="001F14CD">
        <w:trPr>
          <w:trHeight w:val="255"/>
        </w:trPr>
        <w:tc>
          <w:tcPr>
            <w:tcW w:w="0" w:type="auto"/>
            <w:vMerge/>
            <w:tcBorders>
              <w:top w:val="nil"/>
              <w:left w:val="single" w:sz="8" w:space="0" w:color="auto"/>
              <w:bottom w:val="single" w:sz="8" w:space="0" w:color="auto"/>
              <w:right w:val="single" w:sz="8" w:space="0" w:color="auto"/>
            </w:tcBorders>
            <w:vAlign w:val="center"/>
            <w:hideMark/>
          </w:tcPr>
          <w:p w14:paraId="2B4F579A" w14:textId="77777777" w:rsidR="00973A82" w:rsidRPr="006E0273" w:rsidRDefault="00973A82" w:rsidP="001F14CD">
            <w:pPr>
              <w:rPr>
                <w:rFonts w:eastAsiaTheme="minorHAnsi"/>
                <w:color w:val="000000"/>
                <w:lang w:val="en-US"/>
              </w:rPr>
            </w:pPr>
          </w:p>
        </w:tc>
        <w:tc>
          <w:tcPr>
            <w:tcW w:w="7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1DE06785" w14:textId="77777777" w:rsidR="00973A82" w:rsidRPr="006E0273" w:rsidRDefault="00973A82" w:rsidP="001F14CD">
            <w:pPr>
              <w:rPr>
                <w:rFonts w:eastAsiaTheme="minorHAnsi"/>
                <w:color w:val="000000"/>
                <w:lang w:val="en-US"/>
              </w:rPr>
            </w:pPr>
            <w:r w:rsidRPr="006E0273">
              <w:rPr>
                <w:color w:val="000000"/>
                <w:lang w:val="en-US"/>
              </w:rPr>
              <w:t>Droits des enfants</w:t>
            </w:r>
          </w:p>
        </w:tc>
        <w:tc>
          <w:tcPr>
            <w:tcW w:w="4274" w:type="dxa"/>
            <w:tcBorders>
              <w:top w:val="nil"/>
              <w:left w:val="nil"/>
              <w:bottom w:val="single" w:sz="8" w:space="0" w:color="auto"/>
              <w:right w:val="single" w:sz="8" w:space="0" w:color="auto"/>
            </w:tcBorders>
            <w:shd w:val="clear" w:color="auto" w:fill="DCE6F1"/>
            <w:noWrap/>
            <w:tcMar>
              <w:top w:w="0" w:type="dxa"/>
              <w:left w:w="70" w:type="dxa"/>
              <w:bottom w:w="0" w:type="dxa"/>
              <w:right w:w="70" w:type="dxa"/>
            </w:tcMar>
            <w:vAlign w:val="bottom"/>
            <w:hideMark/>
          </w:tcPr>
          <w:p w14:paraId="44F0121D" w14:textId="77777777" w:rsidR="00973A82" w:rsidRPr="006E0273" w:rsidRDefault="00973A82" w:rsidP="001F14CD">
            <w:pPr>
              <w:jc w:val="center"/>
              <w:rPr>
                <w:rFonts w:eastAsiaTheme="minorHAnsi"/>
                <w:i/>
                <w:iCs/>
                <w:color w:val="000000"/>
                <w:lang w:val="en-US"/>
              </w:rPr>
            </w:pPr>
            <w:r w:rsidRPr="006E0273">
              <w:rPr>
                <w:i/>
                <w:iCs/>
                <w:color w:val="000000"/>
                <w:lang w:val="en-US"/>
              </w:rPr>
              <w:t>0</w:t>
            </w:r>
          </w:p>
        </w:tc>
      </w:tr>
      <w:tr w:rsidR="00973A82" w:rsidRPr="006E0273" w14:paraId="4A536F4C" w14:textId="77777777" w:rsidTr="001F14CD">
        <w:trPr>
          <w:trHeight w:val="255"/>
        </w:trPr>
        <w:tc>
          <w:tcPr>
            <w:tcW w:w="0" w:type="auto"/>
            <w:vMerge/>
            <w:tcBorders>
              <w:top w:val="nil"/>
              <w:left w:val="single" w:sz="8" w:space="0" w:color="auto"/>
              <w:bottom w:val="single" w:sz="8" w:space="0" w:color="auto"/>
              <w:right w:val="single" w:sz="8" w:space="0" w:color="auto"/>
            </w:tcBorders>
            <w:vAlign w:val="center"/>
            <w:hideMark/>
          </w:tcPr>
          <w:p w14:paraId="47BCD57F" w14:textId="77777777" w:rsidR="00973A82" w:rsidRPr="006E0273" w:rsidRDefault="00973A82" w:rsidP="001F14CD">
            <w:pPr>
              <w:rPr>
                <w:rFonts w:eastAsiaTheme="minorHAnsi"/>
                <w:color w:val="000000"/>
                <w:lang w:val="en-US"/>
              </w:rPr>
            </w:pPr>
          </w:p>
        </w:tc>
        <w:tc>
          <w:tcPr>
            <w:tcW w:w="79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325751F6" w14:textId="77777777" w:rsidR="00973A82" w:rsidRPr="006E0273" w:rsidRDefault="00973A82" w:rsidP="001F14CD">
            <w:pPr>
              <w:rPr>
                <w:rFonts w:eastAsiaTheme="minorHAnsi"/>
                <w:color w:val="000000"/>
                <w:lang w:val="en-US"/>
              </w:rPr>
            </w:pPr>
            <w:r w:rsidRPr="006E0273">
              <w:rPr>
                <w:color w:val="000000"/>
                <w:lang w:val="en-US"/>
              </w:rPr>
              <w:t>Trade development</w:t>
            </w:r>
          </w:p>
        </w:tc>
        <w:tc>
          <w:tcPr>
            <w:tcW w:w="4274" w:type="dxa"/>
            <w:tcBorders>
              <w:top w:val="nil"/>
              <w:left w:val="nil"/>
              <w:bottom w:val="single" w:sz="8" w:space="0" w:color="auto"/>
              <w:right w:val="single" w:sz="8" w:space="0" w:color="auto"/>
            </w:tcBorders>
            <w:shd w:val="clear" w:color="auto" w:fill="DCE6F1"/>
            <w:noWrap/>
            <w:tcMar>
              <w:top w:w="0" w:type="dxa"/>
              <w:left w:w="70" w:type="dxa"/>
              <w:bottom w:w="0" w:type="dxa"/>
              <w:right w:w="70" w:type="dxa"/>
            </w:tcMar>
            <w:vAlign w:val="bottom"/>
            <w:hideMark/>
          </w:tcPr>
          <w:p w14:paraId="5AF028A0" w14:textId="77777777" w:rsidR="00973A82" w:rsidRPr="006E0273" w:rsidRDefault="00973A82" w:rsidP="001F14CD">
            <w:pPr>
              <w:jc w:val="center"/>
              <w:rPr>
                <w:rFonts w:eastAsiaTheme="minorHAnsi"/>
                <w:i/>
                <w:iCs/>
                <w:color w:val="000000"/>
                <w:lang w:val="en-US"/>
              </w:rPr>
            </w:pPr>
            <w:r w:rsidRPr="006E0273">
              <w:rPr>
                <w:i/>
                <w:iCs/>
                <w:color w:val="000000"/>
                <w:lang w:val="en-US"/>
              </w:rPr>
              <w:t>0</w:t>
            </w:r>
          </w:p>
        </w:tc>
      </w:tr>
    </w:tbl>
    <w:p w14:paraId="7DE18308" w14:textId="77777777" w:rsidR="00973A82" w:rsidRPr="006E0273" w:rsidRDefault="00973A82" w:rsidP="00973A82">
      <w:pPr>
        <w:rPr>
          <w:rFonts w:ascii="Calibri" w:eastAsiaTheme="minorHAnsi" w:hAnsi="Calibri"/>
          <w:color w:val="1F497D"/>
          <w:sz w:val="22"/>
          <w:szCs w:val="22"/>
          <w:lang w:val="en-US"/>
        </w:rPr>
      </w:pPr>
    </w:p>
    <w:p w14:paraId="1C25ACB0" w14:textId="6C5EA0DF" w:rsidR="00F02F58" w:rsidRPr="006E0273" w:rsidRDefault="00F02F58" w:rsidP="0072578A">
      <w:pPr>
        <w:widowControl w:val="0"/>
        <w:tabs>
          <w:tab w:val="right" w:pos="7230"/>
          <w:tab w:val="right" w:pos="8505"/>
        </w:tabs>
        <w:autoSpaceDE w:val="0"/>
        <w:autoSpaceDN w:val="0"/>
        <w:adjustRightInd w:val="0"/>
        <w:spacing w:before="120" w:after="120" w:line="240" w:lineRule="auto"/>
        <w:jc w:val="left"/>
        <w:rPr>
          <w:rFonts w:cstheme="minorHAnsi"/>
          <w:b/>
          <w:sz w:val="24"/>
          <w:szCs w:val="24"/>
          <w:lang w:val="en-US"/>
        </w:rPr>
      </w:pPr>
    </w:p>
    <w:p w14:paraId="3007D516" w14:textId="0A952C57" w:rsidR="00B4388E" w:rsidRDefault="00B4388E">
      <w:pPr>
        <w:rPr>
          <w:rFonts w:cstheme="minorHAnsi"/>
          <w:b/>
          <w:sz w:val="24"/>
          <w:szCs w:val="24"/>
          <w:lang w:val="en-US"/>
        </w:rPr>
      </w:pPr>
      <w:r>
        <w:rPr>
          <w:rFonts w:cstheme="minorHAnsi"/>
          <w:b/>
          <w:sz w:val="24"/>
          <w:szCs w:val="24"/>
          <w:lang w:val="en-US"/>
        </w:rPr>
        <w:br w:type="page"/>
      </w:r>
    </w:p>
    <w:p w14:paraId="5D4CECBA" w14:textId="1B5A22EC" w:rsidR="00973A82" w:rsidRDefault="00E100CC" w:rsidP="00D22272">
      <w:pPr>
        <w:widowControl w:val="0"/>
        <w:tabs>
          <w:tab w:val="right" w:pos="7230"/>
          <w:tab w:val="right" w:pos="8505"/>
        </w:tabs>
        <w:autoSpaceDE w:val="0"/>
        <w:autoSpaceDN w:val="0"/>
        <w:adjustRightInd w:val="0"/>
        <w:spacing w:before="120" w:after="120" w:line="240" w:lineRule="auto"/>
        <w:jc w:val="left"/>
        <w:rPr>
          <w:rFonts w:cstheme="minorHAnsi"/>
          <w:b/>
          <w:sz w:val="24"/>
          <w:szCs w:val="24"/>
          <w:lang w:val="en-US"/>
        </w:rPr>
      </w:pPr>
      <w:r>
        <w:rPr>
          <w:rFonts w:cstheme="minorHAnsi"/>
          <w:b/>
          <w:sz w:val="24"/>
          <w:szCs w:val="24"/>
          <w:lang w:val="en-US"/>
        </w:rPr>
        <w:lastRenderedPageBreak/>
        <w:t>8</w:t>
      </w:r>
      <w:r w:rsidR="003C06E7" w:rsidRPr="006E0273">
        <w:rPr>
          <w:rFonts w:cstheme="minorHAnsi"/>
          <w:b/>
          <w:sz w:val="24"/>
          <w:szCs w:val="24"/>
          <w:lang w:val="en-US"/>
        </w:rPr>
        <w:t xml:space="preserve">.2. </w:t>
      </w:r>
      <w:r w:rsidR="00D22272" w:rsidRPr="006E0273">
        <w:rPr>
          <w:rFonts w:cstheme="minorHAnsi"/>
          <w:b/>
          <w:sz w:val="24"/>
          <w:szCs w:val="24"/>
          <w:lang w:val="en-US"/>
        </w:rPr>
        <w:t>Log Frame aligned to</w:t>
      </w:r>
      <w:r w:rsidR="003C06E7" w:rsidRPr="006E0273">
        <w:rPr>
          <w:rFonts w:cstheme="minorHAnsi"/>
          <w:b/>
          <w:sz w:val="24"/>
          <w:szCs w:val="24"/>
          <w:lang w:val="en-US"/>
        </w:rPr>
        <w:t xml:space="preserve"> FA4 </w:t>
      </w:r>
    </w:p>
    <w:p w14:paraId="46BEAB1F" w14:textId="45FC2144" w:rsidR="00047959" w:rsidRPr="00312187" w:rsidRDefault="00047959" w:rsidP="00213CE3">
      <w:pPr>
        <w:tabs>
          <w:tab w:val="left" w:pos="1102"/>
        </w:tabs>
        <w:rPr>
          <w:highlight w:val="yellow"/>
          <w:lang w:val="nl-BE"/>
        </w:rPr>
      </w:pPr>
    </w:p>
    <w:tbl>
      <w:tblPr>
        <w:tblpPr w:leftFromText="141" w:rightFromText="141" w:vertAnchor="text" w:tblpY="1"/>
        <w:tblOverlap w:val="neve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70"/>
        <w:gridCol w:w="4197"/>
        <w:gridCol w:w="1983"/>
        <w:gridCol w:w="2694"/>
        <w:gridCol w:w="1626"/>
      </w:tblGrid>
      <w:tr w:rsidR="00213CE3" w:rsidRPr="00312187" w14:paraId="09DC3D76" w14:textId="77777777" w:rsidTr="0086588D">
        <w:trPr>
          <w:trHeight w:val="540"/>
        </w:trPr>
        <w:tc>
          <w:tcPr>
            <w:tcW w:w="3670" w:type="dxa"/>
            <w:shd w:val="clear" w:color="auto" w:fill="B8CCE4" w:themeFill="accent1" w:themeFillTint="66"/>
          </w:tcPr>
          <w:p w14:paraId="0148FA08" w14:textId="77777777" w:rsidR="00213CE3" w:rsidRPr="00312187" w:rsidRDefault="00213CE3" w:rsidP="00213CE3">
            <w:pPr>
              <w:spacing w:after="0"/>
              <w:rPr>
                <w:color w:val="000000"/>
                <w:lang w:val="fr-FR"/>
              </w:rPr>
            </w:pPr>
            <w:r w:rsidRPr="00312187">
              <w:rPr>
                <w:b/>
                <w:bCs/>
                <w:lang w:val="fr-FR"/>
              </w:rPr>
              <w:t>Cible(s) stratégique(s) : 4D (Source : CSC RDC)</w:t>
            </w:r>
          </w:p>
        </w:tc>
        <w:tc>
          <w:tcPr>
            <w:tcW w:w="10500" w:type="dxa"/>
            <w:gridSpan w:val="4"/>
            <w:shd w:val="clear" w:color="auto" w:fill="B8CCE4" w:themeFill="accent1" w:themeFillTint="66"/>
            <w:noWrap/>
          </w:tcPr>
          <w:p w14:paraId="67ACC6B1" w14:textId="77777777" w:rsidR="00213CE3" w:rsidRPr="00312187" w:rsidRDefault="00213CE3" w:rsidP="00213CE3">
            <w:pPr>
              <w:spacing w:after="0"/>
              <w:rPr>
                <w:b/>
                <w:color w:val="000000"/>
                <w:lang w:val="fr-FR"/>
              </w:rPr>
            </w:pPr>
            <w:r w:rsidRPr="00312187">
              <w:rPr>
                <w:b/>
                <w:color w:val="000000"/>
                <w:lang w:val="fr-FR"/>
              </w:rPr>
              <w:t xml:space="preserve">Promouvoir un accès équitable aux soins de santé, avec une attention particulière aux zones isolées et marginalisées et aux populations vulnérables (dont orphelins, enfants de la rue, handicapés, veuves, vieux, PVVIH, …), et pour la prise en charge des problèmes de santé négligés (soins de santé mentale, cécité, maladies zoonotiques – suivant le concept de « One </w:t>
            </w:r>
            <w:proofErr w:type="spellStart"/>
            <w:r w:rsidRPr="00312187">
              <w:rPr>
                <w:b/>
                <w:color w:val="000000"/>
                <w:lang w:val="fr-FR"/>
              </w:rPr>
              <w:t>Health</w:t>
            </w:r>
            <w:proofErr w:type="spellEnd"/>
            <w:r w:rsidRPr="00312187">
              <w:rPr>
                <w:b/>
                <w:color w:val="000000"/>
                <w:lang w:val="fr-FR"/>
              </w:rPr>
              <w:t xml:space="preserve"> ») et des maladies chroniques (diabète, hypertension, …), en vue de la couverture universelle en santé.</w:t>
            </w:r>
          </w:p>
          <w:p w14:paraId="6A4F6092" w14:textId="77777777" w:rsidR="00213CE3" w:rsidRPr="00312187" w:rsidRDefault="00213CE3" w:rsidP="00213CE3">
            <w:pPr>
              <w:spacing w:after="0"/>
              <w:rPr>
                <w:b/>
                <w:color w:val="000000"/>
                <w:lang w:val="fr-FR"/>
              </w:rPr>
            </w:pPr>
          </w:p>
          <w:p w14:paraId="0238B867" w14:textId="77777777" w:rsidR="00213CE3" w:rsidRPr="00312187" w:rsidRDefault="00213CE3" w:rsidP="00213CE3">
            <w:pPr>
              <w:spacing w:after="0"/>
              <w:rPr>
                <w:b/>
                <w:color w:val="000000"/>
              </w:rPr>
            </w:pPr>
            <w:r w:rsidRPr="00312187">
              <w:rPr>
                <w:rFonts w:eastAsia="Times New Roman" w:cs="Times New Roman"/>
                <w:b/>
                <w:color w:val="000000"/>
                <w:lang w:val="en-US" w:eastAsia="fr-FR"/>
              </w:rPr>
              <w:t>Promote equitable access to health care, with particular attention to isolated and marginalized areas and vulnerable populations (including orphans, street children, the disabled, widows, the elderly, PLWHA, etc.), and for the management of neglected health problems (mental health care, blindness, zoonotic diseases - following the "One Health" concept) and chronic diseases (diabetes, hypertension, etc.), with a view to achieving universal health coverage.</w:t>
            </w:r>
          </w:p>
          <w:p w14:paraId="2C0307A0" w14:textId="77777777" w:rsidR="00213CE3" w:rsidRDefault="00213CE3" w:rsidP="00213CE3">
            <w:pPr>
              <w:spacing w:after="0"/>
              <w:rPr>
                <w:b/>
                <w:color w:val="000000"/>
                <w:lang w:val="en-US"/>
              </w:rPr>
            </w:pPr>
          </w:p>
          <w:p w14:paraId="55070874" w14:textId="3544D097" w:rsidR="003D0D16" w:rsidRPr="00312187" w:rsidRDefault="003D0D16" w:rsidP="00213CE3">
            <w:pPr>
              <w:spacing w:after="0"/>
              <w:rPr>
                <w:b/>
                <w:color w:val="000000"/>
                <w:lang w:val="en-US"/>
              </w:rPr>
            </w:pPr>
          </w:p>
        </w:tc>
      </w:tr>
      <w:tr w:rsidR="00213CE3" w:rsidRPr="00312187" w14:paraId="0689E354" w14:textId="77777777" w:rsidTr="0086588D">
        <w:trPr>
          <w:trHeight w:val="540"/>
        </w:trPr>
        <w:tc>
          <w:tcPr>
            <w:tcW w:w="3670" w:type="dxa"/>
            <w:shd w:val="clear" w:color="auto" w:fill="B8CCE4" w:themeFill="accent1" w:themeFillTint="66"/>
            <w:hideMark/>
          </w:tcPr>
          <w:p w14:paraId="612E90E3" w14:textId="77777777" w:rsidR="00213CE3" w:rsidRPr="00312187" w:rsidRDefault="00213CE3" w:rsidP="00213CE3">
            <w:pPr>
              <w:spacing w:after="0"/>
              <w:rPr>
                <w:color w:val="000000"/>
              </w:rPr>
            </w:pPr>
            <w:r w:rsidRPr="00312187">
              <w:rPr>
                <w:color w:val="000000"/>
              </w:rPr>
              <w:t xml:space="preserve">Objectif </w:t>
            </w:r>
            <w:proofErr w:type="spellStart"/>
            <w:r w:rsidRPr="00312187">
              <w:rPr>
                <w:color w:val="000000"/>
              </w:rPr>
              <w:t>spécifique</w:t>
            </w:r>
            <w:proofErr w:type="spellEnd"/>
            <w:r w:rsidRPr="00312187">
              <w:rPr>
                <w:color w:val="000000"/>
              </w:rPr>
              <w:t xml:space="preserve"> 4</w:t>
            </w:r>
          </w:p>
          <w:p w14:paraId="52793712" w14:textId="77777777" w:rsidR="00213CE3" w:rsidRPr="00312187" w:rsidRDefault="00213CE3" w:rsidP="00213CE3">
            <w:pPr>
              <w:spacing w:after="0"/>
              <w:rPr>
                <w:color w:val="000000"/>
              </w:rPr>
            </w:pPr>
            <w:r w:rsidRPr="00312187">
              <w:rPr>
                <w:color w:val="000000"/>
              </w:rPr>
              <w:t>Outcome 4</w:t>
            </w:r>
          </w:p>
        </w:tc>
        <w:tc>
          <w:tcPr>
            <w:tcW w:w="10500" w:type="dxa"/>
            <w:gridSpan w:val="4"/>
            <w:shd w:val="clear" w:color="auto" w:fill="B8CCE4" w:themeFill="accent1" w:themeFillTint="66"/>
            <w:noWrap/>
            <w:hideMark/>
          </w:tcPr>
          <w:p w14:paraId="0F4288E1" w14:textId="77777777" w:rsidR="00213CE3" w:rsidRPr="00312187" w:rsidRDefault="00213CE3" w:rsidP="00213CE3">
            <w:pPr>
              <w:spacing w:after="0"/>
              <w:rPr>
                <w:b/>
                <w:color w:val="000000"/>
                <w:lang w:val="en-US"/>
              </w:rPr>
            </w:pPr>
            <w:r w:rsidRPr="00312187">
              <w:rPr>
                <w:b/>
                <w:color w:val="000000"/>
                <w:lang w:val="en-US"/>
              </w:rPr>
              <w:t>Building Scientific and Research Capacity to Respond to Emerging Diseases in DRC (COVID-19)</w:t>
            </w:r>
          </w:p>
        </w:tc>
      </w:tr>
      <w:tr w:rsidR="00213CE3" w:rsidRPr="00312187" w14:paraId="636304A9" w14:textId="77777777" w:rsidTr="0086588D">
        <w:trPr>
          <w:trHeight w:val="300"/>
        </w:trPr>
        <w:tc>
          <w:tcPr>
            <w:tcW w:w="3670" w:type="dxa"/>
            <w:shd w:val="clear" w:color="auto" w:fill="FFFFFF" w:themeFill="background1"/>
            <w:noWrap/>
          </w:tcPr>
          <w:p w14:paraId="72E2BAD8" w14:textId="77777777" w:rsidR="00213CE3" w:rsidRPr="00312187" w:rsidRDefault="00213CE3" w:rsidP="00213CE3">
            <w:pPr>
              <w:spacing w:after="0"/>
              <w:rPr>
                <w:color w:val="000000"/>
              </w:rPr>
            </w:pPr>
            <w:proofErr w:type="spellStart"/>
            <w:r w:rsidRPr="00312187">
              <w:rPr>
                <w:color w:val="000000"/>
              </w:rPr>
              <w:t>Hypothèses</w:t>
            </w:r>
            <w:proofErr w:type="spellEnd"/>
          </w:p>
        </w:tc>
        <w:tc>
          <w:tcPr>
            <w:tcW w:w="10500" w:type="dxa"/>
            <w:gridSpan w:val="4"/>
            <w:shd w:val="clear" w:color="auto" w:fill="FFFFFF" w:themeFill="background1"/>
            <w:noWrap/>
          </w:tcPr>
          <w:p w14:paraId="7F26EC8C" w14:textId="77777777" w:rsidR="00213CE3" w:rsidRPr="00312187" w:rsidRDefault="00213CE3" w:rsidP="00213CE3">
            <w:pPr>
              <w:spacing w:after="0"/>
              <w:rPr>
                <w:color w:val="000000"/>
              </w:rPr>
            </w:pPr>
            <w:r w:rsidRPr="00312187">
              <w:rPr>
                <w:color w:val="000000"/>
              </w:rPr>
              <w:t>As in multiyear programme (2017-2021):</w:t>
            </w:r>
          </w:p>
          <w:p w14:paraId="134DAF46" w14:textId="77777777" w:rsidR="00213CE3" w:rsidRPr="00312187" w:rsidRDefault="00213CE3" w:rsidP="00FA0CEC">
            <w:pPr>
              <w:pStyle w:val="ListParagraph"/>
              <w:numPr>
                <w:ilvl w:val="1"/>
                <w:numId w:val="39"/>
              </w:numPr>
              <w:spacing w:after="0" w:line="240" w:lineRule="auto"/>
              <w:jc w:val="left"/>
              <w:rPr>
                <w:rFonts w:eastAsia="Times New Roman" w:cs="Times New Roman"/>
                <w:color w:val="000000"/>
                <w:lang w:val="en-US" w:eastAsia="uz-Cyrl-UZ"/>
              </w:rPr>
            </w:pPr>
            <w:r w:rsidRPr="00312187">
              <w:rPr>
                <w:rFonts w:eastAsia="Times New Roman" w:cs="Times New Roman"/>
                <w:color w:val="000000"/>
                <w:lang w:val="en-US" w:eastAsia="uz-Cyrl-UZ"/>
              </w:rPr>
              <w:t xml:space="preserve">Security, political and institutional stability is assured. </w:t>
            </w:r>
          </w:p>
          <w:p w14:paraId="2649C003" w14:textId="77777777" w:rsidR="00213CE3" w:rsidRPr="00312187" w:rsidRDefault="00213CE3" w:rsidP="00FA0CEC">
            <w:pPr>
              <w:pStyle w:val="ListParagraph"/>
              <w:numPr>
                <w:ilvl w:val="1"/>
                <w:numId w:val="39"/>
              </w:numPr>
              <w:spacing w:after="0" w:line="240" w:lineRule="auto"/>
              <w:jc w:val="left"/>
              <w:rPr>
                <w:rFonts w:eastAsia="Times New Roman" w:cs="Times New Roman"/>
                <w:color w:val="000000"/>
                <w:lang w:val="en-US" w:eastAsia="uz-Cyrl-UZ"/>
              </w:rPr>
            </w:pPr>
            <w:r w:rsidRPr="00312187">
              <w:rPr>
                <w:rFonts w:eastAsia="Times New Roman" w:cs="Times New Roman"/>
                <w:color w:val="000000"/>
                <w:lang w:val="en-US" w:eastAsia="uz-Cyrl-UZ"/>
              </w:rPr>
              <w:t xml:space="preserve">The necessary resources are available and used efficiently. </w:t>
            </w:r>
          </w:p>
          <w:p w14:paraId="7657F3AD" w14:textId="77777777" w:rsidR="00213CE3" w:rsidRPr="00312187" w:rsidRDefault="00213CE3" w:rsidP="00FA0CEC">
            <w:pPr>
              <w:pStyle w:val="ListParagraph"/>
              <w:numPr>
                <w:ilvl w:val="1"/>
                <w:numId w:val="39"/>
              </w:numPr>
              <w:spacing w:after="0" w:line="240" w:lineRule="auto"/>
              <w:jc w:val="left"/>
              <w:rPr>
                <w:color w:val="000000"/>
                <w:lang w:val="en-US" w:eastAsia="uz-Cyrl-UZ"/>
              </w:rPr>
            </w:pPr>
            <w:r w:rsidRPr="00312187">
              <w:rPr>
                <w:rFonts w:eastAsia="Times New Roman" w:cs="Times New Roman"/>
                <w:color w:val="000000"/>
                <w:lang w:val="en-US" w:eastAsia="uz-Cyrl-UZ"/>
              </w:rPr>
              <w:t xml:space="preserve">Other areas of development are functional. </w:t>
            </w:r>
          </w:p>
          <w:p w14:paraId="6EA4671D" w14:textId="77777777" w:rsidR="00213CE3" w:rsidRDefault="00213CE3" w:rsidP="00FA0CEC">
            <w:pPr>
              <w:pStyle w:val="ListParagraph"/>
              <w:numPr>
                <w:ilvl w:val="1"/>
                <w:numId w:val="39"/>
              </w:numPr>
              <w:spacing w:after="0" w:line="240" w:lineRule="auto"/>
              <w:jc w:val="left"/>
              <w:rPr>
                <w:color w:val="000000"/>
                <w:lang w:val="en-US" w:eastAsia="uz-Cyrl-UZ"/>
              </w:rPr>
            </w:pPr>
            <w:r w:rsidRPr="00312187">
              <w:rPr>
                <w:color w:val="000000"/>
                <w:lang w:val="en-US" w:eastAsia="uz-Cyrl-UZ"/>
              </w:rPr>
              <w:t>Investment in human resources, scientific literacy, infrastructure, management and international collaboration will lead to relevant and excellent production of new knowledge for health.</w:t>
            </w:r>
          </w:p>
          <w:p w14:paraId="272C23B8" w14:textId="0B4845A4" w:rsidR="003D0D16" w:rsidRPr="00312187" w:rsidRDefault="003D0D16" w:rsidP="00FA0CEC">
            <w:pPr>
              <w:pStyle w:val="ListParagraph"/>
              <w:numPr>
                <w:ilvl w:val="1"/>
                <w:numId w:val="39"/>
              </w:numPr>
              <w:spacing w:after="0" w:line="240" w:lineRule="auto"/>
              <w:jc w:val="left"/>
              <w:rPr>
                <w:color w:val="000000"/>
                <w:lang w:val="en-US" w:eastAsia="uz-Cyrl-UZ"/>
              </w:rPr>
            </w:pPr>
          </w:p>
        </w:tc>
      </w:tr>
      <w:tr w:rsidR="00213CE3" w:rsidRPr="00312187" w14:paraId="5FDC0B64" w14:textId="77777777" w:rsidTr="0086588D">
        <w:trPr>
          <w:trHeight w:val="300"/>
        </w:trPr>
        <w:tc>
          <w:tcPr>
            <w:tcW w:w="3670" w:type="dxa"/>
            <w:shd w:val="clear" w:color="auto" w:fill="DBE5F1" w:themeFill="accent1" w:themeFillTint="33"/>
            <w:noWrap/>
          </w:tcPr>
          <w:p w14:paraId="68B6B7C9" w14:textId="77777777" w:rsidR="00213CE3" w:rsidRPr="00312187" w:rsidRDefault="00213CE3" w:rsidP="00213CE3">
            <w:pPr>
              <w:spacing w:after="0"/>
              <w:rPr>
                <w:b/>
                <w:color w:val="000000"/>
              </w:rPr>
            </w:pPr>
            <w:r w:rsidRPr="00312187">
              <w:rPr>
                <w:b/>
                <w:color w:val="000000"/>
              </w:rPr>
              <w:t>Indicators</w:t>
            </w:r>
          </w:p>
        </w:tc>
        <w:tc>
          <w:tcPr>
            <w:tcW w:w="4197" w:type="dxa"/>
            <w:shd w:val="clear" w:color="auto" w:fill="DBE5F1" w:themeFill="accent1" w:themeFillTint="33"/>
            <w:noWrap/>
            <w:vAlign w:val="center"/>
          </w:tcPr>
          <w:p w14:paraId="44B5858B" w14:textId="77777777" w:rsidR="00213CE3" w:rsidRPr="00312187" w:rsidRDefault="00213CE3" w:rsidP="00213CE3">
            <w:pPr>
              <w:spacing w:after="0"/>
              <w:rPr>
                <w:color w:val="000000"/>
              </w:rPr>
            </w:pPr>
            <w:r w:rsidRPr="00312187">
              <w:rPr>
                <w:b/>
                <w:color w:val="000000"/>
              </w:rPr>
              <w:t>Baseline</w:t>
            </w:r>
          </w:p>
        </w:tc>
        <w:tc>
          <w:tcPr>
            <w:tcW w:w="1983" w:type="dxa"/>
            <w:shd w:val="clear" w:color="auto" w:fill="DBE5F1" w:themeFill="accent1" w:themeFillTint="33"/>
            <w:vAlign w:val="center"/>
          </w:tcPr>
          <w:p w14:paraId="02D0F214" w14:textId="77777777" w:rsidR="00213CE3" w:rsidRPr="00312187" w:rsidRDefault="00213CE3" w:rsidP="00213CE3">
            <w:pPr>
              <w:spacing w:after="0"/>
              <w:rPr>
                <w:color w:val="000000"/>
              </w:rPr>
            </w:pPr>
            <w:r w:rsidRPr="00312187">
              <w:rPr>
                <w:b/>
                <w:color w:val="000000"/>
              </w:rPr>
              <w:t>Milestone An 3</w:t>
            </w:r>
          </w:p>
        </w:tc>
        <w:tc>
          <w:tcPr>
            <w:tcW w:w="2694" w:type="dxa"/>
            <w:shd w:val="clear" w:color="auto" w:fill="DBE5F1" w:themeFill="accent1" w:themeFillTint="33"/>
            <w:vAlign w:val="center"/>
          </w:tcPr>
          <w:p w14:paraId="24E38ECF" w14:textId="77777777" w:rsidR="00213CE3" w:rsidRPr="00312187" w:rsidRDefault="00213CE3" w:rsidP="00213CE3">
            <w:pPr>
              <w:spacing w:after="0"/>
              <w:rPr>
                <w:color w:val="000000"/>
              </w:rPr>
            </w:pPr>
            <w:r w:rsidRPr="00312187">
              <w:rPr>
                <w:b/>
                <w:color w:val="000000"/>
              </w:rPr>
              <w:t>Milestone An 5</w:t>
            </w:r>
          </w:p>
        </w:tc>
        <w:tc>
          <w:tcPr>
            <w:tcW w:w="1626" w:type="dxa"/>
            <w:shd w:val="clear" w:color="auto" w:fill="DBE5F1" w:themeFill="accent1" w:themeFillTint="33"/>
            <w:vAlign w:val="center"/>
          </w:tcPr>
          <w:p w14:paraId="48EA4EC1" w14:textId="77777777" w:rsidR="00213CE3" w:rsidRPr="00312187" w:rsidRDefault="00213CE3" w:rsidP="00213CE3">
            <w:pPr>
              <w:spacing w:after="0"/>
              <w:rPr>
                <w:color w:val="000000"/>
              </w:rPr>
            </w:pPr>
            <w:r w:rsidRPr="00312187">
              <w:rPr>
                <w:b/>
                <w:color w:val="000000"/>
              </w:rPr>
              <w:t xml:space="preserve">Sources de </w:t>
            </w:r>
            <w:proofErr w:type="spellStart"/>
            <w:r w:rsidRPr="00312187">
              <w:rPr>
                <w:b/>
                <w:color w:val="000000"/>
              </w:rPr>
              <w:t>vérification</w:t>
            </w:r>
            <w:proofErr w:type="spellEnd"/>
          </w:p>
        </w:tc>
      </w:tr>
      <w:tr w:rsidR="00213CE3" w:rsidRPr="00312187" w14:paraId="13E220F1" w14:textId="77777777" w:rsidTr="0086588D">
        <w:trPr>
          <w:trHeight w:val="300"/>
        </w:trPr>
        <w:tc>
          <w:tcPr>
            <w:tcW w:w="3670" w:type="dxa"/>
            <w:shd w:val="clear" w:color="auto" w:fill="auto"/>
            <w:noWrap/>
          </w:tcPr>
          <w:p w14:paraId="17ADEDE5" w14:textId="77777777" w:rsidR="00213CE3" w:rsidRPr="00312187" w:rsidRDefault="00213CE3" w:rsidP="00213CE3">
            <w:pPr>
              <w:spacing w:after="0"/>
              <w:rPr>
                <w:color w:val="000000"/>
                <w:sz w:val="24"/>
                <w:szCs w:val="24"/>
                <w:lang w:val="en-US" w:eastAsia="uz-Cyrl-UZ"/>
              </w:rPr>
            </w:pPr>
            <w:r w:rsidRPr="00312187">
              <w:rPr>
                <w:color w:val="000000"/>
                <w:lang w:val="en-US" w:eastAsia="uz-Cyrl-UZ"/>
              </w:rPr>
              <w:t>Indicator 1: The capacity to diagnose emerging diseases of the national and provincial level has increased.</w:t>
            </w:r>
          </w:p>
        </w:tc>
        <w:tc>
          <w:tcPr>
            <w:tcW w:w="4197" w:type="dxa"/>
            <w:shd w:val="clear" w:color="auto" w:fill="auto"/>
            <w:noWrap/>
            <w:vAlign w:val="center"/>
          </w:tcPr>
          <w:p w14:paraId="068C399F" w14:textId="77777777" w:rsidR="00213CE3" w:rsidRPr="00312187" w:rsidRDefault="00213CE3" w:rsidP="00213CE3">
            <w:pPr>
              <w:spacing w:after="0"/>
              <w:rPr>
                <w:color w:val="000000"/>
                <w:sz w:val="24"/>
                <w:szCs w:val="24"/>
                <w:lang w:val="en-US" w:eastAsia="uz-Cyrl-UZ"/>
              </w:rPr>
            </w:pPr>
            <w:r w:rsidRPr="00312187">
              <w:rPr>
                <w:color w:val="000000"/>
                <w:lang w:val="en-US" w:eastAsia="uz-Cyrl-UZ"/>
              </w:rPr>
              <w:t>Minimal capacity to diagnose emerging diseases of the national and provincial level</w:t>
            </w:r>
          </w:p>
        </w:tc>
        <w:tc>
          <w:tcPr>
            <w:tcW w:w="1983" w:type="dxa"/>
            <w:shd w:val="clear" w:color="auto" w:fill="auto"/>
            <w:vAlign w:val="center"/>
          </w:tcPr>
          <w:p w14:paraId="4C8B2A8E" w14:textId="77777777" w:rsidR="00213CE3" w:rsidRPr="00312187" w:rsidRDefault="00213CE3" w:rsidP="00213CE3">
            <w:pPr>
              <w:spacing w:after="0"/>
              <w:rPr>
                <w:bCs/>
                <w:color w:val="000000"/>
              </w:rPr>
            </w:pPr>
            <w:r w:rsidRPr="00312187">
              <w:rPr>
                <w:bCs/>
                <w:color w:val="000000"/>
              </w:rPr>
              <w:t>not applicable</w:t>
            </w:r>
          </w:p>
        </w:tc>
        <w:tc>
          <w:tcPr>
            <w:tcW w:w="2694" w:type="dxa"/>
            <w:shd w:val="clear" w:color="auto" w:fill="auto"/>
            <w:vAlign w:val="center"/>
          </w:tcPr>
          <w:p w14:paraId="7E523049" w14:textId="09490BA1" w:rsidR="00445EAF" w:rsidRDefault="00256C7B" w:rsidP="00213CE3">
            <w:pPr>
              <w:spacing w:after="0"/>
              <w:rPr>
                <w:bCs/>
                <w:color w:val="000000"/>
                <w:lang w:val="en-US"/>
              </w:rPr>
            </w:pPr>
            <w:r>
              <w:rPr>
                <w:bCs/>
                <w:color w:val="000000"/>
                <w:lang w:val="en-US"/>
              </w:rPr>
              <w:t xml:space="preserve">Equipment  to diagnose is </w:t>
            </w:r>
            <w:r w:rsidR="00445EAF">
              <w:rPr>
                <w:bCs/>
                <w:color w:val="000000"/>
                <w:lang w:val="en-US"/>
              </w:rPr>
              <w:t xml:space="preserve">operational </w:t>
            </w:r>
            <w:r w:rsidR="00943FA4">
              <w:rPr>
                <w:bCs/>
                <w:color w:val="000000"/>
                <w:lang w:val="en-US"/>
              </w:rPr>
              <w:t xml:space="preserve">in </w:t>
            </w:r>
            <w:proofErr w:type="spellStart"/>
            <w:r w:rsidR="00943FA4">
              <w:rPr>
                <w:bCs/>
                <w:color w:val="000000"/>
                <w:lang w:val="en-US"/>
              </w:rPr>
              <w:t>Kimpese</w:t>
            </w:r>
            <w:proofErr w:type="spellEnd"/>
          </w:p>
          <w:p w14:paraId="11EC605B" w14:textId="31641146" w:rsidR="00256C7B" w:rsidRPr="00312187" w:rsidRDefault="00445EAF" w:rsidP="00213CE3">
            <w:pPr>
              <w:spacing w:after="0"/>
              <w:rPr>
                <w:bCs/>
                <w:color w:val="000000"/>
                <w:lang w:val="en-US"/>
              </w:rPr>
            </w:pPr>
            <w:r>
              <w:rPr>
                <w:bCs/>
                <w:color w:val="000000"/>
                <w:lang w:val="en-US"/>
              </w:rPr>
              <w:t>Tests are available</w:t>
            </w:r>
            <w:r w:rsidR="00256C7B">
              <w:rPr>
                <w:bCs/>
                <w:color w:val="000000"/>
                <w:lang w:val="en-US"/>
              </w:rPr>
              <w:t xml:space="preserve"> </w:t>
            </w:r>
          </w:p>
        </w:tc>
        <w:tc>
          <w:tcPr>
            <w:tcW w:w="1626" w:type="dxa"/>
            <w:shd w:val="clear" w:color="auto" w:fill="auto"/>
            <w:vAlign w:val="center"/>
          </w:tcPr>
          <w:p w14:paraId="34394393" w14:textId="77777777" w:rsidR="00213CE3" w:rsidRPr="00312187" w:rsidRDefault="00213CE3" w:rsidP="00213CE3">
            <w:pPr>
              <w:spacing w:after="0"/>
              <w:rPr>
                <w:b/>
                <w:color w:val="000000"/>
                <w:lang w:val="en-US"/>
              </w:rPr>
            </w:pPr>
            <w:r w:rsidRPr="00312187">
              <w:rPr>
                <w:bCs/>
                <w:color w:val="000000"/>
                <w:lang w:val="fr-FR"/>
              </w:rPr>
              <w:t xml:space="preserve">Project </w:t>
            </w:r>
            <w:proofErr w:type="spellStart"/>
            <w:r w:rsidRPr="00312187">
              <w:rPr>
                <w:bCs/>
                <w:color w:val="000000"/>
                <w:lang w:val="fr-FR"/>
              </w:rPr>
              <w:t>reporting</w:t>
            </w:r>
            <w:proofErr w:type="spellEnd"/>
          </w:p>
        </w:tc>
      </w:tr>
      <w:tr w:rsidR="00213CE3" w:rsidRPr="00312187" w14:paraId="17F98EEE" w14:textId="77777777" w:rsidTr="0086588D">
        <w:trPr>
          <w:trHeight w:val="300"/>
        </w:trPr>
        <w:tc>
          <w:tcPr>
            <w:tcW w:w="3670" w:type="dxa"/>
            <w:shd w:val="clear" w:color="auto" w:fill="auto"/>
            <w:noWrap/>
          </w:tcPr>
          <w:p w14:paraId="27CED98F" w14:textId="5D76E53A" w:rsidR="00213CE3" w:rsidRPr="00312187" w:rsidRDefault="00213CE3" w:rsidP="00213CE3">
            <w:pPr>
              <w:spacing w:after="0"/>
              <w:rPr>
                <w:color w:val="000000"/>
                <w:lang w:val="en-US" w:eastAsia="uz-Cyrl-UZ"/>
              </w:rPr>
            </w:pPr>
            <w:r w:rsidRPr="00312187">
              <w:rPr>
                <w:color w:val="000000"/>
                <w:lang w:val="en-US" w:eastAsia="uz-Cyrl-UZ"/>
              </w:rPr>
              <w:t xml:space="preserve">Indicator </w:t>
            </w:r>
            <w:r w:rsidR="007024CD">
              <w:rPr>
                <w:color w:val="000000"/>
                <w:lang w:val="en-US" w:eastAsia="uz-Cyrl-UZ"/>
              </w:rPr>
              <w:t>2:</w:t>
            </w:r>
            <w:r w:rsidRPr="00312187">
              <w:rPr>
                <w:color w:val="000000"/>
                <w:lang w:val="en-US" w:eastAsia="uz-Cyrl-UZ"/>
              </w:rPr>
              <w:t xml:space="preserve"> The research results have contributed to evidence based understanding of the COVID-19</w:t>
            </w:r>
            <w:r w:rsidR="003D0D16">
              <w:rPr>
                <w:color w:val="000000"/>
                <w:lang w:val="en-US" w:eastAsia="uz-Cyrl-UZ"/>
              </w:rPr>
              <w:t>.</w:t>
            </w:r>
          </w:p>
          <w:p w14:paraId="457D0808" w14:textId="77777777" w:rsidR="00213CE3" w:rsidRPr="00312187" w:rsidRDefault="00213CE3" w:rsidP="00213CE3">
            <w:pPr>
              <w:spacing w:after="0"/>
              <w:rPr>
                <w:color w:val="000000"/>
                <w:lang w:val="en-US" w:eastAsia="uz-Cyrl-UZ"/>
              </w:rPr>
            </w:pPr>
          </w:p>
        </w:tc>
        <w:tc>
          <w:tcPr>
            <w:tcW w:w="4197" w:type="dxa"/>
            <w:shd w:val="clear" w:color="auto" w:fill="auto"/>
            <w:noWrap/>
            <w:vAlign w:val="center"/>
          </w:tcPr>
          <w:p w14:paraId="68AA06E0" w14:textId="6AB0E83F" w:rsidR="00213CE3" w:rsidRPr="00312187" w:rsidRDefault="00213CE3" w:rsidP="00213CE3">
            <w:pPr>
              <w:spacing w:after="0"/>
              <w:rPr>
                <w:color w:val="000000"/>
                <w:lang w:val="en-US" w:eastAsia="uz-Cyrl-UZ"/>
              </w:rPr>
            </w:pPr>
            <w:r w:rsidRPr="00312187">
              <w:rPr>
                <w:color w:val="000000"/>
                <w:lang w:val="en-US" w:eastAsia="uz-Cyrl-UZ"/>
              </w:rPr>
              <w:t>Limited understanding of the COVID-19 transmission dynamics</w:t>
            </w:r>
          </w:p>
        </w:tc>
        <w:tc>
          <w:tcPr>
            <w:tcW w:w="1983" w:type="dxa"/>
            <w:shd w:val="clear" w:color="auto" w:fill="auto"/>
            <w:vAlign w:val="center"/>
          </w:tcPr>
          <w:p w14:paraId="5DD6B5C3" w14:textId="77777777" w:rsidR="00213CE3" w:rsidRPr="00312187" w:rsidRDefault="00213CE3" w:rsidP="00213CE3">
            <w:pPr>
              <w:spacing w:after="0"/>
              <w:rPr>
                <w:b/>
                <w:color w:val="000000"/>
              </w:rPr>
            </w:pPr>
            <w:r w:rsidRPr="00312187">
              <w:rPr>
                <w:bCs/>
                <w:color w:val="000000"/>
              </w:rPr>
              <w:t>not applicable</w:t>
            </w:r>
          </w:p>
        </w:tc>
        <w:tc>
          <w:tcPr>
            <w:tcW w:w="2694" w:type="dxa"/>
            <w:shd w:val="clear" w:color="auto" w:fill="auto"/>
            <w:vAlign w:val="center"/>
          </w:tcPr>
          <w:p w14:paraId="1107D362" w14:textId="5D2669F2" w:rsidR="00213CE3" w:rsidRPr="00312187" w:rsidRDefault="004833EB" w:rsidP="00213CE3">
            <w:pPr>
              <w:spacing w:after="0"/>
              <w:rPr>
                <w:bCs/>
                <w:color w:val="000000"/>
                <w:lang w:val="en-US"/>
              </w:rPr>
            </w:pPr>
            <w:r>
              <w:rPr>
                <w:bCs/>
                <w:color w:val="000000"/>
                <w:lang w:val="en-US"/>
              </w:rPr>
              <w:t xml:space="preserve">Every research project has delivered a report with output results. </w:t>
            </w:r>
          </w:p>
        </w:tc>
        <w:tc>
          <w:tcPr>
            <w:tcW w:w="1626" w:type="dxa"/>
            <w:shd w:val="clear" w:color="auto" w:fill="auto"/>
            <w:vAlign w:val="center"/>
          </w:tcPr>
          <w:p w14:paraId="74450C66" w14:textId="77777777" w:rsidR="00213CE3" w:rsidRPr="00312187" w:rsidRDefault="00213CE3" w:rsidP="00213CE3">
            <w:pPr>
              <w:spacing w:after="0"/>
              <w:rPr>
                <w:bCs/>
                <w:color w:val="000000"/>
              </w:rPr>
            </w:pPr>
            <w:r w:rsidRPr="00312187">
              <w:rPr>
                <w:bCs/>
                <w:color w:val="000000"/>
              </w:rPr>
              <w:t>Research output</w:t>
            </w:r>
          </w:p>
        </w:tc>
      </w:tr>
      <w:tr w:rsidR="00213CE3" w:rsidRPr="00312187" w14:paraId="3C00135B" w14:textId="77777777" w:rsidTr="0086588D">
        <w:trPr>
          <w:trHeight w:val="300"/>
        </w:trPr>
        <w:tc>
          <w:tcPr>
            <w:tcW w:w="3670" w:type="dxa"/>
            <w:shd w:val="clear" w:color="auto" w:fill="DBE5F1" w:themeFill="accent1" w:themeFillTint="33"/>
            <w:noWrap/>
          </w:tcPr>
          <w:p w14:paraId="5BED0D43" w14:textId="77777777" w:rsidR="00213CE3" w:rsidRPr="00312187" w:rsidRDefault="00213CE3" w:rsidP="00213CE3">
            <w:pPr>
              <w:spacing w:after="0"/>
              <w:rPr>
                <w:b/>
                <w:color w:val="000000"/>
              </w:rPr>
            </w:pPr>
            <w:proofErr w:type="spellStart"/>
            <w:r w:rsidRPr="00312187">
              <w:rPr>
                <w:b/>
                <w:color w:val="000000"/>
              </w:rPr>
              <w:lastRenderedPageBreak/>
              <w:t>Résultat</w:t>
            </w:r>
            <w:proofErr w:type="spellEnd"/>
            <w:r w:rsidRPr="00312187">
              <w:rPr>
                <w:b/>
                <w:color w:val="000000"/>
              </w:rPr>
              <w:t xml:space="preserve"> 1</w:t>
            </w:r>
          </w:p>
        </w:tc>
        <w:tc>
          <w:tcPr>
            <w:tcW w:w="10500" w:type="dxa"/>
            <w:gridSpan w:val="4"/>
            <w:shd w:val="clear" w:color="auto" w:fill="DBE5F1" w:themeFill="accent1" w:themeFillTint="33"/>
            <w:noWrap/>
            <w:vAlign w:val="center"/>
          </w:tcPr>
          <w:p w14:paraId="3022A426" w14:textId="77777777" w:rsidR="00213CE3" w:rsidRPr="00312187" w:rsidRDefault="00213CE3" w:rsidP="00213CE3">
            <w:pPr>
              <w:spacing w:after="0"/>
              <w:rPr>
                <w:lang w:val="en-US"/>
              </w:rPr>
            </w:pPr>
            <w:r w:rsidRPr="00312187">
              <w:rPr>
                <w:rFonts w:eastAsia="Times New Roman" w:cs="Times New Roman"/>
                <w:b/>
                <w:bCs/>
                <w:color w:val="000000"/>
                <w:lang w:val="en-US" w:eastAsia="en-US"/>
              </w:rPr>
              <w:t>Strengthen or develop partners and platforms</w:t>
            </w:r>
          </w:p>
        </w:tc>
      </w:tr>
      <w:tr w:rsidR="00213CE3" w:rsidRPr="00312187" w14:paraId="792BE98D" w14:textId="77777777" w:rsidTr="0086588D">
        <w:trPr>
          <w:trHeight w:val="300"/>
        </w:trPr>
        <w:tc>
          <w:tcPr>
            <w:tcW w:w="3670" w:type="dxa"/>
            <w:shd w:val="clear" w:color="auto" w:fill="FFFFFF" w:themeFill="background1"/>
            <w:noWrap/>
            <w:vAlign w:val="center"/>
          </w:tcPr>
          <w:p w14:paraId="69F363D2" w14:textId="77777777" w:rsidR="00213CE3" w:rsidRPr="00312187" w:rsidRDefault="00213CE3" w:rsidP="00213CE3">
            <w:pPr>
              <w:spacing w:after="0"/>
              <w:rPr>
                <w:color w:val="000000"/>
                <w:lang w:val="en-US" w:eastAsia="uz-Cyrl-UZ"/>
              </w:rPr>
            </w:pPr>
            <w:r w:rsidRPr="00312187">
              <w:rPr>
                <w:color w:val="000000"/>
                <w:lang w:val="en-US" w:eastAsia="uz-Cyrl-UZ"/>
              </w:rPr>
              <w:t>Indicators 1.1 Further develop INRB as a national reference center</w:t>
            </w:r>
          </w:p>
        </w:tc>
        <w:tc>
          <w:tcPr>
            <w:tcW w:w="10500" w:type="dxa"/>
            <w:gridSpan w:val="4"/>
            <w:shd w:val="clear" w:color="auto" w:fill="FFFFFF" w:themeFill="background1"/>
            <w:noWrap/>
            <w:vAlign w:val="center"/>
          </w:tcPr>
          <w:p w14:paraId="3949605B" w14:textId="77777777" w:rsidR="00213CE3" w:rsidRPr="00312187" w:rsidRDefault="00213CE3" w:rsidP="00213CE3">
            <w:pPr>
              <w:spacing w:after="0"/>
              <w:rPr>
                <w:color w:val="000000"/>
                <w:lang w:val="en-US" w:eastAsia="uz-Cyrl-UZ"/>
              </w:rPr>
            </w:pPr>
            <w:r w:rsidRPr="00312187">
              <w:rPr>
                <w:color w:val="000000"/>
                <w:lang w:val="en-US" w:eastAsia="uz-Cyrl-UZ"/>
              </w:rPr>
              <w:t>Data management is assured continuously;</w:t>
            </w:r>
          </w:p>
          <w:p w14:paraId="4F026092" w14:textId="77777777" w:rsidR="00213CE3" w:rsidRPr="00312187" w:rsidRDefault="00213CE3" w:rsidP="00213CE3">
            <w:pPr>
              <w:spacing w:after="0"/>
              <w:rPr>
                <w:color w:val="000000"/>
                <w:lang w:val="en-US" w:eastAsia="uz-Cyrl-UZ"/>
              </w:rPr>
            </w:pPr>
            <w:r w:rsidRPr="00312187">
              <w:rPr>
                <w:color w:val="000000"/>
                <w:lang w:val="en-US" w:eastAsia="uz-Cyrl-UZ"/>
              </w:rPr>
              <w:t>The clinical research center is capable to prepare and follow-up autonomously studies;</w:t>
            </w:r>
          </w:p>
          <w:p w14:paraId="293F8EE4" w14:textId="77777777" w:rsidR="00213CE3" w:rsidRPr="00312187" w:rsidRDefault="00213CE3" w:rsidP="00213CE3">
            <w:pPr>
              <w:spacing w:after="0"/>
              <w:rPr>
                <w:color w:val="000000"/>
                <w:lang w:val="en-US" w:eastAsia="uz-Cyrl-UZ"/>
              </w:rPr>
            </w:pPr>
            <w:r w:rsidRPr="00312187">
              <w:rPr>
                <w:color w:val="000000"/>
                <w:lang w:val="en-US" w:eastAsia="uz-Cyrl-UZ"/>
              </w:rPr>
              <w:t>The virologic platform is capable of rapidly assessing viral epidemics;</w:t>
            </w:r>
          </w:p>
          <w:p w14:paraId="0659901B" w14:textId="77777777" w:rsidR="00213CE3" w:rsidRPr="00312187" w:rsidRDefault="00213CE3" w:rsidP="00213CE3">
            <w:pPr>
              <w:spacing w:after="0"/>
              <w:rPr>
                <w:color w:val="000000"/>
                <w:lang w:val="en-US" w:eastAsia="uz-Cyrl-UZ"/>
              </w:rPr>
            </w:pPr>
            <w:r w:rsidRPr="00312187">
              <w:rPr>
                <w:color w:val="000000"/>
                <w:lang w:val="en-US" w:eastAsia="uz-Cyrl-UZ"/>
              </w:rPr>
              <w:t xml:space="preserve">New infrastructure of the </w:t>
            </w:r>
            <w:proofErr w:type="spellStart"/>
            <w:r w:rsidRPr="00312187">
              <w:rPr>
                <w:color w:val="000000"/>
                <w:lang w:val="en-US" w:eastAsia="uz-Cyrl-UZ"/>
              </w:rPr>
              <w:t>cryobank</w:t>
            </w:r>
            <w:proofErr w:type="spellEnd"/>
            <w:r w:rsidRPr="00312187">
              <w:rPr>
                <w:color w:val="000000"/>
                <w:lang w:val="en-US" w:eastAsia="uz-Cyrl-UZ"/>
              </w:rPr>
              <w:t xml:space="preserve"> facility has been completed;</w:t>
            </w:r>
          </w:p>
          <w:p w14:paraId="34FA1607" w14:textId="77777777" w:rsidR="00213CE3" w:rsidRPr="00312187" w:rsidRDefault="00213CE3" w:rsidP="00213CE3">
            <w:pPr>
              <w:spacing w:after="0"/>
              <w:rPr>
                <w:color w:val="000000"/>
                <w:lang w:val="en-US" w:eastAsia="uz-Cyrl-UZ"/>
              </w:rPr>
            </w:pPr>
            <w:r w:rsidRPr="00312187">
              <w:rPr>
                <w:color w:val="000000"/>
                <w:lang w:val="en-US" w:eastAsia="uz-Cyrl-UZ"/>
              </w:rPr>
              <w:t>Number of people trained that use the new skills in daily practice.</w:t>
            </w:r>
          </w:p>
        </w:tc>
      </w:tr>
      <w:tr w:rsidR="00213CE3" w:rsidRPr="00312187" w14:paraId="5AEDA70E" w14:textId="77777777" w:rsidTr="0086588D">
        <w:trPr>
          <w:trHeight w:val="300"/>
        </w:trPr>
        <w:tc>
          <w:tcPr>
            <w:tcW w:w="3670" w:type="dxa"/>
            <w:shd w:val="clear" w:color="auto" w:fill="FFFFFF" w:themeFill="background1"/>
            <w:noWrap/>
            <w:vAlign w:val="center"/>
          </w:tcPr>
          <w:p w14:paraId="24ABAC5A" w14:textId="77777777" w:rsidR="00213CE3" w:rsidRPr="00312187" w:rsidRDefault="00213CE3" w:rsidP="00213CE3">
            <w:pPr>
              <w:spacing w:after="0"/>
              <w:rPr>
                <w:color w:val="000000"/>
                <w:lang w:val="en-US" w:eastAsia="uz-Cyrl-UZ"/>
              </w:rPr>
            </w:pPr>
            <w:r w:rsidRPr="00312187">
              <w:rPr>
                <w:color w:val="000000"/>
                <w:lang w:val="en-US" w:eastAsia="uz-Cyrl-UZ"/>
              </w:rPr>
              <w:t>Indicators 1.2 Develop CRSK as a reference center</w:t>
            </w:r>
          </w:p>
        </w:tc>
        <w:tc>
          <w:tcPr>
            <w:tcW w:w="10500" w:type="dxa"/>
            <w:gridSpan w:val="4"/>
            <w:shd w:val="clear" w:color="auto" w:fill="FFFFFF" w:themeFill="background1"/>
            <w:noWrap/>
            <w:vAlign w:val="center"/>
          </w:tcPr>
          <w:p w14:paraId="68FFC259" w14:textId="77777777" w:rsidR="00213CE3" w:rsidRPr="00312187" w:rsidRDefault="00213CE3" w:rsidP="00213CE3">
            <w:pPr>
              <w:spacing w:after="0"/>
              <w:rPr>
                <w:color w:val="000000"/>
                <w:lang w:val="en-US" w:eastAsia="uz-Cyrl-UZ"/>
              </w:rPr>
            </w:pPr>
            <w:r w:rsidRPr="00312187">
              <w:rPr>
                <w:color w:val="000000"/>
                <w:lang w:val="en-US" w:eastAsia="uz-Cyrl-UZ"/>
              </w:rPr>
              <w:t>The laboratory of the IME hospital enables to offer more diagnostic tests for patients of the hospital.</w:t>
            </w:r>
          </w:p>
          <w:p w14:paraId="36CFBF60" w14:textId="77777777" w:rsidR="00213CE3" w:rsidRPr="00312187" w:rsidRDefault="00213CE3" w:rsidP="00213CE3">
            <w:pPr>
              <w:spacing w:after="0"/>
              <w:rPr>
                <w:lang w:val="en-US"/>
              </w:rPr>
            </w:pPr>
            <w:r w:rsidRPr="00312187">
              <w:rPr>
                <w:rFonts w:eastAsia="Times New Roman" w:cs="Times New Roman"/>
                <w:color w:val="000000"/>
                <w:lang w:val="en-US" w:eastAsia="uz-Cyrl-UZ"/>
              </w:rPr>
              <w:t>A clinical CRSK research project has been conducted or is ongoing.</w:t>
            </w:r>
          </w:p>
        </w:tc>
      </w:tr>
      <w:tr w:rsidR="00213CE3" w:rsidRPr="00312187" w14:paraId="3CA4060C" w14:textId="77777777" w:rsidTr="0086588D">
        <w:trPr>
          <w:trHeight w:val="300"/>
        </w:trPr>
        <w:tc>
          <w:tcPr>
            <w:tcW w:w="3670" w:type="dxa"/>
            <w:shd w:val="clear" w:color="auto" w:fill="FFFFFF" w:themeFill="background1"/>
            <w:noWrap/>
            <w:vAlign w:val="center"/>
          </w:tcPr>
          <w:p w14:paraId="6A2EB47A" w14:textId="77777777" w:rsidR="00213CE3" w:rsidRPr="00312187" w:rsidRDefault="00213CE3" w:rsidP="00213CE3">
            <w:pPr>
              <w:spacing w:after="0"/>
              <w:rPr>
                <w:color w:val="000000"/>
                <w:lang w:val="en-US" w:eastAsia="uz-Cyrl-UZ"/>
              </w:rPr>
            </w:pPr>
            <w:r w:rsidRPr="00312187">
              <w:rPr>
                <w:color w:val="000000"/>
                <w:lang w:val="en-US" w:eastAsia="uz-Cyrl-UZ"/>
              </w:rPr>
              <w:t>Indicators 1.3 Development of ESP</w:t>
            </w:r>
          </w:p>
        </w:tc>
        <w:tc>
          <w:tcPr>
            <w:tcW w:w="10500" w:type="dxa"/>
            <w:gridSpan w:val="4"/>
            <w:shd w:val="clear" w:color="auto" w:fill="FFFFFF" w:themeFill="background1"/>
            <w:noWrap/>
            <w:vAlign w:val="center"/>
          </w:tcPr>
          <w:p w14:paraId="1CCE97D8" w14:textId="77777777" w:rsidR="00213CE3" w:rsidRPr="00312187" w:rsidRDefault="00213CE3" w:rsidP="00213CE3">
            <w:pPr>
              <w:spacing w:after="0"/>
              <w:rPr>
                <w:lang w:val="en-US"/>
              </w:rPr>
            </w:pPr>
            <w:r w:rsidRPr="00312187">
              <w:rPr>
                <w:rFonts w:eastAsia="Times New Roman" w:cs="Times New Roman"/>
                <w:color w:val="000000"/>
                <w:lang w:val="en-US" w:eastAsia="uz-Cyrl-UZ"/>
              </w:rPr>
              <w:t>The room for videoconferencing is operational.</w:t>
            </w:r>
          </w:p>
        </w:tc>
      </w:tr>
      <w:tr w:rsidR="00213CE3" w:rsidRPr="00312187" w14:paraId="4A3B3F9F" w14:textId="77777777" w:rsidTr="0086588D">
        <w:trPr>
          <w:trHeight w:val="300"/>
        </w:trPr>
        <w:tc>
          <w:tcPr>
            <w:tcW w:w="3670" w:type="dxa"/>
            <w:shd w:val="clear" w:color="auto" w:fill="FFFFFF" w:themeFill="background1"/>
            <w:noWrap/>
            <w:vAlign w:val="center"/>
          </w:tcPr>
          <w:p w14:paraId="0A37F2E3" w14:textId="14B0ECC6" w:rsidR="00213CE3" w:rsidRPr="00312187" w:rsidRDefault="00213CE3" w:rsidP="00213CE3">
            <w:pPr>
              <w:spacing w:after="0"/>
              <w:rPr>
                <w:color w:val="000000"/>
                <w:lang w:val="en-US" w:eastAsia="uz-Cyrl-UZ"/>
              </w:rPr>
            </w:pPr>
            <w:r w:rsidRPr="00312187">
              <w:rPr>
                <w:color w:val="000000"/>
                <w:lang w:val="en-US" w:eastAsia="uz-Cyrl-UZ"/>
              </w:rPr>
              <w:t>Indicators 1.</w:t>
            </w:r>
            <w:r w:rsidR="0097540B" w:rsidRPr="00312187">
              <w:rPr>
                <w:color w:val="000000"/>
                <w:lang w:val="en-US" w:eastAsia="uz-Cyrl-UZ"/>
              </w:rPr>
              <w:t>4</w:t>
            </w:r>
            <w:r w:rsidRPr="00312187">
              <w:rPr>
                <w:color w:val="000000"/>
                <w:lang w:val="en-US" w:eastAsia="uz-Cyrl-UZ"/>
              </w:rPr>
              <w:t xml:space="preserve"> Fellowship scheme</w:t>
            </w:r>
          </w:p>
        </w:tc>
        <w:tc>
          <w:tcPr>
            <w:tcW w:w="10500" w:type="dxa"/>
            <w:gridSpan w:val="4"/>
            <w:shd w:val="clear" w:color="auto" w:fill="FFFFFF" w:themeFill="background1"/>
            <w:noWrap/>
            <w:vAlign w:val="center"/>
          </w:tcPr>
          <w:p w14:paraId="1F6D96B4" w14:textId="77777777" w:rsidR="00213CE3" w:rsidRPr="00312187" w:rsidRDefault="00213CE3" w:rsidP="00213CE3">
            <w:pPr>
              <w:spacing w:after="0"/>
              <w:rPr>
                <w:lang w:val="en-US"/>
              </w:rPr>
            </w:pPr>
            <w:r w:rsidRPr="00312187">
              <w:rPr>
                <w:rFonts w:eastAsia="Times New Roman" w:cs="Times New Roman"/>
                <w:color w:val="000000"/>
                <w:lang w:val="en-US" w:eastAsia="uz-Cyrl-UZ"/>
              </w:rPr>
              <w:t>Number of fellowships allocated.</w:t>
            </w:r>
          </w:p>
        </w:tc>
      </w:tr>
      <w:tr w:rsidR="00213CE3" w:rsidRPr="00312187" w14:paraId="515F4A1A" w14:textId="77777777" w:rsidTr="0086588D">
        <w:trPr>
          <w:trHeight w:val="300"/>
        </w:trPr>
        <w:tc>
          <w:tcPr>
            <w:tcW w:w="3670" w:type="dxa"/>
            <w:shd w:val="clear" w:color="auto" w:fill="DBE5F1" w:themeFill="accent1" w:themeFillTint="33"/>
            <w:noWrap/>
          </w:tcPr>
          <w:p w14:paraId="5E04947F" w14:textId="77777777" w:rsidR="00213CE3" w:rsidRPr="00312187" w:rsidRDefault="00213CE3" w:rsidP="00213CE3">
            <w:pPr>
              <w:spacing w:after="0"/>
              <w:rPr>
                <w:b/>
                <w:color w:val="000000"/>
                <w:lang w:val="en-US"/>
              </w:rPr>
            </w:pPr>
            <w:proofErr w:type="spellStart"/>
            <w:r w:rsidRPr="00312187">
              <w:rPr>
                <w:b/>
                <w:color w:val="000000"/>
              </w:rPr>
              <w:t>Résultat</w:t>
            </w:r>
            <w:proofErr w:type="spellEnd"/>
            <w:r w:rsidRPr="00312187">
              <w:rPr>
                <w:b/>
                <w:color w:val="000000"/>
              </w:rPr>
              <w:t xml:space="preserve"> 2</w:t>
            </w:r>
          </w:p>
        </w:tc>
        <w:tc>
          <w:tcPr>
            <w:tcW w:w="10500" w:type="dxa"/>
            <w:gridSpan w:val="4"/>
            <w:shd w:val="clear" w:color="auto" w:fill="DBE5F1" w:themeFill="accent1" w:themeFillTint="33"/>
            <w:noWrap/>
            <w:vAlign w:val="center"/>
          </w:tcPr>
          <w:p w14:paraId="70C1AEE4" w14:textId="77777777" w:rsidR="00213CE3" w:rsidRPr="00312187" w:rsidRDefault="00213CE3" w:rsidP="00213CE3">
            <w:pPr>
              <w:spacing w:after="0"/>
              <w:rPr>
                <w:lang w:val="en-US"/>
              </w:rPr>
            </w:pPr>
            <w:r w:rsidRPr="00312187">
              <w:rPr>
                <w:rFonts w:eastAsia="Times New Roman" w:cs="Times New Roman"/>
                <w:b/>
                <w:bCs/>
                <w:color w:val="000000"/>
                <w:lang w:val="en-US" w:eastAsia="en-US"/>
              </w:rPr>
              <w:t>Specific COVID-19 related research collaborative projects</w:t>
            </w:r>
          </w:p>
        </w:tc>
      </w:tr>
      <w:tr w:rsidR="00213CE3" w:rsidRPr="00312187" w14:paraId="477EEC9A" w14:textId="77777777" w:rsidTr="0086588D">
        <w:trPr>
          <w:trHeight w:val="300"/>
        </w:trPr>
        <w:tc>
          <w:tcPr>
            <w:tcW w:w="3670" w:type="dxa"/>
            <w:shd w:val="clear" w:color="auto" w:fill="FFFFFF" w:themeFill="background1"/>
            <w:noWrap/>
            <w:vAlign w:val="center"/>
          </w:tcPr>
          <w:p w14:paraId="4FAAA93A" w14:textId="77777777" w:rsidR="00213CE3" w:rsidRPr="00312187" w:rsidRDefault="00213CE3" w:rsidP="00213CE3">
            <w:pPr>
              <w:spacing w:after="0"/>
              <w:rPr>
                <w:color w:val="000000"/>
                <w:lang w:val="en-US" w:eastAsia="uz-Cyrl-UZ"/>
              </w:rPr>
            </w:pPr>
            <w:r w:rsidRPr="00312187">
              <w:rPr>
                <w:color w:val="000000"/>
                <w:lang w:val="en-US" w:eastAsia="uz-Cyrl-UZ"/>
              </w:rPr>
              <w:t>Indicators 2.1 Research involving INRB</w:t>
            </w:r>
          </w:p>
        </w:tc>
        <w:tc>
          <w:tcPr>
            <w:tcW w:w="10500" w:type="dxa"/>
            <w:gridSpan w:val="4"/>
            <w:shd w:val="clear" w:color="auto" w:fill="FFFFFF" w:themeFill="background1"/>
            <w:noWrap/>
            <w:vAlign w:val="center"/>
          </w:tcPr>
          <w:p w14:paraId="612AF17B" w14:textId="77777777" w:rsidR="00213CE3" w:rsidRPr="00312187" w:rsidRDefault="00213CE3" w:rsidP="00213CE3">
            <w:pPr>
              <w:spacing w:after="0"/>
              <w:rPr>
                <w:color w:val="000000"/>
                <w:lang w:val="en-US" w:eastAsia="uz-Cyrl-UZ"/>
              </w:rPr>
            </w:pPr>
            <w:r w:rsidRPr="00312187">
              <w:rPr>
                <w:color w:val="000000"/>
                <w:lang w:val="en-US" w:eastAsia="uz-Cyrl-UZ"/>
              </w:rPr>
              <w:t xml:space="preserve">A seroprevalence study in Kinshasa has been launched; </w:t>
            </w:r>
            <w:r w:rsidRPr="00312187">
              <w:rPr>
                <w:rFonts w:eastAsia="Times New Roman" w:cs="Times New Roman"/>
                <w:color w:val="000000"/>
                <w:lang w:val="en-US" w:eastAsia="uz-Cyrl-UZ"/>
              </w:rPr>
              <w:t>The first results of a  clinical study in Saint Joseph are available.</w:t>
            </w:r>
          </w:p>
        </w:tc>
      </w:tr>
      <w:tr w:rsidR="00213CE3" w:rsidRPr="00312187" w14:paraId="040F889F" w14:textId="77777777" w:rsidTr="0086588D">
        <w:trPr>
          <w:trHeight w:val="300"/>
        </w:trPr>
        <w:tc>
          <w:tcPr>
            <w:tcW w:w="3670" w:type="dxa"/>
            <w:shd w:val="clear" w:color="auto" w:fill="FFFFFF" w:themeFill="background1"/>
            <w:noWrap/>
            <w:vAlign w:val="center"/>
          </w:tcPr>
          <w:p w14:paraId="6B479F84" w14:textId="77777777" w:rsidR="00213CE3" w:rsidRPr="00312187" w:rsidRDefault="00213CE3" w:rsidP="00213CE3">
            <w:pPr>
              <w:spacing w:after="0"/>
              <w:rPr>
                <w:color w:val="000000"/>
                <w:lang w:val="en-US" w:eastAsia="uz-Cyrl-UZ"/>
              </w:rPr>
            </w:pPr>
            <w:r w:rsidRPr="00312187">
              <w:rPr>
                <w:color w:val="000000"/>
                <w:lang w:val="en-US" w:eastAsia="uz-Cyrl-UZ"/>
              </w:rPr>
              <w:t>Indicators 2.2 Research involving CRSK</w:t>
            </w:r>
          </w:p>
        </w:tc>
        <w:tc>
          <w:tcPr>
            <w:tcW w:w="10500" w:type="dxa"/>
            <w:gridSpan w:val="4"/>
            <w:shd w:val="clear" w:color="auto" w:fill="FFFFFF" w:themeFill="background1"/>
            <w:noWrap/>
            <w:vAlign w:val="center"/>
          </w:tcPr>
          <w:p w14:paraId="35BF8769" w14:textId="77777777" w:rsidR="00213CE3" w:rsidRPr="00312187" w:rsidRDefault="00213CE3" w:rsidP="00213CE3">
            <w:pPr>
              <w:spacing w:after="0" w:line="240" w:lineRule="auto"/>
              <w:rPr>
                <w:rFonts w:eastAsia="Times New Roman" w:cs="Times New Roman"/>
                <w:b/>
                <w:bCs/>
                <w:color w:val="000000"/>
                <w:lang w:val="en-US" w:eastAsia="uz-Cyrl-UZ"/>
              </w:rPr>
            </w:pPr>
            <w:r w:rsidRPr="00312187">
              <w:rPr>
                <w:rFonts w:eastAsia="Times New Roman" w:cs="Times New Roman"/>
                <w:color w:val="000000"/>
                <w:lang w:val="en-US" w:eastAsia="uz-Cyrl-UZ"/>
              </w:rPr>
              <w:t>The first results of a cohort study are available;</w:t>
            </w:r>
          </w:p>
          <w:p w14:paraId="0FBA95BF" w14:textId="77777777" w:rsidR="00213CE3" w:rsidRPr="00312187" w:rsidRDefault="00213CE3" w:rsidP="00213CE3">
            <w:pPr>
              <w:spacing w:after="0"/>
              <w:rPr>
                <w:lang w:val="en-US"/>
              </w:rPr>
            </w:pPr>
            <w:r w:rsidRPr="00312187">
              <w:rPr>
                <w:rFonts w:eastAsia="Times New Roman" w:cs="Times New Roman"/>
                <w:color w:val="000000"/>
                <w:lang w:val="en-US" w:eastAsia="uz-Cyrl-UZ"/>
              </w:rPr>
              <w:t>The first results of a study among vulnerable groups are available.</w:t>
            </w:r>
          </w:p>
        </w:tc>
      </w:tr>
      <w:tr w:rsidR="00213CE3" w:rsidRPr="00312187" w14:paraId="69B8EF15" w14:textId="77777777" w:rsidTr="0086588D">
        <w:trPr>
          <w:trHeight w:val="300"/>
        </w:trPr>
        <w:tc>
          <w:tcPr>
            <w:tcW w:w="3670" w:type="dxa"/>
            <w:shd w:val="clear" w:color="auto" w:fill="FFFFFF" w:themeFill="background1"/>
            <w:noWrap/>
            <w:vAlign w:val="center"/>
          </w:tcPr>
          <w:p w14:paraId="62F8F322" w14:textId="77777777" w:rsidR="00213CE3" w:rsidRPr="00312187" w:rsidRDefault="00213CE3" w:rsidP="00213CE3">
            <w:pPr>
              <w:spacing w:after="0"/>
              <w:rPr>
                <w:color w:val="000000"/>
                <w:lang w:val="en-US" w:eastAsia="uz-Cyrl-UZ"/>
              </w:rPr>
            </w:pPr>
            <w:r w:rsidRPr="00312187">
              <w:rPr>
                <w:color w:val="000000"/>
                <w:lang w:val="en-US" w:eastAsia="uz-Cyrl-UZ"/>
              </w:rPr>
              <w:t>Indicators 2.3 Research involving ESP</w:t>
            </w:r>
          </w:p>
        </w:tc>
        <w:tc>
          <w:tcPr>
            <w:tcW w:w="10500" w:type="dxa"/>
            <w:gridSpan w:val="4"/>
            <w:shd w:val="clear" w:color="auto" w:fill="FFFFFF" w:themeFill="background1"/>
            <w:noWrap/>
            <w:vAlign w:val="center"/>
          </w:tcPr>
          <w:p w14:paraId="0394421C" w14:textId="77777777" w:rsidR="00213CE3" w:rsidRPr="00312187" w:rsidRDefault="00213CE3" w:rsidP="00213CE3">
            <w:pPr>
              <w:spacing w:after="0"/>
              <w:rPr>
                <w:lang w:val="en-US"/>
              </w:rPr>
            </w:pPr>
            <w:r w:rsidRPr="00312187">
              <w:rPr>
                <w:rFonts w:eastAsia="Times New Roman" w:cs="Times New Roman"/>
                <w:color w:val="000000"/>
                <w:lang w:val="en-US" w:eastAsia="uz-Cyrl-UZ"/>
              </w:rPr>
              <w:t xml:space="preserve">The first results of a study to assess the impact of COVID-19 on mental health are available. </w:t>
            </w:r>
          </w:p>
        </w:tc>
      </w:tr>
      <w:tr w:rsidR="00213CE3" w:rsidRPr="00312187" w14:paraId="3BD4AF8E" w14:textId="77777777" w:rsidTr="0086588D">
        <w:trPr>
          <w:trHeight w:val="300"/>
        </w:trPr>
        <w:tc>
          <w:tcPr>
            <w:tcW w:w="3670" w:type="dxa"/>
            <w:shd w:val="clear" w:color="auto" w:fill="DBE5F1" w:themeFill="accent1" w:themeFillTint="33"/>
            <w:noWrap/>
          </w:tcPr>
          <w:p w14:paraId="7F6EDD1A" w14:textId="77777777" w:rsidR="00213CE3" w:rsidRPr="00312187" w:rsidRDefault="00213CE3" w:rsidP="00213CE3">
            <w:pPr>
              <w:spacing w:after="0"/>
              <w:rPr>
                <w:b/>
                <w:bCs/>
                <w:color w:val="000000"/>
                <w:lang w:val="en-US"/>
              </w:rPr>
            </w:pPr>
            <w:proofErr w:type="spellStart"/>
            <w:r w:rsidRPr="00312187">
              <w:rPr>
                <w:b/>
                <w:bCs/>
                <w:color w:val="000000" w:themeColor="text1"/>
              </w:rPr>
              <w:t>Résultat</w:t>
            </w:r>
            <w:proofErr w:type="spellEnd"/>
            <w:r w:rsidRPr="00312187">
              <w:rPr>
                <w:b/>
                <w:bCs/>
                <w:color w:val="000000" w:themeColor="text1"/>
              </w:rPr>
              <w:t xml:space="preserve"> 3</w:t>
            </w:r>
          </w:p>
        </w:tc>
        <w:tc>
          <w:tcPr>
            <w:tcW w:w="10500" w:type="dxa"/>
            <w:gridSpan w:val="4"/>
            <w:shd w:val="clear" w:color="auto" w:fill="DBE5F1" w:themeFill="accent1" w:themeFillTint="33"/>
            <w:noWrap/>
            <w:vAlign w:val="center"/>
          </w:tcPr>
          <w:p w14:paraId="5B252A4D" w14:textId="77777777" w:rsidR="00213CE3" w:rsidRPr="00312187" w:rsidRDefault="00213CE3" w:rsidP="00213CE3">
            <w:pPr>
              <w:spacing w:after="0"/>
              <w:rPr>
                <w:color w:val="000000"/>
                <w:lang w:val="en-US"/>
              </w:rPr>
            </w:pPr>
            <w:r w:rsidRPr="00312187">
              <w:rPr>
                <w:rFonts w:eastAsia="Times New Roman" w:cs="Times New Roman"/>
                <w:b/>
                <w:bCs/>
                <w:color w:val="000000"/>
                <w:lang w:val="en-US" w:eastAsia="en-US"/>
              </w:rPr>
              <w:t>Strengthened ITM presence in DRC enables more effective support for scientific and research capacity</w:t>
            </w:r>
          </w:p>
        </w:tc>
      </w:tr>
      <w:tr w:rsidR="00213CE3" w:rsidRPr="00312187" w14:paraId="3A0FB306" w14:textId="77777777" w:rsidTr="0086588D">
        <w:trPr>
          <w:trHeight w:val="300"/>
        </w:trPr>
        <w:tc>
          <w:tcPr>
            <w:tcW w:w="3670" w:type="dxa"/>
            <w:shd w:val="clear" w:color="auto" w:fill="FFFFFF" w:themeFill="background1"/>
            <w:noWrap/>
            <w:vAlign w:val="center"/>
          </w:tcPr>
          <w:p w14:paraId="695F9D6B" w14:textId="77777777" w:rsidR="00213CE3" w:rsidRPr="00312187" w:rsidRDefault="00213CE3" w:rsidP="00213CE3">
            <w:pPr>
              <w:spacing w:after="0"/>
              <w:rPr>
                <w:b/>
                <w:bCs/>
                <w:color w:val="000000"/>
                <w:lang w:val="en-US"/>
              </w:rPr>
            </w:pPr>
            <w:r w:rsidRPr="00312187">
              <w:rPr>
                <w:color w:val="000000"/>
                <w:lang w:val="en-US" w:eastAsia="uz-Cyrl-UZ"/>
              </w:rPr>
              <w:t>Indicators 3.</w:t>
            </w:r>
          </w:p>
        </w:tc>
        <w:tc>
          <w:tcPr>
            <w:tcW w:w="10500" w:type="dxa"/>
            <w:gridSpan w:val="4"/>
            <w:shd w:val="clear" w:color="auto" w:fill="FFFFFF" w:themeFill="background1"/>
            <w:noWrap/>
            <w:vAlign w:val="center"/>
          </w:tcPr>
          <w:p w14:paraId="142712FA" w14:textId="6278284B" w:rsidR="00213CE3" w:rsidRPr="00312187" w:rsidRDefault="00213CE3" w:rsidP="00213CE3">
            <w:pPr>
              <w:spacing w:after="0"/>
              <w:rPr>
                <w:color w:val="000000"/>
                <w:sz w:val="24"/>
                <w:szCs w:val="24"/>
                <w:lang w:val="en-US" w:eastAsia="uz-Cyrl-UZ"/>
              </w:rPr>
            </w:pPr>
            <w:r w:rsidRPr="00312187">
              <w:rPr>
                <w:rFonts w:eastAsia="Times New Roman" w:cs="Times New Roman"/>
                <w:color w:val="000000"/>
                <w:lang w:val="en-US" w:eastAsia="uz-Cyrl-UZ"/>
              </w:rPr>
              <w:t>The number of written contribution</w:t>
            </w:r>
            <w:r w:rsidR="0097540B" w:rsidRPr="00312187">
              <w:rPr>
                <w:rFonts w:eastAsia="Times New Roman" w:cs="Times New Roman"/>
                <w:color w:val="000000"/>
                <w:lang w:val="en-US" w:eastAsia="uz-Cyrl-UZ"/>
              </w:rPr>
              <w:t>s</w:t>
            </w:r>
            <w:r w:rsidRPr="00312187">
              <w:rPr>
                <w:rFonts w:eastAsia="Times New Roman" w:cs="Times New Roman"/>
                <w:color w:val="000000"/>
                <w:lang w:val="en-US" w:eastAsia="uz-Cyrl-UZ"/>
              </w:rPr>
              <w:t xml:space="preserve"> from ITM to the Ministry of Health and the international partners.</w:t>
            </w:r>
          </w:p>
        </w:tc>
      </w:tr>
      <w:tr w:rsidR="00213CE3" w:rsidRPr="00312187" w14:paraId="368E2CC0" w14:textId="77777777" w:rsidTr="0086588D">
        <w:trPr>
          <w:trHeight w:val="300"/>
        </w:trPr>
        <w:tc>
          <w:tcPr>
            <w:tcW w:w="3670" w:type="dxa"/>
            <w:shd w:val="clear" w:color="auto" w:fill="DBE5F1" w:themeFill="accent1" w:themeFillTint="33"/>
            <w:noWrap/>
          </w:tcPr>
          <w:p w14:paraId="26188C81" w14:textId="77777777" w:rsidR="00213CE3" w:rsidRPr="00312187" w:rsidRDefault="00213CE3" w:rsidP="00213CE3">
            <w:pPr>
              <w:spacing w:after="0"/>
              <w:rPr>
                <w:b/>
                <w:color w:val="000000"/>
                <w:lang w:val="en-US"/>
              </w:rPr>
            </w:pPr>
          </w:p>
        </w:tc>
        <w:tc>
          <w:tcPr>
            <w:tcW w:w="10500" w:type="dxa"/>
            <w:gridSpan w:val="4"/>
            <w:shd w:val="clear" w:color="auto" w:fill="DBE5F1" w:themeFill="accent1" w:themeFillTint="33"/>
            <w:noWrap/>
          </w:tcPr>
          <w:p w14:paraId="16D2F859" w14:textId="77777777" w:rsidR="00213CE3" w:rsidRPr="00312187" w:rsidRDefault="00213CE3" w:rsidP="00213CE3">
            <w:pPr>
              <w:spacing w:after="0"/>
              <w:rPr>
                <w:color w:val="000000"/>
                <w:lang w:val="en-US"/>
              </w:rPr>
            </w:pPr>
          </w:p>
        </w:tc>
      </w:tr>
      <w:tr w:rsidR="00213CE3" w:rsidRPr="00312187" w14:paraId="28F4A10B" w14:textId="77777777" w:rsidTr="0086588D">
        <w:trPr>
          <w:trHeight w:val="337"/>
        </w:trPr>
        <w:tc>
          <w:tcPr>
            <w:tcW w:w="3670" w:type="dxa"/>
            <w:shd w:val="clear" w:color="auto" w:fill="B7DEE8"/>
            <w:noWrap/>
            <w:hideMark/>
          </w:tcPr>
          <w:p w14:paraId="3782C779" w14:textId="77777777" w:rsidR="00213CE3" w:rsidRPr="00312187" w:rsidRDefault="00213CE3" w:rsidP="00213CE3">
            <w:pPr>
              <w:spacing w:after="0"/>
              <w:rPr>
                <w:b/>
                <w:bCs/>
                <w:color w:val="000000"/>
                <w:sz w:val="22"/>
                <w:szCs w:val="22"/>
              </w:rPr>
            </w:pPr>
            <w:proofErr w:type="spellStart"/>
            <w:r w:rsidRPr="00312187">
              <w:rPr>
                <w:b/>
                <w:bCs/>
                <w:color w:val="000000"/>
                <w:sz w:val="22"/>
                <w:szCs w:val="22"/>
              </w:rPr>
              <w:t>Typologie</w:t>
            </w:r>
            <w:proofErr w:type="spellEnd"/>
            <w:r w:rsidRPr="00312187">
              <w:rPr>
                <w:b/>
                <w:bCs/>
                <w:color w:val="000000"/>
                <w:sz w:val="22"/>
                <w:szCs w:val="22"/>
              </w:rPr>
              <w:t xml:space="preserve"> des </w:t>
            </w:r>
            <w:proofErr w:type="spellStart"/>
            <w:r w:rsidRPr="00312187">
              <w:rPr>
                <w:b/>
                <w:bCs/>
                <w:color w:val="000000"/>
                <w:sz w:val="22"/>
                <w:szCs w:val="22"/>
              </w:rPr>
              <w:t>activités</w:t>
            </w:r>
            <w:proofErr w:type="spellEnd"/>
            <w:r w:rsidRPr="00312187">
              <w:rPr>
                <w:b/>
                <w:bCs/>
                <w:color w:val="000000"/>
                <w:sz w:val="22"/>
                <w:szCs w:val="22"/>
              </w:rPr>
              <w:t xml:space="preserve"> :</w:t>
            </w:r>
            <w:r w:rsidRPr="00312187">
              <w:rPr>
                <w:b/>
                <w:bCs/>
                <w:i/>
                <w:iCs/>
                <w:color w:val="FF0000"/>
                <w:sz w:val="22"/>
                <w:szCs w:val="22"/>
              </w:rPr>
              <w:t xml:space="preserve"> </w:t>
            </w:r>
          </w:p>
        </w:tc>
        <w:tc>
          <w:tcPr>
            <w:tcW w:w="10500" w:type="dxa"/>
            <w:gridSpan w:val="4"/>
            <w:vAlign w:val="center"/>
          </w:tcPr>
          <w:p w14:paraId="2F2B3DF5" w14:textId="77777777" w:rsidR="00213CE3" w:rsidRPr="00312187" w:rsidRDefault="00213CE3" w:rsidP="00213CE3">
            <w:pPr>
              <w:spacing w:after="0"/>
              <w:rPr>
                <w:color w:val="000000"/>
                <w:lang w:val="en-US"/>
              </w:rPr>
            </w:pPr>
          </w:p>
        </w:tc>
      </w:tr>
      <w:tr w:rsidR="00213CE3" w:rsidRPr="00312187" w14:paraId="5BEF78FA" w14:textId="77777777" w:rsidTr="0086588D">
        <w:trPr>
          <w:trHeight w:val="337"/>
        </w:trPr>
        <w:tc>
          <w:tcPr>
            <w:tcW w:w="3670" w:type="dxa"/>
            <w:shd w:val="clear" w:color="auto" w:fill="B7DEE8"/>
            <w:noWrap/>
          </w:tcPr>
          <w:p w14:paraId="4BD2EFF2" w14:textId="77777777" w:rsidR="00213CE3" w:rsidRPr="00312187" w:rsidRDefault="00213CE3" w:rsidP="00213CE3">
            <w:pPr>
              <w:spacing w:after="0"/>
              <w:rPr>
                <w:color w:val="000000"/>
              </w:rPr>
            </w:pPr>
          </w:p>
        </w:tc>
        <w:tc>
          <w:tcPr>
            <w:tcW w:w="10500" w:type="dxa"/>
            <w:gridSpan w:val="4"/>
            <w:vAlign w:val="center"/>
          </w:tcPr>
          <w:p w14:paraId="764C05A8" w14:textId="77777777" w:rsidR="00213CE3" w:rsidRPr="00312187" w:rsidRDefault="00213CE3" w:rsidP="00213CE3">
            <w:pPr>
              <w:spacing w:after="0"/>
              <w:rPr>
                <w:b/>
                <w:bCs/>
                <w:color w:val="000000"/>
                <w:sz w:val="28"/>
                <w:szCs w:val="28"/>
                <w:lang w:val="en-US" w:eastAsia="en-US"/>
              </w:rPr>
            </w:pPr>
            <w:r w:rsidRPr="00312187">
              <w:rPr>
                <w:rFonts w:eastAsia="Times New Roman" w:cs="Times New Roman"/>
                <w:b/>
                <w:bCs/>
                <w:color w:val="000000"/>
                <w:sz w:val="28"/>
                <w:szCs w:val="28"/>
                <w:lang w:val="en-US" w:eastAsia="en-US"/>
              </w:rPr>
              <w:t>1</w:t>
            </w:r>
            <w:r w:rsidRPr="00312187">
              <w:rPr>
                <w:b/>
                <w:bCs/>
                <w:color w:val="000000"/>
                <w:sz w:val="28"/>
                <w:szCs w:val="28"/>
                <w:lang w:val="en-US" w:eastAsia="en-US"/>
              </w:rPr>
              <w:t>.</w:t>
            </w:r>
            <w:r w:rsidRPr="00312187">
              <w:rPr>
                <w:rFonts w:eastAsia="Times New Roman" w:cs="Times New Roman"/>
                <w:b/>
                <w:bCs/>
                <w:color w:val="000000"/>
                <w:sz w:val="28"/>
                <w:szCs w:val="28"/>
                <w:lang w:val="en-US" w:eastAsia="en-US"/>
              </w:rPr>
              <w:t xml:space="preserve"> Strengthen or develop partners and platforms</w:t>
            </w:r>
          </w:p>
          <w:p w14:paraId="5D81E9B4" w14:textId="77777777" w:rsidR="00213CE3" w:rsidRPr="00312187" w:rsidRDefault="00213CE3" w:rsidP="00213CE3">
            <w:pPr>
              <w:spacing w:after="0"/>
              <w:rPr>
                <w:b/>
                <w:bCs/>
                <w:color w:val="000000"/>
                <w:lang w:val="en-US" w:eastAsia="en-US"/>
              </w:rPr>
            </w:pPr>
            <w:r w:rsidRPr="00312187">
              <w:rPr>
                <w:color w:val="000000"/>
                <w:lang w:val="en-US" w:eastAsia="en-US"/>
              </w:rPr>
              <w:t>A list of strengthening activities has been developed in consultation between ITM and the partner institutions, of which the following indicative list have been selected:</w:t>
            </w:r>
          </w:p>
        </w:tc>
      </w:tr>
      <w:tr w:rsidR="00213CE3" w:rsidRPr="00312187" w14:paraId="7C704524" w14:textId="77777777" w:rsidTr="0086588D">
        <w:trPr>
          <w:trHeight w:val="555"/>
        </w:trPr>
        <w:tc>
          <w:tcPr>
            <w:tcW w:w="3670" w:type="dxa"/>
            <w:shd w:val="clear" w:color="auto" w:fill="B7DEE8"/>
            <w:noWrap/>
          </w:tcPr>
          <w:p w14:paraId="0D00FFD1" w14:textId="77777777" w:rsidR="00213CE3" w:rsidRPr="00312187" w:rsidRDefault="00213CE3" w:rsidP="00213CE3">
            <w:pPr>
              <w:spacing w:after="0"/>
              <w:rPr>
                <w:color w:val="000000"/>
                <w:lang w:val="en-US"/>
              </w:rPr>
            </w:pPr>
          </w:p>
        </w:tc>
        <w:tc>
          <w:tcPr>
            <w:tcW w:w="10500" w:type="dxa"/>
            <w:gridSpan w:val="4"/>
            <w:vAlign w:val="center"/>
          </w:tcPr>
          <w:p w14:paraId="7A62A51A" w14:textId="77777777" w:rsidR="00213CE3" w:rsidRPr="00312187" w:rsidRDefault="00213CE3" w:rsidP="00213CE3">
            <w:pPr>
              <w:spacing w:after="0"/>
              <w:rPr>
                <w:b/>
                <w:bCs/>
                <w:color w:val="000000"/>
                <w:lang w:val="en-US" w:eastAsia="en-US"/>
              </w:rPr>
            </w:pPr>
            <w:r w:rsidRPr="00312187">
              <w:rPr>
                <w:b/>
                <w:bCs/>
                <w:color w:val="000000"/>
                <w:lang w:val="en-US" w:eastAsia="en-US"/>
              </w:rPr>
              <w:t>1</w:t>
            </w:r>
            <w:r w:rsidRPr="00312187">
              <w:rPr>
                <w:rFonts w:eastAsia="Times New Roman" w:cs="Times New Roman"/>
                <w:b/>
                <w:bCs/>
                <w:color w:val="000000"/>
                <w:lang w:val="en-US" w:eastAsia="en-US"/>
              </w:rPr>
              <w:t>.1 - Further develop INRB as a national reference center</w:t>
            </w:r>
          </w:p>
          <w:p w14:paraId="3564CEC8" w14:textId="77777777" w:rsidR="00213CE3" w:rsidRPr="00312187" w:rsidRDefault="00213CE3" w:rsidP="00213CE3">
            <w:pPr>
              <w:spacing w:after="0"/>
              <w:rPr>
                <w:color w:val="000000"/>
                <w:lang w:val="en-US" w:eastAsia="en-US"/>
              </w:rPr>
            </w:pPr>
            <w:r w:rsidRPr="00312187">
              <w:rPr>
                <w:rFonts w:eastAsia="Times New Roman" w:cs="Times New Roman"/>
                <w:color w:val="000000"/>
                <w:lang w:val="en-US" w:eastAsia="en-US"/>
              </w:rPr>
              <w:t>Develop IT infrastructure</w:t>
            </w:r>
          </w:p>
          <w:p w14:paraId="775D9DB4" w14:textId="77777777" w:rsidR="00213CE3" w:rsidRPr="00312187" w:rsidRDefault="00213CE3" w:rsidP="00213CE3">
            <w:pPr>
              <w:spacing w:after="0"/>
              <w:rPr>
                <w:color w:val="000000"/>
                <w:lang w:val="en-US" w:eastAsia="en-US"/>
              </w:rPr>
            </w:pPr>
            <w:r w:rsidRPr="00312187">
              <w:rPr>
                <w:rFonts w:eastAsia="Times New Roman" w:cs="Times New Roman"/>
                <w:color w:val="000000"/>
                <w:lang w:val="en-US" w:eastAsia="en-US"/>
              </w:rPr>
              <w:t>Contribute to the development of the Clinical Research Centre (CRC)</w:t>
            </w:r>
          </w:p>
          <w:p w14:paraId="5D77F46E" w14:textId="77777777" w:rsidR="00213CE3" w:rsidRPr="00312187" w:rsidRDefault="00213CE3" w:rsidP="00213CE3">
            <w:pPr>
              <w:spacing w:after="0"/>
              <w:rPr>
                <w:color w:val="000000"/>
                <w:lang w:val="en-US" w:eastAsia="en-US"/>
              </w:rPr>
            </w:pPr>
            <w:r w:rsidRPr="00312187">
              <w:rPr>
                <w:rFonts w:eastAsia="Times New Roman" w:cs="Times New Roman"/>
                <w:color w:val="000000"/>
                <w:lang w:val="en-US" w:eastAsia="en-US"/>
              </w:rPr>
              <w:t>Establish an urban clinical research site</w:t>
            </w:r>
          </w:p>
          <w:p w14:paraId="5DE90B7B" w14:textId="77777777" w:rsidR="00213CE3" w:rsidRPr="00312187" w:rsidRDefault="00213CE3" w:rsidP="00213CE3">
            <w:pPr>
              <w:spacing w:after="0"/>
              <w:rPr>
                <w:color w:val="000000"/>
                <w:lang w:val="en-US" w:eastAsia="en-US"/>
              </w:rPr>
            </w:pPr>
            <w:r w:rsidRPr="00312187">
              <w:rPr>
                <w:rFonts w:eastAsia="Times New Roman" w:cs="Times New Roman"/>
                <w:color w:val="000000"/>
                <w:lang w:val="en-US" w:eastAsia="en-US"/>
              </w:rPr>
              <w:t>Strengthen the COVID-19 &amp; other respiratory viruses diagnostic platform  </w:t>
            </w:r>
          </w:p>
          <w:p w14:paraId="506A609F" w14:textId="77777777" w:rsidR="00213CE3" w:rsidRPr="00312187" w:rsidRDefault="00213CE3" w:rsidP="00213CE3">
            <w:pPr>
              <w:spacing w:after="0"/>
              <w:rPr>
                <w:color w:val="000000"/>
                <w:lang w:val="en-US" w:eastAsia="en-US"/>
              </w:rPr>
            </w:pPr>
            <w:r w:rsidRPr="00312187">
              <w:rPr>
                <w:color w:val="000000"/>
                <w:lang w:val="en-US" w:eastAsia="en-US"/>
              </w:rPr>
              <w:t>Strengthen the clinical immunology study platform</w:t>
            </w:r>
          </w:p>
          <w:p w14:paraId="1C09A608" w14:textId="77777777" w:rsidR="00213CE3" w:rsidRPr="00312187" w:rsidRDefault="00213CE3" w:rsidP="00213CE3">
            <w:pPr>
              <w:spacing w:after="0"/>
              <w:rPr>
                <w:color w:val="000000"/>
                <w:lang w:val="en-US" w:eastAsia="en-US"/>
              </w:rPr>
            </w:pPr>
            <w:r w:rsidRPr="00312187">
              <w:rPr>
                <w:rFonts w:eastAsia="Times New Roman" w:cs="Times New Roman"/>
                <w:color w:val="000000"/>
                <w:lang w:val="en-US" w:eastAsia="en-US"/>
              </w:rPr>
              <w:t xml:space="preserve">Strengthen </w:t>
            </w:r>
            <w:proofErr w:type="spellStart"/>
            <w:r w:rsidRPr="00312187">
              <w:rPr>
                <w:rFonts w:eastAsia="Times New Roman" w:cs="Times New Roman"/>
                <w:color w:val="000000"/>
                <w:lang w:val="en-US" w:eastAsia="en-US"/>
              </w:rPr>
              <w:t>cryobank</w:t>
            </w:r>
            <w:proofErr w:type="spellEnd"/>
            <w:r w:rsidRPr="00312187">
              <w:rPr>
                <w:rFonts w:eastAsia="Times New Roman" w:cs="Times New Roman"/>
                <w:color w:val="000000"/>
                <w:lang w:val="en-US" w:eastAsia="en-US"/>
              </w:rPr>
              <w:t xml:space="preserve"> facility for sample storage</w:t>
            </w:r>
          </w:p>
          <w:p w14:paraId="39333475" w14:textId="77777777" w:rsidR="00213CE3" w:rsidRPr="00312187" w:rsidRDefault="00213CE3" w:rsidP="00213CE3">
            <w:pPr>
              <w:spacing w:after="0"/>
              <w:rPr>
                <w:b/>
                <w:bCs/>
                <w:color w:val="000000"/>
                <w:lang w:val="en-US" w:eastAsia="en-US"/>
              </w:rPr>
            </w:pPr>
            <w:r w:rsidRPr="00312187">
              <w:rPr>
                <w:rFonts w:eastAsia="Times New Roman" w:cs="Times New Roman"/>
                <w:color w:val="000000"/>
                <w:lang w:val="en-US" w:eastAsia="en-US"/>
              </w:rPr>
              <w:t>Capacity development</w:t>
            </w:r>
          </w:p>
        </w:tc>
      </w:tr>
      <w:tr w:rsidR="00213CE3" w:rsidRPr="00312187" w14:paraId="4DF4400A" w14:textId="77777777" w:rsidTr="0086588D">
        <w:trPr>
          <w:trHeight w:val="555"/>
        </w:trPr>
        <w:tc>
          <w:tcPr>
            <w:tcW w:w="3670" w:type="dxa"/>
            <w:shd w:val="clear" w:color="auto" w:fill="B7DEE8"/>
            <w:noWrap/>
          </w:tcPr>
          <w:p w14:paraId="7A1971B5" w14:textId="77777777" w:rsidR="00213CE3" w:rsidRPr="00312187" w:rsidRDefault="00213CE3" w:rsidP="00213CE3">
            <w:pPr>
              <w:spacing w:after="0"/>
              <w:rPr>
                <w:color w:val="000000"/>
                <w:lang w:val="en-US"/>
              </w:rPr>
            </w:pPr>
          </w:p>
        </w:tc>
        <w:tc>
          <w:tcPr>
            <w:tcW w:w="10500" w:type="dxa"/>
            <w:gridSpan w:val="4"/>
            <w:vAlign w:val="center"/>
          </w:tcPr>
          <w:p w14:paraId="3D2C21DE" w14:textId="77777777" w:rsidR="00213CE3" w:rsidRPr="00312187" w:rsidRDefault="00213CE3" w:rsidP="00213CE3">
            <w:pPr>
              <w:spacing w:after="0"/>
              <w:rPr>
                <w:b/>
                <w:bCs/>
                <w:color w:val="000000"/>
                <w:lang w:val="en-US" w:eastAsia="en-US"/>
              </w:rPr>
            </w:pPr>
            <w:r w:rsidRPr="00312187">
              <w:rPr>
                <w:rFonts w:eastAsia="Times New Roman" w:cs="Times New Roman"/>
                <w:b/>
                <w:bCs/>
                <w:color w:val="000000"/>
                <w:lang w:val="en-US" w:eastAsia="en-US"/>
              </w:rPr>
              <w:t xml:space="preserve">1.2. Develop CRSK as a field research </w:t>
            </w:r>
            <w:proofErr w:type="spellStart"/>
            <w:r w:rsidRPr="00312187">
              <w:rPr>
                <w:rFonts w:eastAsia="Times New Roman" w:cs="Times New Roman"/>
                <w:b/>
                <w:bCs/>
                <w:color w:val="000000"/>
                <w:lang w:val="en-US" w:eastAsia="en-US"/>
              </w:rPr>
              <w:t>centre</w:t>
            </w:r>
            <w:proofErr w:type="spellEnd"/>
          </w:p>
          <w:p w14:paraId="611C17E4" w14:textId="77777777" w:rsidR="00213CE3" w:rsidRPr="00312187" w:rsidRDefault="00213CE3" w:rsidP="00213CE3">
            <w:pPr>
              <w:spacing w:after="0"/>
              <w:rPr>
                <w:color w:val="000000"/>
                <w:lang w:val="en-US" w:eastAsia="en-US"/>
              </w:rPr>
            </w:pPr>
            <w:r w:rsidRPr="00312187">
              <w:rPr>
                <w:rFonts w:eastAsia="Times New Roman" w:cs="Times New Roman"/>
                <w:color w:val="000000"/>
                <w:lang w:val="en-US" w:eastAsia="en-US"/>
              </w:rPr>
              <w:t xml:space="preserve">Strengthening the Clinical and Laboratory platform in IME hospital </w:t>
            </w:r>
            <w:proofErr w:type="spellStart"/>
            <w:r w:rsidRPr="00312187">
              <w:rPr>
                <w:rFonts w:eastAsia="Times New Roman" w:cs="Times New Roman"/>
                <w:color w:val="000000"/>
                <w:lang w:val="en-US" w:eastAsia="en-US"/>
              </w:rPr>
              <w:t>Kimpese</w:t>
            </w:r>
            <w:proofErr w:type="spellEnd"/>
          </w:p>
          <w:p w14:paraId="0DCD624B" w14:textId="77777777" w:rsidR="00213CE3" w:rsidRPr="00312187" w:rsidRDefault="00213CE3" w:rsidP="00213CE3">
            <w:pPr>
              <w:spacing w:after="0"/>
              <w:rPr>
                <w:color w:val="000000"/>
                <w:sz w:val="16"/>
                <w:szCs w:val="16"/>
                <w:lang w:val="en-US" w:eastAsia="en-US"/>
              </w:rPr>
            </w:pPr>
            <w:r w:rsidRPr="00312187">
              <w:rPr>
                <w:rFonts w:eastAsia="Times New Roman" w:cs="Times New Roman"/>
                <w:color w:val="000000"/>
                <w:lang w:val="en-US" w:eastAsia="en-US"/>
              </w:rPr>
              <w:t xml:space="preserve">Strengthening the research Laboratory platform in CRSK </w:t>
            </w:r>
            <w:proofErr w:type="spellStart"/>
            <w:r w:rsidRPr="00312187">
              <w:rPr>
                <w:rFonts w:eastAsia="Times New Roman" w:cs="Times New Roman"/>
                <w:color w:val="000000"/>
                <w:lang w:val="en-US" w:eastAsia="en-US"/>
              </w:rPr>
              <w:t>Kimpese</w:t>
            </w:r>
            <w:proofErr w:type="spellEnd"/>
            <w:r w:rsidRPr="00312187">
              <w:rPr>
                <w:color w:val="000000"/>
                <w:lang w:val="en-US" w:eastAsia="en-US"/>
              </w:rPr>
              <w:t xml:space="preserve">         </w:t>
            </w:r>
            <w:r w:rsidRPr="00312187">
              <w:rPr>
                <w:rFonts w:eastAsia="Times New Roman" w:cs="Times New Roman"/>
                <w:color w:val="000000"/>
                <w:sz w:val="16"/>
                <w:szCs w:val="16"/>
                <w:lang w:val="en-US" w:eastAsia="en-US"/>
              </w:rPr>
              <w:t> </w:t>
            </w:r>
          </w:p>
          <w:p w14:paraId="1B409045" w14:textId="77777777" w:rsidR="00213CE3" w:rsidRPr="00312187" w:rsidRDefault="00213CE3" w:rsidP="00213CE3">
            <w:pPr>
              <w:spacing w:after="0"/>
              <w:rPr>
                <w:color w:val="000000"/>
                <w:sz w:val="16"/>
                <w:szCs w:val="16"/>
                <w:lang w:val="en-US" w:eastAsia="en-US"/>
              </w:rPr>
            </w:pPr>
            <w:r w:rsidRPr="00312187">
              <w:rPr>
                <w:rFonts w:eastAsia="Times New Roman" w:cs="Times New Roman"/>
                <w:color w:val="000000"/>
                <w:lang w:val="en-US" w:eastAsia="en-US"/>
              </w:rPr>
              <w:t>Develop IT infrastructure CRSK, adapted to increased research and data management</w:t>
            </w:r>
          </w:p>
          <w:p w14:paraId="16EB6350" w14:textId="77777777" w:rsidR="00213CE3" w:rsidRPr="00312187" w:rsidRDefault="00213CE3" w:rsidP="00213CE3">
            <w:pPr>
              <w:spacing w:after="0"/>
              <w:rPr>
                <w:color w:val="000000"/>
                <w:sz w:val="16"/>
                <w:szCs w:val="16"/>
                <w:lang w:val="en-US" w:eastAsia="en-US"/>
              </w:rPr>
            </w:pPr>
            <w:r w:rsidRPr="00312187">
              <w:rPr>
                <w:rFonts w:eastAsia="Times New Roman" w:cs="Times New Roman"/>
                <w:color w:val="000000"/>
                <w:lang w:val="en-US" w:eastAsia="en-US"/>
              </w:rPr>
              <w:t>Develop research infrastructure at CRSK to expand role of</w:t>
            </w:r>
            <w:r w:rsidRPr="00312187">
              <w:rPr>
                <w:color w:val="000000"/>
                <w:lang w:val="en-US" w:eastAsia="en-US"/>
              </w:rPr>
              <w:t xml:space="preserve"> DHSS</w:t>
            </w:r>
          </w:p>
          <w:p w14:paraId="5F4DA909" w14:textId="77777777" w:rsidR="00213CE3" w:rsidRPr="00312187" w:rsidRDefault="00213CE3" w:rsidP="00213CE3">
            <w:pPr>
              <w:spacing w:after="0"/>
              <w:rPr>
                <w:color w:val="000000"/>
                <w:lang w:val="en-US" w:eastAsia="en-US"/>
              </w:rPr>
            </w:pPr>
            <w:r w:rsidRPr="00312187">
              <w:rPr>
                <w:rFonts w:eastAsia="Times New Roman" w:cs="Times New Roman"/>
                <w:color w:val="000000"/>
                <w:lang w:val="en-US" w:eastAsia="en-US"/>
              </w:rPr>
              <w:t xml:space="preserve">Purchase of 1 </w:t>
            </w:r>
            <w:proofErr w:type="spellStart"/>
            <w:r w:rsidRPr="00312187">
              <w:rPr>
                <w:rFonts w:eastAsia="Times New Roman" w:cs="Times New Roman"/>
                <w:color w:val="000000"/>
                <w:lang w:val="en-US" w:eastAsia="en-US"/>
              </w:rPr>
              <w:t>ultra freezer</w:t>
            </w:r>
            <w:proofErr w:type="spellEnd"/>
          </w:p>
          <w:p w14:paraId="415AA838" w14:textId="77777777" w:rsidR="00213CE3" w:rsidRPr="00312187" w:rsidRDefault="00213CE3" w:rsidP="00213CE3">
            <w:pPr>
              <w:spacing w:after="0"/>
              <w:rPr>
                <w:color w:val="000000"/>
                <w:lang w:val="en-US" w:eastAsia="en-US"/>
              </w:rPr>
            </w:pPr>
            <w:r w:rsidRPr="00312187">
              <w:rPr>
                <w:rFonts w:eastAsia="Times New Roman" w:cs="Times New Roman"/>
                <w:color w:val="000000"/>
                <w:lang w:val="en-US" w:eastAsia="en-US"/>
              </w:rPr>
              <w:t>Capacity development</w:t>
            </w:r>
          </w:p>
        </w:tc>
      </w:tr>
      <w:tr w:rsidR="00213CE3" w:rsidRPr="00312187" w14:paraId="32D987D0" w14:textId="77777777" w:rsidTr="0086588D">
        <w:trPr>
          <w:trHeight w:val="555"/>
        </w:trPr>
        <w:tc>
          <w:tcPr>
            <w:tcW w:w="3670" w:type="dxa"/>
            <w:shd w:val="clear" w:color="auto" w:fill="B7DEE8"/>
            <w:noWrap/>
          </w:tcPr>
          <w:p w14:paraId="2E49955A" w14:textId="77777777" w:rsidR="00213CE3" w:rsidRPr="00312187" w:rsidRDefault="00213CE3" w:rsidP="00213CE3">
            <w:pPr>
              <w:spacing w:after="0"/>
              <w:rPr>
                <w:color w:val="000000"/>
              </w:rPr>
            </w:pPr>
          </w:p>
        </w:tc>
        <w:tc>
          <w:tcPr>
            <w:tcW w:w="10500" w:type="dxa"/>
            <w:gridSpan w:val="4"/>
            <w:vAlign w:val="center"/>
          </w:tcPr>
          <w:p w14:paraId="57F36FBE" w14:textId="77777777" w:rsidR="00213CE3" w:rsidRPr="00312187" w:rsidRDefault="00213CE3" w:rsidP="00213CE3">
            <w:pPr>
              <w:spacing w:after="0"/>
              <w:rPr>
                <w:color w:val="000000"/>
                <w:lang w:val="en-US" w:eastAsia="en-US"/>
              </w:rPr>
            </w:pPr>
            <w:r w:rsidRPr="00312187">
              <w:rPr>
                <w:rFonts w:eastAsia="Times New Roman" w:cs="Times New Roman"/>
                <w:b/>
                <w:bCs/>
                <w:color w:val="000000"/>
                <w:lang w:val="en-US" w:eastAsia="en-US"/>
              </w:rPr>
              <w:t>1.3. Development of ESP</w:t>
            </w:r>
          </w:p>
          <w:p w14:paraId="3112A1E4" w14:textId="77777777" w:rsidR="00213CE3" w:rsidRPr="00312187" w:rsidRDefault="00213CE3" w:rsidP="00213CE3">
            <w:pPr>
              <w:spacing w:after="0"/>
              <w:rPr>
                <w:color w:val="000000"/>
                <w:lang w:val="en-US" w:eastAsia="en-US"/>
              </w:rPr>
            </w:pPr>
            <w:r w:rsidRPr="00312187">
              <w:rPr>
                <w:rFonts w:eastAsia="Times New Roman" w:cs="Times New Roman"/>
                <w:color w:val="000000"/>
                <w:lang w:val="en-US" w:eastAsia="en-US"/>
              </w:rPr>
              <w:t>Construction or fitting-out of a room for video recording for distance learning or videoconferences</w:t>
            </w:r>
            <w:r w:rsidRPr="00312187">
              <w:rPr>
                <w:color w:val="000000"/>
                <w:lang w:val="en-US" w:eastAsia="en-US"/>
              </w:rPr>
              <w:t xml:space="preserve">   </w:t>
            </w:r>
          </w:p>
        </w:tc>
      </w:tr>
      <w:tr w:rsidR="00213CE3" w:rsidRPr="00312187" w14:paraId="6850F920" w14:textId="77777777" w:rsidTr="007A4B08">
        <w:trPr>
          <w:trHeight w:val="422"/>
        </w:trPr>
        <w:tc>
          <w:tcPr>
            <w:tcW w:w="3670" w:type="dxa"/>
            <w:shd w:val="clear" w:color="auto" w:fill="B7DEE8"/>
            <w:noWrap/>
          </w:tcPr>
          <w:p w14:paraId="69EE02A4" w14:textId="77777777" w:rsidR="00213CE3" w:rsidRPr="00312187" w:rsidRDefault="00213CE3" w:rsidP="00213CE3">
            <w:pPr>
              <w:spacing w:after="0"/>
              <w:rPr>
                <w:color w:val="000000"/>
              </w:rPr>
            </w:pPr>
          </w:p>
        </w:tc>
        <w:tc>
          <w:tcPr>
            <w:tcW w:w="10500" w:type="dxa"/>
            <w:gridSpan w:val="4"/>
            <w:vAlign w:val="center"/>
          </w:tcPr>
          <w:p w14:paraId="6AE82E9C" w14:textId="6444FEB9" w:rsidR="00213CE3" w:rsidRPr="00312187" w:rsidRDefault="00213CE3" w:rsidP="00213CE3">
            <w:pPr>
              <w:spacing w:after="0"/>
              <w:rPr>
                <w:color w:val="000000"/>
                <w:lang w:val="en-US" w:eastAsia="en-US"/>
              </w:rPr>
            </w:pPr>
            <w:r w:rsidRPr="00312187">
              <w:rPr>
                <w:rFonts w:eastAsia="Times New Roman" w:cs="Times New Roman"/>
                <w:b/>
                <w:bCs/>
                <w:color w:val="000000"/>
                <w:lang w:val="en-US" w:eastAsia="en-US"/>
              </w:rPr>
              <w:t>1.</w:t>
            </w:r>
            <w:r w:rsidR="0097540B" w:rsidRPr="00312187">
              <w:rPr>
                <w:rFonts w:eastAsia="Times New Roman" w:cs="Times New Roman"/>
                <w:b/>
                <w:bCs/>
                <w:color w:val="000000"/>
                <w:lang w:val="en-US" w:eastAsia="en-US"/>
              </w:rPr>
              <w:t>4</w:t>
            </w:r>
            <w:r w:rsidRPr="00312187">
              <w:rPr>
                <w:rFonts w:eastAsia="Times New Roman" w:cs="Times New Roman"/>
                <w:b/>
                <w:bCs/>
                <w:color w:val="000000"/>
                <w:lang w:val="en-US" w:eastAsia="en-US"/>
              </w:rPr>
              <w:t>. Fellowship scheme</w:t>
            </w:r>
          </w:p>
        </w:tc>
      </w:tr>
      <w:tr w:rsidR="00213CE3" w:rsidRPr="00312187" w14:paraId="53762142" w14:textId="77777777" w:rsidTr="007A4B08">
        <w:trPr>
          <w:trHeight w:val="147"/>
        </w:trPr>
        <w:tc>
          <w:tcPr>
            <w:tcW w:w="3670" w:type="dxa"/>
            <w:shd w:val="clear" w:color="auto" w:fill="B7DEE8"/>
            <w:noWrap/>
          </w:tcPr>
          <w:p w14:paraId="0572348B" w14:textId="77777777" w:rsidR="00213CE3" w:rsidRPr="00312187" w:rsidRDefault="00213CE3" w:rsidP="00213CE3">
            <w:pPr>
              <w:spacing w:after="0"/>
              <w:rPr>
                <w:color w:val="000000"/>
              </w:rPr>
            </w:pPr>
          </w:p>
        </w:tc>
        <w:tc>
          <w:tcPr>
            <w:tcW w:w="10500" w:type="dxa"/>
            <w:gridSpan w:val="4"/>
            <w:vAlign w:val="bottom"/>
          </w:tcPr>
          <w:p w14:paraId="09566BE7" w14:textId="77777777" w:rsidR="00213CE3" w:rsidRPr="00312187" w:rsidRDefault="00213CE3" w:rsidP="00213CE3">
            <w:pPr>
              <w:spacing w:after="0"/>
              <w:rPr>
                <w:b/>
                <w:bCs/>
                <w:color w:val="000000"/>
                <w:lang w:val="en-US" w:eastAsia="en-US"/>
              </w:rPr>
            </w:pPr>
            <w:r w:rsidRPr="00312187">
              <w:rPr>
                <w:rFonts w:eastAsia="Times New Roman" w:cs="Times New Roman"/>
                <w:color w:val="000000"/>
                <w:lang w:val="en-US" w:eastAsia="en-US"/>
              </w:rPr>
              <w:t> </w:t>
            </w:r>
          </w:p>
        </w:tc>
      </w:tr>
      <w:tr w:rsidR="00213CE3" w:rsidRPr="00312187" w14:paraId="4D83637D" w14:textId="77777777" w:rsidTr="0086588D">
        <w:trPr>
          <w:trHeight w:val="555"/>
        </w:trPr>
        <w:tc>
          <w:tcPr>
            <w:tcW w:w="3670" w:type="dxa"/>
            <w:shd w:val="clear" w:color="auto" w:fill="B7DEE8"/>
            <w:noWrap/>
          </w:tcPr>
          <w:p w14:paraId="75E6BE7C" w14:textId="77777777" w:rsidR="00213CE3" w:rsidRPr="00312187" w:rsidRDefault="00213CE3" w:rsidP="00213CE3">
            <w:pPr>
              <w:spacing w:after="0"/>
              <w:rPr>
                <w:color w:val="000000"/>
              </w:rPr>
            </w:pPr>
          </w:p>
        </w:tc>
        <w:tc>
          <w:tcPr>
            <w:tcW w:w="10500" w:type="dxa"/>
            <w:gridSpan w:val="4"/>
            <w:vAlign w:val="center"/>
          </w:tcPr>
          <w:p w14:paraId="30268F43" w14:textId="77777777" w:rsidR="00213CE3" w:rsidRPr="00312187" w:rsidRDefault="00213CE3" w:rsidP="00213CE3">
            <w:pPr>
              <w:spacing w:after="0"/>
              <w:rPr>
                <w:b/>
                <w:bCs/>
                <w:color w:val="000000"/>
                <w:sz w:val="28"/>
                <w:szCs w:val="28"/>
                <w:lang w:val="en-US" w:eastAsia="en-US"/>
              </w:rPr>
            </w:pPr>
            <w:r w:rsidRPr="00312187">
              <w:rPr>
                <w:rFonts w:eastAsia="Times New Roman" w:cs="Times New Roman"/>
                <w:b/>
                <w:bCs/>
                <w:color w:val="000000"/>
                <w:sz w:val="28"/>
                <w:szCs w:val="28"/>
                <w:lang w:val="en-US" w:eastAsia="en-US"/>
              </w:rPr>
              <w:t>2</w:t>
            </w:r>
            <w:r w:rsidRPr="00312187">
              <w:rPr>
                <w:b/>
                <w:bCs/>
                <w:color w:val="000000"/>
                <w:sz w:val="28"/>
                <w:szCs w:val="28"/>
                <w:lang w:val="en-US" w:eastAsia="en-US"/>
              </w:rPr>
              <w:t>.</w:t>
            </w:r>
            <w:r w:rsidRPr="00312187">
              <w:rPr>
                <w:rFonts w:eastAsia="Times New Roman" w:cs="Times New Roman"/>
                <w:b/>
                <w:bCs/>
                <w:color w:val="000000"/>
                <w:sz w:val="28"/>
                <w:szCs w:val="28"/>
                <w:lang w:val="en-US" w:eastAsia="en-US"/>
              </w:rPr>
              <w:t xml:space="preserve"> Specific COVID-19 related research collaborative projects</w:t>
            </w:r>
          </w:p>
          <w:p w14:paraId="5252CCB0" w14:textId="77777777" w:rsidR="00213CE3" w:rsidRPr="00312187" w:rsidRDefault="00213CE3" w:rsidP="00213CE3">
            <w:pPr>
              <w:spacing w:after="0"/>
              <w:rPr>
                <w:color w:val="000000"/>
                <w:lang w:val="en-US" w:eastAsia="en-US"/>
              </w:rPr>
            </w:pPr>
            <w:r w:rsidRPr="00312187">
              <w:rPr>
                <w:color w:val="000000"/>
                <w:lang w:val="en-US" w:eastAsia="en-US"/>
              </w:rPr>
              <w:t>A list of research proposals has been developed in consultation between ITM and the partner institutions, of which the following have been selected tentatively</w:t>
            </w:r>
          </w:p>
        </w:tc>
      </w:tr>
      <w:tr w:rsidR="00213CE3" w:rsidRPr="00312187" w14:paraId="27E33CA9" w14:textId="77777777" w:rsidTr="0086588D">
        <w:trPr>
          <w:trHeight w:val="555"/>
        </w:trPr>
        <w:tc>
          <w:tcPr>
            <w:tcW w:w="3670" w:type="dxa"/>
            <w:shd w:val="clear" w:color="auto" w:fill="B7DEE8"/>
            <w:noWrap/>
          </w:tcPr>
          <w:p w14:paraId="448C8D4C" w14:textId="77777777" w:rsidR="00213CE3" w:rsidRPr="00312187" w:rsidRDefault="00213CE3" w:rsidP="00213CE3">
            <w:pPr>
              <w:spacing w:after="0"/>
              <w:rPr>
                <w:color w:val="000000"/>
                <w:lang w:val="en-US"/>
              </w:rPr>
            </w:pPr>
          </w:p>
        </w:tc>
        <w:tc>
          <w:tcPr>
            <w:tcW w:w="10500" w:type="dxa"/>
            <w:gridSpan w:val="4"/>
            <w:vAlign w:val="center"/>
          </w:tcPr>
          <w:p w14:paraId="5F15831C" w14:textId="77777777" w:rsidR="00213CE3" w:rsidRPr="00312187" w:rsidRDefault="00213CE3" w:rsidP="00213CE3">
            <w:pPr>
              <w:spacing w:after="0"/>
              <w:rPr>
                <w:b/>
                <w:bCs/>
                <w:color w:val="000000"/>
                <w:lang w:val="en-US" w:eastAsia="en-US"/>
              </w:rPr>
            </w:pPr>
            <w:r w:rsidRPr="00312187">
              <w:rPr>
                <w:rFonts w:eastAsia="Times New Roman" w:cs="Times New Roman"/>
                <w:b/>
                <w:bCs/>
                <w:color w:val="000000"/>
                <w:lang w:val="en-US" w:eastAsia="en-US"/>
              </w:rPr>
              <w:t>2.1 Research involving INRB</w:t>
            </w:r>
          </w:p>
          <w:p w14:paraId="5753B598" w14:textId="77777777" w:rsidR="00213CE3" w:rsidRPr="00312187" w:rsidRDefault="00213CE3" w:rsidP="00213CE3">
            <w:pPr>
              <w:spacing w:after="0"/>
              <w:rPr>
                <w:b/>
                <w:bCs/>
                <w:color w:val="000000"/>
                <w:lang w:val="en-US" w:eastAsia="en-US"/>
              </w:rPr>
            </w:pPr>
            <w:r w:rsidRPr="00312187">
              <w:rPr>
                <w:rFonts w:eastAsia="Times New Roman" w:cs="Times New Roman"/>
                <w:color w:val="000000"/>
                <w:lang w:val="en-US" w:eastAsia="en-US"/>
              </w:rPr>
              <w:t>Healthcare Environmental Microbiology Capacity</w:t>
            </w:r>
          </w:p>
          <w:p w14:paraId="416A5BB0" w14:textId="77777777" w:rsidR="00213CE3" w:rsidRPr="00312187" w:rsidRDefault="00213CE3" w:rsidP="00213CE3">
            <w:pPr>
              <w:spacing w:after="0"/>
              <w:rPr>
                <w:b/>
                <w:bCs/>
                <w:color w:val="000000"/>
                <w:lang w:val="en-US" w:eastAsia="en-US"/>
              </w:rPr>
            </w:pPr>
            <w:r w:rsidRPr="00312187">
              <w:rPr>
                <w:rFonts w:eastAsia="Times New Roman" w:cs="Times New Roman"/>
                <w:color w:val="000000"/>
                <w:lang w:val="en-US" w:eastAsia="en-US"/>
              </w:rPr>
              <w:t>Conduct health workers seroprevalence study in Kinshasa (INRB – DPH</w:t>
            </w:r>
            <w:r w:rsidRPr="00312187">
              <w:rPr>
                <w:color w:val="000000"/>
                <w:lang w:val="en-US" w:eastAsia="en-US"/>
              </w:rPr>
              <w:t>)</w:t>
            </w:r>
          </w:p>
          <w:p w14:paraId="284C561E" w14:textId="77777777" w:rsidR="00213CE3" w:rsidRPr="00312187" w:rsidRDefault="00213CE3" w:rsidP="00213CE3">
            <w:pPr>
              <w:spacing w:after="0"/>
              <w:rPr>
                <w:b/>
                <w:bCs/>
                <w:color w:val="000000"/>
                <w:lang w:val="en-US" w:eastAsia="en-US"/>
              </w:rPr>
            </w:pPr>
            <w:r w:rsidRPr="00312187">
              <w:rPr>
                <w:rFonts w:eastAsia="Times New Roman" w:cs="Times New Roman"/>
                <w:color w:val="000000"/>
                <w:lang w:val="en-US" w:eastAsia="en-US"/>
              </w:rPr>
              <w:t>Collaborative research on clinical characterization of COVID-19 disease in Kinshasa (INRB -DCS</w:t>
            </w:r>
            <w:r w:rsidRPr="00312187">
              <w:rPr>
                <w:color w:val="000000"/>
                <w:lang w:val="en-US" w:eastAsia="en-US"/>
              </w:rPr>
              <w:t>)</w:t>
            </w:r>
          </w:p>
          <w:p w14:paraId="139074F3" w14:textId="77777777" w:rsidR="00213CE3" w:rsidRPr="00312187" w:rsidRDefault="00213CE3" w:rsidP="00213CE3">
            <w:pPr>
              <w:spacing w:after="0"/>
              <w:rPr>
                <w:b/>
                <w:bCs/>
                <w:color w:val="000000"/>
                <w:lang w:val="en-US" w:eastAsia="en-US"/>
              </w:rPr>
            </w:pPr>
            <w:r w:rsidRPr="00312187">
              <w:rPr>
                <w:rFonts w:eastAsia="Times New Roman" w:cs="Times New Roman"/>
                <w:color w:val="000000"/>
                <w:lang w:val="en-US" w:eastAsia="en-US"/>
              </w:rPr>
              <w:t>Research into cost effective and novel methods to conduct surveillance in DRC</w:t>
            </w:r>
          </w:p>
        </w:tc>
      </w:tr>
      <w:tr w:rsidR="00213CE3" w:rsidRPr="00312187" w14:paraId="260DCB0B" w14:textId="77777777" w:rsidTr="0086588D">
        <w:trPr>
          <w:trHeight w:val="555"/>
        </w:trPr>
        <w:tc>
          <w:tcPr>
            <w:tcW w:w="3670" w:type="dxa"/>
            <w:shd w:val="clear" w:color="auto" w:fill="B7DEE8"/>
            <w:noWrap/>
          </w:tcPr>
          <w:p w14:paraId="539AE394" w14:textId="77777777" w:rsidR="00213CE3" w:rsidRPr="00312187" w:rsidRDefault="00213CE3" w:rsidP="00213CE3">
            <w:pPr>
              <w:spacing w:after="0"/>
              <w:rPr>
                <w:color w:val="000000"/>
                <w:lang w:val="en-US"/>
              </w:rPr>
            </w:pPr>
          </w:p>
        </w:tc>
        <w:tc>
          <w:tcPr>
            <w:tcW w:w="10500" w:type="dxa"/>
            <w:gridSpan w:val="4"/>
            <w:vAlign w:val="center"/>
          </w:tcPr>
          <w:p w14:paraId="781989D7" w14:textId="77777777" w:rsidR="00213CE3" w:rsidRPr="00312187" w:rsidRDefault="00213CE3" w:rsidP="00213CE3">
            <w:pPr>
              <w:spacing w:after="0"/>
              <w:rPr>
                <w:b/>
                <w:bCs/>
                <w:color w:val="000000"/>
                <w:lang w:val="en-US" w:eastAsia="en-US"/>
              </w:rPr>
            </w:pPr>
            <w:r w:rsidRPr="00312187">
              <w:rPr>
                <w:rFonts w:eastAsia="Times New Roman" w:cs="Times New Roman"/>
                <w:b/>
                <w:bCs/>
                <w:color w:val="000000"/>
                <w:lang w:val="en-US" w:eastAsia="en-US"/>
              </w:rPr>
              <w:t>2.2. Research involving CRSK</w:t>
            </w:r>
          </w:p>
          <w:p w14:paraId="06C9FE96" w14:textId="77777777" w:rsidR="00213CE3" w:rsidRPr="00312187" w:rsidRDefault="00213CE3" w:rsidP="00213CE3">
            <w:pPr>
              <w:spacing w:after="0"/>
              <w:rPr>
                <w:color w:val="000000"/>
                <w:lang w:val="en-US" w:eastAsia="en-US"/>
              </w:rPr>
            </w:pPr>
            <w:r w:rsidRPr="00312187">
              <w:rPr>
                <w:rFonts w:eastAsia="Times New Roman" w:cs="Times New Roman"/>
                <w:color w:val="000000"/>
                <w:lang w:val="en-US" w:eastAsia="en-US"/>
              </w:rPr>
              <w:t xml:space="preserve">Markers of immunity for COVID-19 in </w:t>
            </w:r>
            <w:proofErr w:type="spellStart"/>
            <w:r w:rsidRPr="00312187">
              <w:rPr>
                <w:rFonts w:eastAsia="Times New Roman" w:cs="Times New Roman"/>
                <w:color w:val="000000"/>
                <w:lang w:val="en-US" w:eastAsia="en-US"/>
              </w:rPr>
              <w:t>Kimpese</w:t>
            </w:r>
            <w:proofErr w:type="spellEnd"/>
            <w:r w:rsidRPr="00312187">
              <w:rPr>
                <w:rFonts w:eastAsia="Times New Roman" w:cs="Times New Roman"/>
                <w:color w:val="000000"/>
                <w:lang w:val="en-US" w:eastAsia="en-US"/>
              </w:rPr>
              <w:t xml:space="preserve">  (CRSK- DPH-DBS</w:t>
            </w:r>
            <w:r w:rsidRPr="00312187">
              <w:rPr>
                <w:color w:val="000000"/>
                <w:lang w:val="en-US" w:eastAsia="en-US"/>
              </w:rPr>
              <w:t>)</w:t>
            </w:r>
          </w:p>
          <w:p w14:paraId="0E386F2D" w14:textId="77777777" w:rsidR="00213CE3" w:rsidRPr="00312187" w:rsidRDefault="00213CE3" w:rsidP="00213CE3">
            <w:pPr>
              <w:spacing w:after="0"/>
              <w:rPr>
                <w:color w:val="000000"/>
                <w:lang w:val="en-US" w:eastAsia="en-US"/>
              </w:rPr>
            </w:pPr>
            <w:r w:rsidRPr="00312187">
              <w:rPr>
                <w:rFonts w:eastAsia="Times New Roman" w:cs="Times New Roman"/>
                <w:color w:val="000000"/>
                <w:lang w:val="en-US" w:eastAsia="en-US"/>
              </w:rPr>
              <w:t xml:space="preserve">Social sciences in Outbreak Research – research at </w:t>
            </w:r>
            <w:proofErr w:type="spellStart"/>
            <w:r w:rsidRPr="00312187">
              <w:rPr>
                <w:rFonts w:eastAsia="Times New Roman" w:cs="Times New Roman"/>
                <w:color w:val="000000"/>
                <w:lang w:val="en-US" w:eastAsia="en-US"/>
              </w:rPr>
              <w:t>Kimpese</w:t>
            </w:r>
            <w:proofErr w:type="spellEnd"/>
          </w:p>
        </w:tc>
      </w:tr>
      <w:tr w:rsidR="00213CE3" w:rsidRPr="00312187" w14:paraId="2DC8B796" w14:textId="77777777" w:rsidTr="0086588D">
        <w:trPr>
          <w:trHeight w:val="555"/>
        </w:trPr>
        <w:tc>
          <w:tcPr>
            <w:tcW w:w="3670" w:type="dxa"/>
            <w:shd w:val="clear" w:color="auto" w:fill="B7DEE8"/>
            <w:noWrap/>
          </w:tcPr>
          <w:p w14:paraId="7A333996" w14:textId="77777777" w:rsidR="00213CE3" w:rsidRPr="00312187" w:rsidRDefault="00213CE3" w:rsidP="00213CE3">
            <w:pPr>
              <w:spacing w:after="0"/>
              <w:rPr>
                <w:color w:val="000000"/>
                <w:lang w:val="en-US"/>
              </w:rPr>
            </w:pPr>
          </w:p>
        </w:tc>
        <w:tc>
          <w:tcPr>
            <w:tcW w:w="10500" w:type="dxa"/>
            <w:gridSpan w:val="4"/>
            <w:vAlign w:val="center"/>
          </w:tcPr>
          <w:p w14:paraId="1A353278" w14:textId="77777777" w:rsidR="00213CE3" w:rsidRPr="00312187" w:rsidRDefault="00213CE3" w:rsidP="00213CE3">
            <w:pPr>
              <w:spacing w:after="0"/>
              <w:rPr>
                <w:b/>
                <w:bCs/>
                <w:color w:val="000000"/>
                <w:lang w:val="en-US" w:eastAsia="en-US"/>
              </w:rPr>
            </w:pPr>
            <w:r w:rsidRPr="00312187">
              <w:rPr>
                <w:rFonts w:eastAsia="Times New Roman" w:cs="Times New Roman"/>
                <w:b/>
                <w:bCs/>
                <w:color w:val="000000"/>
                <w:lang w:val="en-US" w:eastAsia="en-US"/>
              </w:rPr>
              <w:t>2.3. Research involving ESP</w:t>
            </w:r>
          </w:p>
          <w:p w14:paraId="05DDEC8E" w14:textId="77777777" w:rsidR="00213CE3" w:rsidRPr="00312187" w:rsidRDefault="00213CE3" w:rsidP="00213CE3">
            <w:pPr>
              <w:spacing w:after="0"/>
              <w:rPr>
                <w:color w:val="000000"/>
                <w:lang w:val="en-US" w:eastAsia="en-US"/>
              </w:rPr>
            </w:pPr>
            <w:r w:rsidRPr="00312187">
              <w:rPr>
                <w:rFonts w:eastAsia="Times New Roman" w:cs="Times New Roman"/>
                <w:color w:val="000000"/>
                <w:lang w:val="en-US" w:eastAsia="en-US"/>
              </w:rPr>
              <w:t xml:space="preserve">Mental Health and Covid-19: Integration of a mental health package in the Centre de Santé </w:t>
            </w:r>
            <w:proofErr w:type="spellStart"/>
            <w:r w:rsidRPr="00312187">
              <w:rPr>
                <w:rFonts w:eastAsia="Times New Roman" w:cs="Times New Roman"/>
                <w:color w:val="000000"/>
                <w:lang w:val="en-US" w:eastAsia="en-US"/>
              </w:rPr>
              <w:t>d'Apprentissage</w:t>
            </w:r>
            <w:proofErr w:type="spellEnd"/>
            <w:r w:rsidRPr="00312187">
              <w:rPr>
                <w:rFonts w:eastAsia="Times New Roman" w:cs="Times New Roman"/>
                <w:color w:val="000000"/>
                <w:lang w:val="en-US" w:eastAsia="en-US"/>
              </w:rPr>
              <w:t xml:space="preserve"> et de Recherche de </w:t>
            </w:r>
            <w:proofErr w:type="spellStart"/>
            <w:r w:rsidRPr="00312187">
              <w:rPr>
                <w:rFonts w:eastAsia="Times New Roman" w:cs="Times New Roman"/>
                <w:color w:val="000000"/>
                <w:lang w:val="en-US" w:eastAsia="en-US"/>
              </w:rPr>
              <w:t>Tshamilemba</w:t>
            </w:r>
            <w:proofErr w:type="spellEnd"/>
            <w:r w:rsidRPr="00312187">
              <w:rPr>
                <w:rFonts w:eastAsia="Times New Roman" w:cs="Times New Roman"/>
                <w:color w:val="000000"/>
                <w:lang w:val="en-US" w:eastAsia="en-US"/>
              </w:rPr>
              <w:t xml:space="preserve"> (CSART), city of Lubumbashi (ESP – DPH</w:t>
            </w:r>
            <w:r w:rsidRPr="00312187">
              <w:rPr>
                <w:color w:val="000000"/>
                <w:lang w:val="en-US" w:eastAsia="en-US"/>
              </w:rPr>
              <w:t>)</w:t>
            </w:r>
          </w:p>
        </w:tc>
      </w:tr>
      <w:tr w:rsidR="005A01BA" w:rsidRPr="00312187" w14:paraId="23FE8D3C" w14:textId="77777777" w:rsidTr="005A01BA">
        <w:trPr>
          <w:trHeight w:val="151"/>
        </w:trPr>
        <w:tc>
          <w:tcPr>
            <w:tcW w:w="3670" w:type="dxa"/>
            <w:shd w:val="clear" w:color="auto" w:fill="B7DEE8"/>
            <w:noWrap/>
          </w:tcPr>
          <w:p w14:paraId="61403985" w14:textId="77777777" w:rsidR="005A01BA" w:rsidRPr="00312187" w:rsidRDefault="005A01BA" w:rsidP="00213CE3">
            <w:pPr>
              <w:spacing w:after="0"/>
              <w:rPr>
                <w:color w:val="000000"/>
                <w:lang w:val="en-US"/>
              </w:rPr>
            </w:pPr>
          </w:p>
        </w:tc>
        <w:tc>
          <w:tcPr>
            <w:tcW w:w="10500" w:type="dxa"/>
            <w:gridSpan w:val="4"/>
            <w:vAlign w:val="center"/>
          </w:tcPr>
          <w:p w14:paraId="77EB96A1" w14:textId="77777777" w:rsidR="005A01BA" w:rsidRPr="00312187" w:rsidRDefault="005A01BA" w:rsidP="00213CE3">
            <w:pPr>
              <w:spacing w:after="0"/>
              <w:rPr>
                <w:rFonts w:eastAsia="Times New Roman" w:cs="Times New Roman"/>
                <w:b/>
                <w:bCs/>
                <w:color w:val="000000"/>
                <w:lang w:val="en-US" w:eastAsia="en-US"/>
              </w:rPr>
            </w:pPr>
          </w:p>
        </w:tc>
      </w:tr>
      <w:tr w:rsidR="005A01BA" w:rsidRPr="00312187" w14:paraId="3152DC2E" w14:textId="77777777" w:rsidTr="005A01BA">
        <w:trPr>
          <w:trHeight w:val="151"/>
        </w:trPr>
        <w:tc>
          <w:tcPr>
            <w:tcW w:w="3670" w:type="dxa"/>
            <w:shd w:val="clear" w:color="auto" w:fill="B7DEE8"/>
            <w:noWrap/>
          </w:tcPr>
          <w:p w14:paraId="1E49032A" w14:textId="77777777" w:rsidR="005A01BA" w:rsidRPr="00312187" w:rsidRDefault="005A01BA" w:rsidP="005A01BA">
            <w:pPr>
              <w:spacing w:after="0"/>
              <w:rPr>
                <w:color w:val="000000"/>
                <w:lang w:val="en-US"/>
              </w:rPr>
            </w:pPr>
          </w:p>
        </w:tc>
        <w:tc>
          <w:tcPr>
            <w:tcW w:w="10500" w:type="dxa"/>
            <w:gridSpan w:val="4"/>
            <w:vAlign w:val="center"/>
          </w:tcPr>
          <w:p w14:paraId="720B29E3" w14:textId="2D4C2D5C" w:rsidR="005A01BA" w:rsidRPr="00312187" w:rsidRDefault="005A01BA" w:rsidP="005A01BA">
            <w:pPr>
              <w:spacing w:after="0"/>
              <w:rPr>
                <w:b/>
                <w:bCs/>
                <w:color w:val="000000"/>
                <w:lang w:val="en-US" w:eastAsia="en-US"/>
              </w:rPr>
            </w:pPr>
            <w:r w:rsidRPr="005A01BA">
              <w:rPr>
                <w:rFonts w:eastAsia="Times New Roman" w:cs="Times New Roman"/>
                <w:b/>
                <w:bCs/>
                <w:color w:val="000000"/>
                <w:sz w:val="28"/>
                <w:szCs w:val="28"/>
                <w:lang w:val="en-US" w:eastAsia="en-US"/>
              </w:rPr>
              <w:t>3. Scientific support for all activities of result 1 and 2.</w:t>
            </w:r>
          </w:p>
        </w:tc>
      </w:tr>
      <w:tr w:rsidR="005A01BA" w:rsidRPr="00312187" w14:paraId="4BE86955" w14:textId="77777777" w:rsidTr="0086588D">
        <w:trPr>
          <w:trHeight w:val="555"/>
        </w:trPr>
        <w:tc>
          <w:tcPr>
            <w:tcW w:w="3670" w:type="dxa"/>
            <w:shd w:val="clear" w:color="auto" w:fill="B7DEE8"/>
            <w:noWrap/>
          </w:tcPr>
          <w:p w14:paraId="52D5AE25" w14:textId="77777777" w:rsidR="005A01BA" w:rsidRPr="00312187" w:rsidRDefault="005A01BA" w:rsidP="005A01BA">
            <w:pPr>
              <w:spacing w:after="0"/>
              <w:rPr>
                <w:color w:val="000000"/>
              </w:rPr>
            </w:pPr>
          </w:p>
        </w:tc>
        <w:tc>
          <w:tcPr>
            <w:tcW w:w="10500" w:type="dxa"/>
            <w:gridSpan w:val="4"/>
            <w:vAlign w:val="center"/>
          </w:tcPr>
          <w:p w14:paraId="6A86AEAF" w14:textId="7F8A7AA2" w:rsidR="005A01BA" w:rsidRPr="00312187" w:rsidRDefault="005A01BA" w:rsidP="00E67ABD">
            <w:pPr>
              <w:spacing w:after="0" w:line="240" w:lineRule="auto"/>
              <w:rPr>
                <w:color w:val="000000"/>
                <w:sz w:val="28"/>
                <w:szCs w:val="28"/>
                <w:lang w:val="en-US" w:eastAsia="en-US"/>
              </w:rPr>
            </w:pPr>
            <w:r>
              <w:rPr>
                <w:rFonts w:eastAsia="Times New Roman" w:cs="Times New Roman"/>
                <w:b/>
                <w:bCs/>
                <w:color w:val="000000"/>
                <w:sz w:val="28"/>
                <w:szCs w:val="28"/>
                <w:lang w:val="en-US" w:eastAsia="en-US"/>
              </w:rPr>
              <w:t>4</w:t>
            </w:r>
            <w:r w:rsidRPr="00312187">
              <w:rPr>
                <w:b/>
                <w:bCs/>
                <w:color w:val="000000"/>
                <w:sz w:val="28"/>
                <w:szCs w:val="28"/>
                <w:lang w:val="en-US" w:eastAsia="en-US"/>
              </w:rPr>
              <w:t>.</w:t>
            </w:r>
            <w:r w:rsidRPr="00312187">
              <w:rPr>
                <w:rFonts w:eastAsia="Times New Roman" w:cs="Times New Roman"/>
                <w:b/>
                <w:bCs/>
                <w:color w:val="000000"/>
                <w:sz w:val="28"/>
                <w:szCs w:val="28"/>
                <w:lang w:val="en-US" w:eastAsia="en-US"/>
              </w:rPr>
              <w:t xml:space="preserve"> Strengthened ITM presence in DRC enables more effective support for scientific and research capacity</w:t>
            </w:r>
          </w:p>
        </w:tc>
      </w:tr>
    </w:tbl>
    <w:p w14:paraId="738F7244" w14:textId="14C5C530" w:rsidR="00712F93" w:rsidRPr="00712F93" w:rsidRDefault="00712F93" w:rsidP="00712F93">
      <w:pPr>
        <w:tabs>
          <w:tab w:val="left" w:pos="2860"/>
        </w:tabs>
        <w:rPr>
          <w:lang w:val="en-US"/>
        </w:rPr>
      </w:pPr>
    </w:p>
    <w:sectPr w:rsidR="00712F93" w:rsidRPr="00712F93" w:rsidSect="00712F93">
      <w:pgSz w:w="16837" w:h="11905" w:orient="landscape" w:code="9"/>
      <w:pgMar w:top="1440" w:right="1440" w:bottom="1440" w:left="1440" w:header="709" w:footer="90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E6D8D" w14:textId="77777777" w:rsidR="00610168" w:rsidRDefault="00610168" w:rsidP="006B59A4">
      <w:pPr>
        <w:spacing w:after="0" w:line="240" w:lineRule="auto"/>
      </w:pPr>
      <w:r>
        <w:separator/>
      </w:r>
    </w:p>
  </w:endnote>
  <w:endnote w:type="continuationSeparator" w:id="0">
    <w:p w14:paraId="5D462D25" w14:textId="77777777" w:rsidR="00610168" w:rsidRDefault="00610168" w:rsidP="006B59A4">
      <w:pPr>
        <w:spacing w:after="0" w:line="240" w:lineRule="auto"/>
      </w:pPr>
      <w:r>
        <w:continuationSeparator/>
      </w:r>
    </w:p>
  </w:endnote>
  <w:endnote w:type="continuationNotice" w:id="1">
    <w:p w14:paraId="4B75520D" w14:textId="77777777" w:rsidR="00610168" w:rsidRDefault="006101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Body C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7ECE6" w14:textId="77777777" w:rsidR="00610168" w:rsidRDefault="00610168" w:rsidP="003F5C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5AF439" w14:textId="77777777" w:rsidR="00610168" w:rsidRDefault="00610168" w:rsidP="003F5C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72B84" w14:textId="77777777" w:rsidR="00610168" w:rsidRDefault="00610168" w:rsidP="003F5C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1237FD25" w14:textId="77777777" w:rsidR="00610168" w:rsidRDefault="00610168" w:rsidP="003F5C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24745" w14:textId="77777777" w:rsidR="00610168" w:rsidRDefault="00610168" w:rsidP="006B59A4">
      <w:pPr>
        <w:spacing w:after="0" w:line="240" w:lineRule="auto"/>
      </w:pPr>
      <w:r>
        <w:separator/>
      </w:r>
    </w:p>
  </w:footnote>
  <w:footnote w:type="continuationSeparator" w:id="0">
    <w:p w14:paraId="719E9945" w14:textId="77777777" w:rsidR="00610168" w:rsidRDefault="00610168" w:rsidP="006B59A4">
      <w:pPr>
        <w:spacing w:after="0" w:line="240" w:lineRule="auto"/>
      </w:pPr>
      <w:r>
        <w:continuationSeparator/>
      </w:r>
    </w:p>
  </w:footnote>
  <w:footnote w:type="continuationNotice" w:id="1">
    <w:p w14:paraId="5D1F2300" w14:textId="77777777" w:rsidR="00610168" w:rsidRDefault="00610168">
      <w:pPr>
        <w:spacing w:after="0" w:line="240" w:lineRule="auto"/>
      </w:pPr>
    </w:p>
  </w:footnote>
  <w:footnote w:id="2">
    <w:p w14:paraId="3C5F6469" w14:textId="0BAC0A16" w:rsidR="00610168" w:rsidRPr="00982C90" w:rsidRDefault="00610168">
      <w:pPr>
        <w:pStyle w:val="FootnoteText"/>
        <w:rPr>
          <w:sz w:val="20"/>
          <w:szCs w:val="20"/>
          <w:lang w:val="fr-FR"/>
        </w:rPr>
      </w:pPr>
      <w:r w:rsidRPr="00F83D13">
        <w:rPr>
          <w:rStyle w:val="FootnoteReference"/>
          <w:sz w:val="20"/>
          <w:szCs w:val="20"/>
        </w:rPr>
        <w:footnoteRef/>
      </w:r>
      <w:r w:rsidRPr="00982C90">
        <w:rPr>
          <w:sz w:val="20"/>
          <w:szCs w:val="20"/>
          <w:lang w:val="fr-FR"/>
        </w:rPr>
        <w:t xml:space="preserve"> RDC (2020) Plan de préparation et de riposte contre l’épidémie au COVID-19 en République Démocratique du Congo, Secrétariat technique COVID-19  Mars 2020.</w:t>
      </w:r>
    </w:p>
  </w:footnote>
  <w:footnote w:id="3">
    <w:p w14:paraId="3D85496F" w14:textId="77777777" w:rsidR="00610168" w:rsidRPr="00232773" w:rsidRDefault="00610168" w:rsidP="00CE2815">
      <w:pPr>
        <w:tabs>
          <w:tab w:val="right" w:pos="8789"/>
        </w:tabs>
        <w:spacing w:before="240" w:line="240" w:lineRule="auto"/>
        <w:rPr>
          <w:rFonts w:cstheme="minorHAnsi"/>
          <w:lang w:val="en-US"/>
        </w:rPr>
      </w:pPr>
      <w:r>
        <w:rPr>
          <w:rStyle w:val="FootnoteReference"/>
        </w:rPr>
        <w:footnoteRef/>
      </w:r>
      <w:r>
        <w:t xml:space="preserve"> </w:t>
      </w:r>
      <w:r w:rsidRPr="00232773">
        <w:rPr>
          <w:rFonts w:cstheme="minorHAnsi"/>
          <w:lang w:val="en-US"/>
        </w:rPr>
        <w:t xml:space="preserve">As for all activities of ITM in DRC, ITM-Kinshasa (bureau local) will provide management support, including accounting, logistical and financial support (see chapter 2.3.).  However, this should not be considered as operational activities and the budget will be covered by the overhead costs. </w:t>
      </w:r>
    </w:p>
    <w:p w14:paraId="4D7353DD" w14:textId="2D42AD7D" w:rsidR="00610168" w:rsidRPr="00232773" w:rsidRDefault="00610168">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2108E" w14:textId="0D0E9D21" w:rsidR="00610168" w:rsidRDefault="00610168">
    <w:pPr>
      <w:pStyle w:val="Header"/>
      <w:jc w:val="right"/>
    </w:pPr>
  </w:p>
  <w:p w14:paraId="4CEE1FBC" w14:textId="77777777" w:rsidR="00610168" w:rsidRDefault="006101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F6833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45C19"/>
    <w:multiLevelType w:val="hybridMultilevel"/>
    <w:tmpl w:val="F7DC57EE"/>
    <w:lvl w:ilvl="0" w:tplc="43A451AE">
      <w:start w:val="3"/>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68C5646"/>
    <w:multiLevelType w:val="multilevel"/>
    <w:tmpl w:val="20F4B180"/>
    <w:lvl w:ilvl="0">
      <w:start w:val="1"/>
      <w:numFmt w:val="decimal"/>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A482AD7"/>
    <w:multiLevelType w:val="hybridMultilevel"/>
    <w:tmpl w:val="690ECE1A"/>
    <w:lvl w:ilvl="0" w:tplc="08130001">
      <w:start w:val="1"/>
      <w:numFmt w:val="bullet"/>
      <w:lvlText w:val=""/>
      <w:lvlJc w:val="left"/>
      <w:pPr>
        <w:ind w:left="1145" w:hanging="360"/>
      </w:pPr>
      <w:rPr>
        <w:rFonts w:ascii="Symbol" w:hAnsi="Symbol" w:hint="default"/>
      </w:rPr>
    </w:lvl>
    <w:lvl w:ilvl="1" w:tplc="08130003" w:tentative="1">
      <w:start w:val="1"/>
      <w:numFmt w:val="bullet"/>
      <w:lvlText w:val="o"/>
      <w:lvlJc w:val="left"/>
      <w:pPr>
        <w:ind w:left="1865" w:hanging="360"/>
      </w:pPr>
      <w:rPr>
        <w:rFonts w:ascii="Courier New" w:hAnsi="Courier New" w:cs="Courier New" w:hint="default"/>
      </w:rPr>
    </w:lvl>
    <w:lvl w:ilvl="2" w:tplc="08130005" w:tentative="1">
      <w:start w:val="1"/>
      <w:numFmt w:val="bullet"/>
      <w:lvlText w:val=""/>
      <w:lvlJc w:val="left"/>
      <w:pPr>
        <w:ind w:left="2585" w:hanging="360"/>
      </w:pPr>
      <w:rPr>
        <w:rFonts w:ascii="Wingdings" w:hAnsi="Wingdings" w:hint="default"/>
      </w:rPr>
    </w:lvl>
    <w:lvl w:ilvl="3" w:tplc="08130001" w:tentative="1">
      <w:start w:val="1"/>
      <w:numFmt w:val="bullet"/>
      <w:lvlText w:val=""/>
      <w:lvlJc w:val="left"/>
      <w:pPr>
        <w:ind w:left="3305" w:hanging="360"/>
      </w:pPr>
      <w:rPr>
        <w:rFonts w:ascii="Symbol" w:hAnsi="Symbol" w:hint="default"/>
      </w:rPr>
    </w:lvl>
    <w:lvl w:ilvl="4" w:tplc="08130003" w:tentative="1">
      <w:start w:val="1"/>
      <w:numFmt w:val="bullet"/>
      <w:lvlText w:val="o"/>
      <w:lvlJc w:val="left"/>
      <w:pPr>
        <w:ind w:left="4025" w:hanging="360"/>
      </w:pPr>
      <w:rPr>
        <w:rFonts w:ascii="Courier New" w:hAnsi="Courier New" w:cs="Courier New" w:hint="default"/>
      </w:rPr>
    </w:lvl>
    <w:lvl w:ilvl="5" w:tplc="08130005" w:tentative="1">
      <w:start w:val="1"/>
      <w:numFmt w:val="bullet"/>
      <w:lvlText w:val=""/>
      <w:lvlJc w:val="left"/>
      <w:pPr>
        <w:ind w:left="4745" w:hanging="360"/>
      </w:pPr>
      <w:rPr>
        <w:rFonts w:ascii="Wingdings" w:hAnsi="Wingdings" w:hint="default"/>
      </w:rPr>
    </w:lvl>
    <w:lvl w:ilvl="6" w:tplc="08130001" w:tentative="1">
      <w:start w:val="1"/>
      <w:numFmt w:val="bullet"/>
      <w:lvlText w:val=""/>
      <w:lvlJc w:val="left"/>
      <w:pPr>
        <w:ind w:left="5465" w:hanging="360"/>
      </w:pPr>
      <w:rPr>
        <w:rFonts w:ascii="Symbol" w:hAnsi="Symbol" w:hint="default"/>
      </w:rPr>
    </w:lvl>
    <w:lvl w:ilvl="7" w:tplc="08130003" w:tentative="1">
      <w:start w:val="1"/>
      <w:numFmt w:val="bullet"/>
      <w:lvlText w:val="o"/>
      <w:lvlJc w:val="left"/>
      <w:pPr>
        <w:ind w:left="6185" w:hanging="360"/>
      </w:pPr>
      <w:rPr>
        <w:rFonts w:ascii="Courier New" w:hAnsi="Courier New" w:cs="Courier New" w:hint="default"/>
      </w:rPr>
    </w:lvl>
    <w:lvl w:ilvl="8" w:tplc="08130005" w:tentative="1">
      <w:start w:val="1"/>
      <w:numFmt w:val="bullet"/>
      <w:lvlText w:val=""/>
      <w:lvlJc w:val="left"/>
      <w:pPr>
        <w:ind w:left="6905" w:hanging="360"/>
      </w:pPr>
      <w:rPr>
        <w:rFonts w:ascii="Wingdings" w:hAnsi="Wingdings" w:hint="default"/>
      </w:rPr>
    </w:lvl>
  </w:abstractNum>
  <w:abstractNum w:abstractNumId="4" w15:restartNumberingAfterBreak="0">
    <w:nsid w:val="119069C7"/>
    <w:multiLevelType w:val="hybridMultilevel"/>
    <w:tmpl w:val="988EEC3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6F0132"/>
    <w:multiLevelType w:val="hybridMultilevel"/>
    <w:tmpl w:val="E8C46B08"/>
    <w:lvl w:ilvl="0" w:tplc="0C1602C0">
      <w:start w:val="9"/>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8AD68DA"/>
    <w:multiLevelType w:val="hybridMultilevel"/>
    <w:tmpl w:val="B51A3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661F05"/>
    <w:multiLevelType w:val="hybridMultilevel"/>
    <w:tmpl w:val="D2C68F9E"/>
    <w:lvl w:ilvl="0" w:tplc="04090003">
      <w:start w:val="1"/>
      <w:numFmt w:val="bullet"/>
      <w:lvlText w:val="o"/>
      <w:lvlJc w:val="left"/>
      <w:pPr>
        <w:ind w:left="1440" w:hanging="360"/>
      </w:pPr>
      <w:rPr>
        <w:rFonts w:ascii="Courier New" w:hAnsi="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B0254"/>
    <w:multiLevelType w:val="hybridMultilevel"/>
    <w:tmpl w:val="1332A84E"/>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395ACB"/>
    <w:multiLevelType w:val="hybridMultilevel"/>
    <w:tmpl w:val="64F0C47C"/>
    <w:lvl w:ilvl="0" w:tplc="FDEAA61E">
      <w:start w:val="1"/>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A76237E"/>
    <w:multiLevelType w:val="hybridMultilevel"/>
    <w:tmpl w:val="E91686FA"/>
    <w:lvl w:ilvl="0" w:tplc="A502BC86">
      <w:start w:val="1"/>
      <w:numFmt w:val="decimal"/>
      <w:lvlText w:val="%1"/>
      <w:lvlJc w:val="left"/>
      <w:pPr>
        <w:ind w:left="720" w:hanging="360"/>
      </w:pPr>
      <w:rPr>
        <w:rFonts w:ascii="Verdana" w:eastAsiaTheme="minorEastAsia" w:hAnsi="Verdana" w:cs="Calibri" w:hint="default"/>
        <w:color w:val="auto"/>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F9F2AC8"/>
    <w:multiLevelType w:val="multilevel"/>
    <w:tmpl w:val="F1A84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A22692"/>
    <w:multiLevelType w:val="hybridMultilevel"/>
    <w:tmpl w:val="F1D899E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724482"/>
    <w:multiLevelType w:val="hybridMultilevel"/>
    <w:tmpl w:val="CFB04728"/>
    <w:lvl w:ilvl="0" w:tplc="0813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892E81"/>
    <w:multiLevelType w:val="hybridMultilevel"/>
    <w:tmpl w:val="6C5A34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7DC228A"/>
    <w:multiLevelType w:val="hybridMultilevel"/>
    <w:tmpl w:val="6D68C454"/>
    <w:lvl w:ilvl="0" w:tplc="FFFFFFFF">
      <w:start w:val="1"/>
      <w:numFmt w:val="decimal"/>
      <w:lvlText w:val="%1)"/>
      <w:lvlJc w:val="left"/>
      <w:pPr>
        <w:ind w:left="720" w:hanging="360"/>
      </w:pPr>
      <w:rPr>
        <w:b w:val="0"/>
        <w:bCs w:val="0"/>
      </w:rPr>
    </w:lvl>
    <w:lvl w:ilvl="1" w:tplc="04090003">
      <w:start w:val="1"/>
      <w:numFmt w:val="bullet"/>
      <w:lvlText w:val="o"/>
      <w:lvlJc w:val="left"/>
      <w:pPr>
        <w:ind w:left="1440" w:hanging="360"/>
      </w:pPr>
      <w:rPr>
        <w:rFonts w:ascii="Courier New" w:hAnsi="Courier New" w:hint="default"/>
      </w:rPr>
    </w:lvl>
    <w:lvl w:ilvl="2" w:tplc="8FFEA414">
      <w:start w:val="1"/>
      <w:numFmt w:val="bullet"/>
      <w:lvlText w:val="-"/>
      <w:lvlJc w:val="left"/>
      <w:pPr>
        <w:ind w:left="2340" w:hanging="360"/>
      </w:pPr>
      <w:rPr>
        <w:rFonts w:ascii="Calibri" w:eastAsiaTheme="minorHAnsi" w:hAnsi="Calibri" w:cs="Calibri"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A6744A1"/>
    <w:multiLevelType w:val="hybridMultilevel"/>
    <w:tmpl w:val="3E3031DA"/>
    <w:lvl w:ilvl="0" w:tplc="3FC02D7C">
      <w:start w:val="1"/>
      <w:numFmt w:val="decimal"/>
      <w:lvlText w:val="%1)"/>
      <w:lvlJc w:val="left"/>
      <w:pPr>
        <w:ind w:left="720" w:hanging="360"/>
      </w:pPr>
      <w:rPr>
        <w:rFonts w:hint="default"/>
        <w:b w:val="0"/>
        <w:bCs w:val="0"/>
      </w:rPr>
    </w:lvl>
    <w:lvl w:ilvl="1" w:tplc="04090003">
      <w:start w:val="1"/>
      <w:numFmt w:val="bullet"/>
      <w:lvlText w:val="o"/>
      <w:lvlJc w:val="left"/>
      <w:pPr>
        <w:ind w:left="2160" w:hanging="360"/>
      </w:pPr>
      <w:rPr>
        <w:rFonts w:ascii="Courier New" w:hAnsi="Courier New" w:hint="default"/>
      </w:rPr>
    </w:lvl>
    <w:lvl w:ilvl="2" w:tplc="8FFEA414">
      <w:start w:val="1"/>
      <w:numFmt w:val="bullet"/>
      <w:lvlText w:val="-"/>
      <w:lvlJc w:val="left"/>
      <w:pPr>
        <w:ind w:left="2340" w:hanging="360"/>
      </w:pPr>
      <w:rPr>
        <w:rFonts w:ascii="Calibri" w:eastAsiaTheme="minorHAnsi" w:hAnsi="Calibri" w:cs="Calibri"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A9C24B4"/>
    <w:multiLevelType w:val="hybridMultilevel"/>
    <w:tmpl w:val="BA1E8358"/>
    <w:lvl w:ilvl="0" w:tplc="3FC02D7C">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8FFEA414">
      <w:start w:val="1"/>
      <w:numFmt w:val="bullet"/>
      <w:lvlText w:val="-"/>
      <w:lvlJc w:val="left"/>
      <w:pPr>
        <w:ind w:left="2340" w:hanging="360"/>
      </w:pPr>
      <w:rPr>
        <w:rFonts w:ascii="Calibri" w:eastAsiaTheme="minorHAnsi" w:hAnsi="Calibri" w:cs="Calibri"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B421A6E"/>
    <w:multiLevelType w:val="hybridMultilevel"/>
    <w:tmpl w:val="5BB0E3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CF2518E"/>
    <w:multiLevelType w:val="hybridMultilevel"/>
    <w:tmpl w:val="EE9A0A26"/>
    <w:lvl w:ilvl="0" w:tplc="420C5840">
      <w:start w:val="9"/>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0413A44"/>
    <w:multiLevelType w:val="hybridMultilevel"/>
    <w:tmpl w:val="1FD4754C"/>
    <w:lvl w:ilvl="0" w:tplc="FFFFFFFF">
      <w:start w:val="1"/>
      <w:numFmt w:val="decimal"/>
      <w:lvlText w:val="%1)"/>
      <w:lvlJc w:val="left"/>
      <w:pPr>
        <w:ind w:left="720" w:hanging="360"/>
      </w:pPr>
      <w:rPr>
        <w:b w:val="0"/>
        <w:bCs w:val="0"/>
      </w:rPr>
    </w:lvl>
    <w:lvl w:ilvl="1" w:tplc="04090003">
      <w:start w:val="1"/>
      <w:numFmt w:val="bullet"/>
      <w:lvlText w:val="o"/>
      <w:lvlJc w:val="left"/>
      <w:pPr>
        <w:ind w:left="1440" w:hanging="360"/>
      </w:pPr>
      <w:rPr>
        <w:rFonts w:ascii="Courier New" w:hAnsi="Courier New" w:hint="default"/>
      </w:rPr>
    </w:lvl>
    <w:lvl w:ilvl="2" w:tplc="8FFEA414">
      <w:start w:val="1"/>
      <w:numFmt w:val="bullet"/>
      <w:lvlText w:val="-"/>
      <w:lvlJc w:val="left"/>
      <w:pPr>
        <w:ind w:left="2340" w:hanging="360"/>
      </w:pPr>
      <w:rPr>
        <w:rFonts w:ascii="Calibri" w:eastAsiaTheme="minorHAnsi" w:hAnsi="Calibri" w:cs="Calibri"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1BD24A5"/>
    <w:multiLevelType w:val="hybridMultilevel"/>
    <w:tmpl w:val="2648049E"/>
    <w:lvl w:ilvl="0" w:tplc="FFFFFFFF">
      <w:start w:val="1"/>
      <w:numFmt w:val="decimal"/>
      <w:lvlText w:val="%1)"/>
      <w:lvlJc w:val="left"/>
      <w:pPr>
        <w:ind w:left="720" w:hanging="360"/>
      </w:pPr>
      <w:rPr>
        <w:b w:val="0"/>
        <w:bCs w:val="0"/>
      </w:rPr>
    </w:lvl>
    <w:lvl w:ilvl="1" w:tplc="04090003">
      <w:start w:val="1"/>
      <w:numFmt w:val="bullet"/>
      <w:lvlText w:val="o"/>
      <w:lvlJc w:val="left"/>
      <w:pPr>
        <w:ind w:left="1440" w:hanging="360"/>
      </w:pPr>
      <w:rPr>
        <w:rFonts w:ascii="Courier New" w:hAnsi="Courier New" w:hint="default"/>
      </w:rPr>
    </w:lvl>
    <w:lvl w:ilvl="2" w:tplc="8FFEA414">
      <w:start w:val="1"/>
      <w:numFmt w:val="bullet"/>
      <w:lvlText w:val="-"/>
      <w:lvlJc w:val="left"/>
      <w:pPr>
        <w:ind w:left="2340" w:hanging="360"/>
      </w:pPr>
      <w:rPr>
        <w:rFonts w:ascii="Calibri" w:eastAsiaTheme="minorHAnsi" w:hAnsi="Calibri" w:cs="Calibri"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2F6186B"/>
    <w:multiLevelType w:val="multilevel"/>
    <w:tmpl w:val="068A4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C14211"/>
    <w:multiLevelType w:val="hybridMultilevel"/>
    <w:tmpl w:val="76A04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AC6C38"/>
    <w:multiLevelType w:val="hybridMultilevel"/>
    <w:tmpl w:val="B0DC87C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7A015F"/>
    <w:multiLevelType w:val="hybridMultilevel"/>
    <w:tmpl w:val="A9F484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E4A3649"/>
    <w:multiLevelType w:val="hybridMultilevel"/>
    <w:tmpl w:val="A1EAF59A"/>
    <w:lvl w:ilvl="0" w:tplc="FFFFFFFF">
      <w:start w:val="1"/>
      <w:numFmt w:val="decimal"/>
      <w:lvlText w:val="%1)"/>
      <w:lvlJc w:val="left"/>
      <w:pPr>
        <w:ind w:left="720" w:hanging="360"/>
      </w:pPr>
      <w:rPr>
        <w:b w:val="0"/>
        <w:bCs w:val="0"/>
      </w:rPr>
    </w:lvl>
    <w:lvl w:ilvl="1" w:tplc="04090003">
      <w:start w:val="1"/>
      <w:numFmt w:val="bullet"/>
      <w:lvlText w:val="o"/>
      <w:lvlJc w:val="left"/>
      <w:pPr>
        <w:ind w:left="1440" w:hanging="360"/>
      </w:pPr>
      <w:rPr>
        <w:rFonts w:ascii="Courier New" w:hAnsi="Courier New" w:hint="default"/>
      </w:rPr>
    </w:lvl>
    <w:lvl w:ilvl="2" w:tplc="8FFEA414">
      <w:start w:val="1"/>
      <w:numFmt w:val="bullet"/>
      <w:lvlText w:val="-"/>
      <w:lvlJc w:val="left"/>
      <w:pPr>
        <w:ind w:left="2340" w:hanging="360"/>
      </w:pPr>
      <w:rPr>
        <w:rFonts w:ascii="Calibri" w:eastAsiaTheme="minorHAnsi" w:hAnsi="Calibri" w:cs="Calibri"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4F3D22F2"/>
    <w:multiLevelType w:val="hybridMultilevel"/>
    <w:tmpl w:val="0A280C2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4533401"/>
    <w:multiLevelType w:val="hybridMultilevel"/>
    <w:tmpl w:val="76E0FD5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BF791C"/>
    <w:multiLevelType w:val="hybridMultilevel"/>
    <w:tmpl w:val="0EB0CF08"/>
    <w:lvl w:ilvl="0" w:tplc="FFFFFFFF">
      <w:start w:val="1"/>
      <w:numFmt w:val="decimal"/>
      <w:lvlText w:val="%1)"/>
      <w:lvlJc w:val="left"/>
      <w:pPr>
        <w:ind w:left="720" w:hanging="360"/>
      </w:pPr>
      <w:rPr>
        <w:b w:val="0"/>
        <w:bCs w:val="0"/>
      </w:rPr>
    </w:lvl>
    <w:lvl w:ilvl="1" w:tplc="04090003">
      <w:start w:val="1"/>
      <w:numFmt w:val="bullet"/>
      <w:lvlText w:val="o"/>
      <w:lvlJc w:val="left"/>
      <w:pPr>
        <w:ind w:left="1440" w:hanging="360"/>
      </w:pPr>
      <w:rPr>
        <w:rFonts w:ascii="Courier New" w:hAnsi="Courier New" w:hint="default"/>
      </w:rPr>
    </w:lvl>
    <w:lvl w:ilvl="2" w:tplc="8FFEA414">
      <w:start w:val="1"/>
      <w:numFmt w:val="bullet"/>
      <w:lvlText w:val="-"/>
      <w:lvlJc w:val="left"/>
      <w:pPr>
        <w:ind w:left="2340" w:hanging="360"/>
      </w:pPr>
      <w:rPr>
        <w:rFonts w:ascii="Calibri" w:eastAsiaTheme="minorHAnsi" w:hAnsi="Calibri" w:cs="Calibri"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FA75A17"/>
    <w:multiLevelType w:val="hybridMultilevel"/>
    <w:tmpl w:val="E0ACC7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0162A8"/>
    <w:multiLevelType w:val="hybridMultilevel"/>
    <w:tmpl w:val="3C56282C"/>
    <w:lvl w:ilvl="0" w:tplc="3FC02D7C">
      <w:start w:val="1"/>
      <w:numFmt w:val="decimal"/>
      <w:lvlText w:val="%1)"/>
      <w:lvlJc w:val="left"/>
      <w:pPr>
        <w:ind w:left="720" w:hanging="360"/>
      </w:pPr>
      <w:rPr>
        <w:rFonts w:hint="default"/>
        <w:b w:val="0"/>
        <w:bCs w:val="0"/>
      </w:rPr>
    </w:lvl>
    <w:lvl w:ilvl="1" w:tplc="04090003">
      <w:start w:val="1"/>
      <w:numFmt w:val="bullet"/>
      <w:lvlText w:val="o"/>
      <w:lvlJc w:val="left"/>
      <w:pPr>
        <w:ind w:left="2160" w:hanging="360"/>
      </w:pPr>
      <w:rPr>
        <w:rFonts w:ascii="Courier New" w:hAnsi="Courier New" w:hint="default"/>
      </w:rPr>
    </w:lvl>
    <w:lvl w:ilvl="2" w:tplc="8FFEA414">
      <w:start w:val="1"/>
      <w:numFmt w:val="bullet"/>
      <w:lvlText w:val="-"/>
      <w:lvlJc w:val="left"/>
      <w:pPr>
        <w:ind w:left="2340" w:hanging="360"/>
      </w:pPr>
      <w:rPr>
        <w:rFonts w:ascii="Calibri" w:eastAsiaTheme="minorHAnsi" w:hAnsi="Calibri" w:cs="Calibri"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640F6836"/>
    <w:multiLevelType w:val="hybridMultilevel"/>
    <w:tmpl w:val="69E86354"/>
    <w:lvl w:ilvl="0" w:tplc="FFFFFFFF">
      <w:start w:val="1"/>
      <w:numFmt w:val="decimal"/>
      <w:lvlText w:val="%1)"/>
      <w:lvlJc w:val="left"/>
      <w:pPr>
        <w:ind w:left="720" w:hanging="360"/>
      </w:pPr>
      <w:rPr>
        <w:b w:val="0"/>
        <w:bCs w:val="0"/>
      </w:rPr>
    </w:lvl>
    <w:lvl w:ilvl="1" w:tplc="04090003">
      <w:start w:val="1"/>
      <w:numFmt w:val="bullet"/>
      <w:lvlText w:val="o"/>
      <w:lvlJc w:val="left"/>
      <w:pPr>
        <w:ind w:left="2160" w:hanging="360"/>
      </w:pPr>
      <w:rPr>
        <w:rFonts w:ascii="Courier New" w:hAnsi="Courier New" w:hint="default"/>
      </w:rPr>
    </w:lvl>
    <w:lvl w:ilvl="2" w:tplc="8FFEA414">
      <w:start w:val="1"/>
      <w:numFmt w:val="bullet"/>
      <w:lvlText w:val="-"/>
      <w:lvlJc w:val="left"/>
      <w:pPr>
        <w:ind w:left="2340" w:hanging="360"/>
      </w:pPr>
      <w:rPr>
        <w:rFonts w:ascii="Calibri" w:eastAsiaTheme="minorHAnsi" w:hAnsi="Calibri" w:cs="Calibri"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66004E53"/>
    <w:multiLevelType w:val="hybridMultilevel"/>
    <w:tmpl w:val="2406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F87901"/>
    <w:multiLevelType w:val="hybridMultilevel"/>
    <w:tmpl w:val="1A82576E"/>
    <w:lvl w:ilvl="0" w:tplc="040C000F">
      <w:start w:val="1"/>
      <w:numFmt w:val="decimal"/>
      <w:lvlText w:val="%1."/>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B404F51"/>
    <w:multiLevelType w:val="hybridMultilevel"/>
    <w:tmpl w:val="25800C6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6" w15:restartNumberingAfterBreak="0">
    <w:nsid w:val="6E2D7950"/>
    <w:multiLevelType w:val="hybridMultilevel"/>
    <w:tmpl w:val="E94EE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A571FC"/>
    <w:multiLevelType w:val="hybridMultilevel"/>
    <w:tmpl w:val="5394C8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C76007"/>
    <w:multiLevelType w:val="hybridMultilevel"/>
    <w:tmpl w:val="53B6D93A"/>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8FFEA414">
      <w:start w:val="1"/>
      <w:numFmt w:val="bullet"/>
      <w:lvlText w:val="-"/>
      <w:lvlJc w:val="left"/>
      <w:pPr>
        <w:ind w:left="2340" w:hanging="360"/>
      </w:pPr>
      <w:rPr>
        <w:rFonts w:ascii="Calibri" w:eastAsiaTheme="minorHAnsi" w:hAnsi="Calibri" w:cs="Calibri"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79091090"/>
    <w:multiLevelType w:val="hybridMultilevel"/>
    <w:tmpl w:val="874836F4"/>
    <w:lvl w:ilvl="0" w:tplc="AD226CE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9D82750"/>
    <w:multiLevelType w:val="hybridMultilevel"/>
    <w:tmpl w:val="CD803E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CAF19A8"/>
    <w:multiLevelType w:val="hybridMultilevel"/>
    <w:tmpl w:val="D2D866D6"/>
    <w:lvl w:ilvl="0" w:tplc="04090003">
      <w:start w:val="1"/>
      <w:numFmt w:val="bullet"/>
      <w:lvlText w:val="o"/>
      <w:lvlJc w:val="left"/>
      <w:pPr>
        <w:ind w:left="144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7"/>
  </w:num>
  <w:num w:numId="3">
    <w:abstractNumId w:val="38"/>
  </w:num>
  <w:num w:numId="4">
    <w:abstractNumId w:val="4"/>
  </w:num>
  <w:num w:numId="5">
    <w:abstractNumId w:val="36"/>
  </w:num>
  <w:num w:numId="6">
    <w:abstractNumId w:val="7"/>
  </w:num>
  <w:num w:numId="7">
    <w:abstractNumId w:val="41"/>
  </w:num>
  <w:num w:numId="8">
    <w:abstractNumId w:val="8"/>
  </w:num>
  <w:num w:numId="9">
    <w:abstractNumId w:val="16"/>
  </w:num>
  <w:num w:numId="10">
    <w:abstractNumId w:val="31"/>
  </w:num>
  <w:num w:numId="11">
    <w:abstractNumId w:val="15"/>
  </w:num>
  <w:num w:numId="12">
    <w:abstractNumId w:val="20"/>
  </w:num>
  <w:num w:numId="13">
    <w:abstractNumId w:val="21"/>
  </w:num>
  <w:num w:numId="14">
    <w:abstractNumId w:val="26"/>
  </w:num>
  <w:num w:numId="15">
    <w:abstractNumId w:val="29"/>
  </w:num>
  <w:num w:numId="16">
    <w:abstractNumId w:val="32"/>
  </w:num>
  <w:num w:numId="17">
    <w:abstractNumId w:val="18"/>
  </w:num>
  <w:num w:numId="18">
    <w:abstractNumId w:val="5"/>
  </w:num>
  <w:num w:numId="19">
    <w:abstractNumId w:val="19"/>
  </w:num>
  <w:num w:numId="20">
    <w:abstractNumId w:val="28"/>
  </w:num>
  <w:num w:numId="21">
    <w:abstractNumId w:val="34"/>
  </w:num>
  <w:num w:numId="22">
    <w:abstractNumId w:val="0"/>
  </w:num>
  <w:num w:numId="23">
    <w:abstractNumId w:val="12"/>
  </w:num>
  <w:num w:numId="24">
    <w:abstractNumId w:val="39"/>
  </w:num>
  <w:num w:numId="25">
    <w:abstractNumId w:val="24"/>
  </w:num>
  <w:num w:numId="26">
    <w:abstractNumId w:val="30"/>
  </w:num>
  <w:num w:numId="27">
    <w:abstractNumId w:val="13"/>
  </w:num>
  <w:num w:numId="28">
    <w:abstractNumId w:val="1"/>
  </w:num>
  <w:num w:numId="29">
    <w:abstractNumId w:val="3"/>
  </w:num>
  <w:num w:numId="30">
    <w:abstractNumId w:val="40"/>
  </w:num>
  <w:num w:numId="31">
    <w:abstractNumId w:val="25"/>
  </w:num>
  <w:num w:numId="32">
    <w:abstractNumId w:val="14"/>
  </w:num>
  <w:num w:numId="33">
    <w:abstractNumId w:val="27"/>
  </w:num>
  <w:num w:numId="34">
    <w:abstractNumId w:val="9"/>
  </w:num>
  <w:num w:numId="35">
    <w:abstractNumId w:val="35"/>
  </w:num>
  <w:num w:numId="36">
    <w:abstractNumId w:val="22"/>
  </w:num>
  <w:num w:numId="37">
    <w:abstractNumId w:val="11"/>
  </w:num>
  <w:num w:numId="38">
    <w:abstractNumId w:val="2"/>
  </w:num>
  <w:num w:numId="39">
    <w:abstractNumId w:val="10"/>
  </w:num>
  <w:num w:numId="40">
    <w:abstractNumId w:val="33"/>
  </w:num>
  <w:num w:numId="41">
    <w:abstractNumId w:val="23"/>
  </w:num>
  <w:num w:numId="42">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fr-BE" w:vendorID="64" w:dllVersion="0" w:nlCheck="1" w:checkStyle="0"/>
  <w:activeWritingStyle w:appName="MSWord" w:lang="fr-FR" w:vendorID="64" w:dllVersion="0" w:nlCheck="1" w:checkStyle="0"/>
  <w:proofState w:spelling="clean"/>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a2MDA1NDIxMzcxNzdX0lEKTi0uzszPAykwNKgFAImtRKQtAAAA"/>
  </w:docVars>
  <w:rsids>
    <w:rsidRoot w:val="006146B6"/>
    <w:rsid w:val="00000A9A"/>
    <w:rsid w:val="0000136A"/>
    <w:rsid w:val="00002554"/>
    <w:rsid w:val="0000374F"/>
    <w:rsid w:val="00006189"/>
    <w:rsid w:val="00006A99"/>
    <w:rsid w:val="000112E7"/>
    <w:rsid w:val="0001262B"/>
    <w:rsid w:val="0001359F"/>
    <w:rsid w:val="00014166"/>
    <w:rsid w:val="00016496"/>
    <w:rsid w:val="00016EF4"/>
    <w:rsid w:val="00017ED6"/>
    <w:rsid w:val="0002183B"/>
    <w:rsid w:val="000227C5"/>
    <w:rsid w:val="0002384D"/>
    <w:rsid w:val="00023BE8"/>
    <w:rsid w:val="00023DFC"/>
    <w:rsid w:val="00024130"/>
    <w:rsid w:val="00025148"/>
    <w:rsid w:val="00025911"/>
    <w:rsid w:val="00027E05"/>
    <w:rsid w:val="00031122"/>
    <w:rsid w:val="00031D2C"/>
    <w:rsid w:val="00032AC2"/>
    <w:rsid w:val="00035595"/>
    <w:rsid w:val="00035C7A"/>
    <w:rsid w:val="00035CE8"/>
    <w:rsid w:val="00035F08"/>
    <w:rsid w:val="000361F7"/>
    <w:rsid w:val="00036B54"/>
    <w:rsid w:val="000375A0"/>
    <w:rsid w:val="000409F1"/>
    <w:rsid w:val="00041443"/>
    <w:rsid w:val="00042165"/>
    <w:rsid w:val="00043995"/>
    <w:rsid w:val="0004460F"/>
    <w:rsid w:val="00045290"/>
    <w:rsid w:val="00045CBB"/>
    <w:rsid w:val="0004606A"/>
    <w:rsid w:val="00046AA5"/>
    <w:rsid w:val="000474F2"/>
    <w:rsid w:val="00047959"/>
    <w:rsid w:val="00047E8F"/>
    <w:rsid w:val="00050810"/>
    <w:rsid w:val="00051CBF"/>
    <w:rsid w:val="00052B59"/>
    <w:rsid w:val="00053F91"/>
    <w:rsid w:val="000545AD"/>
    <w:rsid w:val="00055A12"/>
    <w:rsid w:val="00055A6E"/>
    <w:rsid w:val="00055F8E"/>
    <w:rsid w:val="000560A3"/>
    <w:rsid w:val="00057DA5"/>
    <w:rsid w:val="00060959"/>
    <w:rsid w:val="000610F5"/>
    <w:rsid w:val="000614F9"/>
    <w:rsid w:val="00062516"/>
    <w:rsid w:val="00062FEB"/>
    <w:rsid w:val="000632E1"/>
    <w:rsid w:val="00064016"/>
    <w:rsid w:val="0006443C"/>
    <w:rsid w:val="000660E0"/>
    <w:rsid w:val="000678AE"/>
    <w:rsid w:val="00067DAF"/>
    <w:rsid w:val="00070886"/>
    <w:rsid w:val="000712B7"/>
    <w:rsid w:val="00071834"/>
    <w:rsid w:val="00071B94"/>
    <w:rsid w:val="00072F14"/>
    <w:rsid w:val="0007582A"/>
    <w:rsid w:val="0007610B"/>
    <w:rsid w:val="00076436"/>
    <w:rsid w:val="000766E4"/>
    <w:rsid w:val="0007709F"/>
    <w:rsid w:val="000775DE"/>
    <w:rsid w:val="000777AF"/>
    <w:rsid w:val="00077AEA"/>
    <w:rsid w:val="00077DD0"/>
    <w:rsid w:val="000800AA"/>
    <w:rsid w:val="0008021C"/>
    <w:rsid w:val="00081206"/>
    <w:rsid w:val="00081915"/>
    <w:rsid w:val="0008196A"/>
    <w:rsid w:val="000820E3"/>
    <w:rsid w:val="000828D7"/>
    <w:rsid w:val="000829A1"/>
    <w:rsid w:val="00083298"/>
    <w:rsid w:val="00083617"/>
    <w:rsid w:val="00084199"/>
    <w:rsid w:val="00084409"/>
    <w:rsid w:val="00084E6D"/>
    <w:rsid w:val="000851ED"/>
    <w:rsid w:val="00085B8A"/>
    <w:rsid w:val="000904AF"/>
    <w:rsid w:val="00090D57"/>
    <w:rsid w:val="00090E70"/>
    <w:rsid w:val="00091627"/>
    <w:rsid w:val="000921EA"/>
    <w:rsid w:val="00092457"/>
    <w:rsid w:val="00094A05"/>
    <w:rsid w:val="00095BB8"/>
    <w:rsid w:val="00095F23"/>
    <w:rsid w:val="00096F8B"/>
    <w:rsid w:val="000977AA"/>
    <w:rsid w:val="00097A4E"/>
    <w:rsid w:val="00097C71"/>
    <w:rsid w:val="000A0AC3"/>
    <w:rsid w:val="000A1042"/>
    <w:rsid w:val="000A228B"/>
    <w:rsid w:val="000A2A77"/>
    <w:rsid w:val="000A3B52"/>
    <w:rsid w:val="000A48AB"/>
    <w:rsid w:val="000A4D16"/>
    <w:rsid w:val="000A4FBF"/>
    <w:rsid w:val="000A501D"/>
    <w:rsid w:val="000A53E0"/>
    <w:rsid w:val="000A64BD"/>
    <w:rsid w:val="000A6EFF"/>
    <w:rsid w:val="000A77BE"/>
    <w:rsid w:val="000B0247"/>
    <w:rsid w:val="000B0F64"/>
    <w:rsid w:val="000B1317"/>
    <w:rsid w:val="000B1940"/>
    <w:rsid w:val="000B2849"/>
    <w:rsid w:val="000B42F5"/>
    <w:rsid w:val="000B4A2C"/>
    <w:rsid w:val="000B54C2"/>
    <w:rsid w:val="000B5870"/>
    <w:rsid w:val="000B5A1C"/>
    <w:rsid w:val="000B65C5"/>
    <w:rsid w:val="000B6EF2"/>
    <w:rsid w:val="000B6FB3"/>
    <w:rsid w:val="000C0015"/>
    <w:rsid w:val="000C15EA"/>
    <w:rsid w:val="000C1639"/>
    <w:rsid w:val="000C19B0"/>
    <w:rsid w:val="000C2706"/>
    <w:rsid w:val="000C2E86"/>
    <w:rsid w:val="000C3B0F"/>
    <w:rsid w:val="000C401A"/>
    <w:rsid w:val="000C4357"/>
    <w:rsid w:val="000C48AE"/>
    <w:rsid w:val="000C4BD0"/>
    <w:rsid w:val="000C4C92"/>
    <w:rsid w:val="000C5461"/>
    <w:rsid w:val="000C7116"/>
    <w:rsid w:val="000C7860"/>
    <w:rsid w:val="000D1B36"/>
    <w:rsid w:val="000D1B41"/>
    <w:rsid w:val="000D2528"/>
    <w:rsid w:val="000D361E"/>
    <w:rsid w:val="000D3664"/>
    <w:rsid w:val="000D3D18"/>
    <w:rsid w:val="000D41FB"/>
    <w:rsid w:val="000D4901"/>
    <w:rsid w:val="000D4F8B"/>
    <w:rsid w:val="000D5AE9"/>
    <w:rsid w:val="000D6079"/>
    <w:rsid w:val="000E0593"/>
    <w:rsid w:val="000E1B7B"/>
    <w:rsid w:val="000E2D21"/>
    <w:rsid w:val="000E4655"/>
    <w:rsid w:val="000E524C"/>
    <w:rsid w:val="000E53EF"/>
    <w:rsid w:val="000E57BF"/>
    <w:rsid w:val="000E5CB2"/>
    <w:rsid w:val="000E6907"/>
    <w:rsid w:val="000E6C07"/>
    <w:rsid w:val="000E6E15"/>
    <w:rsid w:val="000E7042"/>
    <w:rsid w:val="000E7E7E"/>
    <w:rsid w:val="000F0E33"/>
    <w:rsid w:val="000F1678"/>
    <w:rsid w:val="000F1820"/>
    <w:rsid w:val="000F4083"/>
    <w:rsid w:val="000F51B6"/>
    <w:rsid w:val="000F5503"/>
    <w:rsid w:val="000F6E9A"/>
    <w:rsid w:val="000F768D"/>
    <w:rsid w:val="0010052E"/>
    <w:rsid w:val="00100700"/>
    <w:rsid w:val="001014F3"/>
    <w:rsid w:val="001014FC"/>
    <w:rsid w:val="00104453"/>
    <w:rsid w:val="0010490E"/>
    <w:rsid w:val="00104FE6"/>
    <w:rsid w:val="00105750"/>
    <w:rsid w:val="00106814"/>
    <w:rsid w:val="00107188"/>
    <w:rsid w:val="00107743"/>
    <w:rsid w:val="00107864"/>
    <w:rsid w:val="001105A6"/>
    <w:rsid w:val="00110DEB"/>
    <w:rsid w:val="0011256A"/>
    <w:rsid w:val="00112DA5"/>
    <w:rsid w:val="00113170"/>
    <w:rsid w:val="001136CD"/>
    <w:rsid w:val="00113E64"/>
    <w:rsid w:val="00114098"/>
    <w:rsid w:val="00114109"/>
    <w:rsid w:val="001153ED"/>
    <w:rsid w:val="001173EE"/>
    <w:rsid w:val="00120315"/>
    <w:rsid w:val="00120886"/>
    <w:rsid w:val="00120DB2"/>
    <w:rsid w:val="00121625"/>
    <w:rsid w:val="00121C7A"/>
    <w:rsid w:val="0012254D"/>
    <w:rsid w:val="001230B0"/>
    <w:rsid w:val="00123B9B"/>
    <w:rsid w:val="00124430"/>
    <w:rsid w:val="00124778"/>
    <w:rsid w:val="00124DE2"/>
    <w:rsid w:val="0012503E"/>
    <w:rsid w:val="00125A14"/>
    <w:rsid w:val="00127345"/>
    <w:rsid w:val="00127FEC"/>
    <w:rsid w:val="00130B5C"/>
    <w:rsid w:val="00130E0D"/>
    <w:rsid w:val="0013252B"/>
    <w:rsid w:val="00132E03"/>
    <w:rsid w:val="0013561D"/>
    <w:rsid w:val="001357F7"/>
    <w:rsid w:val="0013626B"/>
    <w:rsid w:val="00136566"/>
    <w:rsid w:val="001367C9"/>
    <w:rsid w:val="00136F2B"/>
    <w:rsid w:val="00137040"/>
    <w:rsid w:val="00137E33"/>
    <w:rsid w:val="0014012B"/>
    <w:rsid w:val="0014091E"/>
    <w:rsid w:val="00140C71"/>
    <w:rsid w:val="00140FF5"/>
    <w:rsid w:val="001415B8"/>
    <w:rsid w:val="00143CFE"/>
    <w:rsid w:val="00144443"/>
    <w:rsid w:val="001446FA"/>
    <w:rsid w:val="001449F5"/>
    <w:rsid w:val="00145892"/>
    <w:rsid w:val="0014594D"/>
    <w:rsid w:val="00147091"/>
    <w:rsid w:val="001472A7"/>
    <w:rsid w:val="00147F26"/>
    <w:rsid w:val="00147F70"/>
    <w:rsid w:val="00150776"/>
    <w:rsid w:val="0015117F"/>
    <w:rsid w:val="001513FD"/>
    <w:rsid w:val="00151B3A"/>
    <w:rsid w:val="00152458"/>
    <w:rsid w:val="00153082"/>
    <w:rsid w:val="0015321C"/>
    <w:rsid w:val="00153AF8"/>
    <w:rsid w:val="00153EAF"/>
    <w:rsid w:val="00154602"/>
    <w:rsid w:val="00154FF0"/>
    <w:rsid w:val="00155CEC"/>
    <w:rsid w:val="0015620B"/>
    <w:rsid w:val="001564FE"/>
    <w:rsid w:val="00156F0A"/>
    <w:rsid w:val="00160162"/>
    <w:rsid w:val="00162665"/>
    <w:rsid w:val="00162672"/>
    <w:rsid w:val="001626F2"/>
    <w:rsid w:val="00162B40"/>
    <w:rsid w:val="0016325D"/>
    <w:rsid w:val="00163367"/>
    <w:rsid w:val="0016359E"/>
    <w:rsid w:val="00163896"/>
    <w:rsid w:val="00163F21"/>
    <w:rsid w:val="00166BB5"/>
    <w:rsid w:val="00166CEE"/>
    <w:rsid w:val="0016723C"/>
    <w:rsid w:val="00170D09"/>
    <w:rsid w:val="00172067"/>
    <w:rsid w:val="00172956"/>
    <w:rsid w:val="00172D05"/>
    <w:rsid w:val="0017478E"/>
    <w:rsid w:val="00175B3A"/>
    <w:rsid w:val="00181696"/>
    <w:rsid w:val="00181919"/>
    <w:rsid w:val="00181F02"/>
    <w:rsid w:val="001820E4"/>
    <w:rsid w:val="0018232C"/>
    <w:rsid w:val="0018246F"/>
    <w:rsid w:val="0018444F"/>
    <w:rsid w:val="00185DD1"/>
    <w:rsid w:val="00185E0D"/>
    <w:rsid w:val="0018601B"/>
    <w:rsid w:val="001861BE"/>
    <w:rsid w:val="00186EF7"/>
    <w:rsid w:val="0018772B"/>
    <w:rsid w:val="00187C32"/>
    <w:rsid w:val="00187DDD"/>
    <w:rsid w:val="00190D4D"/>
    <w:rsid w:val="00191157"/>
    <w:rsid w:val="001914F4"/>
    <w:rsid w:val="00191C24"/>
    <w:rsid w:val="00191CE9"/>
    <w:rsid w:val="001922D4"/>
    <w:rsid w:val="00192743"/>
    <w:rsid w:val="00193805"/>
    <w:rsid w:val="00194869"/>
    <w:rsid w:val="00194C43"/>
    <w:rsid w:val="00194E83"/>
    <w:rsid w:val="001A0D3B"/>
    <w:rsid w:val="001A124D"/>
    <w:rsid w:val="001A2FAC"/>
    <w:rsid w:val="001A3349"/>
    <w:rsid w:val="001A388D"/>
    <w:rsid w:val="001A3D50"/>
    <w:rsid w:val="001A4C45"/>
    <w:rsid w:val="001A51C2"/>
    <w:rsid w:val="001A532B"/>
    <w:rsid w:val="001A566B"/>
    <w:rsid w:val="001A5979"/>
    <w:rsid w:val="001A5DF9"/>
    <w:rsid w:val="001A6082"/>
    <w:rsid w:val="001A7C56"/>
    <w:rsid w:val="001B00CC"/>
    <w:rsid w:val="001B072A"/>
    <w:rsid w:val="001B1E53"/>
    <w:rsid w:val="001B2377"/>
    <w:rsid w:val="001B4734"/>
    <w:rsid w:val="001B4980"/>
    <w:rsid w:val="001B4EED"/>
    <w:rsid w:val="001B68E4"/>
    <w:rsid w:val="001B7E17"/>
    <w:rsid w:val="001C080C"/>
    <w:rsid w:val="001C228D"/>
    <w:rsid w:val="001C247F"/>
    <w:rsid w:val="001C2A5D"/>
    <w:rsid w:val="001C30BA"/>
    <w:rsid w:val="001C3863"/>
    <w:rsid w:val="001C4053"/>
    <w:rsid w:val="001C52B2"/>
    <w:rsid w:val="001C59AC"/>
    <w:rsid w:val="001C5B65"/>
    <w:rsid w:val="001C6F94"/>
    <w:rsid w:val="001C7338"/>
    <w:rsid w:val="001C741F"/>
    <w:rsid w:val="001D07AF"/>
    <w:rsid w:val="001D1811"/>
    <w:rsid w:val="001D206B"/>
    <w:rsid w:val="001D488C"/>
    <w:rsid w:val="001D591E"/>
    <w:rsid w:val="001D5A03"/>
    <w:rsid w:val="001D5E12"/>
    <w:rsid w:val="001D61D7"/>
    <w:rsid w:val="001D6ACD"/>
    <w:rsid w:val="001D7356"/>
    <w:rsid w:val="001D7910"/>
    <w:rsid w:val="001D7DDE"/>
    <w:rsid w:val="001E1C04"/>
    <w:rsid w:val="001E213B"/>
    <w:rsid w:val="001E31CD"/>
    <w:rsid w:val="001E38B1"/>
    <w:rsid w:val="001E4267"/>
    <w:rsid w:val="001E47DE"/>
    <w:rsid w:val="001E4C11"/>
    <w:rsid w:val="001E5D95"/>
    <w:rsid w:val="001E6671"/>
    <w:rsid w:val="001E7633"/>
    <w:rsid w:val="001E7BF2"/>
    <w:rsid w:val="001F05CD"/>
    <w:rsid w:val="001F0AF7"/>
    <w:rsid w:val="001F14CD"/>
    <w:rsid w:val="001F2308"/>
    <w:rsid w:val="001F2C4C"/>
    <w:rsid w:val="001F3BB9"/>
    <w:rsid w:val="001F3D7C"/>
    <w:rsid w:val="001F3E7D"/>
    <w:rsid w:val="001F5C6F"/>
    <w:rsid w:val="001F5D7D"/>
    <w:rsid w:val="001F65C4"/>
    <w:rsid w:val="00200193"/>
    <w:rsid w:val="00202BFF"/>
    <w:rsid w:val="00203305"/>
    <w:rsid w:val="002034AD"/>
    <w:rsid w:val="00204460"/>
    <w:rsid w:val="002047D5"/>
    <w:rsid w:val="002049E2"/>
    <w:rsid w:val="00206A85"/>
    <w:rsid w:val="0020751C"/>
    <w:rsid w:val="00210449"/>
    <w:rsid w:val="0021086A"/>
    <w:rsid w:val="0021110F"/>
    <w:rsid w:val="002117ED"/>
    <w:rsid w:val="00211E42"/>
    <w:rsid w:val="00213CE3"/>
    <w:rsid w:val="00214166"/>
    <w:rsid w:val="002143C8"/>
    <w:rsid w:val="00215626"/>
    <w:rsid w:val="0021779D"/>
    <w:rsid w:val="00217D78"/>
    <w:rsid w:val="002205B5"/>
    <w:rsid w:val="002207FD"/>
    <w:rsid w:val="002212BB"/>
    <w:rsid w:val="002218A4"/>
    <w:rsid w:val="002218B1"/>
    <w:rsid w:val="00222767"/>
    <w:rsid w:val="00224890"/>
    <w:rsid w:val="00224FF9"/>
    <w:rsid w:val="0022634D"/>
    <w:rsid w:val="00226B35"/>
    <w:rsid w:val="00226C44"/>
    <w:rsid w:val="00227E72"/>
    <w:rsid w:val="002318BE"/>
    <w:rsid w:val="00232746"/>
    <w:rsid w:val="00232773"/>
    <w:rsid w:val="00233378"/>
    <w:rsid w:val="0023354E"/>
    <w:rsid w:val="00233C1B"/>
    <w:rsid w:val="00234F2D"/>
    <w:rsid w:val="00235233"/>
    <w:rsid w:val="00235464"/>
    <w:rsid w:val="00236135"/>
    <w:rsid w:val="00236477"/>
    <w:rsid w:val="002377EE"/>
    <w:rsid w:val="002414EC"/>
    <w:rsid w:val="00241DCF"/>
    <w:rsid w:val="00242567"/>
    <w:rsid w:val="00242D85"/>
    <w:rsid w:val="002437F0"/>
    <w:rsid w:val="0024587E"/>
    <w:rsid w:val="00245AB0"/>
    <w:rsid w:val="00247654"/>
    <w:rsid w:val="0025062D"/>
    <w:rsid w:val="002509F6"/>
    <w:rsid w:val="00250FD8"/>
    <w:rsid w:val="002511E1"/>
    <w:rsid w:val="002547D0"/>
    <w:rsid w:val="002554B2"/>
    <w:rsid w:val="00256627"/>
    <w:rsid w:val="00256C7B"/>
    <w:rsid w:val="00256EC9"/>
    <w:rsid w:val="0025771A"/>
    <w:rsid w:val="00257BCF"/>
    <w:rsid w:val="00257F0D"/>
    <w:rsid w:val="002601CC"/>
    <w:rsid w:val="002603D5"/>
    <w:rsid w:val="00260A14"/>
    <w:rsid w:val="002619F8"/>
    <w:rsid w:val="0026255A"/>
    <w:rsid w:val="00262E91"/>
    <w:rsid w:val="002630E6"/>
    <w:rsid w:val="00263873"/>
    <w:rsid w:val="00263F03"/>
    <w:rsid w:val="00264039"/>
    <w:rsid w:val="00264169"/>
    <w:rsid w:val="00264267"/>
    <w:rsid w:val="002649B0"/>
    <w:rsid w:val="00265293"/>
    <w:rsid w:val="0026719C"/>
    <w:rsid w:val="00267558"/>
    <w:rsid w:val="00270C17"/>
    <w:rsid w:val="00270EA6"/>
    <w:rsid w:val="002710E6"/>
    <w:rsid w:val="002712C2"/>
    <w:rsid w:val="00271764"/>
    <w:rsid w:val="002719DF"/>
    <w:rsid w:val="002722BA"/>
    <w:rsid w:val="002727E2"/>
    <w:rsid w:val="0027288C"/>
    <w:rsid w:val="002737C3"/>
    <w:rsid w:val="002738E9"/>
    <w:rsid w:val="00274362"/>
    <w:rsid w:val="002754FE"/>
    <w:rsid w:val="00276103"/>
    <w:rsid w:val="00276BD2"/>
    <w:rsid w:val="002777FB"/>
    <w:rsid w:val="002801BB"/>
    <w:rsid w:val="0028032A"/>
    <w:rsid w:val="002812AE"/>
    <w:rsid w:val="002827D3"/>
    <w:rsid w:val="00284282"/>
    <w:rsid w:val="00284B03"/>
    <w:rsid w:val="0028696A"/>
    <w:rsid w:val="00287D0B"/>
    <w:rsid w:val="002901A8"/>
    <w:rsid w:val="002903B6"/>
    <w:rsid w:val="00290E78"/>
    <w:rsid w:val="00292A74"/>
    <w:rsid w:val="00292CA5"/>
    <w:rsid w:val="00292E48"/>
    <w:rsid w:val="00292F60"/>
    <w:rsid w:val="00293147"/>
    <w:rsid w:val="00293967"/>
    <w:rsid w:val="00294093"/>
    <w:rsid w:val="00294599"/>
    <w:rsid w:val="00294E99"/>
    <w:rsid w:val="002959C2"/>
    <w:rsid w:val="00297122"/>
    <w:rsid w:val="002976B5"/>
    <w:rsid w:val="00297806"/>
    <w:rsid w:val="0029798A"/>
    <w:rsid w:val="00297BB3"/>
    <w:rsid w:val="002A03B5"/>
    <w:rsid w:val="002A1D7E"/>
    <w:rsid w:val="002A272D"/>
    <w:rsid w:val="002A2799"/>
    <w:rsid w:val="002A2848"/>
    <w:rsid w:val="002A2E59"/>
    <w:rsid w:val="002A3CA3"/>
    <w:rsid w:val="002A4062"/>
    <w:rsid w:val="002A4075"/>
    <w:rsid w:val="002A4302"/>
    <w:rsid w:val="002A692F"/>
    <w:rsid w:val="002A69D2"/>
    <w:rsid w:val="002A6AAB"/>
    <w:rsid w:val="002A6B03"/>
    <w:rsid w:val="002A6D85"/>
    <w:rsid w:val="002A7457"/>
    <w:rsid w:val="002A763C"/>
    <w:rsid w:val="002A7A61"/>
    <w:rsid w:val="002A7AEC"/>
    <w:rsid w:val="002A7B35"/>
    <w:rsid w:val="002B07FB"/>
    <w:rsid w:val="002B0B1A"/>
    <w:rsid w:val="002B0B60"/>
    <w:rsid w:val="002B1175"/>
    <w:rsid w:val="002B27A7"/>
    <w:rsid w:val="002B2FD0"/>
    <w:rsid w:val="002B47BB"/>
    <w:rsid w:val="002B4BD2"/>
    <w:rsid w:val="002B50CF"/>
    <w:rsid w:val="002B54C7"/>
    <w:rsid w:val="002B599C"/>
    <w:rsid w:val="002B6EE6"/>
    <w:rsid w:val="002B7162"/>
    <w:rsid w:val="002B75B5"/>
    <w:rsid w:val="002B7B51"/>
    <w:rsid w:val="002C0092"/>
    <w:rsid w:val="002C0359"/>
    <w:rsid w:val="002C0FDF"/>
    <w:rsid w:val="002C129F"/>
    <w:rsid w:val="002C1341"/>
    <w:rsid w:val="002C189D"/>
    <w:rsid w:val="002C1C30"/>
    <w:rsid w:val="002C308B"/>
    <w:rsid w:val="002C331D"/>
    <w:rsid w:val="002C5662"/>
    <w:rsid w:val="002C5F71"/>
    <w:rsid w:val="002C609C"/>
    <w:rsid w:val="002C6F9A"/>
    <w:rsid w:val="002C743A"/>
    <w:rsid w:val="002D11E0"/>
    <w:rsid w:val="002D19A6"/>
    <w:rsid w:val="002D1FCD"/>
    <w:rsid w:val="002D23F5"/>
    <w:rsid w:val="002D312C"/>
    <w:rsid w:val="002D3E59"/>
    <w:rsid w:val="002D3E7D"/>
    <w:rsid w:val="002D3EBA"/>
    <w:rsid w:val="002D5440"/>
    <w:rsid w:val="002D5476"/>
    <w:rsid w:val="002D6D13"/>
    <w:rsid w:val="002D75EE"/>
    <w:rsid w:val="002D7D7E"/>
    <w:rsid w:val="002D7EFF"/>
    <w:rsid w:val="002E07ED"/>
    <w:rsid w:val="002E0CD6"/>
    <w:rsid w:val="002E1BC7"/>
    <w:rsid w:val="002E1D6D"/>
    <w:rsid w:val="002E2E27"/>
    <w:rsid w:val="002E3081"/>
    <w:rsid w:val="002E3AD0"/>
    <w:rsid w:val="002E42F6"/>
    <w:rsid w:val="002E50C9"/>
    <w:rsid w:val="002E512F"/>
    <w:rsid w:val="002E5C90"/>
    <w:rsid w:val="002E63B0"/>
    <w:rsid w:val="002E69A7"/>
    <w:rsid w:val="002E6F20"/>
    <w:rsid w:val="002E704B"/>
    <w:rsid w:val="002F064A"/>
    <w:rsid w:val="002F0F3F"/>
    <w:rsid w:val="002F1CB6"/>
    <w:rsid w:val="002F2B41"/>
    <w:rsid w:val="002F2D18"/>
    <w:rsid w:val="002F31BC"/>
    <w:rsid w:val="002F3416"/>
    <w:rsid w:val="002F3BBE"/>
    <w:rsid w:val="002F532F"/>
    <w:rsid w:val="002F5361"/>
    <w:rsid w:val="002F565B"/>
    <w:rsid w:val="002F5842"/>
    <w:rsid w:val="002F59FA"/>
    <w:rsid w:val="002F5EBD"/>
    <w:rsid w:val="002F78F2"/>
    <w:rsid w:val="002F7A43"/>
    <w:rsid w:val="00300C52"/>
    <w:rsid w:val="00301333"/>
    <w:rsid w:val="003013D7"/>
    <w:rsid w:val="00301659"/>
    <w:rsid w:val="00301E86"/>
    <w:rsid w:val="0030242C"/>
    <w:rsid w:val="00302480"/>
    <w:rsid w:val="00302758"/>
    <w:rsid w:val="0030293F"/>
    <w:rsid w:val="00302976"/>
    <w:rsid w:val="00303A0A"/>
    <w:rsid w:val="00304026"/>
    <w:rsid w:val="00304DDE"/>
    <w:rsid w:val="00304FC7"/>
    <w:rsid w:val="003052B2"/>
    <w:rsid w:val="00306DA3"/>
    <w:rsid w:val="003077C2"/>
    <w:rsid w:val="003106B0"/>
    <w:rsid w:val="003106C6"/>
    <w:rsid w:val="00311060"/>
    <w:rsid w:val="0031165B"/>
    <w:rsid w:val="00312187"/>
    <w:rsid w:val="00312AB3"/>
    <w:rsid w:val="0031311B"/>
    <w:rsid w:val="00313DEE"/>
    <w:rsid w:val="00314FA2"/>
    <w:rsid w:val="003151C8"/>
    <w:rsid w:val="003165FF"/>
    <w:rsid w:val="0031765E"/>
    <w:rsid w:val="003176E6"/>
    <w:rsid w:val="003179CD"/>
    <w:rsid w:val="00320B09"/>
    <w:rsid w:val="00320F30"/>
    <w:rsid w:val="003216A3"/>
    <w:rsid w:val="00321710"/>
    <w:rsid w:val="0032187D"/>
    <w:rsid w:val="00321D1E"/>
    <w:rsid w:val="00321F02"/>
    <w:rsid w:val="00322874"/>
    <w:rsid w:val="0032328F"/>
    <w:rsid w:val="003235E7"/>
    <w:rsid w:val="00323AD7"/>
    <w:rsid w:val="00325651"/>
    <w:rsid w:val="0032614A"/>
    <w:rsid w:val="00326A8A"/>
    <w:rsid w:val="0033024A"/>
    <w:rsid w:val="0033058A"/>
    <w:rsid w:val="00331023"/>
    <w:rsid w:val="003321DC"/>
    <w:rsid w:val="00334880"/>
    <w:rsid w:val="00334BB5"/>
    <w:rsid w:val="00336FDA"/>
    <w:rsid w:val="003372B7"/>
    <w:rsid w:val="00340E54"/>
    <w:rsid w:val="00341569"/>
    <w:rsid w:val="00341838"/>
    <w:rsid w:val="00341C2E"/>
    <w:rsid w:val="00341E06"/>
    <w:rsid w:val="00341F38"/>
    <w:rsid w:val="0034215E"/>
    <w:rsid w:val="00342C72"/>
    <w:rsid w:val="00345407"/>
    <w:rsid w:val="00346604"/>
    <w:rsid w:val="0034661D"/>
    <w:rsid w:val="003467E2"/>
    <w:rsid w:val="0034683A"/>
    <w:rsid w:val="00346E1E"/>
    <w:rsid w:val="00346E7E"/>
    <w:rsid w:val="0034728D"/>
    <w:rsid w:val="003474D9"/>
    <w:rsid w:val="0035017C"/>
    <w:rsid w:val="0035092D"/>
    <w:rsid w:val="003516CE"/>
    <w:rsid w:val="00351B97"/>
    <w:rsid w:val="00351BA6"/>
    <w:rsid w:val="00351C15"/>
    <w:rsid w:val="00351DAE"/>
    <w:rsid w:val="00352301"/>
    <w:rsid w:val="0035375D"/>
    <w:rsid w:val="00353E2F"/>
    <w:rsid w:val="00354311"/>
    <w:rsid w:val="00354DDF"/>
    <w:rsid w:val="0035517B"/>
    <w:rsid w:val="003559D4"/>
    <w:rsid w:val="00355C0A"/>
    <w:rsid w:val="00355D97"/>
    <w:rsid w:val="00356D70"/>
    <w:rsid w:val="003571D2"/>
    <w:rsid w:val="00361617"/>
    <w:rsid w:val="00361673"/>
    <w:rsid w:val="003619AB"/>
    <w:rsid w:val="0036225B"/>
    <w:rsid w:val="003623EC"/>
    <w:rsid w:val="00363BD8"/>
    <w:rsid w:val="00363E15"/>
    <w:rsid w:val="00363F14"/>
    <w:rsid w:val="00364822"/>
    <w:rsid w:val="00364A18"/>
    <w:rsid w:val="00366A43"/>
    <w:rsid w:val="003673AE"/>
    <w:rsid w:val="00371564"/>
    <w:rsid w:val="003715E5"/>
    <w:rsid w:val="00371B42"/>
    <w:rsid w:val="00372200"/>
    <w:rsid w:val="0037285F"/>
    <w:rsid w:val="00373252"/>
    <w:rsid w:val="0037489A"/>
    <w:rsid w:val="003753EA"/>
    <w:rsid w:val="00376765"/>
    <w:rsid w:val="00376BA5"/>
    <w:rsid w:val="0037799C"/>
    <w:rsid w:val="003804E2"/>
    <w:rsid w:val="00380E2C"/>
    <w:rsid w:val="00381020"/>
    <w:rsid w:val="00381053"/>
    <w:rsid w:val="00381749"/>
    <w:rsid w:val="00381D0A"/>
    <w:rsid w:val="00382107"/>
    <w:rsid w:val="003826B6"/>
    <w:rsid w:val="00382D6A"/>
    <w:rsid w:val="00384B61"/>
    <w:rsid w:val="003864CC"/>
    <w:rsid w:val="003867EC"/>
    <w:rsid w:val="003874AA"/>
    <w:rsid w:val="00387A07"/>
    <w:rsid w:val="00390099"/>
    <w:rsid w:val="00391E24"/>
    <w:rsid w:val="00392544"/>
    <w:rsid w:val="0039275D"/>
    <w:rsid w:val="00393172"/>
    <w:rsid w:val="0039359E"/>
    <w:rsid w:val="00394163"/>
    <w:rsid w:val="003942EA"/>
    <w:rsid w:val="003949EE"/>
    <w:rsid w:val="0039547E"/>
    <w:rsid w:val="00396842"/>
    <w:rsid w:val="00396E88"/>
    <w:rsid w:val="003973E8"/>
    <w:rsid w:val="003977B2"/>
    <w:rsid w:val="00397E4C"/>
    <w:rsid w:val="003A0492"/>
    <w:rsid w:val="003A06F7"/>
    <w:rsid w:val="003A0D4C"/>
    <w:rsid w:val="003A10CD"/>
    <w:rsid w:val="003A10F0"/>
    <w:rsid w:val="003A1557"/>
    <w:rsid w:val="003A1B03"/>
    <w:rsid w:val="003A26EE"/>
    <w:rsid w:val="003A4655"/>
    <w:rsid w:val="003A5082"/>
    <w:rsid w:val="003A590D"/>
    <w:rsid w:val="003A6E6B"/>
    <w:rsid w:val="003A7258"/>
    <w:rsid w:val="003A73C4"/>
    <w:rsid w:val="003B155F"/>
    <w:rsid w:val="003B1C39"/>
    <w:rsid w:val="003B208B"/>
    <w:rsid w:val="003B295C"/>
    <w:rsid w:val="003B3C99"/>
    <w:rsid w:val="003B41DA"/>
    <w:rsid w:val="003B5C1D"/>
    <w:rsid w:val="003B5FE8"/>
    <w:rsid w:val="003B658E"/>
    <w:rsid w:val="003B6639"/>
    <w:rsid w:val="003B7BDB"/>
    <w:rsid w:val="003C06A7"/>
    <w:rsid w:val="003C06E7"/>
    <w:rsid w:val="003C0CE6"/>
    <w:rsid w:val="003C1FDA"/>
    <w:rsid w:val="003C2249"/>
    <w:rsid w:val="003C2530"/>
    <w:rsid w:val="003C3582"/>
    <w:rsid w:val="003C3F98"/>
    <w:rsid w:val="003C49A2"/>
    <w:rsid w:val="003C78E9"/>
    <w:rsid w:val="003C7B60"/>
    <w:rsid w:val="003C7DEE"/>
    <w:rsid w:val="003D0D16"/>
    <w:rsid w:val="003D205E"/>
    <w:rsid w:val="003D223F"/>
    <w:rsid w:val="003D3332"/>
    <w:rsid w:val="003D3CC2"/>
    <w:rsid w:val="003D3EAB"/>
    <w:rsid w:val="003D401C"/>
    <w:rsid w:val="003D4A0C"/>
    <w:rsid w:val="003D4ADF"/>
    <w:rsid w:val="003D4EC0"/>
    <w:rsid w:val="003D5316"/>
    <w:rsid w:val="003D53E2"/>
    <w:rsid w:val="003D573E"/>
    <w:rsid w:val="003D5EC2"/>
    <w:rsid w:val="003D5F33"/>
    <w:rsid w:val="003D72D7"/>
    <w:rsid w:val="003D75A7"/>
    <w:rsid w:val="003E2ADF"/>
    <w:rsid w:val="003E3069"/>
    <w:rsid w:val="003E36B3"/>
    <w:rsid w:val="003E3F96"/>
    <w:rsid w:val="003E5FB0"/>
    <w:rsid w:val="003E6A39"/>
    <w:rsid w:val="003E6D06"/>
    <w:rsid w:val="003E6E1F"/>
    <w:rsid w:val="003E720C"/>
    <w:rsid w:val="003E7ABC"/>
    <w:rsid w:val="003F0239"/>
    <w:rsid w:val="003F0757"/>
    <w:rsid w:val="003F096E"/>
    <w:rsid w:val="003F09D1"/>
    <w:rsid w:val="003F0E6C"/>
    <w:rsid w:val="003F0F73"/>
    <w:rsid w:val="003F1BA3"/>
    <w:rsid w:val="003F1D1D"/>
    <w:rsid w:val="003F3C74"/>
    <w:rsid w:val="003F55B1"/>
    <w:rsid w:val="003F5CB0"/>
    <w:rsid w:val="003F5E9F"/>
    <w:rsid w:val="003F6317"/>
    <w:rsid w:val="003F7756"/>
    <w:rsid w:val="004006DF"/>
    <w:rsid w:val="00400B28"/>
    <w:rsid w:val="00400F05"/>
    <w:rsid w:val="00401968"/>
    <w:rsid w:val="0040204B"/>
    <w:rsid w:val="0040208E"/>
    <w:rsid w:val="0040379E"/>
    <w:rsid w:val="00403A7E"/>
    <w:rsid w:val="00403CAB"/>
    <w:rsid w:val="004049EC"/>
    <w:rsid w:val="00404CA3"/>
    <w:rsid w:val="00404D52"/>
    <w:rsid w:val="00405E55"/>
    <w:rsid w:val="00406593"/>
    <w:rsid w:val="00406EA6"/>
    <w:rsid w:val="004072C2"/>
    <w:rsid w:val="00407AD9"/>
    <w:rsid w:val="0041065D"/>
    <w:rsid w:val="00410AB9"/>
    <w:rsid w:val="00410F99"/>
    <w:rsid w:val="004115A4"/>
    <w:rsid w:val="00411DB6"/>
    <w:rsid w:val="004127A2"/>
    <w:rsid w:val="00412A6C"/>
    <w:rsid w:val="00412D71"/>
    <w:rsid w:val="0041392B"/>
    <w:rsid w:val="00414C1D"/>
    <w:rsid w:val="00415052"/>
    <w:rsid w:val="0041613B"/>
    <w:rsid w:val="00416420"/>
    <w:rsid w:val="00417814"/>
    <w:rsid w:val="0042077E"/>
    <w:rsid w:val="0042324D"/>
    <w:rsid w:val="004235F3"/>
    <w:rsid w:val="00423881"/>
    <w:rsid w:val="004238A8"/>
    <w:rsid w:val="00423BDD"/>
    <w:rsid w:val="00423C5B"/>
    <w:rsid w:val="00423EDF"/>
    <w:rsid w:val="00423F9B"/>
    <w:rsid w:val="00424BFE"/>
    <w:rsid w:val="004250CB"/>
    <w:rsid w:val="00425171"/>
    <w:rsid w:val="00425991"/>
    <w:rsid w:val="0042641D"/>
    <w:rsid w:val="004268CA"/>
    <w:rsid w:val="004314F6"/>
    <w:rsid w:val="0043154A"/>
    <w:rsid w:val="00432F05"/>
    <w:rsid w:val="00433072"/>
    <w:rsid w:val="004330C9"/>
    <w:rsid w:val="00433493"/>
    <w:rsid w:val="0043378C"/>
    <w:rsid w:val="00434D09"/>
    <w:rsid w:val="00437F8B"/>
    <w:rsid w:val="00440777"/>
    <w:rsid w:val="00440BE8"/>
    <w:rsid w:val="00442A97"/>
    <w:rsid w:val="004430A1"/>
    <w:rsid w:val="00445E32"/>
    <w:rsid w:val="00445EAF"/>
    <w:rsid w:val="00446115"/>
    <w:rsid w:val="004473CF"/>
    <w:rsid w:val="00447EDD"/>
    <w:rsid w:val="00450410"/>
    <w:rsid w:val="004504D7"/>
    <w:rsid w:val="00450529"/>
    <w:rsid w:val="00450D2E"/>
    <w:rsid w:val="00450E2F"/>
    <w:rsid w:val="0045163F"/>
    <w:rsid w:val="00451B4B"/>
    <w:rsid w:val="004523EE"/>
    <w:rsid w:val="00454430"/>
    <w:rsid w:val="00454791"/>
    <w:rsid w:val="00454A79"/>
    <w:rsid w:val="00455370"/>
    <w:rsid w:val="0045623D"/>
    <w:rsid w:val="004563F8"/>
    <w:rsid w:val="00457251"/>
    <w:rsid w:val="004575AB"/>
    <w:rsid w:val="00457AA1"/>
    <w:rsid w:val="00457CCA"/>
    <w:rsid w:val="00461837"/>
    <w:rsid w:val="004623C9"/>
    <w:rsid w:val="00462654"/>
    <w:rsid w:val="00462956"/>
    <w:rsid w:val="00462DBF"/>
    <w:rsid w:val="00462E10"/>
    <w:rsid w:val="0046363A"/>
    <w:rsid w:val="004636E8"/>
    <w:rsid w:val="004639AB"/>
    <w:rsid w:val="00463D77"/>
    <w:rsid w:val="00464C82"/>
    <w:rsid w:val="004661B9"/>
    <w:rsid w:val="0046658E"/>
    <w:rsid w:val="00466827"/>
    <w:rsid w:val="00466F60"/>
    <w:rsid w:val="00467DE9"/>
    <w:rsid w:val="00470661"/>
    <w:rsid w:val="004713AA"/>
    <w:rsid w:val="0047188C"/>
    <w:rsid w:val="0047203F"/>
    <w:rsid w:val="00472435"/>
    <w:rsid w:val="0047282D"/>
    <w:rsid w:val="00472E88"/>
    <w:rsid w:val="00472FC0"/>
    <w:rsid w:val="00474B89"/>
    <w:rsid w:val="0047683E"/>
    <w:rsid w:val="00477424"/>
    <w:rsid w:val="004779C4"/>
    <w:rsid w:val="00477B19"/>
    <w:rsid w:val="00477B96"/>
    <w:rsid w:val="00480649"/>
    <w:rsid w:val="00481592"/>
    <w:rsid w:val="00481E7B"/>
    <w:rsid w:val="0048226C"/>
    <w:rsid w:val="00482D01"/>
    <w:rsid w:val="00482D51"/>
    <w:rsid w:val="00483390"/>
    <w:rsid w:val="004833EB"/>
    <w:rsid w:val="004874ED"/>
    <w:rsid w:val="00487AF9"/>
    <w:rsid w:val="00487CA4"/>
    <w:rsid w:val="00490B42"/>
    <w:rsid w:val="004915DB"/>
    <w:rsid w:val="00491D97"/>
    <w:rsid w:val="004927F7"/>
    <w:rsid w:val="00492E63"/>
    <w:rsid w:val="00493483"/>
    <w:rsid w:val="00494D1B"/>
    <w:rsid w:val="00495673"/>
    <w:rsid w:val="0049611F"/>
    <w:rsid w:val="004962BD"/>
    <w:rsid w:val="0049648D"/>
    <w:rsid w:val="00496B60"/>
    <w:rsid w:val="00496DD6"/>
    <w:rsid w:val="00497A28"/>
    <w:rsid w:val="004A03F9"/>
    <w:rsid w:val="004A1044"/>
    <w:rsid w:val="004A200D"/>
    <w:rsid w:val="004A36DC"/>
    <w:rsid w:val="004A42D8"/>
    <w:rsid w:val="004A541D"/>
    <w:rsid w:val="004A6880"/>
    <w:rsid w:val="004A69C7"/>
    <w:rsid w:val="004A6B60"/>
    <w:rsid w:val="004A73B7"/>
    <w:rsid w:val="004A75D5"/>
    <w:rsid w:val="004A7656"/>
    <w:rsid w:val="004A7CC7"/>
    <w:rsid w:val="004B003B"/>
    <w:rsid w:val="004B023E"/>
    <w:rsid w:val="004B03C0"/>
    <w:rsid w:val="004B0AAA"/>
    <w:rsid w:val="004B282E"/>
    <w:rsid w:val="004B3E25"/>
    <w:rsid w:val="004B57F7"/>
    <w:rsid w:val="004B5996"/>
    <w:rsid w:val="004B65DA"/>
    <w:rsid w:val="004B6D9A"/>
    <w:rsid w:val="004B754A"/>
    <w:rsid w:val="004C0083"/>
    <w:rsid w:val="004C098B"/>
    <w:rsid w:val="004C1733"/>
    <w:rsid w:val="004C2096"/>
    <w:rsid w:val="004C32EB"/>
    <w:rsid w:val="004C4F79"/>
    <w:rsid w:val="004C7D2C"/>
    <w:rsid w:val="004D1761"/>
    <w:rsid w:val="004D1C9C"/>
    <w:rsid w:val="004D243F"/>
    <w:rsid w:val="004D2B64"/>
    <w:rsid w:val="004D3136"/>
    <w:rsid w:val="004D35CA"/>
    <w:rsid w:val="004D3B67"/>
    <w:rsid w:val="004D46FF"/>
    <w:rsid w:val="004D5363"/>
    <w:rsid w:val="004D55CA"/>
    <w:rsid w:val="004D5A01"/>
    <w:rsid w:val="004D5FAD"/>
    <w:rsid w:val="004D74BF"/>
    <w:rsid w:val="004E013B"/>
    <w:rsid w:val="004E1016"/>
    <w:rsid w:val="004E1148"/>
    <w:rsid w:val="004E2118"/>
    <w:rsid w:val="004E2E69"/>
    <w:rsid w:val="004E3197"/>
    <w:rsid w:val="004E3890"/>
    <w:rsid w:val="004E3BF7"/>
    <w:rsid w:val="004E41C2"/>
    <w:rsid w:val="004E422B"/>
    <w:rsid w:val="004E452E"/>
    <w:rsid w:val="004E4878"/>
    <w:rsid w:val="004E4C29"/>
    <w:rsid w:val="004E4F79"/>
    <w:rsid w:val="004E5272"/>
    <w:rsid w:val="004E5428"/>
    <w:rsid w:val="004E5B49"/>
    <w:rsid w:val="004F0342"/>
    <w:rsid w:val="004F1369"/>
    <w:rsid w:val="004F14BF"/>
    <w:rsid w:val="004F1C43"/>
    <w:rsid w:val="004F1FFD"/>
    <w:rsid w:val="004F2339"/>
    <w:rsid w:val="004F2454"/>
    <w:rsid w:val="004F2F2F"/>
    <w:rsid w:val="004F3B37"/>
    <w:rsid w:val="004F5DFD"/>
    <w:rsid w:val="004F621C"/>
    <w:rsid w:val="004F6742"/>
    <w:rsid w:val="004F681C"/>
    <w:rsid w:val="004F78D9"/>
    <w:rsid w:val="00500021"/>
    <w:rsid w:val="005009C2"/>
    <w:rsid w:val="00500DF6"/>
    <w:rsid w:val="005013D9"/>
    <w:rsid w:val="00502C20"/>
    <w:rsid w:val="005044D3"/>
    <w:rsid w:val="00504688"/>
    <w:rsid w:val="00504738"/>
    <w:rsid w:val="00504B33"/>
    <w:rsid w:val="00507477"/>
    <w:rsid w:val="00507970"/>
    <w:rsid w:val="005110DB"/>
    <w:rsid w:val="0051120A"/>
    <w:rsid w:val="0051150C"/>
    <w:rsid w:val="00512A54"/>
    <w:rsid w:val="00512B04"/>
    <w:rsid w:val="005142B3"/>
    <w:rsid w:val="005159A9"/>
    <w:rsid w:val="0051681C"/>
    <w:rsid w:val="00516C45"/>
    <w:rsid w:val="005177F8"/>
    <w:rsid w:val="00517C52"/>
    <w:rsid w:val="00520177"/>
    <w:rsid w:val="00520C7B"/>
    <w:rsid w:val="00521675"/>
    <w:rsid w:val="0052185A"/>
    <w:rsid w:val="00521CC5"/>
    <w:rsid w:val="005221B9"/>
    <w:rsid w:val="005227A2"/>
    <w:rsid w:val="005238A6"/>
    <w:rsid w:val="00524697"/>
    <w:rsid w:val="005256D2"/>
    <w:rsid w:val="00525780"/>
    <w:rsid w:val="00525F56"/>
    <w:rsid w:val="0052654C"/>
    <w:rsid w:val="00527DA5"/>
    <w:rsid w:val="0053027B"/>
    <w:rsid w:val="00531AC4"/>
    <w:rsid w:val="00531D72"/>
    <w:rsid w:val="00532609"/>
    <w:rsid w:val="0053374B"/>
    <w:rsid w:val="005349C9"/>
    <w:rsid w:val="00535663"/>
    <w:rsid w:val="00535FD7"/>
    <w:rsid w:val="00536331"/>
    <w:rsid w:val="005371CF"/>
    <w:rsid w:val="00537AA3"/>
    <w:rsid w:val="00537DCA"/>
    <w:rsid w:val="005401AE"/>
    <w:rsid w:val="005406FB"/>
    <w:rsid w:val="00540DEC"/>
    <w:rsid w:val="005417A0"/>
    <w:rsid w:val="00541EAA"/>
    <w:rsid w:val="005423AC"/>
    <w:rsid w:val="0054241A"/>
    <w:rsid w:val="00542A99"/>
    <w:rsid w:val="0054351F"/>
    <w:rsid w:val="00543E26"/>
    <w:rsid w:val="00544B10"/>
    <w:rsid w:val="0054526A"/>
    <w:rsid w:val="005454E7"/>
    <w:rsid w:val="0054606F"/>
    <w:rsid w:val="00546242"/>
    <w:rsid w:val="0054630A"/>
    <w:rsid w:val="00546744"/>
    <w:rsid w:val="00547083"/>
    <w:rsid w:val="0054778C"/>
    <w:rsid w:val="00547937"/>
    <w:rsid w:val="00550933"/>
    <w:rsid w:val="00550B44"/>
    <w:rsid w:val="00551462"/>
    <w:rsid w:val="0055315D"/>
    <w:rsid w:val="005532A2"/>
    <w:rsid w:val="00553E9A"/>
    <w:rsid w:val="00554253"/>
    <w:rsid w:val="00554586"/>
    <w:rsid w:val="0055537D"/>
    <w:rsid w:val="005557C5"/>
    <w:rsid w:val="005557E0"/>
    <w:rsid w:val="00557207"/>
    <w:rsid w:val="00557A89"/>
    <w:rsid w:val="00557BC8"/>
    <w:rsid w:val="00557E69"/>
    <w:rsid w:val="00557F08"/>
    <w:rsid w:val="005601C5"/>
    <w:rsid w:val="00560506"/>
    <w:rsid w:val="00560508"/>
    <w:rsid w:val="00560FCD"/>
    <w:rsid w:val="005633DF"/>
    <w:rsid w:val="005641EC"/>
    <w:rsid w:val="00566029"/>
    <w:rsid w:val="0056669C"/>
    <w:rsid w:val="00566D9B"/>
    <w:rsid w:val="00567236"/>
    <w:rsid w:val="00567734"/>
    <w:rsid w:val="00571EE3"/>
    <w:rsid w:val="00572729"/>
    <w:rsid w:val="00573411"/>
    <w:rsid w:val="00574D6B"/>
    <w:rsid w:val="0057511D"/>
    <w:rsid w:val="00575A98"/>
    <w:rsid w:val="00575FCC"/>
    <w:rsid w:val="00576125"/>
    <w:rsid w:val="00576BB1"/>
    <w:rsid w:val="00580FE0"/>
    <w:rsid w:val="00581293"/>
    <w:rsid w:val="00581D7B"/>
    <w:rsid w:val="00582409"/>
    <w:rsid w:val="00582A61"/>
    <w:rsid w:val="005840DD"/>
    <w:rsid w:val="00585622"/>
    <w:rsid w:val="005878F3"/>
    <w:rsid w:val="00590158"/>
    <w:rsid w:val="00590668"/>
    <w:rsid w:val="00590AD7"/>
    <w:rsid w:val="0059177C"/>
    <w:rsid w:val="00591A5B"/>
    <w:rsid w:val="00592261"/>
    <w:rsid w:val="00593023"/>
    <w:rsid w:val="00593C48"/>
    <w:rsid w:val="00593D13"/>
    <w:rsid w:val="005949A3"/>
    <w:rsid w:val="00594F51"/>
    <w:rsid w:val="00594FA8"/>
    <w:rsid w:val="005975CA"/>
    <w:rsid w:val="005978BE"/>
    <w:rsid w:val="005A01BA"/>
    <w:rsid w:val="005A045C"/>
    <w:rsid w:val="005A086F"/>
    <w:rsid w:val="005A0F0A"/>
    <w:rsid w:val="005A1112"/>
    <w:rsid w:val="005A244D"/>
    <w:rsid w:val="005A278E"/>
    <w:rsid w:val="005A4661"/>
    <w:rsid w:val="005A631E"/>
    <w:rsid w:val="005A6D06"/>
    <w:rsid w:val="005A77A7"/>
    <w:rsid w:val="005B0A17"/>
    <w:rsid w:val="005B11A5"/>
    <w:rsid w:val="005B267B"/>
    <w:rsid w:val="005B35B4"/>
    <w:rsid w:val="005B3AEA"/>
    <w:rsid w:val="005B4E23"/>
    <w:rsid w:val="005B5574"/>
    <w:rsid w:val="005B5FA2"/>
    <w:rsid w:val="005B6852"/>
    <w:rsid w:val="005B7C94"/>
    <w:rsid w:val="005C236A"/>
    <w:rsid w:val="005C280E"/>
    <w:rsid w:val="005C3954"/>
    <w:rsid w:val="005C3973"/>
    <w:rsid w:val="005C486E"/>
    <w:rsid w:val="005C4932"/>
    <w:rsid w:val="005C6A70"/>
    <w:rsid w:val="005C734A"/>
    <w:rsid w:val="005C7E77"/>
    <w:rsid w:val="005D1625"/>
    <w:rsid w:val="005D1C2D"/>
    <w:rsid w:val="005D1DF4"/>
    <w:rsid w:val="005D3048"/>
    <w:rsid w:val="005D33D3"/>
    <w:rsid w:val="005D3D87"/>
    <w:rsid w:val="005D3DD2"/>
    <w:rsid w:val="005D5515"/>
    <w:rsid w:val="005D67A4"/>
    <w:rsid w:val="005D7DC4"/>
    <w:rsid w:val="005E0235"/>
    <w:rsid w:val="005E092F"/>
    <w:rsid w:val="005E1417"/>
    <w:rsid w:val="005E1546"/>
    <w:rsid w:val="005E1F89"/>
    <w:rsid w:val="005E3922"/>
    <w:rsid w:val="005E55B9"/>
    <w:rsid w:val="005E626A"/>
    <w:rsid w:val="005E632D"/>
    <w:rsid w:val="005E7E1F"/>
    <w:rsid w:val="005F0080"/>
    <w:rsid w:val="005F0F89"/>
    <w:rsid w:val="005F1516"/>
    <w:rsid w:val="005F225E"/>
    <w:rsid w:val="005F30D6"/>
    <w:rsid w:val="005F3930"/>
    <w:rsid w:val="005F3B93"/>
    <w:rsid w:val="005F5588"/>
    <w:rsid w:val="005F574A"/>
    <w:rsid w:val="005F5904"/>
    <w:rsid w:val="005F5F7E"/>
    <w:rsid w:val="005F6937"/>
    <w:rsid w:val="005F7513"/>
    <w:rsid w:val="0060046F"/>
    <w:rsid w:val="0060190E"/>
    <w:rsid w:val="00601B5F"/>
    <w:rsid w:val="006032D5"/>
    <w:rsid w:val="00603B11"/>
    <w:rsid w:val="006048AE"/>
    <w:rsid w:val="00604ADA"/>
    <w:rsid w:val="00605396"/>
    <w:rsid w:val="006057FE"/>
    <w:rsid w:val="00606BB7"/>
    <w:rsid w:val="006075A3"/>
    <w:rsid w:val="00607B5B"/>
    <w:rsid w:val="00607E5F"/>
    <w:rsid w:val="00610168"/>
    <w:rsid w:val="00610872"/>
    <w:rsid w:val="006112F5"/>
    <w:rsid w:val="0061183B"/>
    <w:rsid w:val="00612C3F"/>
    <w:rsid w:val="00612F5A"/>
    <w:rsid w:val="00613E6C"/>
    <w:rsid w:val="00614376"/>
    <w:rsid w:val="006146B6"/>
    <w:rsid w:val="00614A9D"/>
    <w:rsid w:val="006156CA"/>
    <w:rsid w:val="0061607D"/>
    <w:rsid w:val="0061629B"/>
    <w:rsid w:val="0061680D"/>
    <w:rsid w:val="006173A5"/>
    <w:rsid w:val="00617702"/>
    <w:rsid w:val="00617E82"/>
    <w:rsid w:val="0062119C"/>
    <w:rsid w:val="006212FB"/>
    <w:rsid w:val="006217EF"/>
    <w:rsid w:val="00621CBE"/>
    <w:rsid w:val="00622E26"/>
    <w:rsid w:val="00623A71"/>
    <w:rsid w:val="00623C35"/>
    <w:rsid w:val="006241A1"/>
    <w:rsid w:val="00624CC5"/>
    <w:rsid w:val="00625F6B"/>
    <w:rsid w:val="006262D0"/>
    <w:rsid w:val="00626935"/>
    <w:rsid w:val="0062733D"/>
    <w:rsid w:val="00627F58"/>
    <w:rsid w:val="00630C8F"/>
    <w:rsid w:val="00631259"/>
    <w:rsid w:val="00631607"/>
    <w:rsid w:val="00631BA4"/>
    <w:rsid w:val="00632455"/>
    <w:rsid w:val="00632742"/>
    <w:rsid w:val="006351EA"/>
    <w:rsid w:val="0063581A"/>
    <w:rsid w:val="00637CCF"/>
    <w:rsid w:val="00640BD4"/>
    <w:rsid w:val="00642F0D"/>
    <w:rsid w:val="00644A4A"/>
    <w:rsid w:val="00645C33"/>
    <w:rsid w:val="0064696B"/>
    <w:rsid w:val="00646D46"/>
    <w:rsid w:val="00646EAB"/>
    <w:rsid w:val="00647D67"/>
    <w:rsid w:val="006503DF"/>
    <w:rsid w:val="00650518"/>
    <w:rsid w:val="00650DC3"/>
    <w:rsid w:val="0065100E"/>
    <w:rsid w:val="0065205D"/>
    <w:rsid w:val="00652A36"/>
    <w:rsid w:val="00653955"/>
    <w:rsid w:val="0065488C"/>
    <w:rsid w:val="00654D63"/>
    <w:rsid w:val="00655E8C"/>
    <w:rsid w:val="0065772D"/>
    <w:rsid w:val="0066095F"/>
    <w:rsid w:val="0066154A"/>
    <w:rsid w:val="006617DA"/>
    <w:rsid w:val="00661DA5"/>
    <w:rsid w:val="00662000"/>
    <w:rsid w:val="0066293E"/>
    <w:rsid w:val="006629EA"/>
    <w:rsid w:val="00662A4C"/>
    <w:rsid w:val="006647E8"/>
    <w:rsid w:val="00664F0D"/>
    <w:rsid w:val="00665480"/>
    <w:rsid w:val="006656BE"/>
    <w:rsid w:val="006659EA"/>
    <w:rsid w:val="006669D0"/>
    <w:rsid w:val="00666ABF"/>
    <w:rsid w:val="00667119"/>
    <w:rsid w:val="006715EC"/>
    <w:rsid w:val="00671CE8"/>
    <w:rsid w:val="006720A2"/>
    <w:rsid w:val="00673A4D"/>
    <w:rsid w:val="00673E1E"/>
    <w:rsid w:val="00673F54"/>
    <w:rsid w:val="00674B76"/>
    <w:rsid w:val="00674FB6"/>
    <w:rsid w:val="00675EC6"/>
    <w:rsid w:val="006761BF"/>
    <w:rsid w:val="00676518"/>
    <w:rsid w:val="00680318"/>
    <w:rsid w:val="00680DE2"/>
    <w:rsid w:val="00682CA4"/>
    <w:rsid w:val="00683375"/>
    <w:rsid w:val="00683B0E"/>
    <w:rsid w:val="006841D2"/>
    <w:rsid w:val="006844D0"/>
    <w:rsid w:val="00684D60"/>
    <w:rsid w:val="00686B20"/>
    <w:rsid w:val="00686CBD"/>
    <w:rsid w:val="006910DC"/>
    <w:rsid w:val="00692489"/>
    <w:rsid w:val="00692C4C"/>
    <w:rsid w:val="00693BAC"/>
    <w:rsid w:val="00693C31"/>
    <w:rsid w:val="0069461D"/>
    <w:rsid w:val="006962EB"/>
    <w:rsid w:val="00696877"/>
    <w:rsid w:val="00696DAE"/>
    <w:rsid w:val="006974FF"/>
    <w:rsid w:val="006A0ED2"/>
    <w:rsid w:val="006A13D2"/>
    <w:rsid w:val="006A1660"/>
    <w:rsid w:val="006A1972"/>
    <w:rsid w:val="006A22CF"/>
    <w:rsid w:val="006A2B4B"/>
    <w:rsid w:val="006A3367"/>
    <w:rsid w:val="006A4A98"/>
    <w:rsid w:val="006A5C1E"/>
    <w:rsid w:val="006A6169"/>
    <w:rsid w:val="006A7755"/>
    <w:rsid w:val="006B0804"/>
    <w:rsid w:val="006B0EEE"/>
    <w:rsid w:val="006B1D66"/>
    <w:rsid w:val="006B315A"/>
    <w:rsid w:val="006B3414"/>
    <w:rsid w:val="006B3550"/>
    <w:rsid w:val="006B3C66"/>
    <w:rsid w:val="006B4835"/>
    <w:rsid w:val="006B4958"/>
    <w:rsid w:val="006B59A4"/>
    <w:rsid w:val="006B7005"/>
    <w:rsid w:val="006B7D76"/>
    <w:rsid w:val="006C056E"/>
    <w:rsid w:val="006C0F13"/>
    <w:rsid w:val="006C11B5"/>
    <w:rsid w:val="006C12DE"/>
    <w:rsid w:val="006C22D7"/>
    <w:rsid w:val="006C2825"/>
    <w:rsid w:val="006C3663"/>
    <w:rsid w:val="006C3932"/>
    <w:rsid w:val="006C4A5A"/>
    <w:rsid w:val="006C50CF"/>
    <w:rsid w:val="006C5A79"/>
    <w:rsid w:val="006C5DEA"/>
    <w:rsid w:val="006C5F4A"/>
    <w:rsid w:val="006D01D1"/>
    <w:rsid w:val="006D1564"/>
    <w:rsid w:val="006D1A3E"/>
    <w:rsid w:val="006D224C"/>
    <w:rsid w:val="006D3203"/>
    <w:rsid w:val="006D3C11"/>
    <w:rsid w:val="006D4AF1"/>
    <w:rsid w:val="006D510E"/>
    <w:rsid w:val="006D5127"/>
    <w:rsid w:val="006D5159"/>
    <w:rsid w:val="006D7D71"/>
    <w:rsid w:val="006E00B5"/>
    <w:rsid w:val="006E0273"/>
    <w:rsid w:val="006E1666"/>
    <w:rsid w:val="006E2120"/>
    <w:rsid w:val="006E36C8"/>
    <w:rsid w:val="006E3E3F"/>
    <w:rsid w:val="006E4BE3"/>
    <w:rsid w:val="006E4BE9"/>
    <w:rsid w:val="006E5F32"/>
    <w:rsid w:val="006E6803"/>
    <w:rsid w:val="006E7DB5"/>
    <w:rsid w:val="006E7DB6"/>
    <w:rsid w:val="006F08A3"/>
    <w:rsid w:val="006F0A62"/>
    <w:rsid w:val="006F0AED"/>
    <w:rsid w:val="006F0FBC"/>
    <w:rsid w:val="006F1141"/>
    <w:rsid w:val="006F3849"/>
    <w:rsid w:val="006F59E0"/>
    <w:rsid w:val="006F67B4"/>
    <w:rsid w:val="006F682F"/>
    <w:rsid w:val="006F6AB4"/>
    <w:rsid w:val="006F7BC5"/>
    <w:rsid w:val="006F7CFB"/>
    <w:rsid w:val="007000A0"/>
    <w:rsid w:val="00700979"/>
    <w:rsid w:val="00700CDA"/>
    <w:rsid w:val="007012C3"/>
    <w:rsid w:val="0070152F"/>
    <w:rsid w:val="00701583"/>
    <w:rsid w:val="00701A19"/>
    <w:rsid w:val="00701FC1"/>
    <w:rsid w:val="00702120"/>
    <w:rsid w:val="007024CD"/>
    <w:rsid w:val="0070364F"/>
    <w:rsid w:val="00703994"/>
    <w:rsid w:val="00704828"/>
    <w:rsid w:val="007048EA"/>
    <w:rsid w:val="007053F3"/>
    <w:rsid w:val="007061F9"/>
    <w:rsid w:val="007062DC"/>
    <w:rsid w:val="007107CA"/>
    <w:rsid w:val="0071170C"/>
    <w:rsid w:val="007119FC"/>
    <w:rsid w:val="00712F93"/>
    <w:rsid w:val="00713D5D"/>
    <w:rsid w:val="00714229"/>
    <w:rsid w:val="0071434D"/>
    <w:rsid w:val="00714543"/>
    <w:rsid w:val="007147DA"/>
    <w:rsid w:val="007147ED"/>
    <w:rsid w:val="007150E9"/>
    <w:rsid w:val="007157A0"/>
    <w:rsid w:val="00716F93"/>
    <w:rsid w:val="0072162C"/>
    <w:rsid w:val="00721EAF"/>
    <w:rsid w:val="00722A4E"/>
    <w:rsid w:val="00722D06"/>
    <w:rsid w:val="00722F6A"/>
    <w:rsid w:val="0072352B"/>
    <w:rsid w:val="00723F22"/>
    <w:rsid w:val="007245E9"/>
    <w:rsid w:val="00724B93"/>
    <w:rsid w:val="00724FE9"/>
    <w:rsid w:val="007250FA"/>
    <w:rsid w:val="0072578A"/>
    <w:rsid w:val="00725A40"/>
    <w:rsid w:val="00726137"/>
    <w:rsid w:val="00726B71"/>
    <w:rsid w:val="00726F7A"/>
    <w:rsid w:val="00727079"/>
    <w:rsid w:val="007272A0"/>
    <w:rsid w:val="007275B3"/>
    <w:rsid w:val="00730A7B"/>
    <w:rsid w:val="00730B8B"/>
    <w:rsid w:val="007328AA"/>
    <w:rsid w:val="00732CC1"/>
    <w:rsid w:val="00732ECD"/>
    <w:rsid w:val="00734C01"/>
    <w:rsid w:val="00735256"/>
    <w:rsid w:val="007357D4"/>
    <w:rsid w:val="00736435"/>
    <w:rsid w:val="00736516"/>
    <w:rsid w:val="00737525"/>
    <w:rsid w:val="00737537"/>
    <w:rsid w:val="00737CB0"/>
    <w:rsid w:val="00740B64"/>
    <w:rsid w:val="00740E2A"/>
    <w:rsid w:val="00740F58"/>
    <w:rsid w:val="00741B32"/>
    <w:rsid w:val="007432E1"/>
    <w:rsid w:val="00744B35"/>
    <w:rsid w:val="007454A1"/>
    <w:rsid w:val="0074565A"/>
    <w:rsid w:val="0074578E"/>
    <w:rsid w:val="007460AC"/>
    <w:rsid w:val="0074741C"/>
    <w:rsid w:val="00747B97"/>
    <w:rsid w:val="00750120"/>
    <w:rsid w:val="007501AB"/>
    <w:rsid w:val="00750223"/>
    <w:rsid w:val="007511E6"/>
    <w:rsid w:val="00752131"/>
    <w:rsid w:val="007537BB"/>
    <w:rsid w:val="00754AE5"/>
    <w:rsid w:val="00755429"/>
    <w:rsid w:val="00757331"/>
    <w:rsid w:val="00757F59"/>
    <w:rsid w:val="0076330D"/>
    <w:rsid w:val="007646A4"/>
    <w:rsid w:val="007646BE"/>
    <w:rsid w:val="00764DB6"/>
    <w:rsid w:val="00764EC3"/>
    <w:rsid w:val="00765E7F"/>
    <w:rsid w:val="00766274"/>
    <w:rsid w:val="00766737"/>
    <w:rsid w:val="00767A85"/>
    <w:rsid w:val="00771101"/>
    <w:rsid w:val="0077163F"/>
    <w:rsid w:val="00771684"/>
    <w:rsid w:val="00772194"/>
    <w:rsid w:val="00773243"/>
    <w:rsid w:val="00773BE4"/>
    <w:rsid w:val="00775043"/>
    <w:rsid w:val="007757FD"/>
    <w:rsid w:val="00775A93"/>
    <w:rsid w:val="00776B99"/>
    <w:rsid w:val="00777118"/>
    <w:rsid w:val="00780D46"/>
    <w:rsid w:val="007810F8"/>
    <w:rsid w:val="0078185F"/>
    <w:rsid w:val="00782566"/>
    <w:rsid w:val="00782EC7"/>
    <w:rsid w:val="00782F88"/>
    <w:rsid w:val="007833DC"/>
    <w:rsid w:val="007835A7"/>
    <w:rsid w:val="00783902"/>
    <w:rsid w:val="00785C95"/>
    <w:rsid w:val="00786565"/>
    <w:rsid w:val="00787E44"/>
    <w:rsid w:val="00790CE8"/>
    <w:rsid w:val="00791502"/>
    <w:rsid w:val="00792D63"/>
    <w:rsid w:val="007933C9"/>
    <w:rsid w:val="0079400A"/>
    <w:rsid w:val="0079452E"/>
    <w:rsid w:val="00794DFB"/>
    <w:rsid w:val="00794E8E"/>
    <w:rsid w:val="00796943"/>
    <w:rsid w:val="00796A48"/>
    <w:rsid w:val="007972CF"/>
    <w:rsid w:val="007977FA"/>
    <w:rsid w:val="007A088A"/>
    <w:rsid w:val="007A0933"/>
    <w:rsid w:val="007A0956"/>
    <w:rsid w:val="007A0BD3"/>
    <w:rsid w:val="007A1002"/>
    <w:rsid w:val="007A2C4B"/>
    <w:rsid w:val="007A2DE3"/>
    <w:rsid w:val="007A314A"/>
    <w:rsid w:val="007A4B08"/>
    <w:rsid w:val="007A5BD1"/>
    <w:rsid w:val="007A5F39"/>
    <w:rsid w:val="007A62C9"/>
    <w:rsid w:val="007A741F"/>
    <w:rsid w:val="007A7F84"/>
    <w:rsid w:val="007B0AF0"/>
    <w:rsid w:val="007B0B8F"/>
    <w:rsid w:val="007B22AF"/>
    <w:rsid w:val="007B241A"/>
    <w:rsid w:val="007B246B"/>
    <w:rsid w:val="007B286A"/>
    <w:rsid w:val="007B2A69"/>
    <w:rsid w:val="007B3435"/>
    <w:rsid w:val="007B3A3D"/>
    <w:rsid w:val="007B3C66"/>
    <w:rsid w:val="007B434D"/>
    <w:rsid w:val="007B5281"/>
    <w:rsid w:val="007B58D5"/>
    <w:rsid w:val="007B5CF9"/>
    <w:rsid w:val="007B60EA"/>
    <w:rsid w:val="007C0522"/>
    <w:rsid w:val="007C160F"/>
    <w:rsid w:val="007C19D1"/>
    <w:rsid w:val="007C1B98"/>
    <w:rsid w:val="007C1F28"/>
    <w:rsid w:val="007C333A"/>
    <w:rsid w:val="007C33AD"/>
    <w:rsid w:val="007C37C2"/>
    <w:rsid w:val="007C3CE1"/>
    <w:rsid w:val="007C41CB"/>
    <w:rsid w:val="007C41FA"/>
    <w:rsid w:val="007C4422"/>
    <w:rsid w:val="007C45C4"/>
    <w:rsid w:val="007C5C28"/>
    <w:rsid w:val="007C5F4A"/>
    <w:rsid w:val="007C7EA5"/>
    <w:rsid w:val="007D0B87"/>
    <w:rsid w:val="007D18D4"/>
    <w:rsid w:val="007D243B"/>
    <w:rsid w:val="007D26BF"/>
    <w:rsid w:val="007D2DEF"/>
    <w:rsid w:val="007D5052"/>
    <w:rsid w:val="007D536F"/>
    <w:rsid w:val="007D538A"/>
    <w:rsid w:val="007D5B95"/>
    <w:rsid w:val="007D5BF8"/>
    <w:rsid w:val="007D5DDA"/>
    <w:rsid w:val="007D7502"/>
    <w:rsid w:val="007D7887"/>
    <w:rsid w:val="007E1340"/>
    <w:rsid w:val="007E2C5E"/>
    <w:rsid w:val="007E2FCE"/>
    <w:rsid w:val="007E3609"/>
    <w:rsid w:val="007E3F7C"/>
    <w:rsid w:val="007E448A"/>
    <w:rsid w:val="007E5783"/>
    <w:rsid w:val="007E632F"/>
    <w:rsid w:val="007E6CA9"/>
    <w:rsid w:val="007E7531"/>
    <w:rsid w:val="007F06BF"/>
    <w:rsid w:val="007F1945"/>
    <w:rsid w:val="007F24CB"/>
    <w:rsid w:val="007F28E0"/>
    <w:rsid w:val="007F324C"/>
    <w:rsid w:val="007F45FE"/>
    <w:rsid w:val="007F4F17"/>
    <w:rsid w:val="007F513E"/>
    <w:rsid w:val="007F565B"/>
    <w:rsid w:val="007F613A"/>
    <w:rsid w:val="007F730B"/>
    <w:rsid w:val="007F7509"/>
    <w:rsid w:val="007F7735"/>
    <w:rsid w:val="008000D5"/>
    <w:rsid w:val="00800CDC"/>
    <w:rsid w:val="008012E5"/>
    <w:rsid w:val="008019B4"/>
    <w:rsid w:val="00802768"/>
    <w:rsid w:val="00802AD9"/>
    <w:rsid w:val="0080416A"/>
    <w:rsid w:val="008066ED"/>
    <w:rsid w:val="00806A67"/>
    <w:rsid w:val="00810399"/>
    <w:rsid w:val="008109FC"/>
    <w:rsid w:val="00810E58"/>
    <w:rsid w:val="00810EEA"/>
    <w:rsid w:val="0081174B"/>
    <w:rsid w:val="00811CC9"/>
    <w:rsid w:val="00811D18"/>
    <w:rsid w:val="00812DD6"/>
    <w:rsid w:val="00813A64"/>
    <w:rsid w:val="00815075"/>
    <w:rsid w:val="008154BB"/>
    <w:rsid w:val="0081698D"/>
    <w:rsid w:val="00817CDB"/>
    <w:rsid w:val="008210A3"/>
    <w:rsid w:val="00822656"/>
    <w:rsid w:val="00823585"/>
    <w:rsid w:val="00824012"/>
    <w:rsid w:val="00824D7F"/>
    <w:rsid w:val="0082508E"/>
    <w:rsid w:val="0082633F"/>
    <w:rsid w:val="00827A37"/>
    <w:rsid w:val="008304D5"/>
    <w:rsid w:val="00830E51"/>
    <w:rsid w:val="00831530"/>
    <w:rsid w:val="00831A44"/>
    <w:rsid w:val="00832306"/>
    <w:rsid w:val="00832C8D"/>
    <w:rsid w:val="008337D9"/>
    <w:rsid w:val="0083408B"/>
    <w:rsid w:val="0083439D"/>
    <w:rsid w:val="008359B1"/>
    <w:rsid w:val="00835C8B"/>
    <w:rsid w:val="0083647F"/>
    <w:rsid w:val="008366A6"/>
    <w:rsid w:val="008375AA"/>
    <w:rsid w:val="008379AD"/>
    <w:rsid w:val="008410A4"/>
    <w:rsid w:val="0084113F"/>
    <w:rsid w:val="008420FA"/>
    <w:rsid w:val="008437C7"/>
    <w:rsid w:val="0084394E"/>
    <w:rsid w:val="008447D3"/>
    <w:rsid w:val="00844F07"/>
    <w:rsid w:val="00846314"/>
    <w:rsid w:val="00846FD1"/>
    <w:rsid w:val="0084776F"/>
    <w:rsid w:val="00850498"/>
    <w:rsid w:val="00850563"/>
    <w:rsid w:val="0085200B"/>
    <w:rsid w:val="00852198"/>
    <w:rsid w:val="00854BB9"/>
    <w:rsid w:val="00854D0E"/>
    <w:rsid w:val="00854DF7"/>
    <w:rsid w:val="00854FDB"/>
    <w:rsid w:val="0085533E"/>
    <w:rsid w:val="00857427"/>
    <w:rsid w:val="00857DD1"/>
    <w:rsid w:val="008608C5"/>
    <w:rsid w:val="00861B7D"/>
    <w:rsid w:val="00862A2A"/>
    <w:rsid w:val="0086449B"/>
    <w:rsid w:val="00864F2D"/>
    <w:rsid w:val="0086588D"/>
    <w:rsid w:val="00865DB0"/>
    <w:rsid w:val="00866D4A"/>
    <w:rsid w:val="00866FB9"/>
    <w:rsid w:val="00867429"/>
    <w:rsid w:val="008679DF"/>
    <w:rsid w:val="00872AB3"/>
    <w:rsid w:val="00872F82"/>
    <w:rsid w:val="00873464"/>
    <w:rsid w:val="0087397C"/>
    <w:rsid w:val="00873D9B"/>
    <w:rsid w:val="008749E0"/>
    <w:rsid w:val="00874B89"/>
    <w:rsid w:val="00875B43"/>
    <w:rsid w:val="00875E3D"/>
    <w:rsid w:val="008766B6"/>
    <w:rsid w:val="00880A87"/>
    <w:rsid w:val="00882FBF"/>
    <w:rsid w:val="00883491"/>
    <w:rsid w:val="00884993"/>
    <w:rsid w:val="00885262"/>
    <w:rsid w:val="008852A7"/>
    <w:rsid w:val="00885497"/>
    <w:rsid w:val="00885E87"/>
    <w:rsid w:val="008869F0"/>
    <w:rsid w:val="00886BC1"/>
    <w:rsid w:val="00886ECD"/>
    <w:rsid w:val="008873C9"/>
    <w:rsid w:val="00887D7B"/>
    <w:rsid w:val="00890206"/>
    <w:rsid w:val="00890BAB"/>
    <w:rsid w:val="00891794"/>
    <w:rsid w:val="00892175"/>
    <w:rsid w:val="0089326D"/>
    <w:rsid w:val="00894113"/>
    <w:rsid w:val="0089423B"/>
    <w:rsid w:val="0089496A"/>
    <w:rsid w:val="00895E55"/>
    <w:rsid w:val="008962C6"/>
    <w:rsid w:val="00896334"/>
    <w:rsid w:val="00896CC6"/>
    <w:rsid w:val="008970D8"/>
    <w:rsid w:val="008976A1"/>
    <w:rsid w:val="00897D37"/>
    <w:rsid w:val="00897E65"/>
    <w:rsid w:val="008A05F4"/>
    <w:rsid w:val="008A06E5"/>
    <w:rsid w:val="008A32CD"/>
    <w:rsid w:val="008A3569"/>
    <w:rsid w:val="008A3671"/>
    <w:rsid w:val="008A37CF"/>
    <w:rsid w:val="008A4C5D"/>
    <w:rsid w:val="008A7A85"/>
    <w:rsid w:val="008B0807"/>
    <w:rsid w:val="008B1EF3"/>
    <w:rsid w:val="008B29B6"/>
    <w:rsid w:val="008B2A58"/>
    <w:rsid w:val="008B2B58"/>
    <w:rsid w:val="008B30E2"/>
    <w:rsid w:val="008B3B77"/>
    <w:rsid w:val="008B3E18"/>
    <w:rsid w:val="008B4FCA"/>
    <w:rsid w:val="008B513F"/>
    <w:rsid w:val="008B5CED"/>
    <w:rsid w:val="008B7022"/>
    <w:rsid w:val="008B7386"/>
    <w:rsid w:val="008B7A58"/>
    <w:rsid w:val="008B7C68"/>
    <w:rsid w:val="008C092B"/>
    <w:rsid w:val="008C1574"/>
    <w:rsid w:val="008C1B6D"/>
    <w:rsid w:val="008C1E37"/>
    <w:rsid w:val="008C2528"/>
    <w:rsid w:val="008C2F55"/>
    <w:rsid w:val="008C335D"/>
    <w:rsid w:val="008C34F0"/>
    <w:rsid w:val="008C42AE"/>
    <w:rsid w:val="008C5C89"/>
    <w:rsid w:val="008C5D6D"/>
    <w:rsid w:val="008C5FF4"/>
    <w:rsid w:val="008C6024"/>
    <w:rsid w:val="008C66D8"/>
    <w:rsid w:val="008C6C2B"/>
    <w:rsid w:val="008C71CA"/>
    <w:rsid w:val="008D0655"/>
    <w:rsid w:val="008D0716"/>
    <w:rsid w:val="008D0F32"/>
    <w:rsid w:val="008D2732"/>
    <w:rsid w:val="008D310B"/>
    <w:rsid w:val="008D3BB5"/>
    <w:rsid w:val="008D482C"/>
    <w:rsid w:val="008D4E43"/>
    <w:rsid w:val="008D5C51"/>
    <w:rsid w:val="008D5CD4"/>
    <w:rsid w:val="008D6472"/>
    <w:rsid w:val="008D770F"/>
    <w:rsid w:val="008D7BFA"/>
    <w:rsid w:val="008E0164"/>
    <w:rsid w:val="008E073C"/>
    <w:rsid w:val="008E098C"/>
    <w:rsid w:val="008E1252"/>
    <w:rsid w:val="008E1B62"/>
    <w:rsid w:val="008E1CF4"/>
    <w:rsid w:val="008E379C"/>
    <w:rsid w:val="008E4BE8"/>
    <w:rsid w:val="008E52E2"/>
    <w:rsid w:val="008E5397"/>
    <w:rsid w:val="008E6650"/>
    <w:rsid w:val="008E6710"/>
    <w:rsid w:val="008E6A16"/>
    <w:rsid w:val="008E73FD"/>
    <w:rsid w:val="008E7AD1"/>
    <w:rsid w:val="008F0074"/>
    <w:rsid w:val="008F08AC"/>
    <w:rsid w:val="008F264F"/>
    <w:rsid w:val="008F2750"/>
    <w:rsid w:val="008F2DBA"/>
    <w:rsid w:val="008F3BDB"/>
    <w:rsid w:val="008F550B"/>
    <w:rsid w:val="008F66DF"/>
    <w:rsid w:val="008F694B"/>
    <w:rsid w:val="008F6974"/>
    <w:rsid w:val="008F6EDD"/>
    <w:rsid w:val="008F7821"/>
    <w:rsid w:val="008F7B4D"/>
    <w:rsid w:val="008F7F49"/>
    <w:rsid w:val="0090077C"/>
    <w:rsid w:val="00901171"/>
    <w:rsid w:val="009018FD"/>
    <w:rsid w:val="00902841"/>
    <w:rsid w:val="00902F50"/>
    <w:rsid w:val="0090374D"/>
    <w:rsid w:val="00903936"/>
    <w:rsid w:val="009039D3"/>
    <w:rsid w:val="00904879"/>
    <w:rsid w:val="00904CDC"/>
    <w:rsid w:val="00904D01"/>
    <w:rsid w:val="009050B2"/>
    <w:rsid w:val="00905AE7"/>
    <w:rsid w:val="00905B26"/>
    <w:rsid w:val="009066EE"/>
    <w:rsid w:val="009067CB"/>
    <w:rsid w:val="00906E0D"/>
    <w:rsid w:val="00906FCF"/>
    <w:rsid w:val="009112F6"/>
    <w:rsid w:val="00912CAB"/>
    <w:rsid w:val="00914B7E"/>
    <w:rsid w:val="00914D0B"/>
    <w:rsid w:val="009157FF"/>
    <w:rsid w:val="0091613C"/>
    <w:rsid w:val="00920D24"/>
    <w:rsid w:val="0092194F"/>
    <w:rsid w:val="00922FD0"/>
    <w:rsid w:val="009237C4"/>
    <w:rsid w:val="00923D51"/>
    <w:rsid w:val="009246A4"/>
    <w:rsid w:val="00925052"/>
    <w:rsid w:val="00926258"/>
    <w:rsid w:val="00930214"/>
    <w:rsid w:val="009314A7"/>
    <w:rsid w:val="00931620"/>
    <w:rsid w:val="00931C50"/>
    <w:rsid w:val="00931FCE"/>
    <w:rsid w:val="00933142"/>
    <w:rsid w:val="00934AB0"/>
    <w:rsid w:val="00935391"/>
    <w:rsid w:val="00936522"/>
    <w:rsid w:val="00937498"/>
    <w:rsid w:val="00940611"/>
    <w:rsid w:val="00940DEE"/>
    <w:rsid w:val="009418DA"/>
    <w:rsid w:val="00942456"/>
    <w:rsid w:val="009439E9"/>
    <w:rsid w:val="00943FA4"/>
    <w:rsid w:val="00944522"/>
    <w:rsid w:val="0094510A"/>
    <w:rsid w:val="00945AB1"/>
    <w:rsid w:val="00947157"/>
    <w:rsid w:val="009474F9"/>
    <w:rsid w:val="00947852"/>
    <w:rsid w:val="009479AD"/>
    <w:rsid w:val="00947B67"/>
    <w:rsid w:val="00947D52"/>
    <w:rsid w:val="00947EC1"/>
    <w:rsid w:val="0095000F"/>
    <w:rsid w:val="00950F00"/>
    <w:rsid w:val="009513C5"/>
    <w:rsid w:val="00951920"/>
    <w:rsid w:val="009523FA"/>
    <w:rsid w:val="009532FB"/>
    <w:rsid w:val="00953AB5"/>
    <w:rsid w:val="00953C80"/>
    <w:rsid w:val="00953FF2"/>
    <w:rsid w:val="00954130"/>
    <w:rsid w:val="009541F6"/>
    <w:rsid w:val="009549BF"/>
    <w:rsid w:val="0095586A"/>
    <w:rsid w:val="0095634B"/>
    <w:rsid w:val="0095663F"/>
    <w:rsid w:val="009566F5"/>
    <w:rsid w:val="00957140"/>
    <w:rsid w:val="009605AB"/>
    <w:rsid w:val="009610F6"/>
    <w:rsid w:val="00961876"/>
    <w:rsid w:val="0096194E"/>
    <w:rsid w:val="00961A25"/>
    <w:rsid w:val="00962FED"/>
    <w:rsid w:val="009631CE"/>
    <w:rsid w:val="00964EFC"/>
    <w:rsid w:val="009653D4"/>
    <w:rsid w:val="009654B8"/>
    <w:rsid w:val="00965509"/>
    <w:rsid w:val="00965519"/>
    <w:rsid w:val="00965CB1"/>
    <w:rsid w:val="009667F8"/>
    <w:rsid w:val="00967294"/>
    <w:rsid w:val="00967CA4"/>
    <w:rsid w:val="00970612"/>
    <w:rsid w:val="00970896"/>
    <w:rsid w:val="009713D9"/>
    <w:rsid w:val="00971C9F"/>
    <w:rsid w:val="00972216"/>
    <w:rsid w:val="00972569"/>
    <w:rsid w:val="00973A82"/>
    <w:rsid w:val="00974834"/>
    <w:rsid w:val="009748B2"/>
    <w:rsid w:val="00975128"/>
    <w:rsid w:val="009753D5"/>
    <w:rsid w:val="0097540B"/>
    <w:rsid w:val="00975974"/>
    <w:rsid w:val="0097609A"/>
    <w:rsid w:val="0097610A"/>
    <w:rsid w:val="00976413"/>
    <w:rsid w:val="00976B9B"/>
    <w:rsid w:val="0097712F"/>
    <w:rsid w:val="00982158"/>
    <w:rsid w:val="00982C90"/>
    <w:rsid w:val="009847D3"/>
    <w:rsid w:val="00984F36"/>
    <w:rsid w:val="0098671C"/>
    <w:rsid w:val="00986A49"/>
    <w:rsid w:val="009874E7"/>
    <w:rsid w:val="00991276"/>
    <w:rsid w:val="00991FD4"/>
    <w:rsid w:val="009922E3"/>
    <w:rsid w:val="009927E3"/>
    <w:rsid w:val="00992EB1"/>
    <w:rsid w:val="009935AB"/>
    <w:rsid w:val="00994A1F"/>
    <w:rsid w:val="00994E2D"/>
    <w:rsid w:val="00995132"/>
    <w:rsid w:val="00996F07"/>
    <w:rsid w:val="009973C4"/>
    <w:rsid w:val="00997599"/>
    <w:rsid w:val="00997F33"/>
    <w:rsid w:val="009A1750"/>
    <w:rsid w:val="009A348B"/>
    <w:rsid w:val="009A452C"/>
    <w:rsid w:val="009A533C"/>
    <w:rsid w:val="009A538D"/>
    <w:rsid w:val="009A6280"/>
    <w:rsid w:val="009A7298"/>
    <w:rsid w:val="009B1D63"/>
    <w:rsid w:val="009B2C49"/>
    <w:rsid w:val="009B359F"/>
    <w:rsid w:val="009B4004"/>
    <w:rsid w:val="009B42B5"/>
    <w:rsid w:val="009B437B"/>
    <w:rsid w:val="009B514F"/>
    <w:rsid w:val="009B55F5"/>
    <w:rsid w:val="009B5663"/>
    <w:rsid w:val="009B600E"/>
    <w:rsid w:val="009B64A1"/>
    <w:rsid w:val="009B6DC0"/>
    <w:rsid w:val="009B70D4"/>
    <w:rsid w:val="009B740B"/>
    <w:rsid w:val="009B7418"/>
    <w:rsid w:val="009B7D67"/>
    <w:rsid w:val="009C0E3F"/>
    <w:rsid w:val="009C1372"/>
    <w:rsid w:val="009C1768"/>
    <w:rsid w:val="009C19CC"/>
    <w:rsid w:val="009C1A6F"/>
    <w:rsid w:val="009C1C5B"/>
    <w:rsid w:val="009C24D9"/>
    <w:rsid w:val="009C302A"/>
    <w:rsid w:val="009C403F"/>
    <w:rsid w:val="009C44F7"/>
    <w:rsid w:val="009C4924"/>
    <w:rsid w:val="009C4E2D"/>
    <w:rsid w:val="009C55DB"/>
    <w:rsid w:val="009C73E6"/>
    <w:rsid w:val="009D057E"/>
    <w:rsid w:val="009D0D4F"/>
    <w:rsid w:val="009D12BF"/>
    <w:rsid w:val="009D2BD3"/>
    <w:rsid w:val="009D2C5A"/>
    <w:rsid w:val="009D3AC5"/>
    <w:rsid w:val="009D3CFF"/>
    <w:rsid w:val="009D4509"/>
    <w:rsid w:val="009D4572"/>
    <w:rsid w:val="009D4F51"/>
    <w:rsid w:val="009D56E1"/>
    <w:rsid w:val="009D64BA"/>
    <w:rsid w:val="009D6622"/>
    <w:rsid w:val="009D6C2F"/>
    <w:rsid w:val="009D70D9"/>
    <w:rsid w:val="009D78DB"/>
    <w:rsid w:val="009D7BAA"/>
    <w:rsid w:val="009E0062"/>
    <w:rsid w:val="009E1113"/>
    <w:rsid w:val="009E24B2"/>
    <w:rsid w:val="009E3095"/>
    <w:rsid w:val="009E333F"/>
    <w:rsid w:val="009E3623"/>
    <w:rsid w:val="009E40D6"/>
    <w:rsid w:val="009E6330"/>
    <w:rsid w:val="009E6646"/>
    <w:rsid w:val="009E707B"/>
    <w:rsid w:val="009F0BBD"/>
    <w:rsid w:val="009F1A88"/>
    <w:rsid w:val="009F27CE"/>
    <w:rsid w:val="009F3B08"/>
    <w:rsid w:val="009F4241"/>
    <w:rsid w:val="009F4522"/>
    <w:rsid w:val="009F4EB5"/>
    <w:rsid w:val="009F5FD5"/>
    <w:rsid w:val="009F7539"/>
    <w:rsid w:val="00A009D0"/>
    <w:rsid w:val="00A0106C"/>
    <w:rsid w:val="00A0142D"/>
    <w:rsid w:val="00A023EE"/>
    <w:rsid w:val="00A02A6B"/>
    <w:rsid w:val="00A02DC4"/>
    <w:rsid w:val="00A0387C"/>
    <w:rsid w:val="00A04F5F"/>
    <w:rsid w:val="00A05244"/>
    <w:rsid w:val="00A06269"/>
    <w:rsid w:val="00A074D6"/>
    <w:rsid w:val="00A10521"/>
    <w:rsid w:val="00A113A4"/>
    <w:rsid w:val="00A11594"/>
    <w:rsid w:val="00A11C3E"/>
    <w:rsid w:val="00A12B5C"/>
    <w:rsid w:val="00A13330"/>
    <w:rsid w:val="00A14028"/>
    <w:rsid w:val="00A14B89"/>
    <w:rsid w:val="00A16129"/>
    <w:rsid w:val="00A1635D"/>
    <w:rsid w:val="00A17F83"/>
    <w:rsid w:val="00A20BEF"/>
    <w:rsid w:val="00A20CE3"/>
    <w:rsid w:val="00A21F24"/>
    <w:rsid w:val="00A2286C"/>
    <w:rsid w:val="00A237C5"/>
    <w:rsid w:val="00A249C8"/>
    <w:rsid w:val="00A24ED1"/>
    <w:rsid w:val="00A25F5B"/>
    <w:rsid w:val="00A268B2"/>
    <w:rsid w:val="00A26B10"/>
    <w:rsid w:val="00A26ECB"/>
    <w:rsid w:val="00A26F6D"/>
    <w:rsid w:val="00A27AF3"/>
    <w:rsid w:val="00A27D49"/>
    <w:rsid w:val="00A27DA5"/>
    <w:rsid w:val="00A27F30"/>
    <w:rsid w:val="00A304AC"/>
    <w:rsid w:val="00A304D6"/>
    <w:rsid w:val="00A314C9"/>
    <w:rsid w:val="00A31BE3"/>
    <w:rsid w:val="00A3235B"/>
    <w:rsid w:val="00A32E91"/>
    <w:rsid w:val="00A33164"/>
    <w:rsid w:val="00A34A91"/>
    <w:rsid w:val="00A351A2"/>
    <w:rsid w:val="00A3652B"/>
    <w:rsid w:val="00A3719E"/>
    <w:rsid w:val="00A406FC"/>
    <w:rsid w:val="00A4204B"/>
    <w:rsid w:val="00A42912"/>
    <w:rsid w:val="00A42DD0"/>
    <w:rsid w:val="00A43131"/>
    <w:rsid w:val="00A45EAC"/>
    <w:rsid w:val="00A460E8"/>
    <w:rsid w:val="00A46452"/>
    <w:rsid w:val="00A469E7"/>
    <w:rsid w:val="00A472BF"/>
    <w:rsid w:val="00A473E1"/>
    <w:rsid w:val="00A4790F"/>
    <w:rsid w:val="00A505DE"/>
    <w:rsid w:val="00A511FC"/>
    <w:rsid w:val="00A51834"/>
    <w:rsid w:val="00A51B3B"/>
    <w:rsid w:val="00A52D8D"/>
    <w:rsid w:val="00A53EBF"/>
    <w:rsid w:val="00A541EB"/>
    <w:rsid w:val="00A54865"/>
    <w:rsid w:val="00A54A8A"/>
    <w:rsid w:val="00A558CC"/>
    <w:rsid w:val="00A568A4"/>
    <w:rsid w:val="00A57969"/>
    <w:rsid w:val="00A57E54"/>
    <w:rsid w:val="00A57FAE"/>
    <w:rsid w:val="00A601BC"/>
    <w:rsid w:val="00A60847"/>
    <w:rsid w:val="00A621E1"/>
    <w:rsid w:val="00A625BA"/>
    <w:rsid w:val="00A62FEB"/>
    <w:rsid w:val="00A63AE6"/>
    <w:rsid w:val="00A64BBC"/>
    <w:rsid w:val="00A667BE"/>
    <w:rsid w:val="00A66F3B"/>
    <w:rsid w:val="00A67220"/>
    <w:rsid w:val="00A67F9E"/>
    <w:rsid w:val="00A7159F"/>
    <w:rsid w:val="00A71A8C"/>
    <w:rsid w:val="00A72280"/>
    <w:rsid w:val="00A7371A"/>
    <w:rsid w:val="00A74B28"/>
    <w:rsid w:val="00A7551B"/>
    <w:rsid w:val="00A75871"/>
    <w:rsid w:val="00A75B73"/>
    <w:rsid w:val="00A7612A"/>
    <w:rsid w:val="00A766C9"/>
    <w:rsid w:val="00A7793D"/>
    <w:rsid w:val="00A80D39"/>
    <w:rsid w:val="00A812C4"/>
    <w:rsid w:val="00A81ED5"/>
    <w:rsid w:val="00A820C8"/>
    <w:rsid w:val="00A83771"/>
    <w:rsid w:val="00A83DA3"/>
    <w:rsid w:val="00A84123"/>
    <w:rsid w:val="00A842E9"/>
    <w:rsid w:val="00A84588"/>
    <w:rsid w:val="00A8520F"/>
    <w:rsid w:val="00A85965"/>
    <w:rsid w:val="00A86F7F"/>
    <w:rsid w:val="00A87333"/>
    <w:rsid w:val="00A906F6"/>
    <w:rsid w:val="00A90703"/>
    <w:rsid w:val="00A90D54"/>
    <w:rsid w:val="00A90EE5"/>
    <w:rsid w:val="00A917AE"/>
    <w:rsid w:val="00A91B8F"/>
    <w:rsid w:val="00A92880"/>
    <w:rsid w:val="00A92A12"/>
    <w:rsid w:val="00A92A9B"/>
    <w:rsid w:val="00A92B31"/>
    <w:rsid w:val="00A932B7"/>
    <w:rsid w:val="00A939E1"/>
    <w:rsid w:val="00A9496A"/>
    <w:rsid w:val="00A95071"/>
    <w:rsid w:val="00A9525E"/>
    <w:rsid w:val="00A95850"/>
    <w:rsid w:val="00A95D42"/>
    <w:rsid w:val="00A9711D"/>
    <w:rsid w:val="00AA04BB"/>
    <w:rsid w:val="00AA05D2"/>
    <w:rsid w:val="00AA070F"/>
    <w:rsid w:val="00AA0D50"/>
    <w:rsid w:val="00AA111B"/>
    <w:rsid w:val="00AA15CF"/>
    <w:rsid w:val="00AA35C6"/>
    <w:rsid w:val="00AA5068"/>
    <w:rsid w:val="00AA5B6B"/>
    <w:rsid w:val="00AA60FD"/>
    <w:rsid w:val="00AA7324"/>
    <w:rsid w:val="00AA793D"/>
    <w:rsid w:val="00AB0639"/>
    <w:rsid w:val="00AB101D"/>
    <w:rsid w:val="00AB1520"/>
    <w:rsid w:val="00AB19BF"/>
    <w:rsid w:val="00AB1BA7"/>
    <w:rsid w:val="00AB2DCC"/>
    <w:rsid w:val="00AB3218"/>
    <w:rsid w:val="00AB581D"/>
    <w:rsid w:val="00AB6C35"/>
    <w:rsid w:val="00AB6CE6"/>
    <w:rsid w:val="00AB6E06"/>
    <w:rsid w:val="00AC0610"/>
    <w:rsid w:val="00AC0EBE"/>
    <w:rsid w:val="00AC14FE"/>
    <w:rsid w:val="00AC1B40"/>
    <w:rsid w:val="00AC2007"/>
    <w:rsid w:val="00AC3AA8"/>
    <w:rsid w:val="00AC3F21"/>
    <w:rsid w:val="00AC43C9"/>
    <w:rsid w:val="00AC59D9"/>
    <w:rsid w:val="00AC65A4"/>
    <w:rsid w:val="00AC6A06"/>
    <w:rsid w:val="00AD04D6"/>
    <w:rsid w:val="00AD1368"/>
    <w:rsid w:val="00AD3051"/>
    <w:rsid w:val="00AD3969"/>
    <w:rsid w:val="00AD6CED"/>
    <w:rsid w:val="00AD7BA3"/>
    <w:rsid w:val="00AE01A9"/>
    <w:rsid w:val="00AE0AD4"/>
    <w:rsid w:val="00AE0C8C"/>
    <w:rsid w:val="00AE13C1"/>
    <w:rsid w:val="00AE18D7"/>
    <w:rsid w:val="00AE25FE"/>
    <w:rsid w:val="00AE28DD"/>
    <w:rsid w:val="00AE3D7F"/>
    <w:rsid w:val="00AE459F"/>
    <w:rsid w:val="00AE50D4"/>
    <w:rsid w:val="00AE5217"/>
    <w:rsid w:val="00AE54D8"/>
    <w:rsid w:val="00AE5D21"/>
    <w:rsid w:val="00AE689E"/>
    <w:rsid w:val="00AE6903"/>
    <w:rsid w:val="00AE7037"/>
    <w:rsid w:val="00AE7C3D"/>
    <w:rsid w:val="00AF09BB"/>
    <w:rsid w:val="00AF0D48"/>
    <w:rsid w:val="00AF1880"/>
    <w:rsid w:val="00AF188E"/>
    <w:rsid w:val="00AF2447"/>
    <w:rsid w:val="00AF43A4"/>
    <w:rsid w:val="00AF452D"/>
    <w:rsid w:val="00AF4F81"/>
    <w:rsid w:val="00AF661D"/>
    <w:rsid w:val="00AF6B95"/>
    <w:rsid w:val="00AF7C86"/>
    <w:rsid w:val="00AF7FA4"/>
    <w:rsid w:val="00B00773"/>
    <w:rsid w:val="00B00FB5"/>
    <w:rsid w:val="00B016AB"/>
    <w:rsid w:val="00B02270"/>
    <w:rsid w:val="00B0278A"/>
    <w:rsid w:val="00B039DD"/>
    <w:rsid w:val="00B03A7A"/>
    <w:rsid w:val="00B045D9"/>
    <w:rsid w:val="00B059FD"/>
    <w:rsid w:val="00B05D40"/>
    <w:rsid w:val="00B120A3"/>
    <w:rsid w:val="00B13217"/>
    <w:rsid w:val="00B14B36"/>
    <w:rsid w:val="00B14C2D"/>
    <w:rsid w:val="00B157CB"/>
    <w:rsid w:val="00B158C6"/>
    <w:rsid w:val="00B1684A"/>
    <w:rsid w:val="00B17CAA"/>
    <w:rsid w:val="00B20CE7"/>
    <w:rsid w:val="00B20D18"/>
    <w:rsid w:val="00B21278"/>
    <w:rsid w:val="00B212C1"/>
    <w:rsid w:val="00B21650"/>
    <w:rsid w:val="00B22594"/>
    <w:rsid w:val="00B2348F"/>
    <w:rsid w:val="00B23D62"/>
    <w:rsid w:val="00B23D7C"/>
    <w:rsid w:val="00B23E3D"/>
    <w:rsid w:val="00B23ECA"/>
    <w:rsid w:val="00B245EA"/>
    <w:rsid w:val="00B24CF2"/>
    <w:rsid w:val="00B2500B"/>
    <w:rsid w:val="00B25195"/>
    <w:rsid w:val="00B25764"/>
    <w:rsid w:val="00B25CD2"/>
    <w:rsid w:val="00B26165"/>
    <w:rsid w:val="00B265BC"/>
    <w:rsid w:val="00B266E6"/>
    <w:rsid w:val="00B274F6"/>
    <w:rsid w:val="00B3059C"/>
    <w:rsid w:val="00B305DC"/>
    <w:rsid w:val="00B30899"/>
    <w:rsid w:val="00B309B4"/>
    <w:rsid w:val="00B309FD"/>
    <w:rsid w:val="00B30DCE"/>
    <w:rsid w:val="00B313DB"/>
    <w:rsid w:val="00B314EB"/>
    <w:rsid w:val="00B31928"/>
    <w:rsid w:val="00B31F32"/>
    <w:rsid w:val="00B339B2"/>
    <w:rsid w:val="00B34560"/>
    <w:rsid w:val="00B34810"/>
    <w:rsid w:val="00B34BC2"/>
    <w:rsid w:val="00B34CAB"/>
    <w:rsid w:val="00B34CC4"/>
    <w:rsid w:val="00B36F8F"/>
    <w:rsid w:val="00B37944"/>
    <w:rsid w:val="00B40CE8"/>
    <w:rsid w:val="00B40D2B"/>
    <w:rsid w:val="00B40EB9"/>
    <w:rsid w:val="00B41854"/>
    <w:rsid w:val="00B4388E"/>
    <w:rsid w:val="00B43EF0"/>
    <w:rsid w:val="00B447A4"/>
    <w:rsid w:val="00B45234"/>
    <w:rsid w:val="00B45CF8"/>
    <w:rsid w:val="00B46365"/>
    <w:rsid w:val="00B46C7E"/>
    <w:rsid w:val="00B4776C"/>
    <w:rsid w:val="00B477B2"/>
    <w:rsid w:val="00B5001B"/>
    <w:rsid w:val="00B50A29"/>
    <w:rsid w:val="00B518C8"/>
    <w:rsid w:val="00B52283"/>
    <w:rsid w:val="00B53510"/>
    <w:rsid w:val="00B54F56"/>
    <w:rsid w:val="00B558DB"/>
    <w:rsid w:val="00B57524"/>
    <w:rsid w:val="00B57C9C"/>
    <w:rsid w:val="00B60042"/>
    <w:rsid w:val="00B60C19"/>
    <w:rsid w:val="00B6130E"/>
    <w:rsid w:val="00B620FA"/>
    <w:rsid w:val="00B634C2"/>
    <w:rsid w:val="00B63BD3"/>
    <w:rsid w:val="00B646D3"/>
    <w:rsid w:val="00B648DA"/>
    <w:rsid w:val="00B64A1C"/>
    <w:rsid w:val="00B6539D"/>
    <w:rsid w:val="00B6546A"/>
    <w:rsid w:val="00B65EE4"/>
    <w:rsid w:val="00B719FF"/>
    <w:rsid w:val="00B720AF"/>
    <w:rsid w:val="00B73287"/>
    <w:rsid w:val="00B739D5"/>
    <w:rsid w:val="00B7412E"/>
    <w:rsid w:val="00B74CB0"/>
    <w:rsid w:val="00B76AA6"/>
    <w:rsid w:val="00B776FF"/>
    <w:rsid w:val="00B77D46"/>
    <w:rsid w:val="00B77E9E"/>
    <w:rsid w:val="00B80190"/>
    <w:rsid w:val="00B80AAD"/>
    <w:rsid w:val="00B82296"/>
    <w:rsid w:val="00B82CA0"/>
    <w:rsid w:val="00B8354E"/>
    <w:rsid w:val="00B83A10"/>
    <w:rsid w:val="00B84039"/>
    <w:rsid w:val="00B85E72"/>
    <w:rsid w:val="00B864B3"/>
    <w:rsid w:val="00B866D1"/>
    <w:rsid w:val="00B86770"/>
    <w:rsid w:val="00B875A1"/>
    <w:rsid w:val="00B9111E"/>
    <w:rsid w:val="00B91A8C"/>
    <w:rsid w:val="00B91E98"/>
    <w:rsid w:val="00B9210D"/>
    <w:rsid w:val="00B922F7"/>
    <w:rsid w:val="00B94B79"/>
    <w:rsid w:val="00B95A17"/>
    <w:rsid w:val="00B9618B"/>
    <w:rsid w:val="00B9651A"/>
    <w:rsid w:val="00B96829"/>
    <w:rsid w:val="00B97E9D"/>
    <w:rsid w:val="00BA02B4"/>
    <w:rsid w:val="00BA051F"/>
    <w:rsid w:val="00BA2293"/>
    <w:rsid w:val="00BA2C6A"/>
    <w:rsid w:val="00BA5F2C"/>
    <w:rsid w:val="00BA75EF"/>
    <w:rsid w:val="00BA7908"/>
    <w:rsid w:val="00BA7AF2"/>
    <w:rsid w:val="00BB0A73"/>
    <w:rsid w:val="00BB11D2"/>
    <w:rsid w:val="00BB1B7F"/>
    <w:rsid w:val="00BB2256"/>
    <w:rsid w:val="00BB261E"/>
    <w:rsid w:val="00BB2B33"/>
    <w:rsid w:val="00BB3835"/>
    <w:rsid w:val="00BB48F0"/>
    <w:rsid w:val="00BB54FA"/>
    <w:rsid w:val="00BB6E66"/>
    <w:rsid w:val="00BB7797"/>
    <w:rsid w:val="00BC02B1"/>
    <w:rsid w:val="00BC0A62"/>
    <w:rsid w:val="00BC0C18"/>
    <w:rsid w:val="00BC0E96"/>
    <w:rsid w:val="00BC0EB7"/>
    <w:rsid w:val="00BC113C"/>
    <w:rsid w:val="00BC4032"/>
    <w:rsid w:val="00BC461C"/>
    <w:rsid w:val="00BC46C0"/>
    <w:rsid w:val="00BC5C86"/>
    <w:rsid w:val="00BC69C8"/>
    <w:rsid w:val="00BD1A40"/>
    <w:rsid w:val="00BD21E7"/>
    <w:rsid w:val="00BD2350"/>
    <w:rsid w:val="00BD256C"/>
    <w:rsid w:val="00BD36D3"/>
    <w:rsid w:val="00BD4552"/>
    <w:rsid w:val="00BD45BE"/>
    <w:rsid w:val="00BD47FA"/>
    <w:rsid w:val="00BD5128"/>
    <w:rsid w:val="00BD6039"/>
    <w:rsid w:val="00BD66D5"/>
    <w:rsid w:val="00BD676D"/>
    <w:rsid w:val="00BD6E19"/>
    <w:rsid w:val="00BD7512"/>
    <w:rsid w:val="00BE0445"/>
    <w:rsid w:val="00BE0721"/>
    <w:rsid w:val="00BE0B5A"/>
    <w:rsid w:val="00BE0BF3"/>
    <w:rsid w:val="00BE238F"/>
    <w:rsid w:val="00BE25D8"/>
    <w:rsid w:val="00BE365D"/>
    <w:rsid w:val="00BE45FB"/>
    <w:rsid w:val="00BE59EF"/>
    <w:rsid w:val="00BE603A"/>
    <w:rsid w:val="00BE64F5"/>
    <w:rsid w:val="00BF0495"/>
    <w:rsid w:val="00BF2861"/>
    <w:rsid w:val="00BF2E7C"/>
    <w:rsid w:val="00BF33AC"/>
    <w:rsid w:val="00BF3703"/>
    <w:rsid w:val="00BF3870"/>
    <w:rsid w:val="00BF3FB9"/>
    <w:rsid w:val="00BF5438"/>
    <w:rsid w:val="00BF6E00"/>
    <w:rsid w:val="00BF7843"/>
    <w:rsid w:val="00C00926"/>
    <w:rsid w:val="00C01848"/>
    <w:rsid w:val="00C02A7D"/>
    <w:rsid w:val="00C032FB"/>
    <w:rsid w:val="00C036F3"/>
    <w:rsid w:val="00C0383C"/>
    <w:rsid w:val="00C048C1"/>
    <w:rsid w:val="00C0500E"/>
    <w:rsid w:val="00C058A9"/>
    <w:rsid w:val="00C06305"/>
    <w:rsid w:val="00C1033F"/>
    <w:rsid w:val="00C10DB0"/>
    <w:rsid w:val="00C11227"/>
    <w:rsid w:val="00C11521"/>
    <w:rsid w:val="00C119E4"/>
    <w:rsid w:val="00C12CAE"/>
    <w:rsid w:val="00C13031"/>
    <w:rsid w:val="00C13514"/>
    <w:rsid w:val="00C137F0"/>
    <w:rsid w:val="00C13897"/>
    <w:rsid w:val="00C139C9"/>
    <w:rsid w:val="00C1436D"/>
    <w:rsid w:val="00C143EB"/>
    <w:rsid w:val="00C1454A"/>
    <w:rsid w:val="00C14E6C"/>
    <w:rsid w:val="00C15B7D"/>
    <w:rsid w:val="00C16454"/>
    <w:rsid w:val="00C168C1"/>
    <w:rsid w:val="00C16A65"/>
    <w:rsid w:val="00C16BF3"/>
    <w:rsid w:val="00C174E8"/>
    <w:rsid w:val="00C17BEA"/>
    <w:rsid w:val="00C17C75"/>
    <w:rsid w:val="00C17D4D"/>
    <w:rsid w:val="00C17EE7"/>
    <w:rsid w:val="00C2004C"/>
    <w:rsid w:val="00C2030D"/>
    <w:rsid w:val="00C2038D"/>
    <w:rsid w:val="00C20B4D"/>
    <w:rsid w:val="00C20D7F"/>
    <w:rsid w:val="00C21057"/>
    <w:rsid w:val="00C214B6"/>
    <w:rsid w:val="00C21665"/>
    <w:rsid w:val="00C22564"/>
    <w:rsid w:val="00C22B97"/>
    <w:rsid w:val="00C2340A"/>
    <w:rsid w:val="00C23F00"/>
    <w:rsid w:val="00C25967"/>
    <w:rsid w:val="00C2607A"/>
    <w:rsid w:val="00C264F8"/>
    <w:rsid w:val="00C27A65"/>
    <w:rsid w:val="00C307AA"/>
    <w:rsid w:val="00C319CE"/>
    <w:rsid w:val="00C31C2E"/>
    <w:rsid w:val="00C322DE"/>
    <w:rsid w:val="00C325BB"/>
    <w:rsid w:val="00C32D2C"/>
    <w:rsid w:val="00C32D9C"/>
    <w:rsid w:val="00C32FA4"/>
    <w:rsid w:val="00C33071"/>
    <w:rsid w:val="00C33A80"/>
    <w:rsid w:val="00C34D5F"/>
    <w:rsid w:val="00C35815"/>
    <w:rsid w:val="00C37A35"/>
    <w:rsid w:val="00C405D4"/>
    <w:rsid w:val="00C4145B"/>
    <w:rsid w:val="00C41ADE"/>
    <w:rsid w:val="00C43617"/>
    <w:rsid w:val="00C44366"/>
    <w:rsid w:val="00C456DA"/>
    <w:rsid w:val="00C470CC"/>
    <w:rsid w:val="00C47626"/>
    <w:rsid w:val="00C478F7"/>
    <w:rsid w:val="00C47CCF"/>
    <w:rsid w:val="00C501D6"/>
    <w:rsid w:val="00C5113D"/>
    <w:rsid w:val="00C5143B"/>
    <w:rsid w:val="00C516B2"/>
    <w:rsid w:val="00C51799"/>
    <w:rsid w:val="00C52B5E"/>
    <w:rsid w:val="00C53387"/>
    <w:rsid w:val="00C55634"/>
    <w:rsid w:val="00C5563B"/>
    <w:rsid w:val="00C5566F"/>
    <w:rsid w:val="00C55CF2"/>
    <w:rsid w:val="00C567F3"/>
    <w:rsid w:val="00C57969"/>
    <w:rsid w:val="00C6029D"/>
    <w:rsid w:val="00C62932"/>
    <w:rsid w:val="00C6613C"/>
    <w:rsid w:val="00C666C4"/>
    <w:rsid w:val="00C667A0"/>
    <w:rsid w:val="00C67630"/>
    <w:rsid w:val="00C7063F"/>
    <w:rsid w:val="00C70F5F"/>
    <w:rsid w:val="00C71816"/>
    <w:rsid w:val="00C72388"/>
    <w:rsid w:val="00C729E1"/>
    <w:rsid w:val="00C73956"/>
    <w:rsid w:val="00C744DF"/>
    <w:rsid w:val="00C7519C"/>
    <w:rsid w:val="00C7580E"/>
    <w:rsid w:val="00C7664F"/>
    <w:rsid w:val="00C76921"/>
    <w:rsid w:val="00C770F8"/>
    <w:rsid w:val="00C77D2C"/>
    <w:rsid w:val="00C80ABA"/>
    <w:rsid w:val="00C82DF8"/>
    <w:rsid w:val="00C830E6"/>
    <w:rsid w:val="00C8463C"/>
    <w:rsid w:val="00C84F0F"/>
    <w:rsid w:val="00C85229"/>
    <w:rsid w:val="00C85D1C"/>
    <w:rsid w:val="00C87CB0"/>
    <w:rsid w:val="00C9028B"/>
    <w:rsid w:val="00C90FE8"/>
    <w:rsid w:val="00C91AC6"/>
    <w:rsid w:val="00C91B23"/>
    <w:rsid w:val="00C93C44"/>
    <w:rsid w:val="00C93FBB"/>
    <w:rsid w:val="00C94E9A"/>
    <w:rsid w:val="00C94ED3"/>
    <w:rsid w:val="00C9520B"/>
    <w:rsid w:val="00C96C4C"/>
    <w:rsid w:val="00C96D31"/>
    <w:rsid w:val="00C979E2"/>
    <w:rsid w:val="00CA2020"/>
    <w:rsid w:val="00CA2405"/>
    <w:rsid w:val="00CA25DD"/>
    <w:rsid w:val="00CA3D24"/>
    <w:rsid w:val="00CA4B31"/>
    <w:rsid w:val="00CA4E0C"/>
    <w:rsid w:val="00CA510C"/>
    <w:rsid w:val="00CA55CC"/>
    <w:rsid w:val="00CA7195"/>
    <w:rsid w:val="00CA7824"/>
    <w:rsid w:val="00CA7A0D"/>
    <w:rsid w:val="00CA7BAF"/>
    <w:rsid w:val="00CA7FFA"/>
    <w:rsid w:val="00CB09B7"/>
    <w:rsid w:val="00CB0A16"/>
    <w:rsid w:val="00CB21DF"/>
    <w:rsid w:val="00CB3D2A"/>
    <w:rsid w:val="00CB4863"/>
    <w:rsid w:val="00CB6D35"/>
    <w:rsid w:val="00CB741A"/>
    <w:rsid w:val="00CB7E55"/>
    <w:rsid w:val="00CC06D8"/>
    <w:rsid w:val="00CC103A"/>
    <w:rsid w:val="00CC193A"/>
    <w:rsid w:val="00CC19FB"/>
    <w:rsid w:val="00CC1B3C"/>
    <w:rsid w:val="00CC2295"/>
    <w:rsid w:val="00CC29B4"/>
    <w:rsid w:val="00CC2B31"/>
    <w:rsid w:val="00CC2C18"/>
    <w:rsid w:val="00CC2DA9"/>
    <w:rsid w:val="00CC3213"/>
    <w:rsid w:val="00CC346E"/>
    <w:rsid w:val="00CC3B21"/>
    <w:rsid w:val="00CC4E08"/>
    <w:rsid w:val="00CC4FEA"/>
    <w:rsid w:val="00CC5292"/>
    <w:rsid w:val="00CC5FF7"/>
    <w:rsid w:val="00CC6411"/>
    <w:rsid w:val="00CD21D4"/>
    <w:rsid w:val="00CD2D26"/>
    <w:rsid w:val="00CD3144"/>
    <w:rsid w:val="00CD3F34"/>
    <w:rsid w:val="00CD3F93"/>
    <w:rsid w:val="00CD40DE"/>
    <w:rsid w:val="00CD48C5"/>
    <w:rsid w:val="00CD4A08"/>
    <w:rsid w:val="00CD4AAA"/>
    <w:rsid w:val="00CD5405"/>
    <w:rsid w:val="00CE0CDB"/>
    <w:rsid w:val="00CE0D0D"/>
    <w:rsid w:val="00CE24E3"/>
    <w:rsid w:val="00CE2815"/>
    <w:rsid w:val="00CE2A62"/>
    <w:rsid w:val="00CE2BD0"/>
    <w:rsid w:val="00CE304D"/>
    <w:rsid w:val="00CE415F"/>
    <w:rsid w:val="00CE4968"/>
    <w:rsid w:val="00CE5529"/>
    <w:rsid w:val="00CE5E0E"/>
    <w:rsid w:val="00CE7D41"/>
    <w:rsid w:val="00CF030B"/>
    <w:rsid w:val="00CF03F9"/>
    <w:rsid w:val="00CF0495"/>
    <w:rsid w:val="00CF0591"/>
    <w:rsid w:val="00CF094F"/>
    <w:rsid w:val="00CF1850"/>
    <w:rsid w:val="00CF1954"/>
    <w:rsid w:val="00CF1F06"/>
    <w:rsid w:val="00CF3529"/>
    <w:rsid w:val="00CF3FAB"/>
    <w:rsid w:val="00CF516F"/>
    <w:rsid w:val="00CF550F"/>
    <w:rsid w:val="00CF55E7"/>
    <w:rsid w:val="00CF6123"/>
    <w:rsid w:val="00CF6578"/>
    <w:rsid w:val="00CF74CC"/>
    <w:rsid w:val="00CF776E"/>
    <w:rsid w:val="00CF7FCE"/>
    <w:rsid w:val="00D0076A"/>
    <w:rsid w:val="00D00E71"/>
    <w:rsid w:val="00D01598"/>
    <w:rsid w:val="00D01F40"/>
    <w:rsid w:val="00D02001"/>
    <w:rsid w:val="00D02735"/>
    <w:rsid w:val="00D0280F"/>
    <w:rsid w:val="00D0282B"/>
    <w:rsid w:val="00D044CD"/>
    <w:rsid w:val="00D04681"/>
    <w:rsid w:val="00D0571E"/>
    <w:rsid w:val="00D066A9"/>
    <w:rsid w:val="00D06A85"/>
    <w:rsid w:val="00D06AD5"/>
    <w:rsid w:val="00D06B4B"/>
    <w:rsid w:val="00D0753C"/>
    <w:rsid w:val="00D076C7"/>
    <w:rsid w:val="00D07729"/>
    <w:rsid w:val="00D07C16"/>
    <w:rsid w:val="00D10590"/>
    <w:rsid w:val="00D10E4A"/>
    <w:rsid w:val="00D10FC5"/>
    <w:rsid w:val="00D11B05"/>
    <w:rsid w:val="00D12B02"/>
    <w:rsid w:val="00D13E85"/>
    <w:rsid w:val="00D13F45"/>
    <w:rsid w:val="00D14B8C"/>
    <w:rsid w:val="00D14E31"/>
    <w:rsid w:val="00D15B7B"/>
    <w:rsid w:val="00D1615B"/>
    <w:rsid w:val="00D16446"/>
    <w:rsid w:val="00D1658E"/>
    <w:rsid w:val="00D16C93"/>
    <w:rsid w:val="00D2118B"/>
    <w:rsid w:val="00D2191A"/>
    <w:rsid w:val="00D22272"/>
    <w:rsid w:val="00D23526"/>
    <w:rsid w:val="00D23632"/>
    <w:rsid w:val="00D23996"/>
    <w:rsid w:val="00D23F0B"/>
    <w:rsid w:val="00D24112"/>
    <w:rsid w:val="00D24815"/>
    <w:rsid w:val="00D258FF"/>
    <w:rsid w:val="00D25E07"/>
    <w:rsid w:val="00D261F1"/>
    <w:rsid w:val="00D27087"/>
    <w:rsid w:val="00D27775"/>
    <w:rsid w:val="00D27BFB"/>
    <w:rsid w:val="00D27E75"/>
    <w:rsid w:val="00D30432"/>
    <w:rsid w:val="00D3047C"/>
    <w:rsid w:val="00D30FD8"/>
    <w:rsid w:val="00D32DAF"/>
    <w:rsid w:val="00D32FC3"/>
    <w:rsid w:val="00D333EA"/>
    <w:rsid w:val="00D33546"/>
    <w:rsid w:val="00D35000"/>
    <w:rsid w:val="00D35AB8"/>
    <w:rsid w:val="00D3699C"/>
    <w:rsid w:val="00D3743E"/>
    <w:rsid w:val="00D37AC5"/>
    <w:rsid w:val="00D40181"/>
    <w:rsid w:val="00D40348"/>
    <w:rsid w:val="00D405F7"/>
    <w:rsid w:val="00D4185C"/>
    <w:rsid w:val="00D42414"/>
    <w:rsid w:val="00D426B6"/>
    <w:rsid w:val="00D437A0"/>
    <w:rsid w:val="00D439AB"/>
    <w:rsid w:val="00D43D94"/>
    <w:rsid w:val="00D4410D"/>
    <w:rsid w:val="00D44520"/>
    <w:rsid w:val="00D45AE5"/>
    <w:rsid w:val="00D468E0"/>
    <w:rsid w:val="00D46C50"/>
    <w:rsid w:val="00D46FD3"/>
    <w:rsid w:val="00D4779D"/>
    <w:rsid w:val="00D479AF"/>
    <w:rsid w:val="00D47AAF"/>
    <w:rsid w:val="00D5037F"/>
    <w:rsid w:val="00D505C3"/>
    <w:rsid w:val="00D521A1"/>
    <w:rsid w:val="00D5282D"/>
    <w:rsid w:val="00D531B4"/>
    <w:rsid w:val="00D55BBF"/>
    <w:rsid w:val="00D55E57"/>
    <w:rsid w:val="00D56D22"/>
    <w:rsid w:val="00D57C63"/>
    <w:rsid w:val="00D60429"/>
    <w:rsid w:val="00D60F0B"/>
    <w:rsid w:val="00D6193C"/>
    <w:rsid w:val="00D6221A"/>
    <w:rsid w:val="00D62B08"/>
    <w:rsid w:val="00D62C53"/>
    <w:rsid w:val="00D64F4E"/>
    <w:rsid w:val="00D6535F"/>
    <w:rsid w:val="00D65580"/>
    <w:rsid w:val="00D65667"/>
    <w:rsid w:val="00D662C6"/>
    <w:rsid w:val="00D67C43"/>
    <w:rsid w:val="00D7128F"/>
    <w:rsid w:val="00D72A15"/>
    <w:rsid w:val="00D7356D"/>
    <w:rsid w:val="00D73A67"/>
    <w:rsid w:val="00D74AA6"/>
    <w:rsid w:val="00D753E5"/>
    <w:rsid w:val="00D75CEC"/>
    <w:rsid w:val="00D76289"/>
    <w:rsid w:val="00D76977"/>
    <w:rsid w:val="00D76A80"/>
    <w:rsid w:val="00D77759"/>
    <w:rsid w:val="00D81AD8"/>
    <w:rsid w:val="00D847E4"/>
    <w:rsid w:val="00D84DC7"/>
    <w:rsid w:val="00D85BF8"/>
    <w:rsid w:val="00D86351"/>
    <w:rsid w:val="00D863EC"/>
    <w:rsid w:val="00D8655D"/>
    <w:rsid w:val="00D86D69"/>
    <w:rsid w:val="00D86FFE"/>
    <w:rsid w:val="00D87087"/>
    <w:rsid w:val="00D90098"/>
    <w:rsid w:val="00D90AF6"/>
    <w:rsid w:val="00D92F29"/>
    <w:rsid w:val="00D942EA"/>
    <w:rsid w:val="00D945D9"/>
    <w:rsid w:val="00D94C28"/>
    <w:rsid w:val="00D94EB6"/>
    <w:rsid w:val="00D961FE"/>
    <w:rsid w:val="00D978A8"/>
    <w:rsid w:val="00D97AB7"/>
    <w:rsid w:val="00D97B6D"/>
    <w:rsid w:val="00DA15BD"/>
    <w:rsid w:val="00DA1817"/>
    <w:rsid w:val="00DA1F2C"/>
    <w:rsid w:val="00DA2D2E"/>
    <w:rsid w:val="00DA4377"/>
    <w:rsid w:val="00DA6E9E"/>
    <w:rsid w:val="00DB03CE"/>
    <w:rsid w:val="00DB0DA5"/>
    <w:rsid w:val="00DB0E11"/>
    <w:rsid w:val="00DB11A2"/>
    <w:rsid w:val="00DB1372"/>
    <w:rsid w:val="00DB1AAD"/>
    <w:rsid w:val="00DB1B68"/>
    <w:rsid w:val="00DB3402"/>
    <w:rsid w:val="00DB3966"/>
    <w:rsid w:val="00DB5228"/>
    <w:rsid w:val="00DB5720"/>
    <w:rsid w:val="00DC0825"/>
    <w:rsid w:val="00DC19FF"/>
    <w:rsid w:val="00DC2B02"/>
    <w:rsid w:val="00DC475F"/>
    <w:rsid w:val="00DC652D"/>
    <w:rsid w:val="00DC6AB0"/>
    <w:rsid w:val="00DC70C3"/>
    <w:rsid w:val="00DC7B75"/>
    <w:rsid w:val="00DD030B"/>
    <w:rsid w:val="00DD1414"/>
    <w:rsid w:val="00DD146D"/>
    <w:rsid w:val="00DD16C7"/>
    <w:rsid w:val="00DD1797"/>
    <w:rsid w:val="00DD1C36"/>
    <w:rsid w:val="00DD1F2A"/>
    <w:rsid w:val="00DD2CD3"/>
    <w:rsid w:val="00DD3278"/>
    <w:rsid w:val="00DD356A"/>
    <w:rsid w:val="00DD38D7"/>
    <w:rsid w:val="00DD3D04"/>
    <w:rsid w:val="00DD4E9F"/>
    <w:rsid w:val="00DD6B07"/>
    <w:rsid w:val="00DD6B3A"/>
    <w:rsid w:val="00DD71B5"/>
    <w:rsid w:val="00DE121B"/>
    <w:rsid w:val="00DE182A"/>
    <w:rsid w:val="00DE2A0C"/>
    <w:rsid w:val="00DE2E1A"/>
    <w:rsid w:val="00DE3910"/>
    <w:rsid w:val="00DE447B"/>
    <w:rsid w:val="00DE5D89"/>
    <w:rsid w:val="00DE6076"/>
    <w:rsid w:val="00DE6F78"/>
    <w:rsid w:val="00DE7415"/>
    <w:rsid w:val="00DF0014"/>
    <w:rsid w:val="00DF012C"/>
    <w:rsid w:val="00DF13D5"/>
    <w:rsid w:val="00DF1977"/>
    <w:rsid w:val="00DF2236"/>
    <w:rsid w:val="00DF2BE7"/>
    <w:rsid w:val="00DF35AC"/>
    <w:rsid w:val="00DF3886"/>
    <w:rsid w:val="00DF4A7A"/>
    <w:rsid w:val="00DF5FDF"/>
    <w:rsid w:val="00DF6CBB"/>
    <w:rsid w:val="00DF6D3C"/>
    <w:rsid w:val="00DF7D42"/>
    <w:rsid w:val="00DF7FAB"/>
    <w:rsid w:val="00E00353"/>
    <w:rsid w:val="00E005C4"/>
    <w:rsid w:val="00E00AA5"/>
    <w:rsid w:val="00E015B9"/>
    <w:rsid w:val="00E021E4"/>
    <w:rsid w:val="00E02291"/>
    <w:rsid w:val="00E02F90"/>
    <w:rsid w:val="00E02FC4"/>
    <w:rsid w:val="00E02FEC"/>
    <w:rsid w:val="00E038BB"/>
    <w:rsid w:val="00E0582E"/>
    <w:rsid w:val="00E05EB1"/>
    <w:rsid w:val="00E074A7"/>
    <w:rsid w:val="00E100CC"/>
    <w:rsid w:val="00E109E9"/>
    <w:rsid w:val="00E10F9A"/>
    <w:rsid w:val="00E119AA"/>
    <w:rsid w:val="00E12875"/>
    <w:rsid w:val="00E12A11"/>
    <w:rsid w:val="00E14035"/>
    <w:rsid w:val="00E14780"/>
    <w:rsid w:val="00E14821"/>
    <w:rsid w:val="00E14AE6"/>
    <w:rsid w:val="00E14F47"/>
    <w:rsid w:val="00E1517E"/>
    <w:rsid w:val="00E161CC"/>
    <w:rsid w:val="00E16274"/>
    <w:rsid w:val="00E17A9F"/>
    <w:rsid w:val="00E20308"/>
    <w:rsid w:val="00E20C25"/>
    <w:rsid w:val="00E21C91"/>
    <w:rsid w:val="00E227E8"/>
    <w:rsid w:val="00E22B1B"/>
    <w:rsid w:val="00E22BBE"/>
    <w:rsid w:val="00E23C1C"/>
    <w:rsid w:val="00E242ED"/>
    <w:rsid w:val="00E24BBA"/>
    <w:rsid w:val="00E24BF8"/>
    <w:rsid w:val="00E24E9D"/>
    <w:rsid w:val="00E251A4"/>
    <w:rsid w:val="00E25E24"/>
    <w:rsid w:val="00E275EE"/>
    <w:rsid w:val="00E302D4"/>
    <w:rsid w:val="00E30441"/>
    <w:rsid w:val="00E30575"/>
    <w:rsid w:val="00E308E8"/>
    <w:rsid w:val="00E3102E"/>
    <w:rsid w:val="00E313D0"/>
    <w:rsid w:val="00E31A6A"/>
    <w:rsid w:val="00E32245"/>
    <w:rsid w:val="00E322D0"/>
    <w:rsid w:val="00E327E1"/>
    <w:rsid w:val="00E33216"/>
    <w:rsid w:val="00E33249"/>
    <w:rsid w:val="00E336A7"/>
    <w:rsid w:val="00E34A5F"/>
    <w:rsid w:val="00E34A7C"/>
    <w:rsid w:val="00E355E4"/>
    <w:rsid w:val="00E3597A"/>
    <w:rsid w:val="00E36DD8"/>
    <w:rsid w:val="00E377C6"/>
    <w:rsid w:val="00E37D4F"/>
    <w:rsid w:val="00E37E7C"/>
    <w:rsid w:val="00E404B1"/>
    <w:rsid w:val="00E41A23"/>
    <w:rsid w:val="00E4228F"/>
    <w:rsid w:val="00E4322E"/>
    <w:rsid w:val="00E437CB"/>
    <w:rsid w:val="00E445D9"/>
    <w:rsid w:val="00E44C03"/>
    <w:rsid w:val="00E44DD6"/>
    <w:rsid w:val="00E45383"/>
    <w:rsid w:val="00E47B46"/>
    <w:rsid w:val="00E47C1C"/>
    <w:rsid w:val="00E510E6"/>
    <w:rsid w:val="00E51D63"/>
    <w:rsid w:val="00E51DE1"/>
    <w:rsid w:val="00E522BC"/>
    <w:rsid w:val="00E52E96"/>
    <w:rsid w:val="00E53C28"/>
    <w:rsid w:val="00E54892"/>
    <w:rsid w:val="00E5492A"/>
    <w:rsid w:val="00E5492C"/>
    <w:rsid w:val="00E54B87"/>
    <w:rsid w:val="00E556C2"/>
    <w:rsid w:val="00E56087"/>
    <w:rsid w:val="00E56A29"/>
    <w:rsid w:val="00E56E1F"/>
    <w:rsid w:val="00E57C7E"/>
    <w:rsid w:val="00E57FDA"/>
    <w:rsid w:val="00E60235"/>
    <w:rsid w:val="00E60574"/>
    <w:rsid w:val="00E60B0E"/>
    <w:rsid w:val="00E61FD1"/>
    <w:rsid w:val="00E629E8"/>
    <w:rsid w:val="00E62D78"/>
    <w:rsid w:val="00E63DAF"/>
    <w:rsid w:val="00E640C6"/>
    <w:rsid w:val="00E6447D"/>
    <w:rsid w:val="00E6471C"/>
    <w:rsid w:val="00E64B69"/>
    <w:rsid w:val="00E65493"/>
    <w:rsid w:val="00E66204"/>
    <w:rsid w:val="00E66C53"/>
    <w:rsid w:val="00E66F4E"/>
    <w:rsid w:val="00E670D1"/>
    <w:rsid w:val="00E67138"/>
    <w:rsid w:val="00E67ABD"/>
    <w:rsid w:val="00E706AD"/>
    <w:rsid w:val="00E70DB4"/>
    <w:rsid w:val="00E70E29"/>
    <w:rsid w:val="00E71781"/>
    <w:rsid w:val="00E71B45"/>
    <w:rsid w:val="00E746DC"/>
    <w:rsid w:val="00E74AA3"/>
    <w:rsid w:val="00E74B9F"/>
    <w:rsid w:val="00E74FC5"/>
    <w:rsid w:val="00E75575"/>
    <w:rsid w:val="00E76906"/>
    <w:rsid w:val="00E806EF"/>
    <w:rsid w:val="00E80BA2"/>
    <w:rsid w:val="00E826D1"/>
    <w:rsid w:val="00E82FFB"/>
    <w:rsid w:val="00E84C14"/>
    <w:rsid w:val="00E84EFF"/>
    <w:rsid w:val="00E84F80"/>
    <w:rsid w:val="00E8537E"/>
    <w:rsid w:val="00E860E0"/>
    <w:rsid w:val="00E866E8"/>
    <w:rsid w:val="00E86808"/>
    <w:rsid w:val="00E8761A"/>
    <w:rsid w:val="00E90CA9"/>
    <w:rsid w:val="00E90E8A"/>
    <w:rsid w:val="00E90FC9"/>
    <w:rsid w:val="00E91388"/>
    <w:rsid w:val="00E9172E"/>
    <w:rsid w:val="00E92950"/>
    <w:rsid w:val="00E9365B"/>
    <w:rsid w:val="00E93B42"/>
    <w:rsid w:val="00E9444D"/>
    <w:rsid w:val="00E94AE4"/>
    <w:rsid w:val="00E94F99"/>
    <w:rsid w:val="00E95FD7"/>
    <w:rsid w:val="00E961CA"/>
    <w:rsid w:val="00E963AD"/>
    <w:rsid w:val="00E977DA"/>
    <w:rsid w:val="00EA0694"/>
    <w:rsid w:val="00EA16AA"/>
    <w:rsid w:val="00EA1CD4"/>
    <w:rsid w:val="00EA1D7D"/>
    <w:rsid w:val="00EA2360"/>
    <w:rsid w:val="00EA275C"/>
    <w:rsid w:val="00EA2ECB"/>
    <w:rsid w:val="00EA306D"/>
    <w:rsid w:val="00EA37B6"/>
    <w:rsid w:val="00EA4434"/>
    <w:rsid w:val="00EA469F"/>
    <w:rsid w:val="00EA5475"/>
    <w:rsid w:val="00EA586C"/>
    <w:rsid w:val="00EA684A"/>
    <w:rsid w:val="00EB07B2"/>
    <w:rsid w:val="00EB2E51"/>
    <w:rsid w:val="00EB4F7E"/>
    <w:rsid w:val="00EB6A27"/>
    <w:rsid w:val="00EB7A21"/>
    <w:rsid w:val="00EB7F65"/>
    <w:rsid w:val="00EC23CC"/>
    <w:rsid w:val="00EC275F"/>
    <w:rsid w:val="00EC2C03"/>
    <w:rsid w:val="00EC3486"/>
    <w:rsid w:val="00EC36EC"/>
    <w:rsid w:val="00EC3860"/>
    <w:rsid w:val="00EC3DF0"/>
    <w:rsid w:val="00EC44F4"/>
    <w:rsid w:val="00EC4F8C"/>
    <w:rsid w:val="00EC5E75"/>
    <w:rsid w:val="00EC6496"/>
    <w:rsid w:val="00EC65E1"/>
    <w:rsid w:val="00ED028E"/>
    <w:rsid w:val="00ED134A"/>
    <w:rsid w:val="00ED1627"/>
    <w:rsid w:val="00ED1B27"/>
    <w:rsid w:val="00ED300F"/>
    <w:rsid w:val="00ED3AD6"/>
    <w:rsid w:val="00ED54C5"/>
    <w:rsid w:val="00ED5B26"/>
    <w:rsid w:val="00ED6C5F"/>
    <w:rsid w:val="00ED74A7"/>
    <w:rsid w:val="00EE05A5"/>
    <w:rsid w:val="00EE1722"/>
    <w:rsid w:val="00EE1815"/>
    <w:rsid w:val="00EE272A"/>
    <w:rsid w:val="00EE3249"/>
    <w:rsid w:val="00EE34F8"/>
    <w:rsid w:val="00EE4235"/>
    <w:rsid w:val="00EE479C"/>
    <w:rsid w:val="00EE48F7"/>
    <w:rsid w:val="00EE5456"/>
    <w:rsid w:val="00EE5979"/>
    <w:rsid w:val="00EE5F23"/>
    <w:rsid w:val="00EF0942"/>
    <w:rsid w:val="00EF09F8"/>
    <w:rsid w:val="00EF357A"/>
    <w:rsid w:val="00EF367D"/>
    <w:rsid w:val="00EF3A94"/>
    <w:rsid w:val="00EF3F9A"/>
    <w:rsid w:val="00EF404F"/>
    <w:rsid w:val="00EF4A4C"/>
    <w:rsid w:val="00EF4B0F"/>
    <w:rsid w:val="00EF5234"/>
    <w:rsid w:val="00EF5918"/>
    <w:rsid w:val="00EF611A"/>
    <w:rsid w:val="00EF623F"/>
    <w:rsid w:val="00EF6652"/>
    <w:rsid w:val="00EF66F0"/>
    <w:rsid w:val="00EF7995"/>
    <w:rsid w:val="00EF7BA4"/>
    <w:rsid w:val="00F00FA2"/>
    <w:rsid w:val="00F014D6"/>
    <w:rsid w:val="00F016D9"/>
    <w:rsid w:val="00F02F58"/>
    <w:rsid w:val="00F0326C"/>
    <w:rsid w:val="00F03FC9"/>
    <w:rsid w:val="00F0410E"/>
    <w:rsid w:val="00F04C30"/>
    <w:rsid w:val="00F0539B"/>
    <w:rsid w:val="00F05634"/>
    <w:rsid w:val="00F06257"/>
    <w:rsid w:val="00F07384"/>
    <w:rsid w:val="00F07A7D"/>
    <w:rsid w:val="00F10C38"/>
    <w:rsid w:val="00F10D17"/>
    <w:rsid w:val="00F11DB5"/>
    <w:rsid w:val="00F12DB8"/>
    <w:rsid w:val="00F13437"/>
    <w:rsid w:val="00F13744"/>
    <w:rsid w:val="00F14E3A"/>
    <w:rsid w:val="00F15306"/>
    <w:rsid w:val="00F15336"/>
    <w:rsid w:val="00F155CB"/>
    <w:rsid w:val="00F1581D"/>
    <w:rsid w:val="00F15C3C"/>
    <w:rsid w:val="00F164B7"/>
    <w:rsid w:val="00F17423"/>
    <w:rsid w:val="00F1785A"/>
    <w:rsid w:val="00F17E11"/>
    <w:rsid w:val="00F17E6F"/>
    <w:rsid w:val="00F202EF"/>
    <w:rsid w:val="00F20467"/>
    <w:rsid w:val="00F20634"/>
    <w:rsid w:val="00F20E93"/>
    <w:rsid w:val="00F21C24"/>
    <w:rsid w:val="00F22CCD"/>
    <w:rsid w:val="00F23637"/>
    <w:rsid w:val="00F240E5"/>
    <w:rsid w:val="00F25EF5"/>
    <w:rsid w:val="00F25EF7"/>
    <w:rsid w:val="00F2610E"/>
    <w:rsid w:val="00F26E1F"/>
    <w:rsid w:val="00F270F8"/>
    <w:rsid w:val="00F27345"/>
    <w:rsid w:val="00F27394"/>
    <w:rsid w:val="00F2755A"/>
    <w:rsid w:val="00F31E76"/>
    <w:rsid w:val="00F31F1B"/>
    <w:rsid w:val="00F3323A"/>
    <w:rsid w:val="00F34384"/>
    <w:rsid w:val="00F34A81"/>
    <w:rsid w:val="00F35506"/>
    <w:rsid w:val="00F35D70"/>
    <w:rsid w:val="00F36014"/>
    <w:rsid w:val="00F3736A"/>
    <w:rsid w:val="00F373D9"/>
    <w:rsid w:val="00F37928"/>
    <w:rsid w:val="00F37A16"/>
    <w:rsid w:val="00F37F1D"/>
    <w:rsid w:val="00F37FFB"/>
    <w:rsid w:val="00F40332"/>
    <w:rsid w:val="00F40F02"/>
    <w:rsid w:val="00F40F9D"/>
    <w:rsid w:val="00F41FB2"/>
    <w:rsid w:val="00F423F9"/>
    <w:rsid w:val="00F42702"/>
    <w:rsid w:val="00F42800"/>
    <w:rsid w:val="00F42825"/>
    <w:rsid w:val="00F42895"/>
    <w:rsid w:val="00F42A97"/>
    <w:rsid w:val="00F4464E"/>
    <w:rsid w:val="00F446FE"/>
    <w:rsid w:val="00F46888"/>
    <w:rsid w:val="00F46A8F"/>
    <w:rsid w:val="00F46CD6"/>
    <w:rsid w:val="00F477C1"/>
    <w:rsid w:val="00F47B6E"/>
    <w:rsid w:val="00F51C59"/>
    <w:rsid w:val="00F51CE4"/>
    <w:rsid w:val="00F51FC3"/>
    <w:rsid w:val="00F53106"/>
    <w:rsid w:val="00F5336C"/>
    <w:rsid w:val="00F53F84"/>
    <w:rsid w:val="00F5796E"/>
    <w:rsid w:val="00F6012E"/>
    <w:rsid w:val="00F60BE3"/>
    <w:rsid w:val="00F61169"/>
    <w:rsid w:val="00F61211"/>
    <w:rsid w:val="00F628FE"/>
    <w:rsid w:val="00F63113"/>
    <w:rsid w:val="00F63597"/>
    <w:rsid w:val="00F64A57"/>
    <w:rsid w:val="00F66807"/>
    <w:rsid w:val="00F669C1"/>
    <w:rsid w:val="00F72394"/>
    <w:rsid w:val="00F724E3"/>
    <w:rsid w:val="00F72921"/>
    <w:rsid w:val="00F72C94"/>
    <w:rsid w:val="00F73181"/>
    <w:rsid w:val="00F73F61"/>
    <w:rsid w:val="00F746C8"/>
    <w:rsid w:val="00F748CC"/>
    <w:rsid w:val="00F75092"/>
    <w:rsid w:val="00F755F9"/>
    <w:rsid w:val="00F759CE"/>
    <w:rsid w:val="00F75B81"/>
    <w:rsid w:val="00F76945"/>
    <w:rsid w:val="00F77402"/>
    <w:rsid w:val="00F80471"/>
    <w:rsid w:val="00F82B00"/>
    <w:rsid w:val="00F832C7"/>
    <w:rsid w:val="00F83D13"/>
    <w:rsid w:val="00F8491C"/>
    <w:rsid w:val="00F84957"/>
    <w:rsid w:val="00F85E6F"/>
    <w:rsid w:val="00F875E3"/>
    <w:rsid w:val="00F90549"/>
    <w:rsid w:val="00F921CE"/>
    <w:rsid w:val="00F9251B"/>
    <w:rsid w:val="00F95C50"/>
    <w:rsid w:val="00FA0CEC"/>
    <w:rsid w:val="00FA0F37"/>
    <w:rsid w:val="00FA258C"/>
    <w:rsid w:val="00FA2E53"/>
    <w:rsid w:val="00FA2E7A"/>
    <w:rsid w:val="00FA3211"/>
    <w:rsid w:val="00FA45C0"/>
    <w:rsid w:val="00FA5730"/>
    <w:rsid w:val="00FA5786"/>
    <w:rsid w:val="00FA637F"/>
    <w:rsid w:val="00FA69C7"/>
    <w:rsid w:val="00FA70B4"/>
    <w:rsid w:val="00FA78A7"/>
    <w:rsid w:val="00FB002B"/>
    <w:rsid w:val="00FB1E4B"/>
    <w:rsid w:val="00FB1FAE"/>
    <w:rsid w:val="00FB4FDC"/>
    <w:rsid w:val="00FB67A5"/>
    <w:rsid w:val="00FB69BC"/>
    <w:rsid w:val="00FC0D28"/>
    <w:rsid w:val="00FC1C42"/>
    <w:rsid w:val="00FC4056"/>
    <w:rsid w:val="00FC4584"/>
    <w:rsid w:val="00FC459A"/>
    <w:rsid w:val="00FC5CAA"/>
    <w:rsid w:val="00FC72EE"/>
    <w:rsid w:val="00FC7CF4"/>
    <w:rsid w:val="00FC7F33"/>
    <w:rsid w:val="00FD00FB"/>
    <w:rsid w:val="00FD068F"/>
    <w:rsid w:val="00FD1E2E"/>
    <w:rsid w:val="00FD27E5"/>
    <w:rsid w:val="00FD2C79"/>
    <w:rsid w:val="00FD2FD3"/>
    <w:rsid w:val="00FD3C68"/>
    <w:rsid w:val="00FD3C88"/>
    <w:rsid w:val="00FD3E54"/>
    <w:rsid w:val="00FD5195"/>
    <w:rsid w:val="00FD6B78"/>
    <w:rsid w:val="00FD7C9A"/>
    <w:rsid w:val="00FE1926"/>
    <w:rsid w:val="00FE1D08"/>
    <w:rsid w:val="00FE209F"/>
    <w:rsid w:val="00FE2472"/>
    <w:rsid w:val="00FE3723"/>
    <w:rsid w:val="00FE3ACA"/>
    <w:rsid w:val="00FE5489"/>
    <w:rsid w:val="00FE5841"/>
    <w:rsid w:val="00FE5D41"/>
    <w:rsid w:val="00FE732A"/>
    <w:rsid w:val="00FE7940"/>
    <w:rsid w:val="00FF08CB"/>
    <w:rsid w:val="00FF282F"/>
    <w:rsid w:val="00FF2AE5"/>
    <w:rsid w:val="00FF4237"/>
    <w:rsid w:val="00FF42C7"/>
    <w:rsid w:val="00FF47CB"/>
    <w:rsid w:val="00FF58F4"/>
    <w:rsid w:val="00FF5A40"/>
    <w:rsid w:val="00FF5D27"/>
    <w:rsid w:val="00FF6AEE"/>
    <w:rsid w:val="00FF6E79"/>
    <w:rsid w:val="00FF7F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4F8174E"/>
  <w15:docId w15:val="{710906D8-5CA5-4738-AF2B-7301A367F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GB" w:bidi="ar-SA"/>
      </w:rPr>
    </w:rPrDefault>
    <w:pPrDefault>
      <w:pPr>
        <w:spacing w:after="20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2B64"/>
  </w:style>
  <w:style w:type="paragraph" w:styleId="Heading1">
    <w:name w:val="heading 1"/>
    <w:basedOn w:val="Normal"/>
    <w:next w:val="Normal"/>
    <w:link w:val="Heading1Char"/>
    <w:uiPriority w:val="9"/>
    <w:qFormat/>
    <w:rsid w:val="00CC103A"/>
    <w:pPr>
      <w:spacing w:before="300" w:after="40"/>
      <w:jc w:val="left"/>
      <w:outlineLvl w:val="0"/>
    </w:pPr>
    <w:rPr>
      <w:b/>
      <w:smallCaps/>
      <w:color w:val="115E67"/>
      <w:spacing w:val="5"/>
      <w:sz w:val="32"/>
      <w:szCs w:val="32"/>
      <w:lang w:val="en-US"/>
    </w:rPr>
  </w:style>
  <w:style w:type="paragraph" w:styleId="Heading2">
    <w:name w:val="heading 2"/>
    <w:basedOn w:val="Normal"/>
    <w:next w:val="Normal"/>
    <w:link w:val="Heading2Char"/>
    <w:uiPriority w:val="9"/>
    <w:unhideWhenUsed/>
    <w:qFormat/>
    <w:rsid w:val="004D2B64"/>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57969"/>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4D2B6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4D2B64"/>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4D2B64"/>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4D2B64"/>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4D2B64"/>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4D2B64"/>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03A"/>
    <w:rPr>
      <w:b/>
      <w:smallCaps/>
      <w:color w:val="115E67"/>
      <w:spacing w:val="5"/>
      <w:sz w:val="32"/>
      <w:szCs w:val="32"/>
      <w:lang w:val="en-US"/>
    </w:rPr>
  </w:style>
  <w:style w:type="character" w:customStyle="1" w:styleId="Heading2Char">
    <w:name w:val="Heading 2 Char"/>
    <w:basedOn w:val="DefaultParagraphFont"/>
    <w:link w:val="Heading2"/>
    <w:uiPriority w:val="9"/>
    <w:rsid w:val="004D2B64"/>
    <w:rPr>
      <w:smallCaps/>
      <w:spacing w:val="5"/>
      <w:sz w:val="28"/>
      <w:szCs w:val="28"/>
    </w:rPr>
  </w:style>
  <w:style w:type="character" w:customStyle="1" w:styleId="Heading3Char">
    <w:name w:val="Heading 3 Char"/>
    <w:basedOn w:val="DefaultParagraphFont"/>
    <w:link w:val="Heading3"/>
    <w:uiPriority w:val="9"/>
    <w:rsid w:val="00A57969"/>
    <w:rPr>
      <w:smallCaps/>
      <w:spacing w:val="5"/>
      <w:sz w:val="24"/>
      <w:szCs w:val="24"/>
    </w:rPr>
  </w:style>
  <w:style w:type="character" w:customStyle="1" w:styleId="Heading4Char">
    <w:name w:val="Heading 4 Char"/>
    <w:basedOn w:val="DefaultParagraphFont"/>
    <w:link w:val="Heading4"/>
    <w:uiPriority w:val="9"/>
    <w:rsid w:val="004D2B64"/>
    <w:rPr>
      <w:smallCaps/>
      <w:spacing w:val="10"/>
      <w:sz w:val="22"/>
      <w:szCs w:val="22"/>
    </w:rPr>
  </w:style>
  <w:style w:type="character" w:customStyle="1" w:styleId="Heading5Char">
    <w:name w:val="Heading 5 Char"/>
    <w:basedOn w:val="DefaultParagraphFont"/>
    <w:link w:val="Heading5"/>
    <w:uiPriority w:val="9"/>
    <w:semiHidden/>
    <w:rsid w:val="004D2B64"/>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4D2B64"/>
    <w:rPr>
      <w:smallCaps/>
      <w:color w:val="C0504D" w:themeColor="accent2"/>
      <w:spacing w:val="5"/>
      <w:sz w:val="22"/>
    </w:rPr>
  </w:style>
  <w:style w:type="character" w:customStyle="1" w:styleId="Heading7Char">
    <w:name w:val="Heading 7 Char"/>
    <w:basedOn w:val="DefaultParagraphFont"/>
    <w:link w:val="Heading7"/>
    <w:uiPriority w:val="9"/>
    <w:semiHidden/>
    <w:rsid w:val="004D2B64"/>
    <w:rPr>
      <w:b/>
      <w:smallCaps/>
      <w:color w:val="C0504D" w:themeColor="accent2"/>
      <w:spacing w:val="10"/>
    </w:rPr>
  </w:style>
  <w:style w:type="character" w:customStyle="1" w:styleId="Heading8Char">
    <w:name w:val="Heading 8 Char"/>
    <w:basedOn w:val="DefaultParagraphFont"/>
    <w:link w:val="Heading8"/>
    <w:uiPriority w:val="9"/>
    <w:semiHidden/>
    <w:rsid w:val="004D2B64"/>
    <w:rPr>
      <w:b/>
      <w:i/>
      <w:smallCaps/>
      <w:color w:val="943634" w:themeColor="accent2" w:themeShade="BF"/>
    </w:rPr>
  </w:style>
  <w:style w:type="character" w:customStyle="1" w:styleId="Heading9Char">
    <w:name w:val="Heading 9 Char"/>
    <w:basedOn w:val="DefaultParagraphFont"/>
    <w:link w:val="Heading9"/>
    <w:uiPriority w:val="9"/>
    <w:semiHidden/>
    <w:rsid w:val="004D2B64"/>
    <w:rPr>
      <w:b/>
      <w:i/>
      <w:smallCaps/>
      <w:color w:val="622423" w:themeColor="accent2" w:themeShade="7F"/>
    </w:rPr>
  </w:style>
  <w:style w:type="paragraph" w:styleId="EndnoteText">
    <w:name w:val="endnote text"/>
    <w:basedOn w:val="Normal"/>
    <w:link w:val="EndnoteTextChar"/>
    <w:uiPriority w:val="99"/>
    <w:semiHidden/>
    <w:unhideWhenUsed/>
    <w:rsid w:val="006B59A4"/>
  </w:style>
  <w:style w:type="character" w:customStyle="1" w:styleId="EndnoteTextChar">
    <w:name w:val="Endnote Text Char"/>
    <w:link w:val="EndnoteText"/>
    <w:uiPriority w:val="99"/>
    <w:semiHidden/>
    <w:rsid w:val="006B59A4"/>
    <w:rPr>
      <w:lang w:eastAsia="en-US"/>
    </w:rPr>
  </w:style>
  <w:style w:type="character" w:styleId="EndnoteReference">
    <w:name w:val="endnote reference"/>
    <w:uiPriority w:val="99"/>
    <w:semiHidden/>
    <w:unhideWhenUsed/>
    <w:rsid w:val="006B59A4"/>
    <w:rPr>
      <w:vertAlign w:val="superscript"/>
    </w:rPr>
  </w:style>
  <w:style w:type="character" w:styleId="Hyperlink">
    <w:name w:val="Hyperlink"/>
    <w:basedOn w:val="DefaultParagraphFont"/>
    <w:uiPriority w:val="99"/>
    <w:unhideWhenUsed/>
    <w:rsid w:val="00064016"/>
    <w:rPr>
      <w:color w:val="0000FF" w:themeColor="hyperlink"/>
      <w:u w:val="single"/>
    </w:rPr>
  </w:style>
  <w:style w:type="character" w:styleId="FollowedHyperlink">
    <w:name w:val="FollowedHyperlink"/>
    <w:basedOn w:val="DefaultParagraphFont"/>
    <w:uiPriority w:val="99"/>
    <w:semiHidden/>
    <w:unhideWhenUsed/>
    <w:rsid w:val="00064016"/>
    <w:rPr>
      <w:color w:val="800080" w:themeColor="followedHyperlink"/>
      <w:u w:val="single"/>
    </w:rPr>
  </w:style>
  <w:style w:type="paragraph" w:styleId="Footer">
    <w:name w:val="footer"/>
    <w:basedOn w:val="Normal"/>
    <w:link w:val="FooterChar"/>
    <w:uiPriority w:val="99"/>
    <w:unhideWhenUsed/>
    <w:rsid w:val="003F5C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3F5CB0"/>
    <w:rPr>
      <w:sz w:val="22"/>
      <w:szCs w:val="22"/>
      <w:lang w:eastAsia="en-US"/>
    </w:rPr>
  </w:style>
  <w:style w:type="character" w:styleId="PageNumber">
    <w:name w:val="page number"/>
    <w:basedOn w:val="DefaultParagraphFont"/>
    <w:uiPriority w:val="99"/>
    <w:semiHidden/>
    <w:unhideWhenUsed/>
    <w:rsid w:val="003F5CB0"/>
  </w:style>
  <w:style w:type="character" w:customStyle="1" w:styleId="apple-converted-space">
    <w:name w:val="apple-converted-space"/>
    <w:basedOn w:val="DefaultParagraphFont"/>
    <w:rsid w:val="007C41CB"/>
  </w:style>
  <w:style w:type="paragraph" w:styleId="NormalWeb">
    <w:name w:val="Normal (Web)"/>
    <w:basedOn w:val="Normal"/>
    <w:uiPriority w:val="99"/>
    <w:unhideWhenUsed/>
    <w:rsid w:val="007C41CB"/>
    <w:pPr>
      <w:spacing w:before="100" w:beforeAutospacing="1" w:after="100" w:afterAutospacing="1" w:line="240" w:lineRule="auto"/>
    </w:pPr>
    <w:rPr>
      <w:rFonts w:ascii="Times" w:hAnsi="Times"/>
      <w:lang w:val="en-US"/>
    </w:rPr>
  </w:style>
  <w:style w:type="paragraph" w:styleId="BalloonText">
    <w:name w:val="Balloon Text"/>
    <w:basedOn w:val="Normal"/>
    <w:link w:val="BalloonTextChar"/>
    <w:uiPriority w:val="99"/>
    <w:semiHidden/>
    <w:unhideWhenUsed/>
    <w:rsid w:val="00697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4FF"/>
    <w:rPr>
      <w:rFonts w:ascii="Tahoma" w:hAnsi="Tahoma" w:cs="Tahoma"/>
      <w:sz w:val="16"/>
      <w:szCs w:val="16"/>
      <w:lang w:eastAsia="en-US"/>
    </w:rPr>
  </w:style>
  <w:style w:type="paragraph" w:styleId="ListParagraph">
    <w:name w:val="List Paragraph"/>
    <w:aliases w:val="Lettre d'introduction,titre 1"/>
    <w:basedOn w:val="Normal"/>
    <w:link w:val="ListParagraphChar"/>
    <w:uiPriority w:val="34"/>
    <w:qFormat/>
    <w:rsid w:val="004D2B64"/>
    <w:pPr>
      <w:ind w:left="720"/>
      <w:contextualSpacing/>
    </w:pPr>
  </w:style>
  <w:style w:type="paragraph" w:styleId="Title">
    <w:name w:val="Title"/>
    <w:basedOn w:val="Normal"/>
    <w:next w:val="Normal"/>
    <w:link w:val="TitleChar"/>
    <w:uiPriority w:val="10"/>
    <w:qFormat/>
    <w:rsid w:val="004D2B64"/>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4D2B64"/>
    <w:rPr>
      <w:smallCaps/>
      <w:sz w:val="48"/>
      <w:szCs w:val="48"/>
    </w:rPr>
  </w:style>
  <w:style w:type="paragraph" w:styleId="Subtitle">
    <w:name w:val="Subtitle"/>
    <w:basedOn w:val="Normal"/>
    <w:next w:val="Normal"/>
    <w:link w:val="SubtitleChar"/>
    <w:uiPriority w:val="11"/>
    <w:qFormat/>
    <w:rsid w:val="004D2B64"/>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4D2B64"/>
    <w:rPr>
      <w:rFonts w:asciiTheme="majorHAnsi" w:eastAsiaTheme="majorEastAsia" w:hAnsiTheme="majorHAnsi" w:cstheme="majorBidi"/>
      <w:szCs w:val="22"/>
    </w:rPr>
  </w:style>
  <w:style w:type="character" w:styleId="Strong">
    <w:name w:val="Strong"/>
    <w:uiPriority w:val="22"/>
    <w:qFormat/>
    <w:rsid w:val="004D2B64"/>
    <w:rPr>
      <w:b/>
      <w:color w:val="C0504D" w:themeColor="accent2"/>
    </w:rPr>
  </w:style>
  <w:style w:type="character" w:styleId="Emphasis">
    <w:name w:val="Emphasis"/>
    <w:uiPriority w:val="20"/>
    <w:qFormat/>
    <w:rsid w:val="004D2B64"/>
    <w:rPr>
      <w:b/>
      <w:i/>
      <w:spacing w:val="10"/>
    </w:rPr>
  </w:style>
  <w:style w:type="paragraph" w:styleId="NoSpacing">
    <w:name w:val="No Spacing"/>
    <w:basedOn w:val="Normal"/>
    <w:link w:val="NoSpacingChar"/>
    <w:uiPriority w:val="1"/>
    <w:qFormat/>
    <w:rsid w:val="004D2B64"/>
    <w:pPr>
      <w:spacing w:after="0" w:line="240" w:lineRule="auto"/>
    </w:pPr>
  </w:style>
  <w:style w:type="character" w:customStyle="1" w:styleId="NoSpacingChar">
    <w:name w:val="No Spacing Char"/>
    <w:basedOn w:val="DefaultParagraphFont"/>
    <w:link w:val="NoSpacing"/>
    <w:uiPriority w:val="1"/>
    <w:rsid w:val="004D2B64"/>
  </w:style>
  <w:style w:type="paragraph" w:styleId="Quote">
    <w:name w:val="Quote"/>
    <w:basedOn w:val="Normal"/>
    <w:next w:val="Normal"/>
    <w:link w:val="QuoteChar"/>
    <w:uiPriority w:val="29"/>
    <w:qFormat/>
    <w:rsid w:val="004D2B64"/>
    <w:rPr>
      <w:i/>
    </w:rPr>
  </w:style>
  <w:style w:type="character" w:customStyle="1" w:styleId="QuoteChar">
    <w:name w:val="Quote Char"/>
    <w:basedOn w:val="DefaultParagraphFont"/>
    <w:link w:val="Quote"/>
    <w:uiPriority w:val="29"/>
    <w:rsid w:val="004D2B64"/>
    <w:rPr>
      <w:i/>
    </w:rPr>
  </w:style>
  <w:style w:type="paragraph" w:styleId="IntenseQuote">
    <w:name w:val="Intense Quote"/>
    <w:basedOn w:val="Normal"/>
    <w:next w:val="Normal"/>
    <w:link w:val="IntenseQuoteChar"/>
    <w:uiPriority w:val="30"/>
    <w:qFormat/>
    <w:rsid w:val="004D2B6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4D2B64"/>
    <w:rPr>
      <w:b/>
      <w:i/>
      <w:color w:val="FFFFFF" w:themeColor="background1"/>
      <w:shd w:val="clear" w:color="auto" w:fill="C0504D" w:themeFill="accent2"/>
    </w:rPr>
  </w:style>
  <w:style w:type="character" w:styleId="SubtleEmphasis">
    <w:name w:val="Subtle Emphasis"/>
    <w:uiPriority w:val="19"/>
    <w:qFormat/>
    <w:rsid w:val="004D2B64"/>
    <w:rPr>
      <w:i/>
    </w:rPr>
  </w:style>
  <w:style w:type="character" w:styleId="IntenseEmphasis">
    <w:name w:val="Intense Emphasis"/>
    <w:uiPriority w:val="21"/>
    <w:qFormat/>
    <w:rsid w:val="004D2B64"/>
    <w:rPr>
      <w:b/>
      <w:i/>
      <w:color w:val="C0504D" w:themeColor="accent2"/>
      <w:spacing w:val="10"/>
    </w:rPr>
  </w:style>
  <w:style w:type="character" w:styleId="SubtleReference">
    <w:name w:val="Subtle Reference"/>
    <w:uiPriority w:val="31"/>
    <w:qFormat/>
    <w:rsid w:val="004D2B64"/>
    <w:rPr>
      <w:b/>
    </w:rPr>
  </w:style>
  <w:style w:type="character" w:styleId="IntenseReference">
    <w:name w:val="Intense Reference"/>
    <w:uiPriority w:val="32"/>
    <w:qFormat/>
    <w:rsid w:val="004D2B64"/>
    <w:rPr>
      <w:b/>
      <w:bCs/>
      <w:smallCaps/>
      <w:spacing w:val="5"/>
      <w:sz w:val="22"/>
      <w:szCs w:val="22"/>
      <w:u w:val="single"/>
    </w:rPr>
  </w:style>
  <w:style w:type="character" w:styleId="BookTitle">
    <w:name w:val="Book Title"/>
    <w:uiPriority w:val="33"/>
    <w:qFormat/>
    <w:rsid w:val="004D2B64"/>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4D2B64"/>
    <w:pPr>
      <w:outlineLvl w:val="9"/>
    </w:pPr>
    <w:rPr>
      <w:lang w:bidi="en-US"/>
    </w:rPr>
  </w:style>
  <w:style w:type="paragraph" w:styleId="Caption">
    <w:name w:val="caption"/>
    <w:basedOn w:val="Normal"/>
    <w:next w:val="Normal"/>
    <w:unhideWhenUsed/>
    <w:qFormat/>
    <w:rsid w:val="004D2B64"/>
    <w:rPr>
      <w:b/>
      <w:bCs/>
      <w:caps/>
      <w:sz w:val="16"/>
      <w:szCs w:val="18"/>
    </w:rPr>
  </w:style>
  <w:style w:type="paragraph" w:styleId="Header">
    <w:name w:val="header"/>
    <w:basedOn w:val="Normal"/>
    <w:link w:val="HeaderChar"/>
    <w:uiPriority w:val="99"/>
    <w:unhideWhenUsed/>
    <w:rsid w:val="00576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125"/>
  </w:style>
  <w:style w:type="character" w:styleId="CommentReference">
    <w:name w:val="annotation reference"/>
    <w:basedOn w:val="DefaultParagraphFont"/>
    <w:uiPriority w:val="99"/>
    <w:unhideWhenUsed/>
    <w:rsid w:val="00E9444D"/>
    <w:rPr>
      <w:sz w:val="16"/>
      <w:szCs w:val="16"/>
    </w:rPr>
  </w:style>
  <w:style w:type="paragraph" w:styleId="CommentText">
    <w:name w:val="annotation text"/>
    <w:basedOn w:val="Normal"/>
    <w:link w:val="CommentTextChar"/>
    <w:uiPriority w:val="99"/>
    <w:unhideWhenUsed/>
    <w:rsid w:val="00E9444D"/>
    <w:pPr>
      <w:spacing w:line="240" w:lineRule="auto"/>
    </w:pPr>
  </w:style>
  <w:style w:type="character" w:customStyle="1" w:styleId="CommentTextChar">
    <w:name w:val="Comment Text Char"/>
    <w:basedOn w:val="DefaultParagraphFont"/>
    <w:link w:val="CommentText"/>
    <w:uiPriority w:val="99"/>
    <w:rsid w:val="00E9444D"/>
  </w:style>
  <w:style w:type="paragraph" w:styleId="CommentSubject">
    <w:name w:val="annotation subject"/>
    <w:basedOn w:val="CommentText"/>
    <w:next w:val="CommentText"/>
    <w:link w:val="CommentSubjectChar"/>
    <w:uiPriority w:val="99"/>
    <w:semiHidden/>
    <w:unhideWhenUsed/>
    <w:rsid w:val="00E9444D"/>
    <w:rPr>
      <w:b/>
      <w:bCs/>
    </w:rPr>
  </w:style>
  <w:style w:type="character" w:customStyle="1" w:styleId="CommentSubjectChar">
    <w:name w:val="Comment Subject Char"/>
    <w:basedOn w:val="CommentTextChar"/>
    <w:link w:val="CommentSubject"/>
    <w:uiPriority w:val="99"/>
    <w:semiHidden/>
    <w:rsid w:val="00E9444D"/>
    <w:rPr>
      <w:b/>
      <w:bCs/>
    </w:rPr>
  </w:style>
  <w:style w:type="table" w:styleId="TableGrid">
    <w:name w:val="Table Grid"/>
    <w:basedOn w:val="TableNormal"/>
    <w:uiPriority w:val="39"/>
    <w:rsid w:val="006B1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738E9"/>
    <w:pPr>
      <w:spacing w:after="100"/>
    </w:pPr>
  </w:style>
  <w:style w:type="paragraph" w:styleId="TOC2">
    <w:name w:val="toc 2"/>
    <w:basedOn w:val="Normal"/>
    <w:next w:val="Normal"/>
    <w:autoRedefine/>
    <w:uiPriority w:val="39"/>
    <w:unhideWhenUsed/>
    <w:rsid w:val="008210A3"/>
    <w:pPr>
      <w:tabs>
        <w:tab w:val="right" w:leader="dot" w:pos="9015"/>
      </w:tabs>
      <w:spacing w:after="100"/>
      <w:ind w:left="200"/>
      <w:jc w:val="left"/>
    </w:pPr>
  </w:style>
  <w:style w:type="paragraph" w:styleId="TOC3">
    <w:name w:val="toc 3"/>
    <w:basedOn w:val="Normal"/>
    <w:next w:val="Normal"/>
    <w:autoRedefine/>
    <w:uiPriority w:val="39"/>
    <w:unhideWhenUsed/>
    <w:rsid w:val="00B80190"/>
    <w:pPr>
      <w:tabs>
        <w:tab w:val="right" w:leader="dot" w:pos="9015"/>
      </w:tabs>
      <w:spacing w:after="100"/>
      <w:ind w:left="400"/>
      <w:jc w:val="center"/>
    </w:pPr>
  </w:style>
  <w:style w:type="paragraph" w:styleId="Revision">
    <w:name w:val="Revision"/>
    <w:hidden/>
    <w:uiPriority w:val="99"/>
    <w:semiHidden/>
    <w:rsid w:val="00C32D9C"/>
    <w:pPr>
      <w:spacing w:after="0" w:line="240" w:lineRule="auto"/>
      <w:jc w:val="left"/>
    </w:pPr>
  </w:style>
  <w:style w:type="character" w:customStyle="1" w:styleId="linkinfo1">
    <w:name w:val="link_info1"/>
    <w:basedOn w:val="DefaultParagraphFont"/>
    <w:rsid w:val="00D4779D"/>
  </w:style>
  <w:style w:type="paragraph" w:styleId="FootnoteText">
    <w:name w:val="footnote text"/>
    <w:basedOn w:val="Normal"/>
    <w:link w:val="FootnoteTextChar"/>
    <w:uiPriority w:val="99"/>
    <w:unhideWhenUsed/>
    <w:rsid w:val="00AE01A9"/>
    <w:pPr>
      <w:spacing w:after="0" w:line="240" w:lineRule="auto"/>
    </w:pPr>
    <w:rPr>
      <w:sz w:val="24"/>
      <w:szCs w:val="24"/>
    </w:rPr>
  </w:style>
  <w:style w:type="character" w:customStyle="1" w:styleId="FootnoteTextChar">
    <w:name w:val="Footnote Text Char"/>
    <w:basedOn w:val="DefaultParagraphFont"/>
    <w:link w:val="FootnoteText"/>
    <w:uiPriority w:val="99"/>
    <w:rsid w:val="00AE01A9"/>
    <w:rPr>
      <w:sz w:val="24"/>
      <w:szCs w:val="24"/>
    </w:rPr>
  </w:style>
  <w:style w:type="character" w:styleId="FootnoteReference">
    <w:name w:val="footnote reference"/>
    <w:basedOn w:val="DefaultParagraphFont"/>
    <w:uiPriority w:val="99"/>
    <w:unhideWhenUsed/>
    <w:rsid w:val="00AE01A9"/>
    <w:rPr>
      <w:vertAlign w:val="superscript"/>
    </w:rPr>
  </w:style>
  <w:style w:type="paragraph" w:customStyle="1" w:styleId="1-StandardText">
    <w:name w:val="1-StandardText"/>
    <w:qFormat/>
    <w:rsid w:val="00646EAB"/>
    <w:pPr>
      <w:spacing w:after="0" w:line="240" w:lineRule="auto"/>
      <w:contextualSpacing/>
      <w:jc w:val="left"/>
    </w:pPr>
    <w:rPr>
      <w:rFonts w:ascii="Calibri" w:eastAsiaTheme="minorHAnsi" w:hAnsi="Calibri"/>
      <w:color w:val="1F497D" w:themeColor="text2"/>
      <w:szCs w:val="22"/>
      <w:lang w:eastAsia="en-US"/>
    </w:rPr>
  </w:style>
  <w:style w:type="paragraph" w:customStyle="1" w:styleId="2-Department-Service">
    <w:name w:val="2-Department-Service"/>
    <w:basedOn w:val="1-StandardText"/>
    <w:rsid w:val="00646EAB"/>
    <w:rPr>
      <w:b/>
      <w:sz w:val="19"/>
    </w:rPr>
  </w:style>
  <w:style w:type="character" w:customStyle="1" w:styleId="highlight">
    <w:name w:val="highlight"/>
    <w:basedOn w:val="DefaultParagraphFont"/>
    <w:rsid w:val="00FE7940"/>
  </w:style>
  <w:style w:type="table" w:customStyle="1" w:styleId="PlainTable51">
    <w:name w:val="Plain Table 51"/>
    <w:basedOn w:val="TableNormal"/>
    <w:uiPriority w:val="99"/>
    <w:rsid w:val="000C401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21">
    <w:name w:val="Grid Table 1 Light – Accent 21"/>
    <w:basedOn w:val="TableNormal"/>
    <w:uiPriority w:val="46"/>
    <w:rsid w:val="000C401A"/>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0C401A"/>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t1">
    <w:name w:val="st1"/>
    <w:basedOn w:val="DefaultParagraphFont"/>
    <w:rsid w:val="009A6280"/>
  </w:style>
  <w:style w:type="paragraph" w:customStyle="1" w:styleId="xmsonormal">
    <w:name w:val="x_msonormal"/>
    <w:basedOn w:val="Normal"/>
    <w:rsid w:val="0012254D"/>
    <w:pPr>
      <w:spacing w:before="100" w:beforeAutospacing="1" w:after="100" w:afterAutospacing="1" w:line="240" w:lineRule="auto"/>
      <w:jc w:val="left"/>
    </w:pPr>
    <w:rPr>
      <w:rFonts w:ascii="Times New Roman" w:eastAsia="Times New Roman" w:hAnsi="Times New Roman" w:cs="Times New Roman"/>
      <w:sz w:val="24"/>
      <w:szCs w:val="24"/>
      <w:lang w:val="uz-Cyrl-UZ"/>
    </w:rPr>
  </w:style>
  <w:style w:type="paragraph" w:styleId="BodyText3">
    <w:name w:val="Body Text 3"/>
    <w:basedOn w:val="Normal"/>
    <w:link w:val="BodyText3Char"/>
    <w:semiHidden/>
    <w:rsid w:val="00493483"/>
    <w:pPr>
      <w:widowControl w:val="0"/>
      <w:suppressAutoHyphens/>
      <w:spacing w:after="0" w:line="240" w:lineRule="auto"/>
      <w:jc w:val="left"/>
    </w:pPr>
    <w:rPr>
      <w:rFonts w:ascii="Arial" w:eastAsia="Times New Roman" w:hAnsi="Arial" w:cs="Arial"/>
      <w:noProof/>
      <w:kern w:val="1"/>
      <w:sz w:val="22"/>
      <w:szCs w:val="22"/>
      <w:lang w:val="en-US" w:eastAsia="nl-NL"/>
    </w:rPr>
  </w:style>
  <w:style w:type="character" w:customStyle="1" w:styleId="BodyText3Char">
    <w:name w:val="Body Text 3 Char"/>
    <w:basedOn w:val="DefaultParagraphFont"/>
    <w:link w:val="BodyText3"/>
    <w:semiHidden/>
    <w:rsid w:val="00493483"/>
    <w:rPr>
      <w:rFonts w:ascii="Arial" w:eastAsia="Times New Roman" w:hAnsi="Arial" w:cs="Arial"/>
      <w:noProof/>
      <w:kern w:val="1"/>
      <w:sz w:val="22"/>
      <w:szCs w:val="22"/>
      <w:lang w:val="en-US" w:eastAsia="nl-NL"/>
    </w:rPr>
  </w:style>
  <w:style w:type="paragraph" w:styleId="BodyTextIndent">
    <w:name w:val="Body Text Indent"/>
    <w:basedOn w:val="Normal"/>
    <w:link w:val="BodyTextIndentChar"/>
    <w:uiPriority w:val="99"/>
    <w:semiHidden/>
    <w:unhideWhenUsed/>
    <w:rsid w:val="00D066A9"/>
    <w:pPr>
      <w:spacing w:after="120"/>
      <w:ind w:left="283"/>
    </w:pPr>
  </w:style>
  <w:style w:type="character" w:customStyle="1" w:styleId="BodyTextIndentChar">
    <w:name w:val="Body Text Indent Char"/>
    <w:basedOn w:val="DefaultParagraphFont"/>
    <w:link w:val="BodyTextIndent"/>
    <w:uiPriority w:val="99"/>
    <w:semiHidden/>
    <w:rsid w:val="00D066A9"/>
  </w:style>
  <w:style w:type="paragraph" w:customStyle="1" w:styleId="BTCBodyText">
    <w:name w:val="BTC Body Text"/>
    <w:basedOn w:val="Normal"/>
    <w:rsid w:val="00D066A9"/>
    <w:pPr>
      <w:widowControl w:val="0"/>
      <w:suppressAutoHyphens/>
      <w:spacing w:after="120" w:line="240" w:lineRule="auto"/>
    </w:pPr>
    <w:rPr>
      <w:rFonts w:ascii="Arial" w:eastAsia="Times New Roman" w:hAnsi="Arial" w:cs="Arial"/>
      <w:noProof/>
      <w:kern w:val="18"/>
      <w:lang w:eastAsia="en-US"/>
    </w:rPr>
  </w:style>
  <w:style w:type="paragraph" w:customStyle="1" w:styleId="Lijstalinea1">
    <w:name w:val="Lijstalinea1"/>
    <w:basedOn w:val="Normal"/>
    <w:rsid w:val="00D066A9"/>
    <w:pPr>
      <w:widowControl w:val="0"/>
      <w:suppressAutoHyphens/>
      <w:spacing w:after="0" w:line="240" w:lineRule="auto"/>
      <w:ind w:left="720"/>
      <w:jc w:val="left"/>
    </w:pPr>
    <w:rPr>
      <w:rFonts w:ascii="Arial" w:eastAsia="Times New Roman" w:hAnsi="Arial" w:cs="Arial"/>
      <w:noProof/>
      <w:kern w:val="1"/>
      <w:sz w:val="24"/>
      <w:szCs w:val="24"/>
      <w:lang w:val="en-US" w:eastAsia="nl-NL"/>
    </w:rPr>
  </w:style>
  <w:style w:type="paragraph" w:customStyle="1" w:styleId="Default">
    <w:name w:val="Default"/>
    <w:rsid w:val="0031165B"/>
    <w:pPr>
      <w:widowControl w:val="0"/>
      <w:autoSpaceDE w:val="0"/>
      <w:autoSpaceDN w:val="0"/>
      <w:adjustRightInd w:val="0"/>
      <w:spacing w:after="0" w:line="240" w:lineRule="auto"/>
      <w:jc w:val="left"/>
    </w:pPr>
    <w:rPr>
      <w:rFonts w:ascii="Calibri" w:hAnsi="Calibri" w:cs="Calibri"/>
      <w:color w:val="000000"/>
      <w:sz w:val="24"/>
      <w:szCs w:val="24"/>
      <w:lang w:val="en-US"/>
    </w:rPr>
  </w:style>
  <w:style w:type="character" w:customStyle="1" w:styleId="ListParagraphChar">
    <w:name w:val="List Paragraph Char"/>
    <w:aliases w:val="Lettre d'introduction Char,titre 1 Char"/>
    <w:basedOn w:val="DefaultParagraphFont"/>
    <w:link w:val="ListParagraph"/>
    <w:uiPriority w:val="34"/>
    <w:rsid w:val="00B9210D"/>
  </w:style>
  <w:style w:type="paragraph" w:customStyle="1" w:styleId="n">
    <w:name w:val="n"/>
    <w:basedOn w:val="Heading1"/>
    <w:rsid w:val="006F3849"/>
    <w:pPr>
      <w:tabs>
        <w:tab w:val="right" w:pos="8931"/>
      </w:tabs>
    </w:pPr>
    <w:rPr>
      <w:rFonts w:ascii="Calibri" w:hAnsi="Calibri" w:cs="Calibri"/>
      <w:bCs/>
      <w:smallCaps w:val="0"/>
      <w:color w:val="000000" w:themeColor="text1"/>
      <w:sz w:val="20"/>
      <w:szCs w:val="20"/>
    </w:rPr>
  </w:style>
  <w:style w:type="character" w:customStyle="1" w:styleId="eop">
    <w:name w:val="eop"/>
    <w:basedOn w:val="DefaultParagraphFont"/>
    <w:rsid w:val="003C7B60"/>
  </w:style>
  <w:style w:type="paragraph" w:customStyle="1" w:styleId="paragraph">
    <w:name w:val="paragraph"/>
    <w:basedOn w:val="Normal"/>
    <w:rsid w:val="003C7B60"/>
    <w:pPr>
      <w:spacing w:before="100" w:beforeAutospacing="1" w:after="100" w:afterAutospacing="1" w:line="240" w:lineRule="auto"/>
      <w:jc w:val="left"/>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3C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348">
      <w:bodyDiv w:val="1"/>
      <w:marLeft w:val="0"/>
      <w:marRight w:val="0"/>
      <w:marTop w:val="0"/>
      <w:marBottom w:val="0"/>
      <w:divBdr>
        <w:top w:val="none" w:sz="0" w:space="0" w:color="auto"/>
        <w:left w:val="none" w:sz="0" w:space="0" w:color="auto"/>
        <w:bottom w:val="none" w:sz="0" w:space="0" w:color="auto"/>
        <w:right w:val="none" w:sz="0" w:space="0" w:color="auto"/>
      </w:divBdr>
    </w:div>
    <w:div w:id="11104362">
      <w:bodyDiv w:val="1"/>
      <w:marLeft w:val="0"/>
      <w:marRight w:val="0"/>
      <w:marTop w:val="0"/>
      <w:marBottom w:val="0"/>
      <w:divBdr>
        <w:top w:val="none" w:sz="0" w:space="0" w:color="auto"/>
        <w:left w:val="none" w:sz="0" w:space="0" w:color="auto"/>
        <w:bottom w:val="none" w:sz="0" w:space="0" w:color="auto"/>
        <w:right w:val="none" w:sz="0" w:space="0" w:color="auto"/>
      </w:divBdr>
    </w:div>
    <w:div w:id="31812618">
      <w:bodyDiv w:val="1"/>
      <w:marLeft w:val="0"/>
      <w:marRight w:val="0"/>
      <w:marTop w:val="0"/>
      <w:marBottom w:val="0"/>
      <w:divBdr>
        <w:top w:val="none" w:sz="0" w:space="0" w:color="auto"/>
        <w:left w:val="none" w:sz="0" w:space="0" w:color="auto"/>
        <w:bottom w:val="none" w:sz="0" w:space="0" w:color="auto"/>
        <w:right w:val="none" w:sz="0" w:space="0" w:color="auto"/>
      </w:divBdr>
    </w:div>
    <w:div w:id="34502747">
      <w:bodyDiv w:val="1"/>
      <w:marLeft w:val="0"/>
      <w:marRight w:val="0"/>
      <w:marTop w:val="0"/>
      <w:marBottom w:val="0"/>
      <w:divBdr>
        <w:top w:val="none" w:sz="0" w:space="0" w:color="auto"/>
        <w:left w:val="none" w:sz="0" w:space="0" w:color="auto"/>
        <w:bottom w:val="none" w:sz="0" w:space="0" w:color="auto"/>
        <w:right w:val="none" w:sz="0" w:space="0" w:color="auto"/>
      </w:divBdr>
      <w:divsChild>
        <w:div w:id="1201014891">
          <w:marLeft w:val="0"/>
          <w:marRight w:val="0"/>
          <w:marTop w:val="0"/>
          <w:marBottom w:val="0"/>
          <w:divBdr>
            <w:top w:val="none" w:sz="0" w:space="0" w:color="auto"/>
            <w:left w:val="none" w:sz="0" w:space="0" w:color="auto"/>
            <w:bottom w:val="none" w:sz="0" w:space="0" w:color="auto"/>
            <w:right w:val="none" w:sz="0" w:space="0" w:color="auto"/>
          </w:divBdr>
          <w:divsChild>
            <w:div w:id="1005715711">
              <w:marLeft w:val="0"/>
              <w:marRight w:val="0"/>
              <w:marTop w:val="0"/>
              <w:marBottom w:val="0"/>
              <w:divBdr>
                <w:top w:val="none" w:sz="0" w:space="0" w:color="auto"/>
                <w:left w:val="none" w:sz="0" w:space="0" w:color="auto"/>
                <w:bottom w:val="none" w:sz="0" w:space="0" w:color="auto"/>
                <w:right w:val="none" w:sz="0" w:space="0" w:color="auto"/>
              </w:divBdr>
              <w:divsChild>
                <w:div w:id="1918129967">
                  <w:marLeft w:val="0"/>
                  <w:marRight w:val="0"/>
                  <w:marTop w:val="0"/>
                  <w:marBottom w:val="0"/>
                  <w:divBdr>
                    <w:top w:val="none" w:sz="0" w:space="0" w:color="auto"/>
                    <w:left w:val="none" w:sz="0" w:space="0" w:color="auto"/>
                    <w:bottom w:val="none" w:sz="0" w:space="0" w:color="auto"/>
                    <w:right w:val="none" w:sz="0" w:space="0" w:color="auto"/>
                  </w:divBdr>
                  <w:divsChild>
                    <w:div w:id="1894271608">
                      <w:marLeft w:val="0"/>
                      <w:marRight w:val="0"/>
                      <w:marTop w:val="0"/>
                      <w:marBottom w:val="0"/>
                      <w:divBdr>
                        <w:top w:val="none" w:sz="0" w:space="0" w:color="auto"/>
                        <w:left w:val="none" w:sz="0" w:space="0" w:color="auto"/>
                        <w:bottom w:val="none" w:sz="0" w:space="0" w:color="auto"/>
                        <w:right w:val="none" w:sz="0" w:space="0" w:color="auto"/>
                      </w:divBdr>
                      <w:divsChild>
                        <w:div w:id="707685176">
                          <w:marLeft w:val="0"/>
                          <w:marRight w:val="0"/>
                          <w:marTop w:val="0"/>
                          <w:marBottom w:val="0"/>
                          <w:divBdr>
                            <w:top w:val="none" w:sz="0" w:space="0" w:color="auto"/>
                            <w:left w:val="none" w:sz="0" w:space="0" w:color="auto"/>
                            <w:bottom w:val="none" w:sz="0" w:space="0" w:color="auto"/>
                            <w:right w:val="none" w:sz="0" w:space="0" w:color="auto"/>
                          </w:divBdr>
                          <w:divsChild>
                            <w:div w:id="1196506771">
                              <w:marLeft w:val="0"/>
                              <w:marRight w:val="0"/>
                              <w:marTop w:val="0"/>
                              <w:marBottom w:val="0"/>
                              <w:divBdr>
                                <w:top w:val="none" w:sz="0" w:space="0" w:color="auto"/>
                                <w:left w:val="none" w:sz="0" w:space="0" w:color="auto"/>
                                <w:bottom w:val="none" w:sz="0" w:space="0" w:color="auto"/>
                                <w:right w:val="none" w:sz="0" w:space="0" w:color="auto"/>
                              </w:divBdr>
                              <w:divsChild>
                                <w:div w:id="1233587640">
                                  <w:marLeft w:val="0"/>
                                  <w:marRight w:val="0"/>
                                  <w:marTop w:val="0"/>
                                  <w:marBottom w:val="0"/>
                                  <w:divBdr>
                                    <w:top w:val="none" w:sz="0" w:space="0" w:color="auto"/>
                                    <w:left w:val="none" w:sz="0" w:space="0" w:color="auto"/>
                                    <w:bottom w:val="none" w:sz="0" w:space="0" w:color="auto"/>
                                    <w:right w:val="none" w:sz="0" w:space="0" w:color="auto"/>
                                  </w:divBdr>
                                  <w:divsChild>
                                    <w:div w:id="1329360952">
                                      <w:marLeft w:val="60"/>
                                      <w:marRight w:val="0"/>
                                      <w:marTop w:val="0"/>
                                      <w:marBottom w:val="0"/>
                                      <w:divBdr>
                                        <w:top w:val="none" w:sz="0" w:space="0" w:color="auto"/>
                                        <w:left w:val="none" w:sz="0" w:space="0" w:color="auto"/>
                                        <w:bottom w:val="none" w:sz="0" w:space="0" w:color="auto"/>
                                        <w:right w:val="none" w:sz="0" w:space="0" w:color="auto"/>
                                      </w:divBdr>
                                      <w:divsChild>
                                        <w:div w:id="869341688">
                                          <w:marLeft w:val="0"/>
                                          <w:marRight w:val="0"/>
                                          <w:marTop w:val="0"/>
                                          <w:marBottom w:val="0"/>
                                          <w:divBdr>
                                            <w:top w:val="none" w:sz="0" w:space="0" w:color="auto"/>
                                            <w:left w:val="none" w:sz="0" w:space="0" w:color="auto"/>
                                            <w:bottom w:val="none" w:sz="0" w:space="0" w:color="auto"/>
                                            <w:right w:val="none" w:sz="0" w:space="0" w:color="auto"/>
                                          </w:divBdr>
                                          <w:divsChild>
                                            <w:div w:id="1076511623">
                                              <w:marLeft w:val="0"/>
                                              <w:marRight w:val="0"/>
                                              <w:marTop w:val="0"/>
                                              <w:marBottom w:val="120"/>
                                              <w:divBdr>
                                                <w:top w:val="single" w:sz="6" w:space="0" w:color="F5F5F5"/>
                                                <w:left w:val="single" w:sz="6" w:space="0" w:color="F5F5F5"/>
                                                <w:bottom w:val="single" w:sz="6" w:space="0" w:color="F5F5F5"/>
                                                <w:right w:val="single" w:sz="6" w:space="0" w:color="F5F5F5"/>
                                              </w:divBdr>
                                              <w:divsChild>
                                                <w:div w:id="1302886142">
                                                  <w:marLeft w:val="0"/>
                                                  <w:marRight w:val="0"/>
                                                  <w:marTop w:val="0"/>
                                                  <w:marBottom w:val="0"/>
                                                  <w:divBdr>
                                                    <w:top w:val="none" w:sz="0" w:space="0" w:color="auto"/>
                                                    <w:left w:val="none" w:sz="0" w:space="0" w:color="auto"/>
                                                    <w:bottom w:val="none" w:sz="0" w:space="0" w:color="auto"/>
                                                    <w:right w:val="none" w:sz="0" w:space="0" w:color="auto"/>
                                                  </w:divBdr>
                                                  <w:divsChild>
                                                    <w:div w:id="35281088">
                                                      <w:marLeft w:val="0"/>
                                                      <w:marRight w:val="0"/>
                                                      <w:marTop w:val="0"/>
                                                      <w:marBottom w:val="0"/>
                                                      <w:divBdr>
                                                        <w:top w:val="none" w:sz="0" w:space="0" w:color="auto"/>
                                                        <w:left w:val="none" w:sz="0" w:space="0" w:color="auto"/>
                                                        <w:bottom w:val="none" w:sz="0" w:space="0" w:color="auto"/>
                                                        <w:right w:val="none" w:sz="0" w:space="0" w:color="auto"/>
                                                      </w:divBdr>
                                                    </w:div>
                                                  </w:divsChild>
                                                </w:div>
                                                <w:div w:id="2016421195">
                                                  <w:marLeft w:val="0"/>
                                                  <w:marRight w:val="0"/>
                                                  <w:marTop w:val="0"/>
                                                  <w:marBottom w:val="0"/>
                                                  <w:divBdr>
                                                    <w:top w:val="none" w:sz="0" w:space="0" w:color="auto"/>
                                                    <w:left w:val="none" w:sz="0" w:space="0" w:color="auto"/>
                                                    <w:bottom w:val="none" w:sz="0" w:space="0" w:color="auto"/>
                                                    <w:right w:val="none" w:sz="0" w:space="0" w:color="auto"/>
                                                  </w:divBdr>
                                                  <w:divsChild>
                                                    <w:div w:id="66598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768799">
      <w:bodyDiv w:val="1"/>
      <w:marLeft w:val="0"/>
      <w:marRight w:val="0"/>
      <w:marTop w:val="0"/>
      <w:marBottom w:val="0"/>
      <w:divBdr>
        <w:top w:val="none" w:sz="0" w:space="0" w:color="auto"/>
        <w:left w:val="none" w:sz="0" w:space="0" w:color="auto"/>
        <w:bottom w:val="none" w:sz="0" w:space="0" w:color="auto"/>
        <w:right w:val="none" w:sz="0" w:space="0" w:color="auto"/>
      </w:divBdr>
      <w:divsChild>
        <w:div w:id="447549508">
          <w:marLeft w:val="389"/>
          <w:marRight w:val="0"/>
          <w:marTop w:val="90"/>
          <w:marBottom w:val="0"/>
          <w:divBdr>
            <w:top w:val="none" w:sz="0" w:space="0" w:color="auto"/>
            <w:left w:val="none" w:sz="0" w:space="0" w:color="auto"/>
            <w:bottom w:val="none" w:sz="0" w:space="0" w:color="auto"/>
            <w:right w:val="none" w:sz="0" w:space="0" w:color="auto"/>
          </w:divBdr>
        </w:div>
      </w:divsChild>
    </w:div>
    <w:div w:id="84688185">
      <w:bodyDiv w:val="1"/>
      <w:marLeft w:val="0"/>
      <w:marRight w:val="0"/>
      <w:marTop w:val="0"/>
      <w:marBottom w:val="0"/>
      <w:divBdr>
        <w:top w:val="none" w:sz="0" w:space="0" w:color="auto"/>
        <w:left w:val="none" w:sz="0" w:space="0" w:color="auto"/>
        <w:bottom w:val="none" w:sz="0" w:space="0" w:color="auto"/>
        <w:right w:val="none" w:sz="0" w:space="0" w:color="auto"/>
      </w:divBdr>
      <w:divsChild>
        <w:div w:id="613906881">
          <w:marLeft w:val="0"/>
          <w:marRight w:val="0"/>
          <w:marTop w:val="0"/>
          <w:marBottom w:val="0"/>
          <w:divBdr>
            <w:top w:val="none" w:sz="0" w:space="0" w:color="auto"/>
            <w:left w:val="none" w:sz="0" w:space="0" w:color="auto"/>
            <w:bottom w:val="none" w:sz="0" w:space="0" w:color="auto"/>
            <w:right w:val="none" w:sz="0" w:space="0" w:color="auto"/>
          </w:divBdr>
          <w:divsChild>
            <w:div w:id="1360669323">
              <w:marLeft w:val="0"/>
              <w:marRight w:val="0"/>
              <w:marTop w:val="0"/>
              <w:marBottom w:val="0"/>
              <w:divBdr>
                <w:top w:val="none" w:sz="0" w:space="0" w:color="auto"/>
                <w:left w:val="none" w:sz="0" w:space="0" w:color="auto"/>
                <w:bottom w:val="none" w:sz="0" w:space="0" w:color="auto"/>
                <w:right w:val="none" w:sz="0" w:space="0" w:color="auto"/>
              </w:divBdr>
              <w:divsChild>
                <w:div w:id="1620378666">
                  <w:marLeft w:val="0"/>
                  <w:marRight w:val="0"/>
                  <w:marTop w:val="0"/>
                  <w:marBottom w:val="0"/>
                  <w:divBdr>
                    <w:top w:val="none" w:sz="0" w:space="0" w:color="auto"/>
                    <w:left w:val="none" w:sz="0" w:space="0" w:color="auto"/>
                    <w:bottom w:val="none" w:sz="0" w:space="0" w:color="auto"/>
                    <w:right w:val="none" w:sz="0" w:space="0" w:color="auto"/>
                  </w:divBdr>
                  <w:divsChild>
                    <w:div w:id="1166869126">
                      <w:marLeft w:val="0"/>
                      <w:marRight w:val="0"/>
                      <w:marTop w:val="0"/>
                      <w:marBottom w:val="0"/>
                      <w:divBdr>
                        <w:top w:val="none" w:sz="0" w:space="0" w:color="auto"/>
                        <w:left w:val="none" w:sz="0" w:space="0" w:color="auto"/>
                        <w:bottom w:val="none" w:sz="0" w:space="0" w:color="auto"/>
                        <w:right w:val="none" w:sz="0" w:space="0" w:color="auto"/>
                      </w:divBdr>
                      <w:divsChild>
                        <w:div w:id="1546671552">
                          <w:marLeft w:val="0"/>
                          <w:marRight w:val="0"/>
                          <w:marTop w:val="0"/>
                          <w:marBottom w:val="0"/>
                          <w:divBdr>
                            <w:top w:val="none" w:sz="0" w:space="0" w:color="auto"/>
                            <w:left w:val="none" w:sz="0" w:space="0" w:color="auto"/>
                            <w:bottom w:val="none" w:sz="0" w:space="0" w:color="auto"/>
                            <w:right w:val="none" w:sz="0" w:space="0" w:color="auto"/>
                          </w:divBdr>
                          <w:divsChild>
                            <w:div w:id="2133203185">
                              <w:marLeft w:val="0"/>
                              <w:marRight w:val="0"/>
                              <w:marTop w:val="0"/>
                              <w:marBottom w:val="0"/>
                              <w:divBdr>
                                <w:top w:val="none" w:sz="0" w:space="0" w:color="auto"/>
                                <w:left w:val="none" w:sz="0" w:space="0" w:color="auto"/>
                                <w:bottom w:val="none" w:sz="0" w:space="0" w:color="auto"/>
                                <w:right w:val="none" w:sz="0" w:space="0" w:color="auto"/>
                              </w:divBdr>
                              <w:divsChild>
                                <w:div w:id="531461021">
                                  <w:marLeft w:val="0"/>
                                  <w:marRight w:val="0"/>
                                  <w:marTop w:val="0"/>
                                  <w:marBottom w:val="0"/>
                                  <w:divBdr>
                                    <w:top w:val="none" w:sz="0" w:space="0" w:color="auto"/>
                                    <w:left w:val="none" w:sz="0" w:space="0" w:color="auto"/>
                                    <w:bottom w:val="none" w:sz="0" w:space="0" w:color="auto"/>
                                    <w:right w:val="none" w:sz="0" w:space="0" w:color="auto"/>
                                  </w:divBdr>
                                  <w:divsChild>
                                    <w:div w:id="905725260">
                                      <w:marLeft w:val="60"/>
                                      <w:marRight w:val="0"/>
                                      <w:marTop w:val="0"/>
                                      <w:marBottom w:val="0"/>
                                      <w:divBdr>
                                        <w:top w:val="none" w:sz="0" w:space="0" w:color="auto"/>
                                        <w:left w:val="none" w:sz="0" w:space="0" w:color="auto"/>
                                        <w:bottom w:val="none" w:sz="0" w:space="0" w:color="auto"/>
                                        <w:right w:val="none" w:sz="0" w:space="0" w:color="auto"/>
                                      </w:divBdr>
                                      <w:divsChild>
                                        <w:div w:id="656956484">
                                          <w:marLeft w:val="0"/>
                                          <w:marRight w:val="0"/>
                                          <w:marTop w:val="0"/>
                                          <w:marBottom w:val="0"/>
                                          <w:divBdr>
                                            <w:top w:val="none" w:sz="0" w:space="0" w:color="auto"/>
                                            <w:left w:val="none" w:sz="0" w:space="0" w:color="auto"/>
                                            <w:bottom w:val="none" w:sz="0" w:space="0" w:color="auto"/>
                                            <w:right w:val="none" w:sz="0" w:space="0" w:color="auto"/>
                                          </w:divBdr>
                                          <w:divsChild>
                                            <w:div w:id="719205624">
                                              <w:marLeft w:val="0"/>
                                              <w:marRight w:val="0"/>
                                              <w:marTop w:val="0"/>
                                              <w:marBottom w:val="120"/>
                                              <w:divBdr>
                                                <w:top w:val="single" w:sz="6" w:space="0" w:color="F5F5F5"/>
                                                <w:left w:val="single" w:sz="6" w:space="0" w:color="F5F5F5"/>
                                                <w:bottom w:val="single" w:sz="6" w:space="0" w:color="F5F5F5"/>
                                                <w:right w:val="single" w:sz="6" w:space="0" w:color="F5F5F5"/>
                                              </w:divBdr>
                                              <w:divsChild>
                                                <w:div w:id="1430272676">
                                                  <w:marLeft w:val="0"/>
                                                  <w:marRight w:val="0"/>
                                                  <w:marTop w:val="0"/>
                                                  <w:marBottom w:val="0"/>
                                                  <w:divBdr>
                                                    <w:top w:val="none" w:sz="0" w:space="0" w:color="auto"/>
                                                    <w:left w:val="none" w:sz="0" w:space="0" w:color="auto"/>
                                                    <w:bottom w:val="none" w:sz="0" w:space="0" w:color="auto"/>
                                                    <w:right w:val="none" w:sz="0" w:space="0" w:color="auto"/>
                                                  </w:divBdr>
                                                  <w:divsChild>
                                                    <w:div w:id="1260332344">
                                                      <w:marLeft w:val="0"/>
                                                      <w:marRight w:val="0"/>
                                                      <w:marTop w:val="0"/>
                                                      <w:marBottom w:val="0"/>
                                                      <w:divBdr>
                                                        <w:top w:val="none" w:sz="0" w:space="0" w:color="auto"/>
                                                        <w:left w:val="none" w:sz="0" w:space="0" w:color="auto"/>
                                                        <w:bottom w:val="none" w:sz="0" w:space="0" w:color="auto"/>
                                                        <w:right w:val="none" w:sz="0" w:space="0" w:color="auto"/>
                                                      </w:divBdr>
                                                    </w:div>
                                                  </w:divsChild>
                                                </w:div>
                                                <w:div w:id="184834262">
                                                  <w:marLeft w:val="0"/>
                                                  <w:marRight w:val="0"/>
                                                  <w:marTop w:val="0"/>
                                                  <w:marBottom w:val="0"/>
                                                  <w:divBdr>
                                                    <w:top w:val="none" w:sz="0" w:space="0" w:color="auto"/>
                                                    <w:left w:val="none" w:sz="0" w:space="0" w:color="auto"/>
                                                    <w:bottom w:val="none" w:sz="0" w:space="0" w:color="auto"/>
                                                    <w:right w:val="none" w:sz="0" w:space="0" w:color="auto"/>
                                                  </w:divBdr>
                                                  <w:divsChild>
                                                    <w:div w:id="8650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735068">
      <w:bodyDiv w:val="1"/>
      <w:marLeft w:val="0"/>
      <w:marRight w:val="0"/>
      <w:marTop w:val="0"/>
      <w:marBottom w:val="0"/>
      <w:divBdr>
        <w:top w:val="none" w:sz="0" w:space="0" w:color="auto"/>
        <w:left w:val="none" w:sz="0" w:space="0" w:color="auto"/>
        <w:bottom w:val="none" w:sz="0" w:space="0" w:color="auto"/>
        <w:right w:val="none" w:sz="0" w:space="0" w:color="auto"/>
      </w:divBdr>
      <w:divsChild>
        <w:div w:id="428819878">
          <w:marLeft w:val="0"/>
          <w:marRight w:val="0"/>
          <w:marTop w:val="0"/>
          <w:marBottom w:val="0"/>
          <w:divBdr>
            <w:top w:val="none" w:sz="0" w:space="0" w:color="auto"/>
            <w:left w:val="none" w:sz="0" w:space="0" w:color="auto"/>
            <w:bottom w:val="none" w:sz="0" w:space="0" w:color="auto"/>
            <w:right w:val="none" w:sz="0" w:space="0" w:color="auto"/>
          </w:divBdr>
          <w:divsChild>
            <w:div w:id="2122142436">
              <w:marLeft w:val="0"/>
              <w:marRight w:val="0"/>
              <w:marTop w:val="0"/>
              <w:marBottom w:val="0"/>
              <w:divBdr>
                <w:top w:val="none" w:sz="0" w:space="0" w:color="auto"/>
                <w:left w:val="none" w:sz="0" w:space="0" w:color="auto"/>
                <w:bottom w:val="none" w:sz="0" w:space="0" w:color="auto"/>
                <w:right w:val="none" w:sz="0" w:space="0" w:color="auto"/>
              </w:divBdr>
              <w:divsChild>
                <w:div w:id="2134859979">
                  <w:marLeft w:val="0"/>
                  <w:marRight w:val="0"/>
                  <w:marTop w:val="0"/>
                  <w:marBottom w:val="0"/>
                  <w:divBdr>
                    <w:top w:val="none" w:sz="0" w:space="0" w:color="auto"/>
                    <w:left w:val="none" w:sz="0" w:space="0" w:color="auto"/>
                    <w:bottom w:val="none" w:sz="0" w:space="0" w:color="auto"/>
                    <w:right w:val="none" w:sz="0" w:space="0" w:color="auto"/>
                  </w:divBdr>
                  <w:divsChild>
                    <w:div w:id="402874381">
                      <w:marLeft w:val="0"/>
                      <w:marRight w:val="0"/>
                      <w:marTop w:val="0"/>
                      <w:marBottom w:val="0"/>
                      <w:divBdr>
                        <w:top w:val="none" w:sz="0" w:space="0" w:color="auto"/>
                        <w:left w:val="none" w:sz="0" w:space="0" w:color="auto"/>
                        <w:bottom w:val="none" w:sz="0" w:space="0" w:color="auto"/>
                        <w:right w:val="none" w:sz="0" w:space="0" w:color="auto"/>
                      </w:divBdr>
                      <w:divsChild>
                        <w:div w:id="212277283">
                          <w:marLeft w:val="0"/>
                          <w:marRight w:val="0"/>
                          <w:marTop w:val="0"/>
                          <w:marBottom w:val="0"/>
                          <w:divBdr>
                            <w:top w:val="none" w:sz="0" w:space="0" w:color="auto"/>
                            <w:left w:val="none" w:sz="0" w:space="0" w:color="auto"/>
                            <w:bottom w:val="none" w:sz="0" w:space="0" w:color="auto"/>
                            <w:right w:val="none" w:sz="0" w:space="0" w:color="auto"/>
                          </w:divBdr>
                          <w:divsChild>
                            <w:div w:id="473983697">
                              <w:marLeft w:val="0"/>
                              <w:marRight w:val="0"/>
                              <w:marTop w:val="0"/>
                              <w:marBottom w:val="0"/>
                              <w:divBdr>
                                <w:top w:val="none" w:sz="0" w:space="0" w:color="auto"/>
                                <w:left w:val="none" w:sz="0" w:space="0" w:color="auto"/>
                                <w:bottom w:val="none" w:sz="0" w:space="0" w:color="auto"/>
                                <w:right w:val="none" w:sz="0" w:space="0" w:color="auto"/>
                              </w:divBdr>
                              <w:divsChild>
                                <w:div w:id="325475575">
                                  <w:marLeft w:val="0"/>
                                  <w:marRight w:val="0"/>
                                  <w:marTop w:val="0"/>
                                  <w:marBottom w:val="0"/>
                                  <w:divBdr>
                                    <w:top w:val="none" w:sz="0" w:space="0" w:color="auto"/>
                                    <w:left w:val="none" w:sz="0" w:space="0" w:color="auto"/>
                                    <w:bottom w:val="none" w:sz="0" w:space="0" w:color="auto"/>
                                    <w:right w:val="none" w:sz="0" w:space="0" w:color="auto"/>
                                  </w:divBdr>
                                  <w:divsChild>
                                    <w:div w:id="1051921646">
                                      <w:marLeft w:val="60"/>
                                      <w:marRight w:val="0"/>
                                      <w:marTop w:val="0"/>
                                      <w:marBottom w:val="0"/>
                                      <w:divBdr>
                                        <w:top w:val="none" w:sz="0" w:space="0" w:color="auto"/>
                                        <w:left w:val="none" w:sz="0" w:space="0" w:color="auto"/>
                                        <w:bottom w:val="none" w:sz="0" w:space="0" w:color="auto"/>
                                        <w:right w:val="none" w:sz="0" w:space="0" w:color="auto"/>
                                      </w:divBdr>
                                      <w:divsChild>
                                        <w:div w:id="316038469">
                                          <w:marLeft w:val="0"/>
                                          <w:marRight w:val="0"/>
                                          <w:marTop w:val="0"/>
                                          <w:marBottom w:val="0"/>
                                          <w:divBdr>
                                            <w:top w:val="none" w:sz="0" w:space="0" w:color="auto"/>
                                            <w:left w:val="none" w:sz="0" w:space="0" w:color="auto"/>
                                            <w:bottom w:val="none" w:sz="0" w:space="0" w:color="auto"/>
                                            <w:right w:val="none" w:sz="0" w:space="0" w:color="auto"/>
                                          </w:divBdr>
                                          <w:divsChild>
                                            <w:div w:id="52972676">
                                              <w:marLeft w:val="0"/>
                                              <w:marRight w:val="0"/>
                                              <w:marTop w:val="0"/>
                                              <w:marBottom w:val="120"/>
                                              <w:divBdr>
                                                <w:top w:val="single" w:sz="6" w:space="0" w:color="F5F5F5"/>
                                                <w:left w:val="single" w:sz="6" w:space="0" w:color="F5F5F5"/>
                                                <w:bottom w:val="single" w:sz="6" w:space="0" w:color="F5F5F5"/>
                                                <w:right w:val="single" w:sz="6" w:space="0" w:color="F5F5F5"/>
                                              </w:divBdr>
                                              <w:divsChild>
                                                <w:div w:id="1634746299">
                                                  <w:marLeft w:val="0"/>
                                                  <w:marRight w:val="0"/>
                                                  <w:marTop w:val="0"/>
                                                  <w:marBottom w:val="0"/>
                                                  <w:divBdr>
                                                    <w:top w:val="none" w:sz="0" w:space="0" w:color="auto"/>
                                                    <w:left w:val="none" w:sz="0" w:space="0" w:color="auto"/>
                                                    <w:bottom w:val="none" w:sz="0" w:space="0" w:color="auto"/>
                                                    <w:right w:val="none" w:sz="0" w:space="0" w:color="auto"/>
                                                  </w:divBdr>
                                                  <w:divsChild>
                                                    <w:div w:id="4307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46912">
      <w:bodyDiv w:val="1"/>
      <w:marLeft w:val="0"/>
      <w:marRight w:val="0"/>
      <w:marTop w:val="0"/>
      <w:marBottom w:val="0"/>
      <w:divBdr>
        <w:top w:val="none" w:sz="0" w:space="0" w:color="auto"/>
        <w:left w:val="none" w:sz="0" w:space="0" w:color="auto"/>
        <w:bottom w:val="none" w:sz="0" w:space="0" w:color="auto"/>
        <w:right w:val="none" w:sz="0" w:space="0" w:color="auto"/>
      </w:divBdr>
    </w:div>
    <w:div w:id="173999330">
      <w:bodyDiv w:val="1"/>
      <w:marLeft w:val="0"/>
      <w:marRight w:val="0"/>
      <w:marTop w:val="0"/>
      <w:marBottom w:val="0"/>
      <w:divBdr>
        <w:top w:val="none" w:sz="0" w:space="0" w:color="auto"/>
        <w:left w:val="none" w:sz="0" w:space="0" w:color="auto"/>
        <w:bottom w:val="none" w:sz="0" w:space="0" w:color="auto"/>
        <w:right w:val="none" w:sz="0" w:space="0" w:color="auto"/>
      </w:divBdr>
    </w:div>
    <w:div w:id="242884497">
      <w:bodyDiv w:val="1"/>
      <w:marLeft w:val="0"/>
      <w:marRight w:val="0"/>
      <w:marTop w:val="0"/>
      <w:marBottom w:val="0"/>
      <w:divBdr>
        <w:top w:val="none" w:sz="0" w:space="0" w:color="auto"/>
        <w:left w:val="none" w:sz="0" w:space="0" w:color="auto"/>
        <w:bottom w:val="none" w:sz="0" w:space="0" w:color="auto"/>
        <w:right w:val="none" w:sz="0" w:space="0" w:color="auto"/>
      </w:divBdr>
      <w:divsChild>
        <w:div w:id="1550724950">
          <w:marLeft w:val="389"/>
          <w:marRight w:val="0"/>
          <w:marTop w:val="90"/>
          <w:marBottom w:val="0"/>
          <w:divBdr>
            <w:top w:val="none" w:sz="0" w:space="0" w:color="auto"/>
            <w:left w:val="none" w:sz="0" w:space="0" w:color="auto"/>
            <w:bottom w:val="none" w:sz="0" w:space="0" w:color="auto"/>
            <w:right w:val="none" w:sz="0" w:space="0" w:color="auto"/>
          </w:divBdr>
        </w:div>
      </w:divsChild>
    </w:div>
    <w:div w:id="262154923">
      <w:bodyDiv w:val="1"/>
      <w:marLeft w:val="0"/>
      <w:marRight w:val="0"/>
      <w:marTop w:val="0"/>
      <w:marBottom w:val="0"/>
      <w:divBdr>
        <w:top w:val="none" w:sz="0" w:space="0" w:color="auto"/>
        <w:left w:val="none" w:sz="0" w:space="0" w:color="auto"/>
        <w:bottom w:val="none" w:sz="0" w:space="0" w:color="auto"/>
        <w:right w:val="none" w:sz="0" w:space="0" w:color="auto"/>
      </w:divBdr>
    </w:div>
    <w:div w:id="279647147">
      <w:bodyDiv w:val="1"/>
      <w:marLeft w:val="0"/>
      <w:marRight w:val="0"/>
      <w:marTop w:val="0"/>
      <w:marBottom w:val="0"/>
      <w:divBdr>
        <w:top w:val="none" w:sz="0" w:space="0" w:color="auto"/>
        <w:left w:val="none" w:sz="0" w:space="0" w:color="auto"/>
        <w:bottom w:val="none" w:sz="0" w:space="0" w:color="auto"/>
        <w:right w:val="none" w:sz="0" w:space="0" w:color="auto"/>
      </w:divBdr>
    </w:div>
    <w:div w:id="355884333">
      <w:bodyDiv w:val="1"/>
      <w:marLeft w:val="0"/>
      <w:marRight w:val="0"/>
      <w:marTop w:val="0"/>
      <w:marBottom w:val="0"/>
      <w:divBdr>
        <w:top w:val="none" w:sz="0" w:space="0" w:color="auto"/>
        <w:left w:val="none" w:sz="0" w:space="0" w:color="auto"/>
        <w:bottom w:val="none" w:sz="0" w:space="0" w:color="auto"/>
        <w:right w:val="none" w:sz="0" w:space="0" w:color="auto"/>
      </w:divBdr>
    </w:div>
    <w:div w:id="423762949">
      <w:bodyDiv w:val="1"/>
      <w:marLeft w:val="0"/>
      <w:marRight w:val="0"/>
      <w:marTop w:val="0"/>
      <w:marBottom w:val="0"/>
      <w:divBdr>
        <w:top w:val="none" w:sz="0" w:space="0" w:color="auto"/>
        <w:left w:val="none" w:sz="0" w:space="0" w:color="auto"/>
        <w:bottom w:val="none" w:sz="0" w:space="0" w:color="auto"/>
        <w:right w:val="none" w:sz="0" w:space="0" w:color="auto"/>
      </w:divBdr>
    </w:div>
    <w:div w:id="429131626">
      <w:bodyDiv w:val="1"/>
      <w:marLeft w:val="0"/>
      <w:marRight w:val="0"/>
      <w:marTop w:val="0"/>
      <w:marBottom w:val="0"/>
      <w:divBdr>
        <w:top w:val="none" w:sz="0" w:space="0" w:color="auto"/>
        <w:left w:val="none" w:sz="0" w:space="0" w:color="auto"/>
        <w:bottom w:val="none" w:sz="0" w:space="0" w:color="auto"/>
        <w:right w:val="none" w:sz="0" w:space="0" w:color="auto"/>
      </w:divBdr>
      <w:divsChild>
        <w:div w:id="581378942">
          <w:marLeft w:val="0"/>
          <w:marRight w:val="0"/>
          <w:marTop w:val="0"/>
          <w:marBottom w:val="0"/>
          <w:divBdr>
            <w:top w:val="none" w:sz="0" w:space="0" w:color="auto"/>
            <w:left w:val="none" w:sz="0" w:space="0" w:color="auto"/>
            <w:bottom w:val="none" w:sz="0" w:space="0" w:color="auto"/>
            <w:right w:val="none" w:sz="0" w:space="0" w:color="auto"/>
          </w:divBdr>
          <w:divsChild>
            <w:div w:id="2014721746">
              <w:marLeft w:val="0"/>
              <w:marRight w:val="0"/>
              <w:marTop w:val="0"/>
              <w:marBottom w:val="0"/>
              <w:divBdr>
                <w:top w:val="none" w:sz="0" w:space="0" w:color="auto"/>
                <w:left w:val="none" w:sz="0" w:space="0" w:color="auto"/>
                <w:bottom w:val="none" w:sz="0" w:space="0" w:color="auto"/>
                <w:right w:val="none" w:sz="0" w:space="0" w:color="auto"/>
              </w:divBdr>
              <w:divsChild>
                <w:div w:id="537277086">
                  <w:marLeft w:val="0"/>
                  <w:marRight w:val="0"/>
                  <w:marTop w:val="0"/>
                  <w:marBottom w:val="0"/>
                  <w:divBdr>
                    <w:top w:val="none" w:sz="0" w:space="0" w:color="auto"/>
                    <w:left w:val="none" w:sz="0" w:space="0" w:color="auto"/>
                    <w:bottom w:val="none" w:sz="0" w:space="0" w:color="auto"/>
                    <w:right w:val="none" w:sz="0" w:space="0" w:color="auto"/>
                  </w:divBdr>
                  <w:divsChild>
                    <w:div w:id="1333217706">
                      <w:marLeft w:val="0"/>
                      <w:marRight w:val="0"/>
                      <w:marTop w:val="0"/>
                      <w:marBottom w:val="0"/>
                      <w:divBdr>
                        <w:top w:val="none" w:sz="0" w:space="0" w:color="auto"/>
                        <w:left w:val="none" w:sz="0" w:space="0" w:color="auto"/>
                        <w:bottom w:val="none" w:sz="0" w:space="0" w:color="auto"/>
                        <w:right w:val="none" w:sz="0" w:space="0" w:color="auto"/>
                      </w:divBdr>
                      <w:divsChild>
                        <w:div w:id="111532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690130">
      <w:bodyDiv w:val="1"/>
      <w:marLeft w:val="0"/>
      <w:marRight w:val="0"/>
      <w:marTop w:val="0"/>
      <w:marBottom w:val="0"/>
      <w:divBdr>
        <w:top w:val="none" w:sz="0" w:space="0" w:color="auto"/>
        <w:left w:val="none" w:sz="0" w:space="0" w:color="auto"/>
        <w:bottom w:val="none" w:sz="0" w:space="0" w:color="auto"/>
        <w:right w:val="none" w:sz="0" w:space="0" w:color="auto"/>
      </w:divBdr>
    </w:div>
    <w:div w:id="470829780">
      <w:bodyDiv w:val="1"/>
      <w:marLeft w:val="0"/>
      <w:marRight w:val="0"/>
      <w:marTop w:val="0"/>
      <w:marBottom w:val="0"/>
      <w:divBdr>
        <w:top w:val="none" w:sz="0" w:space="0" w:color="auto"/>
        <w:left w:val="none" w:sz="0" w:space="0" w:color="auto"/>
        <w:bottom w:val="none" w:sz="0" w:space="0" w:color="auto"/>
        <w:right w:val="none" w:sz="0" w:space="0" w:color="auto"/>
      </w:divBdr>
      <w:divsChild>
        <w:div w:id="1685470963">
          <w:marLeft w:val="0"/>
          <w:marRight w:val="0"/>
          <w:marTop w:val="0"/>
          <w:marBottom w:val="0"/>
          <w:divBdr>
            <w:top w:val="none" w:sz="0" w:space="0" w:color="auto"/>
            <w:left w:val="none" w:sz="0" w:space="0" w:color="auto"/>
            <w:bottom w:val="none" w:sz="0" w:space="0" w:color="auto"/>
            <w:right w:val="none" w:sz="0" w:space="0" w:color="auto"/>
          </w:divBdr>
          <w:divsChild>
            <w:div w:id="20907895">
              <w:marLeft w:val="0"/>
              <w:marRight w:val="0"/>
              <w:marTop w:val="0"/>
              <w:marBottom w:val="0"/>
              <w:divBdr>
                <w:top w:val="none" w:sz="0" w:space="0" w:color="auto"/>
                <w:left w:val="none" w:sz="0" w:space="0" w:color="auto"/>
                <w:bottom w:val="none" w:sz="0" w:space="0" w:color="auto"/>
                <w:right w:val="none" w:sz="0" w:space="0" w:color="auto"/>
              </w:divBdr>
              <w:divsChild>
                <w:div w:id="1357585090">
                  <w:marLeft w:val="0"/>
                  <w:marRight w:val="0"/>
                  <w:marTop w:val="0"/>
                  <w:marBottom w:val="0"/>
                  <w:divBdr>
                    <w:top w:val="none" w:sz="0" w:space="0" w:color="auto"/>
                    <w:left w:val="none" w:sz="0" w:space="0" w:color="auto"/>
                    <w:bottom w:val="none" w:sz="0" w:space="0" w:color="auto"/>
                    <w:right w:val="none" w:sz="0" w:space="0" w:color="auto"/>
                  </w:divBdr>
                  <w:divsChild>
                    <w:div w:id="2092315457">
                      <w:marLeft w:val="0"/>
                      <w:marRight w:val="0"/>
                      <w:marTop w:val="0"/>
                      <w:marBottom w:val="0"/>
                      <w:divBdr>
                        <w:top w:val="none" w:sz="0" w:space="0" w:color="auto"/>
                        <w:left w:val="none" w:sz="0" w:space="0" w:color="auto"/>
                        <w:bottom w:val="none" w:sz="0" w:space="0" w:color="auto"/>
                        <w:right w:val="none" w:sz="0" w:space="0" w:color="auto"/>
                      </w:divBdr>
                      <w:divsChild>
                        <w:div w:id="799763226">
                          <w:marLeft w:val="0"/>
                          <w:marRight w:val="0"/>
                          <w:marTop w:val="0"/>
                          <w:marBottom w:val="0"/>
                          <w:divBdr>
                            <w:top w:val="none" w:sz="0" w:space="0" w:color="auto"/>
                            <w:left w:val="none" w:sz="0" w:space="0" w:color="auto"/>
                            <w:bottom w:val="none" w:sz="0" w:space="0" w:color="auto"/>
                            <w:right w:val="none" w:sz="0" w:space="0" w:color="auto"/>
                          </w:divBdr>
                          <w:divsChild>
                            <w:div w:id="1596864624">
                              <w:marLeft w:val="0"/>
                              <w:marRight w:val="0"/>
                              <w:marTop w:val="0"/>
                              <w:marBottom w:val="0"/>
                              <w:divBdr>
                                <w:top w:val="none" w:sz="0" w:space="0" w:color="auto"/>
                                <w:left w:val="none" w:sz="0" w:space="0" w:color="auto"/>
                                <w:bottom w:val="none" w:sz="0" w:space="0" w:color="auto"/>
                                <w:right w:val="none" w:sz="0" w:space="0" w:color="auto"/>
                              </w:divBdr>
                              <w:divsChild>
                                <w:div w:id="764691193">
                                  <w:marLeft w:val="0"/>
                                  <w:marRight w:val="0"/>
                                  <w:marTop w:val="0"/>
                                  <w:marBottom w:val="0"/>
                                  <w:divBdr>
                                    <w:top w:val="none" w:sz="0" w:space="0" w:color="auto"/>
                                    <w:left w:val="none" w:sz="0" w:space="0" w:color="auto"/>
                                    <w:bottom w:val="none" w:sz="0" w:space="0" w:color="auto"/>
                                    <w:right w:val="none" w:sz="0" w:space="0" w:color="auto"/>
                                  </w:divBdr>
                                  <w:divsChild>
                                    <w:div w:id="300383455">
                                      <w:marLeft w:val="60"/>
                                      <w:marRight w:val="0"/>
                                      <w:marTop w:val="0"/>
                                      <w:marBottom w:val="0"/>
                                      <w:divBdr>
                                        <w:top w:val="none" w:sz="0" w:space="0" w:color="auto"/>
                                        <w:left w:val="none" w:sz="0" w:space="0" w:color="auto"/>
                                        <w:bottom w:val="none" w:sz="0" w:space="0" w:color="auto"/>
                                        <w:right w:val="none" w:sz="0" w:space="0" w:color="auto"/>
                                      </w:divBdr>
                                      <w:divsChild>
                                        <w:div w:id="1773471218">
                                          <w:marLeft w:val="0"/>
                                          <w:marRight w:val="0"/>
                                          <w:marTop w:val="0"/>
                                          <w:marBottom w:val="0"/>
                                          <w:divBdr>
                                            <w:top w:val="none" w:sz="0" w:space="0" w:color="auto"/>
                                            <w:left w:val="none" w:sz="0" w:space="0" w:color="auto"/>
                                            <w:bottom w:val="none" w:sz="0" w:space="0" w:color="auto"/>
                                            <w:right w:val="none" w:sz="0" w:space="0" w:color="auto"/>
                                          </w:divBdr>
                                          <w:divsChild>
                                            <w:div w:id="1104494793">
                                              <w:marLeft w:val="0"/>
                                              <w:marRight w:val="0"/>
                                              <w:marTop w:val="0"/>
                                              <w:marBottom w:val="120"/>
                                              <w:divBdr>
                                                <w:top w:val="single" w:sz="6" w:space="0" w:color="F5F5F5"/>
                                                <w:left w:val="single" w:sz="6" w:space="0" w:color="F5F5F5"/>
                                                <w:bottom w:val="single" w:sz="6" w:space="0" w:color="F5F5F5"/>
                                                <w:right w:val="single" w:sz="6" w:space="0" w:color="F5F5F5"/>
                                              </w:divBdr>
                                              <w:divsChild>
                                                <w:div w:id="133984863">
                                                  <w:marLeft w:val="0"/>
                                                  <w:marRight w:val="0"/>
                                                  <w:marTop w:val="0"/>
                                                  <w:marBottom w:val="0"/>
                                                  <w:divBdr>
                                                    <w:top w:val="none" w:sz="0" w:space="0" w:color="auto"/>
                                                    <w:left w:val="none" w:sz="0" w:space="0" w:color="auto"/>
                                                    <w:bottom w:val="none" w:sz="0" w:space="0" w:color="auto"/>
                                                    <w:right w:val="none" w:sz="0" w:space="0" w:color="auto"/>
                                                  </w:divBdr>
                                                  <w:divsChild>
                                                    <w:div w:id="16336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0999803">
      <w:bodyDiv w:val="1"/>
      <w:marLeft w:val="0"/>
      <w:marRight w:val="0"/>
      <w:marTop w:val="0"/>
      <w:marBottom w:val="0"/>
      <w:divBdr>
        <w:top w:val="none" w:sz="0" w:space="0" w:color="auto"/>
        <w:left w:val="none" w:sz="0" w:space="0" w:color="auto"/>
        <w:bottom w:val="none" w:sz="0" w:space="0" w:color="auto"/>
        <w:right w:val="none" w:sz="0" w:space="0" w:color="auto"/>
      </w:divBdr>
    </w:div>
    <w:div w:id="501547279">
      <w:bodyDiv w:val="1"/>
      <w:marLeft w:val="0"/>
      <w:marRight w:val="0"/>
      <w:marTop w:val="0"/>
      <w:marBottom w:val="0"/>
      <w:divBdr>
        <w:top w:val="none" w:sz="0" w:space="0" w:color="auto"/>
        <w:left w:val="none" w:sz="0" w:space="0" w:color="auto"/>
        <w:bottom w:val="none" w:sz="0" w:space="0" w:color="auto"/>
        <w:right w:val="none" w:sz="0" w:space="0" w:color="auto"/>
      </w:divBdr>
    </w:div>
    <w:div w:id="531308484">
      <w:bodyDiv w:val="1"/>
      <w:marLeft w:val="0"/>
      <w:marRight w:val="0"/>
      <w:marTop w:val="0"/>
      <w:marBottom w:val="0"/>
      <w:divBdr>
        <w:top w:val="none" w:sz="0" w:space="0" w:color="auto"/>
        <w:left w:val="none" w:sz="0" w:space="0" w:color="auto"/>
        <w:bottom w:val="none" w:sz="0" w:space="0" w:color="auto"/>
        <w:right w:val="none" w:sz="0" w:space="0" w:color="auto"/>
      </w:divBdr>
    </w:div>
    <w:div w:id="545872108">
      <w:bodyDiv w:val="1"/>
      <w:marLeft w:val="0"/>
      <w:marRight w:val="0"/>
      <w:marTop w:val="0"/>
      <w:marBottom w:val="0"/>
      <w:divBdr>
        <w:top w:val="none" w:sz="0" w:space="0" w:color="auto"/>
        <w:left w:val="none" w:sz="0" w:space="0" w:color="auto"/>
        <w:bottom w:val="none" w:sz="0" w:space="0" w:color="auto"/>
        <w:right w:val="none" w:sz="0" w:space="0" w:color="auto"/>
      </w:divBdr>
    </w:div>
    <w:div w:id="559708420">
      <w:bodyDiv w:val="1"/>
      <w:marLeft w:val="0"/>
      <w:marRight w:val="0"/>
      <w:marTop w:val="0"/>
      <w:marBottom w:val="0"/>
      <w:divBdr>
        <w:top w:val="none" w:sz="0" w:space="0" w:color="auto"/>
        <w:left w:val="none" w:sz="0" w:space="0" w:color="auto"/>
        <w:bottom w:val="none" w:sz="0" w:space="0" w:color="auto"/>
        <w:right w:val="none" w:sz="0" w:space="0" w:color="auto"/>
      </w:divBdr>
    </w:div>
    <w:div w:id="582423073">
      <w:bodyDiv w:val="1"/>
      <w:marLeft w:val="0"/>
      <w:marRight w:val="0"/>
      <w:marTop w:val="0"/>
      <w:marBottom w:val="0"/>
      <w:divBdr>
        <w:top w:val="none" w:sz="0" w:space="0" w:color="auto"/>
        <w:left w:val="none" w:sz="0" w:space="0" w:color="auto"/>
        <w:bottom w:val="none" w:sz="0" w:space="0" w:color="auto"/>
        <w:right w:val="none" w:sz="0" w:space="0" w:color="auto"/>
      </w:divBdr>
    </w:div>
    <w:div w:id="591822377">
      <w:bodyDiv w:val="1"/>
      <w:marLeft w:val="0"/>
      <w:marRight w:val="0"/>
      <w:marTop w:val="0"/>
      <w:marBottom w:val="0"/>
      <w:divBdr>
        <w:top w:val="none" w:sz="0" w:space="0" w:color="auto"/>
        <w:left w:val="none" w:sz="0" w:space="0" w:color="auto"/>
        <w:bottom w:val="none" w:sz="0" w:space="0" w:color="auto"/>
        <w:right w:val="none" w:sz="0" w:space="0" w:color="auto"/>
      </w:divBdr>
    </w:div>
    <w:div w:id="625085394">
      <w:bodyDiv w:val="1"/>
      <w:marLeft w:val="0"/>
      <w:marRight w:val="0"/>
      <w:marTop w:val="0"/>
      <w:marBottom w:val="0"/>
      <w:divBdr>
        <w:top w:val="none" w:sz="0" w:space="0" w:color="auto"/>
        <w:left w:val="none" w:sz="0" w:space="0" w:color="auto"/>
        <w:bottom w:val="none" w:sz="0" w:space="0" w:color="auto"/>
        <w:right w:val="none" w:sz="0" w:space="0" w:color="auto"/>
      </w:divBdr>
    </w:div>
    <w:div w:id="713042292">
      <w:bodyDiv w:val="1"/>
      <w:marLeft w:val="0"/>
      <w:marRight w:val="0"/>
      <w:marTop w:val="0"/>
      <w:marBottom w:val="0"/>
      <w:divBdr>
        <w:top w:val="none" w:sz="0" w:space="0" w:color="auto"/>
        <w:left w:val="none" w:sz="0" w:space="0" w:color="auto"/>
        <w:bottom w:val="none" w:sz="0" w:space="0" w:color="auto"/>
        <w:right w:val="none" w:sz="0" w:space="0" w:color="auto"/>
      </w:divBdr>
    </w:div>
    <w:div w:id="839931341">
      <w:bodyDiv w:val="1"/>
      <w:marLeft w:val="0"/>
      <w:marRight w:val="0"/>
      <w:marTop w:val="0"/>
      <w:marBottom w:val="0"/>
      <w:divBdr>
        <w:top w:val="none" w:sz="0" w:space="0" w:color="auto"/>
        <w:left w:val="none" w:sz="0" w:space="0" w:color="auto"/>
        <w:bottom w:val="none" w:sz="0" w:space="0" w:color="auto"/>
        <w:right w:val="none" w:sz="0" w:space="0" w:color="auto"/>
      </w:divBdr>
    </w:div>
    <w:div w:id="856969708">
      <w:bodyDiv w:val="1"/>
      <w:marLeft w:val="0"/>
      <w:marRight w:val="0"/>
      <w:marTop w:val="0"/>
      <w:marBottom w:val="0"/>
      <w:divBdr>
        <w:top w:val="none" w:sz="0" w:space="0" w:color="auto"/>
        <w:left w:val="none" w:sz="0" w:space="0" w:color="auto"/>
        <w:bottom w:val="none" w:sz="0" w:space="0" w:color="auto"/>
        <w:right w:val="none" w:sz="0" w:space="0" w:color="auto"/>
      </w:divBdr>
    </w:div>
    <w:div w:id="863329891">
      <w:bodyDiv w:val="1"/>
      <w:marLeft w:val="0"/>
      <w:marRight w:val="0"/>
      <w:marTop w:val="0"/>
      <w:marBottom w:val="0"/>
      <w:divBdr>
        <w:top w:val="none" w:sz="0" w:space="0" w:color="auto"/>
        <w:left w:val="none" w:sz="0" w:space="0" w:color="auto"/>
        <w:bottom w:val="none" w:sz="0" w:space="0" w:color="auto"/>
        <w:right w:val="none" w:sz="0" w:space="0" w:color="auto"/>
      </w:divBdr>
    </w:div>
    <w:div w:id="899753706">
      <w:bodyDiv w:val="1"/>
      <w:marLeft w:val="0"/>
      <w:marRight w:val="0"/>
      <w:marTop w:val="0"/>
      <w:marBottom w:val="0"/>
      <w:divBdr>
        <w:top w:val="none" w:sz="0" w:space="0" w:color="auto"/>
        <w:left w:val="none" w:sz="0" w:space="0" w:color="auto"/>
        <w:bottom w:val="none" w:sz="0" w:space="0" w:color="auto"/>
        <w:right w:val="none" w:sz="0" w:space="0" w:color="auto"/>
      </w:divBdr>
    </w:div>
    <w:div w:id="901064411">
      <w:bodyDiv w:val="1"/>
      <w:marLeft w:val="0"/>
      <w:marRight w:val="0"/>
      <w:marTop w:val="0"/>
      <w:marBottom w:val="0"/>
      <w:divBdr>
        <w:top w:val="none" w:sz="0" w:space="0" w:color="auto"/>
        <w:left w:val="none" w:sz="0" w:space="0" w:color="auto"/>
        <w:bottom w:val="none" w:sz="0" w:space="0" w:color="auto"/>
        <w:right w:val="none" w:sz="0" w:space="0" w:color="auto"/>
      </w:divBdr>
    </w:div>
    <w:div w:id="931007206">
      <w:bodyDiv w:val="1"/>
      <w:marLeft w:val="0"/>
      <w:marRight w:val="0"/>
      <w:marTop w:val="0"/>
      <w:marBottom w:val="0"/>
      <w:divBdr>
        <w:top w:val="none" w:sz="0" w:space="0" w:color="auto"/>
        <w:left w:val="none" w:sz="0" w:space="0" w:color="auto"/>
        <w:bottom w:val="none" w:sz="0" w:space="0" w:color="auto"/>
        <w:right w:val="none" w:sz="0" w:space="0" w:color="auto"/>
      </w:divBdr>
      <w:divsChild>
        <w:div w:id="2084720643">
          <w:marLeft w:val="0"/>
          <w:marRight w:val="0"/>
          <w:marTop w:val="0"/>
          <w:marBottom w:val="0"/>
          <w:divBdr>
            <w:top w:val="none" w:sz="0" w:space="0" w:color="auto"/>
            <w:left w:val="none" w:sz="0" w:space="0" w:color="auto"/>
            <w:bottom w:val="none" w:sz="0" w:space="0" w:color="auto"/>
            <w:right w:val="none" w:sz="0" w:space="0" w:color="auto"/>
          </w:divBdr>
        </w:div>
        <w:div w:id="592206157">
          <w:marLeft w:val="0"/>
          <w:marRight w:val="0"/>
          <w:marTop w:val="0"/>
          <w:marBottom w:val="0"/>
          <w:divBdr>
            <w:top w:val="none" w:sz="0" w:space="0" w:color="auto"/>
            <w:left w:val="none" w:sz="0" w:space="0" w:color="auto"/>
            <w:bottom w:val="none" w:sz="0" w:space="0" w:color="auto"/>
            <w:right w:val="none" w:sz="0" w:space="0" w:color="auto"/>
          </w:divBdr>
        </w:div>
        <w:div w:id="25566416">
          <w:marLeft w:val="0"/>
          <w:marRight w:val="0"/>
          <w:marTop w:val="0"/>
          <w:marBottom w:val="0"/>
          <w:divBdr>
            <w:top w:val="none" w:sz="0" w:space="0" w:color="auto"/>
            <w:left w:val="none" w:sz="0" w:space="0" w:color="auto"/>
            <w:bottom w:val="none" w:sz="0" w:space="0" w:color="auto"/>
            <w:right w:val="none" w:sz="0" w:space="0" w:color="auto"/>
          </w:divBdr>
        </w:div>
        <w:div w:id="1426264460">
          <w:marLeft w:val="0"/>
          <w:marRight w:val="0"/>
          <w:marTop w:val="0"/>
          <w:marBottom w:val="0"/>
          <w:divBdr>
            <w:top w:val="none" w:sz="0" w:space="0" w:color="auto"/>
            <w:left w:val="none" w:sz="0" w:space="0" w:color="auto"/>
            <w:bottom w:val="none" w:sz="0" w:space="0" w:color="auto"/>
            <w:right w:val="none" w:sz="0" w:space="0" w:color="auto"/>
          </w:divBdr>
        </w:div>
      </w:divsChild>
    </w:div>
    <w:div w:id="1003126559">
      <w:bodyDiv w:val="1"/>
      <w:marLeft w:val="0"/>
      <w:marRight w:val="0"/>
      <w:marTop w:val="0"/>
      <w:marBottom w:val="0"/>
      <w:divBdr>
        <w:top w:val="none" w:sz="0" w:space="0" w:color="auto"/>
        <w:left w:val="none" w:sz="0" w:space="0" w:color="auto"/>
        <w:bottom w:val="none" w:sz="0" w:space="0" w:color="auto"/>
        <w:right w:val="none" w:sz="0" w:space="0" w:color="auto"/>
      </w:divBdr>
    </w:div>
    <w:div w:id="1005862375">
      <w:bodyDiv w:val="1"/>
      <w:marLeft w:val="0"/>
      <w:marRight w:val="0"/>
      <w:marTop w:val="0"/>
      <w:marBottom w:val="0"/>
      <w:divBdr>
        <w:top w:val="none" w:sz="0" w:space="0" w:color="auto"/>
        <w:left w:val="none" w:sz="0" w:space="0" w:color="auto"/>
        <w:bottom w:val="none" w:sz="0" w:space="0" w:color="auto"/>
        <w:right w:val="none" w:sz="0" w:space="0" w:color="auto"/>
      </w:divBdr>
    </w:div>
    <w:div w:id="1066220588">
      <w:bodyDiv w:val="1"/>
      <w:marLeft w:val="0"/>
      <w:marRight w:val="0"/>
      <w:marTop w:val="0"/>
      <w:marBottom w:val="0"/>
      <w:divBdr>
        <w:top w:val="none" w:sz="0" w:space="0" w:color="auto"/>
        <w:left w:val="none" w:sz="0" w:space="0" w:color="auto"/>
        <w:bottom w:val="none" w:sz="0" w:space="0" w:color="auto"/>
        <w:right w:val="none" w:sz="0" w:space="0" w:color="auto"/>
      </w:divBdr>
      <w:divsChild>
        <w:div w:id="1188643776">
          <w:marLeft w:val="389"/>
          <w:marRight w:val="0"/>
          <w:marTop w:val="90"/>
          <w:marBottom w:val="0"/>
          <w:divBdr>
            <w:top w:val="none" w:sz="0" w:space="0" w:color="auto"/>
            <w:left w:val="none" w:sz="0" w:space="0" w:color="auto"/>
            <w:bottom w:val="none" w:sz="0" w:space="0" w:color="auto"/>
            <w:right w:val="none" w:sz="0" w:space="0" w:color="auto"/>
          </w:divBdr>
        </w:div>
        <w:div w:id="1252280039">
          <w:marLeft w:val="763"/>
          <w:marRight w:val="0"/>
          <w:marTop w:val="75"/>
          <w:marBottom w:val="0"/>
          <w:divBdr>
            <w:top w:val="none" w:sz="0" w:space="0" w:color="auto"/>
            <w:left w:val="none" w:sz="0" w:space="0" w:color="auto"/>
            <w:bottom w:val="none" w:sz="0" w:space="0" w:color="auto"/>
            <w:right w:val="none" w:sz="0" w:space="0" w:color="auto"/>
          </w:divBdr>
        </w:div>
        <w:div w:id="1404137204">
          <w:marLeft w:val="763"/>
          <w:marRight w:val="0"/>
          <w:marTop w:val="75"/>
          <w:marBottom w:val="0"/>
          <w:divBdr>
            <w:top w:val="none" w:sz="0" w:space="0" w:color="auto"/>
            <w:left w:val="none" w:sz="0" w:space="0" w:color="auto"/>
            <w:bottom w:val="none" w:sz="0" w:space="0" w:color="auto"/>
            <w:right w:val="none" w:sz="0" w:space="0" w:color="auto"/>
          </w:divBdr>
        </w:div>
        <w:div w:id="1738822884">
          <w:marLeft w:val="763"/>
          <w:marRight w:val="0"/>
          <w:marTop w:val="75"/>
          <w:marBottom w:val="0"/>
          <w:divBdr>
            <w:top w:val="none" w:sz="0" w:space="0" w:color="auto"/>
            <w:left w:val="none" w:sz="0" w:space="0" w:color="auto"/>
            <w:bottom w:val="none" w:sz="0" w:space="0" w:color="auto"/>
            <w:right w:val="none" w:sz="0" w:space="0" w:color="auto"/>
          </w:divBdr>
        </w:div>
        <w:div w:id="2096511600">
          <w:marLeft w:val="763"/>
          <w:marRight w:val="0"/>
          <w:marTop w:val="75"/>
          <w:marBottom w:val="0"/>
          <w:divBdr>
            <w:top w:val="none" w:sz="0" w:space="0" w:color="auto"/>
            <w:left w:val="none" w:sz="0" w:space="0" w:color="auto"/>
            <w:bottom w:val="none" w:sz="0" w:space="0" w:color="auto"/>
            <w:right w:val="none" w:sz="0" w:space="0" w:color="auto"/>
          </w:divBdr>
        </w:div>
        <w:div w:id="1884832425">
          <w:marLeft w:val="389"/>
          <w:marRight w:val="0"/>
          <w:marTop w:val="90"/>
          <w:marBottom w:val="0"/>
          <w:divBdr>
            <w:top w:val="none" w:sz="0" w:space="0" w:color="auto"/>
            <w:left w:val="none" w:sz="0" w:space="0" w:color="auto"/>
            <w:bottom w:val="none" w:sz="0" w:space="0" w:color="auto"/>
            <w:right w:val="none" w:sz="0" w:space="0" w:color="auto"/>
          </w:divBdr>
        </w:div>
        <w:div w:id="1937248839">
          <w:marLeft w:val="763"/>
          <w:marRight w:val="0"/>
          <w:marTop w:val="75"/>
          <w:marBottom w:val="0"/>
          <w:divBdr>
            <w:top w:val="none" w:sz="0" w:space="0" w:color="auto"/>
            <w:left w:val="none" w:sz="0" w:space="0" w:color="auto"/>
            <w:bottom w:val="none" w:sz="0" w:space="0" w:color="auto"/>
            <w:right w:val="none" w:sz="0" w:space="0" w:color="auto"/>
          </w:divBdr>
        </w:div>
        <w:div w:id="1343436011">
          <w:marLeft w:val="763"/>
          <w:marRight w:val="0"/>
          <w:marTop w:val="75"/>
          <w:marBottom w:val="0"/>
          <w:divBdr>
            <w:top w:val="none" w:sz="0" w:space="0" w:color="auto"/>
            <w:left w:val="none" w:sz="0" w:space="0" w:color="auto"/>
            <w:bottom w:val="none" w:sz="0" w:space="0" w:color="auto"/>
            <w:right w:val="none" w:sz="0" w:space="0" w:color="auto"/>
          </w:divBdr>
        </w:div>
        <w:div w:id="758335605">
          <w:marLeft w:val="763"/>
          <w:marRight w:val="0"/>
          <w:marTop w:val="75"/>
          <w:marBottom w:val="0"/>
          <w:divBdr>
            <w:top w:val="none" w:sz="0" w:space="0" w:color="auto"/>
            <w:left w:val="none" w:sz="0" w:space="0" w:color="auto"/>
            <w:bottom w:val="none" w:sz="0" w:space="0" w:color="auto"/>
            <w:right w:val="none" w:sz="0" w:space="0" w:color="auto"/>
          </w:divBdr>
        </w:div>
      </w:divsChild>
    </w:div>
    <w:div w:id="1072431936">
      <w:bodyDiv w:val="1"/>
      <w:marLeft w:val="0"/>
      <w:marRight w:val="0"/>
      <w:marTop w:val="0"/>
      <w:marBottom w:val="0"/>
      <w:divBdr>
        <w:top w:val="none" w:sz="0" w:space="0" w:color="auto"/>
        <w:left w:val="none" w:sz="0" w:space="0" w:color="auto"/>
        <w:bottom w:val="none" w:sz="0" w:space="0" w:color="auto"/>
        <w:right w:val="none" w:sz="0" w:space="0" w:color="auto"/>
      </w:divBdr>
    </w:div>
    <w:div w:id="1097945118">
      <w:bodyDiv w:val="1"/>
      <w:marLeft w:val="0"/>
      <w:marRight w:val="0"/>
      <w:marTop w:val="0"/>
      <w:marBottom w:val="0"/>
      <w:divBdr>
        <w:top w:val="none" w:sz="0" w:space="0" w:color="auto"/>
        <w:left w:val="none" w:sz="0" w:space="0" w:color="auto"/>
        <w:bottom w:val="none" w:sz="0" w:space="0" w:color="auto"/>
        <w:right w:val="none" w:sz="0" w:space="0" w:color="auto"/>
      </w:divBdr>
      <w:divsChild>
        <w:div w:id="800073265">
          <w:marLeft w:val="0"/>
          <w:marRight w:val="0"/>
          <w:marTop w:val="0"/>
          <w:marBottom w:val="0"/>
          <w:divBdr>
            <w:top w:val="none" w:sz="0" w:space="0" w:color="auto"/>
            <w:left w:val="none" w:sz="0" w:space="0" w:color="auto"/>
            <w:bottom w:val="none" w:sz="0" w:space="0" w:color="auto"/>
            <w:right w:val="none" w:sz="0" w:space="0" w:color="auto"/>
          </w:divBdr>
          <w:divsChild>
            <w:div w:id="432211553">
              <w:marLeft w:val="0"/>
              <w:marRight w:val="0"/>
              <w:marTop w:val="0"/>
              <w:marBottom w:val="0"/>
              <w:divBdr>
                <w:top w:val="none" w:sz="0" w:space="0" w:color="auto"/>
                <w:left w:val="none" w:sz="0" w:space="0" w:color="auto"/>
                <w:bottom w:val="none" w:sz="0" w:space="0" w:color="auto"/>
                <w:right w:val="none" w:sz="0" w:space="0" w:color="auto"/>
              </w:divBdr>
              <w:divsChild>
                <w:div w:id="494608520">
                  <w:marLeft w:val="0"/>
                  <w:marRight w:val="0"/>
                  <w:marTop w:val="0"/>
                  <w:marBottom w:val="0"/>
                  <w:divBdr>
                    <w:top w:val="none" w:sz="0" w:space="0" w:color="auto"/>
                    <w:left w:val="none" w:sz="0" w:space="0" w:color="auto"/>
                    <w:bottom w:val="none" w:sz="0" w:space="0" w:color="auto"/>
                    <w:right w:val="none" w:sz="0" w:space="0" w:color="auto"/>
                  </w:divBdr>
                  <w:divsChild>
                    <w:div w:id="747263306">
                      <w:marLeft w:val="0"/>
                      <w:marRight w:val="0"/>
                      <w:marTop w:val="0"/>
                      <w:marBottom w:val="0"/>
                      <w:divBdr>
                        <w:top w:val="none" w:sz="0" w:space="0" w:color="auto"/>
                        <w:left w:val="none" w:sz="0" w:space="0" w:color="auto"/>
                        <w:bottom w:val="none" w:sz="0" w:space="0" w:color="auto"/>
                        <w:right w:val="none" w:sz="0" w:space="0" w:color="auto"/>
                      </w:divBdr>
                      <w:divsChild>
                        <w:div w:id="1114136934">
                          <w:marLeft w:val="0"/>
                          <w:marRight w:val="0"/>
                          <w:marTop w:val="0"/>
                          <w:marBottom w:val="0"/>
                          <w:divBdr>
                            <w:top w:val="none" w:sz="0" w:space="0" w:color="auto"/>
                            <w:left w:val="none" w:sz="0" w:space="0" w:color="auto"/>
                            <w:bottom w:val="none" w:sz="0" w:space="0" w:color="auto"/>
                            <w:right w:val="none" w:sz="0" w:space="0" w:color="auto"/>
                          </w:divBdr>
                          <w:divsChild>
                            <w:div w:id="461122438">
                              <w:marLeft w:val="0"/>
                              <w:marRight w:val="0"/>
                              <w:marTop w:val="0"/>
                              <w:marBottom w:val="0"/>
                              <w:divBdr>
                                <w:top w:val="none" w:sz="0" w:space="0" w:color="auto"/>
                                <w:left w:val="none" w:sz="0" w:space="0" w:color="auto"/>
                                <w:bottom w:val="none" w:sz="0" w:space="0" w:color="auto"/>
                                <w:right w:val="none" w:sz="0" w:space="0" w:color="auto"/>
                              </w:divBdr>
                              <w:divsChild>
                                <w:div w:id="1179659955">
                                  <w:marLeft w:val="0"/>
                                  <w:marRight w:val="0"/>
                                  <w:marTop w:val="0"/>
                                  <w:marBottom w:val="0"/>
                                  <w:divBdr>
                                    <w:top w:val="none" w:sz="0" w:space="0" w:color="auto"/>
                                    <w:left w:val="none" w:sz="0" w:space="0" w:color="auto"/>
                                    <w:bottom w:val="none" w:sz="0" w:space="0" w:color="auto"/>
                                    <w:right w:val="none" w:sz="0" w:space="0" w:color="auto"/>
                                  </w:divBdr>
                                  <w:divsChild>
                                    <w:div w:id="385223996">
                                      <w:marLeft w:val="60"/>
                                      <w:marRight w:val="0"/>
                                      <w:marTop w:val="0"/>
                                      <w:marBottom w:val="0"/>
                                      <w:divBdr>
                                        <w:top w:val="none" w:sz="0" w:space="0" w:color="auto"/>
                                        <w:left w:val="none" w:sz="0" w:space="0" w:color="auto"/>
                                        <w:bottom w:val="none" w:sz="0" w:space="0" w:color="auto"/>
                                        <w:right w:val="none" w:sz="0" w:space="0" w:color="auto"/>
                                      </w:divBdr>
                                      <w:divsChild>
                                        <w:div w:id="1666319107">
                                          <w:marLeft w:val="0"/>
                                          <w:marRight w:val="0"/>
                                          <w:marTop w:val="0"/>
                                          <w:marBottom w:val="0"/>
                                          <w:divBdr>
                                            <w:top w:val="none" w:sz="0" w:space="0" w:color="auto"/>
                                            <w:left w:val="none" w:sz="0" w:space="0" w:color="auto"/>
                                            <w:bottom w:val="none" w:sz="0" w:space="0" w:color="auto"/>
                                            <w:right w:val="none" w:sz="0" w:space="0" w:color="auto"/>
                                          </w:divBdr>
                                          <w:divsChild>
                                            <w:div w:id="1067262444">
                                              <w:marLeft w:val="0"/>
                                              <w:marRight w:val="0"/>
                                              <w:marTop w:val="0"/>
                                              <w:marBottom w:val="120"/>
                                              <w:divBdr>
                                                <w:top w:val="single" w:sz="6" w:space="0" w:color="F5F5F5"/>
                                                <w:left w:val="single" w:sz="6" w:space="0" w:color="F5F5F5"/>
                                                <w:bottom w:val="single" w:sz="6" w:space="0" w:color="F5F5F5"/>
                                                <w:right w:val="single" w:sz="6" w:space="0" w:color="F5F5F5"/>
                                              </w:divBdr>
                                              <w:divsChild>
                                                <w:div w:id="1414814869">
                                                  <w:marLeft w:val="0"/>
                                                  <w:marRight w:val="0"/>
                                                  <w:marTop w:val="0"/>
                                                  <w:marBottom w:val="0"/>
                                                  <w:divBdr>
                                                    <w:top w:val="none" w:sz="0" w:space="0" w:color="auto"/>
                                                    <w:left w:val="none" w:sz="0" w:space="0" w:color="auto"/>
                                                    <w:bottom w:val="none" w:sz="0" w:space="0" w:color="auto"/>
                                                    <w:right w:val="none" w:sz="0" w:space="0" w:color="auto"/>
                                                  </w:divBdr>
                                                  <w:divsChild>
                                                    <w:div w:id="29846024">
                                                      <w:marLeft w:val="0"/>
                                                      <w:marRight w:val="0"/>
                                                      <w:marTop w:val="0"/>
                                                      <w:marBottom w:val="0"/>
                                                      <w:divBdr>
                                                        <w:top w:val="none" w:sz="0" w:space="0" w:color="auto"/>
                                                        <w:left w:val="none" w:sz="0" w:space="0" w:color="auto"/>
                                                        <w:bottom w:val="none" w:sz="0" w:space="0" w:color="auto"/>
                                                        <w:right w:val="none" w:sz="0" w:space="0" w:color="auto"/>
                                                      </w:divBdr>
                                                    </w:div>
                                                  </w:divsChild>
                                                </w:div>
                                                <w:div w:id="98067531">
                                                  <w:marLeft w:val="0"/>
                                                  <w:marRight w:val="0"/>
                                                  <w:marTop w:val="0"/>
                                                  <w:marBottom w:val="0"/>
                                                  <w:divBdr>
                                                    <w:top w:val="none" w:sz="0" w:space="0" w:color="auto"/>
                                                    <w:left w:val="none" w:sz="0" w:space="0" w:color="auto"/>
                                                    <w:bottom w:val="none" w:sz="0" w:space="0" w:color="auto"/>
                                                    <w:right w:val="none" w:sz="0" w:space="0" w:color="auto"/>
                                                  </w:divBdr>
                                                  <w:divsChild>
                                                    <w:div w:id="18891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5928236">
      <w:bodyDiv w:val="1"/>
      <w:marLeft w:val="0"/>
      <w:marRight w:val="0"/>
      <w:marTop w:val="0"/>
      <w:marBottom w:val="0"/>
      <w:divBdr>
        <w:top w:val="none" w:sz="0" w:space="0" w:color="auto"/>
        <w:left w:val="none" w:sz="0" w:space="0" w:color="auto"/>
        <w:bottom w:val="none" w:sz="0" w:space="0" w:color="auto"/>
        <w:right w:val="none" w:sz="0" w:space="0" w:color="auto"/>
      </w:divBdr>
    </w:div>
    <w:div w:id="1127089126">
      <w:bodyDiv w:val="1"/>
      <w:marLeft w:val="0"/>
      <w:marRight w:val="0"/>
      <w:marTop w:val="0"/>
      <w:marBottom w:val="0"/>
      <w:divBdr>
        <w:top w:val="none" w:sz="0" w:space="0" w:color="auto"/>
        <w:left w:val="none" w:sz="0" w:space="0" w:color="auto"/>
        <w:bottom w:val="none" w:sz="0" w:space="0" w:color="auto"/>
        <w:right w:val="none" w:sz="0" w:space="0" w:color="auto"/>
      </w:divBdr>
    </w:div>
    <w:div w:id="1149713178">
      <w:bodyDiv w:val="1"/>
      <w:marLeft w:val="0"/>
      <w:marRight w:val="0"/>
      <w:marTop w:val="0"/>
      <w:marBottom w:val="0"/>
      <w:divBdr>
        <w:top w:val="none" w:sz="0" w:space="0" w:color="auto"/>
        <w:left w:val="none" w:sz="0" w:space="0" w:color="auto"/>
        <w:bottom w:val="none" w:sz="0" w:space="0" w:color="auto"/>
        <w:right w:val="none" w:sz="0" w:space="0" w:color="auto"/>
      </w:divBdr>
    </w:div>
    <w:div w:id="1150755805">
      <w:bodyDiv w:val="1"/>
      <w:marLeft w:val="0"/>
      <w:marRight w:val="0"/>
      <w:marTop w:val="0"/>
      <w:marBottom w:val="0"/>
      <w:divBdr>
        <w:top w:val="none" w:sz="0" w:space="0" w:color="auto"/>
        <w:left w:val="none" w:sz="0" w:space="0" w:color="auto"/>
        <w:bottom w:val="none" w:sz="0" w:space="0" w:color="auto"/>
        <w:right w:val="none" w:sz="0" w:space="0" w:color="auto"/>
      </w:divBdr>
      <w:divsChild>
        <w:div w:id="1100569965">
          <w:marLeft w:val="0"/>
          <w:marRight w:val="0"/>
          <w:marTop w:val="0"/>
          <w:marBottom w:val="0"/>
          <w:divBdr>
            <w:top w:val="none" w:sz="0" w:space="0" w:color="auto"/>
            <w:left w:val="none" w:sz="0" w:space="0" w:color="auto"/>
            <w:bottom w:val="none" w:sz="0" w:space="0" w:color="auto"/>
            <w:right w:val="none" w:sz="0" w:space="0" w:color="auto"/>
          </w:divBdr>
          <w:divsChild>
            <w:div w:id="1912233972">
              <w:marLeft w:val="0"/>
              <w:marRight w:val="0"/>
              <w:marTop w:val="0"/>
              <w:marBottom w:val="0"/>
              <w:divBdr>
                <w:top w:val="none" w:sz="0" w:space="0" w:color="auto"/>
                <w:left w:val="none" w:sz="0" w:space="0" w:color="auto"/>
                <w:bottom w:val="none" w:sz="0" w:space="0" w:color="auto"/>
                <w:right w:val="none" w:sz="0" w:space="0" w:color="auto"/>
              </w:divBdr>
              <w:divsChild>
                <w:div w:id="413820868">
                  <w:marLeft w:val="0"/>
                  <w:marRight w:val="0"/>
                  <w:marTop w:val="0"/>
                  <w:marBottom w:val="0"/>
                  <w:divBdr>
                    <w:top w:val="none" w:sz="0" w:space="0" w:color="auto"/>
                    <w:left w:val="none" w:sz="0" w:space="0" w:color="auto"/>
                    <w:bottom w:val="none" w:sz="0" w:space="0" w:color="auto"/>
                    <w:right w:val="none" w:sz="0" w:space="0" w:color="auto"/>
                  </w:divBdr>
                  <w:divsChild>
                    <w:div w:id="103885010">
                      <w:marLeft w:val="0"/>
                      <w:marRight w:val="0"/>
                      <w:marTop w:val="0"/>
                      <w:marBottom w:val="0"/>
                      <w:divBdr>
                        <w:top w:val="none" w:sz="0" w:space="0" w:color="auto"/>
                        <w:left w:val="none" w:sz="0" w:space="0" w:color="auto"/>
                        <w:bottom w:val="none" w:sz="0" w:space="0" w:color="auto"/>
                        <w:right w:val="none" w:sz="0" w:space="0" w:color="auto"/>
                      </w:divBdr>
                      <w:divsChild>
                        <w:div w:id="720176118">
                          <w:marLeft w:val="0"/>
                          <w:marRight w:val="0"/>
                          <w:marTop w:val="0"/>
                          <w:marBottom w:val="0"/>
                          <w:divBdr>
                            <w:top w:val="none" w:sz="0" w:space="0" w:color="auto"/>
                            <w:left w:val="none" w:sz="0" w:space="0" w:color="auto"/>
                            <w:bottom w:val="none" w:sz="0" w:space="0" w:color="auto"/>
                            <w:right w:val="none" w:sz="0" w:space="0" w:color="auto"/>
                          </w:divBdr>
                          <w:divsChild>
                            <w:div w:id="655189994">
                              <w:marLeft w:val="0"/>
                              <w:marRight w:val="0"/>
                              <w:marTop w:val="0"/>
                              <w:marBottom w:val="0"/>
                              <w:divBdr>
                                <w:top w:val="none" w:sz="0" w:space="0" w:color="auto"/>
                                <w:left w:val="none" w:sz="0" w:space="0" w:color="auto"/>
                                <w:bottom w:val="none" w:sz="0" w:space="0" w:color="auto"/>
                                <w:right w:val="none" w:sz="0" w:space="0" w:color="auto"/>
                              </w:divBdr>
                              <w:divsChild>
                                <w:div w:id="1474328215">
                                  <w:marLeft w:val="0"/>
                                  <w:marRight w:val="0"/>
                                  <w:marTop w:val="0"/>
                                  <w:marBottom w:val="0"/>
                                  <w:divBdr>
                                    <w:top w:val="none" w:sz="0" w:space="0" w:color="auto"/>
                                    <w:left w:val="none" w:sz="0" w:space="0" w:color="auto"/>
                                    <w:bottom w:val="none" w:sz="0" w:space="0" w:color="auto"/>
                                    <w:right w:val="none" w:sz="0" w:space="0" w:color="auto"/>
                                  </w:divBdr>
                                  <w:divsChild>
                                    <w:div w:id="2064256543">
                                      <w:marLeft w:val="60"/>
                                      <w:marRight w:val="0"/>
                                      <w:marTop w:val="0"/>
                                      <w:marBottom w:val="0"/>
                                      <w:divBdr>
                                        <w:top w:val="none" w:sz="0" w:space="0" w:color="auto"/>
                                        <w:left w:val="none" w:sz="0" w:space="0" w:color="auto"/>
                                        <w:bottom w:val="none" w:sz="0" w:space="0" w:color="auto"/>
                                        <w:right w:val="none" w:sz="0" w:space="0" w:color="auto"/>
                                      </w:divBdr>
                                      <w:divsChild>
                                        <w:div w:id="1154369974">
                                          <w:marLeft w:val="0"/>
                                          <w:marRight w:val="0"/>
                                          <w:marTop w:val="0"/>
                                          <w:marBottom w:val="0"/>
                                          <w:divBdr>
                                            <w:top w:val="none" w:sz="0" w:space="0" w:color="auto"/>
                                            <w:left w:val="none" w:sz="0" w:space="0" w:color="auto"/>
                                            <w:bottom w:val="none" w:sz="0" w:space="0" w:color="auto"/>
                                            <w:right w:val="none" w:sz="0" w:space="0" w:color="auto"/>
                                          </w:divBdr>
                                          <w:divsChild>
                                            <w:div w:id="1662925770">
                                              <w:marLeft w:val="0"/>
                                              <w:marRight w:val="0"/>
                                              <w:marTop w:val="0"/>
                                              <w:marBottom w:val="120"/>
                                              <w:divBdr>
                                                <w:top w:val="single" w:sz="6" w:space="0" w:color="F5F5F5"/>
                                                <w:left w:val="single" w:sz="6" w:space="0" w:color="F5F5F5"/>
                                                <w:bottom w:val="single" w:sz="6" w:space="0" w:color="F5F5F5"/>
                                                <w:right w:val="single" w:sz="6" w:space="0" w:color="F5F5F5"/>
                                              </w:divBdr>
                                              <w:divsChild>
                                                <w:div w:id="1499270584">
                                                  <w:marLeft w:val="0"/>
                                                  <w:marRight w:val="0"/>
                                                  <w:marTop w:val="0"/>
                                                  <w:marBottom w:val="0"/>
                                                  <w:divBdr>
                                                    <w:top w:val="none" w:sz="0" w:space="0" w:color="auto"/>
                                                    <w:left w:val="none" w:sz="0" w:space="0" w:color="auto"/>
                                                    <w:bottom w:val="none" w:sz="0" w:space="0" w:color="auto"/>
                                                    <w:right w:val="none" w:sz="0" w:space="0" w:color="auto"/>
                                                  </w:divBdr>
                                                  <w:divsChild>
                                                    <w:div w:id="18209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433570">
      <w:bodyDiv w:val="1"/>
      <w:marLeft w:val="0"/>
      <w:marRight w:val="0"/>
      <w:marTop w:val="0"/>
      <w:marBottom w:val="0"/>
      <w:divBdr>
        <w:top w:val="none" w:sz="0" w:space="0" w:color="auto"/>
        <w:left w:val="none" w:sz="0" w:space="0" w:color="auto"/>
        <w:bottom w:val="none" w:sz="0" w:space="0" w:color="auto"/>
        <w:right w:val="none" w:sz="0" w:space="0" w:color="auto"/>
      </w:divBdr>
      <w:divsChild>
        <w:div w:id="2114276789">
          <w:marLeft w:val="0"/>
          <w:marRight w:val="0"/>
          <w:marTop w:val="0"/>
          <w:marBottom w:val="0"/>
          <w:divBdr>
            <w:top w:val="none" w:sz="0" w:space="0" w:color="auto"/>
            <w:left w:val="none" w:sz="0" w:space="0" w:color="auto"/>
            <w:bottom w:val="none" w:sz="0" w:space="0" w:color="auto"/>
            <w:right w:val="none" w:sz="0" w:space="0" w:color="auto"/>
          </w:divBdr>
          <w:divsChild>
            <w:div w:id="555550126">
              <w:marLeft w:val="0"/>
              <w:marRight w:val="0"/>
              <w:marTop w:val="0"/>
              <w:marBottom w:val="0"/>
              <w:divBdr>
                <w:top w:val="none" w:sz="0" w:space="0" w:color="auto"/>
                <w:left w:val="none" w:sz="0" w:space="0" w:color="auto"/>
                <w:bottom w:val="none" w:sz="0" w:space="0" w:color="auto"/>
                <w:right w:val="none" w:sz="0" w:space="0" w:color="auto"/>
              </w:divBdr>
              <w:divsChild>
                <w:div w:id="2073892236">
                  <w:marLeft w:val="0"/>
                  <w:marRight w:val="0"/>
                  <w:marTop w:val="0"/>
                  <w:marBottom w:val="0"/>
                  <w:divBdr>
                    <w:top w:val="none" w:sz="0" w:space="0" w:color="auto"/>
                    <w:left w:val="none" w:sz="0" w:space="0" w:color="auto"/>
                    <w:bottom w:val="none" w:sz="0" w:space="0" w:color="auto"/>
                    <w:right w:val="none" w:sz="0" w:space="0" w:color="auto"/>
                  </w:divBdr>
                  <w:divsChild>
                    <w:div w:id="1359233032">
                      <w:marLeft w:val="0"/>
                      <w:marRight w:val="0"/>
                      <w:marTop w:val="0"/>
                      <w:marBottom w:val="0"/>
                      <w:divBdr>
                        <w:top w:val="none" w:sz="0" w:space="0" w:color="auto"/>
                        <w:left w:val="none" w:sz="0" w:space="0" w:color="auto"/>
                        <w:bottom w:val="none" w:sz="0" w:space="0" w:color="auto"/>
                        <w:right w:val="none" w:sz="0" w:space="0" w:color="auto"/>
                      </w:divBdr>
                      <w:divsChild>
                        <w:div w:id="607277481">
                          <w:marLeft w:val="0"/>
                          <w:marRight w:val="0"/>
                          <w:marTop w:val="0"/>
                          <w:marBottom w:val="0"/>
                          <w:divBdr>
                            <w:top w:val="none" w:sz="0" w:space="0" w:color="auto"/>
                            <w:left w:val="none" w:sz="0" w:space="0" w:color="auto"/>
                            <w:bottom w:val="none" w:sz="0" w:space="0" w:color="auto"/>
                            <w:right w:val="none" w:sz="0" w:space="0" w:color="auto"/>
                          </w:divBdr>
                          <w:divsChild>
                            <w:div w:id="1440755239">
                              <w:marLeft w:val="0"/>
                              <w:marRight w:val="0"/>
                              <w:marTop w:val="0"/>
                              <w:marBottom w:val="0"/>
                              <w:divBdr>
                                <w:top w:val="none" w:sz="0" w:space="0" w:color="auto"/>
                                <w:left w:val="none" w:sz="0" w:space="0" w:color="auto"/>
                                <w:bottom w:val="none" w:sz="0" w:space="0" w:color="auto"/>
                                <w:right w:val="none" w:sz="0" w:space="0" w:color="auto"/>
                              </w:divBdr>
                              <w:divsChild>
                                <w:div w:id="207256293">
                                  <w:marLeft w:val="0"/>
                                  <w:marRight w:val="0"/>
                                  <w:marTop w:val="0"/>
                                  <w:marBottom w:val="0"/>
                                  <w:divBdr>
                                    <w:top w:val="none" w:sz="0" w:space="0" w:color="auto"/>
                                    <w:left w:val="none" w:sz="0" w:space="0" w:color="auto"/>
                                    <w:bottom w:val="none" w:sz="0" w:space="0" w:color="auto"/>
                                    <w:right w:val="none" w:sz="0" w:space="0" w:color="auto"/>
                                  </w:divBdr>
                                  <w:divsChild>
                                    <w:div w:id="1634676086">
                                      <w:marLeft w:val="60"/>
                                      <w:marRight w:val="0"/>
                                      <w:marTop w:val="0"/>
                                      <w:marBottom w:val="0"/>
                                      <w:divBdr>
                                        <w:top w:val="none" w:sz="0" w:space="0" w:color="auto"/>
                                        <w:left w:val="none" w:sz="0" w:space="0" w:color="auto"/>
                                        <w:bottom w:val="none" w:sz="0" w:space="0" w:color="auto"/>
                                        <w:right w:val="none" w:sz="0" w:space="0" w:color="auto"/>
                                      </w:divBdr>
                                      <w:divsChild>
                                        <w:div w:id="1818185062">
                                          <w:marLeft w:val="0"/>
                                          <w:marRight w:val="0"/>
                                          <w:marTop w:val="0"/>
                                          <w:marBottom w:val="0"/>
                                          <w:divBdr>
                                            <w:top w:val="none" w:sz="0" w:space="0" w:color="auto"/>
                                            <w:left w:val="none" w:sz="0" w:space="0" w:color="auto"/>
                                            <w:bottom w:val="none" w:sz="0" w:space="0" w:color="auto"/>
                                            <w:right w:val="none" w:sz="0" w:space="0" w:color="auto"/>
                                          </w:divBdr>
                                          <w:divsChild>
                                            <w:div w:id="1166092667">
                                              <w:marLeft w:val="0"/>
                                              <w:marRight w:val="0"/>
                                              <w:marTop w:val="0"/>
                                              <w:marBottom w:val="120"/>
                                              <w:divBdr>
                                                <w:top w:val="single" w:sz="6" w:space="0" w:color="F5F5F5"/>
                                                <w:left w:val="single" w:sz="6" w:space="0" w:color="F5F5F5"/>
                                                <w:bottom w:val="single" w:sz="6" w:space="0" w:color="F5F5F5"/>
                                                <w:right w:val="single" w:sz="6" w:space="0" w:color="F5F5F5"/>
                                              </w:divBdr>
                                              <w:divsChild>
                                                <w:div w:id="1729106025">
                                                  <w:marLeft w:val="0"/>
                                                  <w:marRight w:val="0"/>
                                                  <w:marTop w:val="0"/>
                                                  <w:marBottom w:val="0"/>
                                                  <w:divBdr>
                                                    <w:top w:val="none" w:sz="0" w:space="0" w:color="auto"/>
                                                    <w:left w:val="none" w:sz="0" w:space="0" w:color="auto"/>
                                                    <w:bottom w:val="none" w:sz="0" w:space="0" w:color="auto"/>
                                                    <w:right w:val="none" w:sz="0" w:space="0" w:color="auto"/>
                                                  </w:divBdr>
                                                  <w:divsChild>
                                                    <w:div w:id="567764284">
                                                      <w:marLeft w:val="0"/>
                                                      <w:marRight w:val="0"/>
                                                      <w:marTop w:val="0"/>
                                                      <w:marBottom w:val="0"/>
                                                      <w:divBdr>
                                                        <w:top w:val="none" w:sz="0" w:space="0" w:color="auto"/>
                                                        <w:left w:val="none" w:sz="0" w:space="0" w:color="auto"/>
                                                        <w:bottom w:val="none" w:sz="0" w:space="0" w:color="auto"/>
                                                        <w:right w:val="none" w:sz="0" w:space="0" w:color="auto"/>
                                                      </w:divBdr>
                                                    </w:div>
                                                  </w:divsChild>
                                                </w:div>
                                                <w:div w:id="1170296909">
                                                  <w:marLeft w:val="0"/>
                                                  <w:marRight w:val="0"/>
                                                  <w:marTop w:val="0"/>
                                                  <w:marBottom w:val="0"/>
                                                  <w:divBdr>
                                                    <w:top w:val="none" w:sz="0" w:space="0" w:color="auto"/>
                                                    <w:left w:val="none" w:sz="0" w:space="0" w:color="auto"/>
                                                    <w:bottom w:val="none" w:sz="0" w:space="0" w:color="auto"/>
                                                    <w:right w:val="none" w:sz="0" w:space="0" w:color="auto"/>
                                                  </w:divBdr>
                                                  <w:divsChild>
                                                    <w:div w:id="3355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1116362">
      <w:bodyDiv w:val="1"/>
      <w:marLeft w:val="0"/>
      <w:marRight w:val="0"/>
      <w:marTop w:val="0"/>
      <w:marBottom w:val="0"/>
      <w:divBdr>
        <w:top w:val="none" w:sz="0" w:space="0" w:color="auto"/>
        <w:left w:val="none" w:sz="0" w:space="0" w:color="auto"/>
        <w:bottom w:val="none" w:sz="0" w:space="0" w:color="auto"/>
        <w:right w:val="none" w:sz="0" w:space="0" w:color="auto"/>
      </w:divBdr>
    </w:div>
    <w:div w:id="1216039901">
      <w:bodyDiv w:val="1"/>
      <w:marLeft w:val="0"/>
      <w:marRight w:val="0"/>
      <w:marTop w:val="0"/>
      <w:marBottom w:val="0"/>
      <w:divBdr>
        <w:top w:val="none" w:sz="0" w:space="0" w:color="auto"/>
        <w:left w:val="none" w:sz="0" w:space="0" w:color="auto"/>
        <w:bottom w:val="none" w:sz="0" w:space="0" w:color="auto"/>
        <w:right w:val="none" w:sz="0" w:space="0" w:color="auto"/>
      </w:divBdr>
    </w:div>
    <w:div w:id="1228616545">
      <w:bodyDiv w:val="1"/>
      <w:marLeft w:val="0"/>
      <w:marRight w:val="0"/>
      <w:marTop w:val="0"/>
      <w:marBottom w:val="0"/>
      <w:divBdr>
        <w:top w:val="none" w:sz="0" w:space="0" w:color="auto"/>
        <w:left w:val="none" w:sz="0" w:space="0" w:color="auto"/>
        <w:bottom w:val="none" w:sz="0" w:space="0" w:color="auto"/>
        <w:right w:val="none" w:sz="0" w:space="0" w:color="auto"/>
      </w:divBdr>
    </w:div>
    <w:div w:id="1255938763">
      <w:bodyDiv w:val="1"/>
      <w:marLeft w:val="0"/>
      <w:marRight w:val="0"/>
      <w:marTop w:val="0"/>
      <w:marBottom w:val="0"/>
      <w:divBdr>
        <w:top w:val="none" w:sz="0" w:space="0" w:color="auto"/>
        <w:left w:val="none" w:sz="0" w:space="0" w:color="auto"/>
        <w:bottom w:val="none" w:sz="0" w:space="0" w:color="auto"/>
        <w:right w:val="none" w:sz="0" w:space="0" w:color="auto"/>
      </w:divBdr>
    </w:div>
    <w:div w:id="1333028354">
      <w:bodyDiv w:val="1"/>
      <w:marLeft w:val="0"/>
      <w:marRight w:val="0"/>
      <w:marTop w:val="0"/>
      <w:marBottom w:val="0"/>
      <w:divBdr>
        <w:top w:val="none" w:sz="0" w:space="0" w:color="auto"/>
        <w:left w:val="none" w:sz="0" w:space="0" w:color="auto"/>
        <w:bottom w:val="none" w:sz="0" w:space="0" w:color="auto"/>
        <w:right w:val="none" w:sz="0" w:space="0" w:color="auto"/>
      </w:divBdr>
    </w:div>
    <w:div w:id="1334718475">
      <w:bodyDiv w:val="1"/>
      <w:marLeft w:val="0"/>
      <w:marRight w:val="0"/>
      <w:marTop w:val="0"/>
      <w:marBottom w:val="0"/>
      <w:divBdr>
        <w:top w:val="none" w:sz="0" w:space="0" w:color="auto"/>
        <w:left w:val="none" w:sz="0" w:space="0" w:color="auto"/>
        <w:bottom w:val="none" w:sz="0" w:space="0" w:color="auto"/>
        <w:right w:val="none" w:sz="0" w:space="0" w:color="auto"/>
      </w:divBdr>
    </w:div>
    <w:div w:id="1340085161">
      <w:bodyDiv w:val="1"/>
      <w:marLeft w:val="0"/>
      <w:marRight w:val="0"/>
      <w:marTop w:val="0"/>
      <w:marBottom w:val="0"/>
      <w:divBdr>
        <w:top w:val="none" w:sz="0" w:space="0" w:color="auto"/>
        <w:left w:val="none" w:sz="0" w:space="0" w:color="auto"/>
        <w:bottom w:val="none" w:sz="0" w:space="0" w:color="auto"/>
        <w:right w:val="none" w:sz="0" w:space="0" w:color="auto"/>
      </w:divBdr>
    </w:div>
    <w:div w:id="1384912333">
      <w:bodyDiv w:val="1"/>
      <w:marLeft w:val="0"/>
      <w:marRight w:val="0"/>
      <w:marTop w:val="0"/>
      <w:marBottom w:val="0"/>
      <w:divBdr>
        <w:top w:val="none" w:sz="0" w:space="0" w:color="auto"/>
        <w:left w:val="none" w:sz="0" w:space="0" w:color="auto"/>
        <w:bottom w:val="none" w:sz="0" w:space="0" w:color="auto"/>
        <w:right w:val="none" w:sz="0" w:space="0" w:color="auto"/>
      </w:divBdr>
    </w:div>
    <w:div w:id="1402370774">
      <w:bodyDiv w:val="1"/>
      <w:marLeft w:val="0"/>
      <w:marRight w:val="0"/>
      <w:marTop w:val="0"/>
      <w:marBottom w:val="0"/>
      <w:divBdr>
        <w:top w:val="none" w:sz="0" w:space="0" w:color="auto"/>
        <w:left w:val="none" w:sz="0" w:space="0" w:color="auto"/>
        <w:bottom w:val="none" w:sz="0" w:space="0" w:color="auto"/>
        <w:right w:val="none" w:sz="0" w:space="0" w:color="auto"/>
      </w:divBdr>
    </w:div>
    <w:div w:id="1494028684">
      <w:bodyDiv w:val="1"/>
      <w:marLeft w:val="0"/>
      <w:marRight w:val="0"/>
      <w:marTop w:val="0"/>
      <w:marBottom w:val="0"/>
      <w:divBdr>
        <w:top w:val="none" w:sz="0" w:space="0" w:color="auto"/>
        <w:left w:val="none" w:sz="0" w:space="0" w:color="auto"/>
        <w:bottom w:val="none" w:sz="0" w:space="0" w:color="auto"/>
        <w:right w:val="none" w:sz="0" w:space="0" w:color="auto"/>
      </w:divBdr>
    </w:div>
    <w:div w:id="1498419116">
      <w:bodyDiv w:val="1"/>
      <w:marLeft w:val="0"/>
      <w:marRight w:val="0"/>
      <w:marTop w:val="0"/>
      <w:marBottom w:val="0"/>
      <w:divBdr>
        <w:top w:val="none" w:sz="0" w:space="0" w:color="auto"/>
        <w:left w:val="none" w:sz="0" w:space="0" w:color="auto"/>
        <w:bottom w:val="none" w:sz="0" w:space="0" w:color="auto"/>
        <w:right w:val="none" w:sz="0" w:space="0" w:color="auto"/>
      </w:divBdr>
    </w:div>
    <w:div w:id="1499349701">
      <w:bodyDiv w:val="1"/>
      <w:marLeft w:val="0"/>
      <w:marRight w:val="0"/>
      <w:marTop w:val="0"/>
      <w:marBottom w:val="0"/>
      <w:divBdr>
        <w:top w:val="none" w:sz="0" w:space="0" w:color="auto"/>
        <w:left w:val="none" w:sz="0" w:space="0" w:color="auto"/>
        <w:bottom w:val="none" w:sz="0" w:space="0" w:color="auto"/>
        <w:right w:val="none" w:sz="0" w:space="0" w:color="auto"/>
      </w:divBdr>
    </w:div>
    <w:div w:id="1499997380">
      <w:bodyDiv w:val="1"/>
      <w:marLeft w:val="0"/>
      <w:marRight w:val="0"/>
      <w:marTop w:val="0"/>
      <w:marBottom w:val="0"/>
      <w:divBdr>
        <w:top w:val="none" w:sz="0" w:space="0" w:color="auto"/>
        <w:left w:val="none" w:sz="0" w:space="0" w:color="auto"/>
        <w:bottom w:val="none" w:sz="0" w:space="0" w:color="auto"/>
        <w:right w:val="none" w:sz="0" w:space="0" w:color="auto"/>
      </w:divBdr>
    </w:div>
    <w:div w:id="1542131044">
      <w:bodyDiv w:val="1"/>
      <w:marLeft w:val="0"/>
      <w:marRight w:val="0"/>
      <w:marTop w:val="0"/>
      <w:marBottom w:val="0"/>
      <w:divBdr>
        <w:top w:val="none" w:sz="0" w:space="0" w:color="auto"/>
        <w:left w:val="none" w:sz="0" w:space="0" w:color="auto"/>
        <w:bottom w:val="none" w:sz="0" w:space="0" w:color="auto"/>
        <w:right w:val="none" w:sz="0" w:space="0" w:color="auto"/>
      </w:divBdr>
    </w:div>
    <w:div w:id="1555389000">
      <w:bodyDiv w:val="1"/>
      <w:marLeft w:val="0"/>
      <w:marRight w:val="0"/>
      <w:marTop w:val="0"/>
      <w:marBottom w:val="0"/>
      <w:divBdr>
        <w:top w:val="none" w:sz="0" w:space="0" w:color="auto"/>
        <w:left w:val="none" w:sz="0" w:space="0" w:color="auto"/>
        <w:bottom w:val="none" w:sz="0" w:space="0" w:color="auto"/>
        <w:right w:val="none" w:sz="0" w:space="0" w:color="auto"/>
      </w:divBdr>
    </w:div>
    <w:div w:id="1564290604">
      <w:bodyDiv w:val="1"/>
      <w:marLeft w:val="0"/>
      <w:marRight w:val="0"/>
      <w:marTop w:val="0"/>
      <w:marBottom w:val="0"/>
      <w:divBdr>
        <w:top w:val="none" w:sz="0" w:space="0" w:color="auto"/>
        <w:left w:val="none" w:sz="0" w:space="0" w:color="auto"/>
        <w:bottom w:val="none" w:sz="0" w:space="0" w:color="auto"/>
        <w:right w:val="none" w:sz="0" w:space="0" w:color="auto"/>
      </w:divBdr>
      <w:divsChild>
        <w:div w:id="1007252517">
          <w:marLeft w:val="0"/>
          <w:marRight w:val="0"/>
          <w:marTop w:val="0"/>
          <w:marBottom w:val="0"/>
          <w:divBdr>
            <w:top w:val="none" w:sz="0" w:space="0" w:color="auto"/>
            <w:left w:val="none" w:sz="0" w:space="0" w:color="auto"/>
            <w:bottom w:val="none" w:sz="0" w:space="0" w:color="auto"/>
            <w:right w:val="none" w:sz="0" w:space="0" w:color="auto"/>
          </w:divBdr>
          <w:divsChild>
            <w:div w:id="836307830">
              <w:marLeft w:val="0"/>
              <w:marRight w:val="0"/>
              <w:marTop w:val="0"/>
              <w:marBottom w:val="0"/>
              <w:divBdr>
                <w:top w:val="none" w:sz="0" w:space="0" w:color="auto"/>
                <w:left w:val="none" w:sz="0" w:space="0" w:color="auto"/>
                <w:bottom w:val="none" w:sz="0" w:space="0" w:color="auto"/>
                <w:right w:val="none" w:sz="0" w:space="0" w:color="auto"/>
              </w:divBdr>
              <w:divsChild>
                <w:div w:id="171838699">
                  <w:marLeft w:val="0"/>
                  <w:marRight w:val="0"/>
                  <w:marTop w:val="0"/>
                  <w:marBottom w:val="0"/>
                  <w:divBdr>
                    <w:top w:val="none" w:sz="0" w:space="0" w:color="auto"/>
                    <w:left w:val="none" w:sz="0" w:space="0" w:color="auto"/>
                    <w:bottom w:val="none" w:sz="0" w:space="0" w:color="auto"/>
                    <w:right w:val="none" w:sz="0" w:space="0" w:color="auto"/>
                  </w:divBdr>
                  <w:divsChild>
                    <w:div w:id="1467695636">
                      <w:marLeft w:val="0"/>
                      <w:marRight w:val="0"/>
                      <w:marTop w:val="0"/>
                      <w:marBottom w:val="0"/>
                      <w:divBdr>
                        <w:top w:val="none" w:sz="0" w:space="0" w:color="auto"/>
                        <w:left w:val="none" w:sz="0" w:space="0" w:color="auto"/>
                        <w:bottom w:val="none" w:sz="0" w:space="0" w:color="auto"/>
                        <w:right w:val="none" w:sz="0" w:space="0" w:color="auto"/>
                      </w:divBdr>
                      <w:divsChild>
                        <w:div w:id="590968499">
                          <w:marLeft w:val="0"/>
                          <w:marRight w:val="0"/>
                          <w:marTop w:val="0"/>
                          <w:marBottom w:val="0"/>
                          <w:divBdr>
                            <w:top w:val="none" w:sz="0" w:space="0" w:color="auto"/>
                            <w:left w:val="none" w:sz="0" w:space="0" w:color="auto"/>
                            <w:bottom w:val="none" w:sz="0" w:space="0" w:color="auto"/>
                            <w:right w:val="none" w:sz="0" w:space="0" w:color="auto"/>
                          </w:divBdr>
                          <w:divsChild>
                            <w:div w:id="335154745">
                              <w:marLeft w:val="0"/>
                              <w:marRight w:val="0"/>
                              <w:marTop w:val="0"/>
                              <w:marBottom w:val="0"/>
                              <w:divBdr>
                                <w:top w:val="none" w:sz="0" w:space="0" w:color="auto"/>
                                <w:left w:val="none" w:sz="0" w:space="0" w:color="auto"/>
                                <w:bottom w:val="none" w:sz="0" w:space="0" w:color="auto"/>
                                <w:right w:val="none" w:sz="0" w:space="0" w:color="auto"/>
                              </w:divBdr>
                              <w:divsChild>
                                <w:div w:id="1083645618">
                                  <w:marLeft w:val="0"/>
                                  <w:marRight w:val="0"/>
                                  <w:marTop w:val="0"/>
                                  <w:marBottom w:val="0"/>
                                  <w:divBdr>
                                    <w:top w:val="none" w:sz="0" w:space="0" w:color="auto"/>
                                    <w:left w:val="none" w:sz="0" w:space="0" w:color="auto"/>
                                    <w:bottom w:val="none" w:sz="0" w:space="0" w:color="auto"/>
                                    <w:right w:val="none" w:sz="0" w:space="0" w:color="auto"/>
                                  </w:divBdr>
                                  <w:divsChild>
                                    <w:div w:id="1952546059">
                                      <w:marLeft w:val="60"/>
                                      <w:marRight w:val="0"/>
                                      <w:marTop w:val="0"/>
                                      <w:marBottom w:val="0"/>
                                      <w:divBdr>
                                        <w:top w:val="none" w:sz="0" w:space="0" w:color="auto"/>
                                        <w:left w:val="none" w:sz="0" w:space="0" w:color="auto"/>
                                        <w:bottom w:val="none" w:sz="0" w:space="0" w:color="auto"/>
                                        <w:right w:val="none" w:sz="0" w:space="0" w:color="auto"/>
                                      </w:divBdr>
                                      <w:divsChild>
                                        <w:div w:id="1188445875">
                                          <w:marLeft w:val="0"/>
                                          <w:marRight w:val="0"/>
                                          <w:marTop w:val="0"/>
                                          <w:marBottom w:val="0"/>
                                          <w:divBdr>
                                            <w:top w:val="none" w:sz="0" w:space="0" w:color="auto"/>
                                            <w:left w:val="none" w:sz="0" w:space="0" w:color="auto"/>
                                            <w:bottom w:val="none" w:sz="0" w:space="0" w:color="auto"/>
                                            <w:right w:val="none" w:sz="0" w:space="0" w:color="auto"/>
                                          </w:divBdr>
                                          <w:divsChild>
                                            <w:div w:id="2030326561">
                                              <w:marLeft w:val="0"/>
                                              <w:marRight w:val="0"/>
                                              <w:marTop w:val="0"/>
                                              <w:marBottom w:val="120"/>
                                              <w:divBdr>
                                                <w:top w:val="single" w:sz="6" w:space="0" w:color="F5F5F5"/>
                                                <w:left w:val="single" w:sz="6" w:space="0" w:color="F5F5F5"/>
                                                <w:bottom w:val="single" w:sz="6" w:space="0" w:color="F5F5F5"/>
                                                <w:right w:val="single" w:sz="6" w:space="0" w:color="F5F5F5"/>
                                              </w:divBdr>
                                              <w:divsChild>
                                                <w:div w:id="258374889">
                                                  <w:marLeft w:val="0"/>
                                                  <w:marRight w:val="0"/>
                                                  <w:marTop w:val="0"/>
                                                  <w:marBottom w:val="0"/>
                                                  <w:divBdr>
                                                    <w:top w:val="none" w:sz="0" w:space="0" w:color="auto"/>
                                                    <w:left w:val="none" w:sz="0" w:space="0" w:color="auto"/>
                                                    <w:bottom w:val="none" w:sz="0" w:space="0" w:color="auto"/>
                                                    <w:right w:val="none" w:sz="0" w:space="0" w:color="auto"/>
                                                  </w:divBdr>
                                                  <w:divsChild>
                                                    <w:div w:id="2146004656">
                                                      <w:marLeft w:val="0"/>
                                                      <w:marRight w:val="0"/>
                                                      <w:marTop w:val="0"/>
                                                      <w:marBottom w:val="0"/>
                                                      <w:divBdr>
                                                        <w:top w:val="none" w:sz="0" w:space="0" w:color="auto"/>
                                                        <w:left w:val="none" w:sz="0" w:space="0" w:color="auto"/>
                                                        <w:bottom w:val="none" w:sz="0" w:space="0" w:color="auto"/>
                                                        <w:right w:val="none" w:sz="0" w:space="0" w:color="auto"/>
                                                      </w:divBdr>
                                                    </w:div>
                                                  </w:divsChild>
                                                </w:div>
                                                <w:div w:id="1821002183">
                                                  <w:marLeft w:val="0"/>
                                                  <w:marRight w:val="0"/>
                                                  <w:marTop w:val="0"/>
                                                  <w:marBottom w:val="0"/>
                                                  <w:divBdr>
                                                    <w:top w:val="none" w:sz="0" w:space="0" w:color="auto"/>
                                                    <w:left w:val="none" w:sz="0" w:space="0" w:color="auto"/>
                                                    <w:bottom w:val="none" w:sz="0" w:space="0" w:color="auto"/>
                                                    <w:right w:val="none" w:sz="0" w:space="0" w:color="auto"/>
                                                  </w:divBdr>
                                                  <w:divsChild>
                                                    <w:div w:id="4826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254605">
      <w:bodyDiv w:val="1"/>
      <w:marLeft w:val="0"/>
      <w:marRight w:val="0"/>
      <w:marTop w:val="0"/>
      <w:marBottom w:val="0"/>
      <w:divBdr>
        <w:top w:val="none" w:sz="0" w:space="0" w:color="auto"/>
        <w:left w:val="none" w:sz="0" w:space="0" w:color="auto"/>
        <w:bottom w:val="none" w:sz="0" w:space="0" w:color="auto"/>
        <w:right w:val="none" w:sz="0" w:space="0" w:color="auto"/>
      </w:divBdr>
    </w:div>
    <w:div w:id="1573395640">
      <w:bodyDiv w:val="1"/>
      <w:marLeft w:val="0"/>
      <w:marRight w:val="0"/>
      <w:marTop w:val="0"/>
      <w:marBottom w:val="0"/>
      <w:divBdr>
        <w:top w:val="none" w:sz="0" w:space="0" w:color="auto"/>
        <w:left w:val="none" w:sz="0" w:space="0" w:color="auto"/>
        <w:bottom w:val="none" w:sz="0" w:space="0" w:color="auto"/>
        <w:right w:val="none" w:sz="0" w:space="0" w:color="auto"/>
      </w:divBdr>
    </w:div>
    <w:div w:id="1590965246">
      <w:bodyDiv w:val="1"/>
      <w:marLeft w:val="0"/>
      <w:marRight w:val="0"/>
      <w:marTop w:val="0"/>
      <w:marBottom w:val="0"/>
      <w:divBdr>
        <w:top w:val="none" w:sz="0" w:space="0" w:color="auto"/>
        <w:left w:val="none" w:sz="0" w:space="0" w:color="auto"/>
        <w:bottom w:val="none" w:sz="0" w:space="0" w:color="auto"/>
        <w:right w:val="none" w:sz="0" w:space="0" w:color="auto"/>
      </w:divBdr>
      <w:divsChild>
        <w:div w:id="1716194521">
          <w:marLeft w:val="0"/>
          <w:marRight w:val="0"/>
          <w:marTop w:val="0"/>
          <w:marBottom w:val="0"/>
          <w:divBdr>
            <w:top w:val="none" w:sz="0" w:space="0" w:color="auto"/>
            <w:left w:val="none" w:sz="0" w:space="0" w:color="auto"/>
            <w:bottom w:val="none" w:sz="0" w:space="0" w:color="auto"/>
            <w:right w:val="none" w:sz="0" w:space="0" w:color="auto"/>
          </w:divBdr>
          <w:divsChild>
            <w:div w:id="448549346">
              <w:marLeft w:val="0"/>
              <w:marRight w:val="0"/>
              <w:marTop w:val="0"/>
              <w:marBottom w:val="0"/>
              <w:divBdr>
                <w:top w:val="none" w:sz="0" w:space="0" w:color="auto"/>
                <w:left w:val="none" w:sz="0" w:space="0" w:color="auto"/>
                <w:bottom w:val="none" w:sz="0" w:space="0" w:color="auto"/>
                <w:right w:val="none" w:sz="0" w:space="0" w:color="auto"/>
              </w:divBdr>
              <w:divsChild>
                <w:div w:id="555700761">
                  <w:marLeft w:val="0"/>
                  <w:marRight w:val="0"/>
                  <w:marTop w:val="0"/>
                  <w:marBottom w:val="0"/>
                  <w:divBdr>
                    <w:top w:val="none" w:sz="0" w:space="0" w:color="auto"/>
                    <w:left w:val="none" w:sz="0" w:space="0" w:color="auto"/>
                    <w:bottom w:val="none" w:sz="0" w:space="0" w:color="auto"/>
                    <w:right w:val="none" w:sz="0" w:space="0" w:color="auto"/>
                  </w:divBdr>
                  <w:divsChild>
                    <w:div w:id="180507681">
                      <w:marLeft w:val="0"/>
                      <w:marRight w:val="0"/>
                      <w:marTop w:val="0"/>
                      <w:marBottom w:val="0"/>
                      <w:divBdr>
                        <w:top w:val="none" w:sz="0" w:space="0" w:color="auto"/>
                        <w:left w:val="none" w:sz="0" w:space="0" w:color="auto"/>
                        <w:bottom w:val="none" w:sz="0" w:space="0" w:color="auto"/>
                        <w:right w:val="none" w:sz="0" w:space="0" w:color="auto"/>
                      </w:divBdr>
                      <w:divsChild>
                        <w:div w:id="1524829045">
                          <w:marLeft w:val="0"/>
                          <w:marRight w:val="0"/>
                          <w:marTop w:val="0"/>
                          <w:marBottom w:val="0"/>
                          <w:divBdr>
                            <w:top w:val="none" w:sz="0" w:space="0" w:color="auto"/>
                            <w:left w:val="none" w:sz="0" w:space="0" w:color="auto"/>
                            <w:bottom w:val="none" w:sz="0" w:space="0" w:color="auto"/>
                            <w:right w:val="none" w:sz="0" w:space="0" w:color="auto"/>
                          </w:divBdr>
                          <w:divsChild>
                            <w:div w:id="1827167651">
                              <w:marLeft w:val="0"/>
                              <w:marRight w:val="0"/>
                              <w:marTop w:val="0"/>
                              <w:marBottom w:val="0"/>
                              <w:divBdr>
                                <w:top w:val="none" w:sz="0" w:space="0" w:color="auto"/>
                                <w:left w:val="none" w:sz="0" w:space="0" w:color="auto"/>
                                <w:bottom w:val="none" w:sz="0" w:space="0" w:color="auto"/>
                                <w:right w:val="none" w:sz="0" w:space="0" w:color="auto"/>
                              </w:divBdr>
                              <w:divsChild>
                                <w:div w:id="694110459">
                                  <w:marLeft w:val="0"/>
                                  <w:marRight w:val="0"/>
                                  <w:marTop w:val="0"/>
                                  <w:marBottom w:val="0"/>
                                  <w:divBdr>
                                    <w:top w:val="none" w:sz="0" w:space="0" w:color="auto"/>
                                    <w:left w:val="none" w:sz="0" w:space="0" w:color="auto"/>
                                    <w:bottom w:val="none" w:sz="0" w:space="0" w:color="auto"/>
                                    <w:right w:val="none" w:sz="0" w:space="0" w:color="auto"/>
                                  </w:divBdr>
                                  <w:divsChild>
                                    <w:div w:id="911620565">
                                      <w:marLeft w:val="60"/>
                                      <w:marRight w:val="0"/>
                                      <w:marTop w:val="0"/>
                                      <w:marBottom w:val="0"/>
                                      <w:divBdr>
                                        <w:top w:val="none" w:sz="0" w:space="0" w:color="auto"/>
                                        <w:left w:val="none" w:sz="0" w:space="0" w:color="auto"/>
                                        <w:bottom w:val="none" w:sz="0" w:space="0" w:color="auto"/>
                                        <w:right w:val="none" w:sz="0" w:space="0" w:color="auto"/>
                                      </w:divBdr>
                                      <w:divsChild>
                                        <w:div w:id="1881547092">
                                          <w:marLeft w:val="0"/>
                                          <w:marRight w:val="0"/>
                                          <w:marTop w:val="0"/>
                                          <w:marBottom w:val="0"/>
                                          <w:divBdr>
                                            <w:top w:val="none" w:sz="0" w:space="0" w:color="auto"/>
                                            <w:left w:val="none" w:sz="0" w:space="0" w:color="auto"/>
                                            <w:bottom w:val="none" w:sz="0" w:space="0" w:color="auto"/>
                                            <w:right w:val="none" w:sz="0" w:space="0" w:color="auto"/>
                                          </w:divBdr>
                                          <w:divsChild>
                                            <w:div w:id="251084150">
                                              <w:marLeft w:val="0"/>
                                              <w:marRight w:val="0"/>
                                              <w:marTop w:val="0"/>
                                              <w:marBottom w:val="120"/>
                                              <w:divBdr>
                                                <w:top w:val="single" w:sz="6" w:space="0" w:color="F5F5F5"/>
                                                <w:left w:val="single" w:sz="6" w:space="0" w:color="F5F5F5"/>
                                                <w:bottom w:val="single" w:sz="6" w:space="0" w:color="F5F5F5"/>
                                                <w:right w:val="single" w:sz="6" w:space="0" w:color="F5F5F5"/>
                                              </w:divBdr>
                                              <w:divsChild>
                                                <w:div w:id="1635141554">
                                                  <w:marLeft w:val="0"/>
                                                  <w:marRight w:val="0"/>
                                                  <w:marTop w:val="0"/>
                                                  <w:marBottom w:val="0"/>
                                                  <w:divBdr>
                                                    <w:top w:val="none" w:sz="0" w:space="0" w:color="auto"/>
                                                    <w:left w:val="none" w:sz="0" w:space="0" w:color="auto"/>
                                                    <w:bottom w:val="none" w:sz="0" w:space="0" w:color="auto"/>
                                                    <w:right w:val="none" w:sz="0" w:space="0" w:color="auto"/>
                                                  </w:divBdr>
                                                  <w:divsChild>
                                                    <w:div w:id="20887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3264539">
      <w:bodyDiv w:val="1"/>
      <w:marLeft w:val="0"/>
      <w:marRight w:val="0"/>
      <w:marTop w:val="0"/>
      <w:marBottom w:val="0"/>
      <w:divBdr>
        <w:top w:val="none" w:sz="0" w:space="0" w:color="auto"/>
        <w:left w:val="none" w:sz="0" w:space="0" w:color="auto"/>
        <w:bottom w:val="none" w:sz="0" w:space="0" w:color="auto"/>
        <w:right w:val="none" w:sz="0" w:space="0" w:color="auto"/>
      </w:divBdr>
    </w:div>
    <w:div w:id="1658192558">
      <w:bodyDiv w:val="1"/>
      <w:marLeft w:val="0"/>
      <w:marRight w:val="0"/>
      <w:marTop w:val="0"/>
      <w:marBottom w:val="0"/>
      <w:divBdr>
        <w:top w:val="none" w:sz="0" w:space="0" w:color="auto"/>
        <w:left w:val="none" w:sz="0" w:space="0" w:color="auto"/>
        <w:bottom w:val="none" w:sz="0" w:space="0" w:color="auto"/>
        <w:right w:val="none" w:sz="0" w:space="0" w:color="auto"/>
      </w:divBdr>
    </w:div>
    <w:div w:id="1714764560">
      <w:bodyDiv w:val="1"/>
      <w:marLeft w:val="0"/>
      <w:marRight w:val="0"/>
      <w:marTop w:val="0"/>
      <w:marBottom w:val="0"/>
      <w:divBdr>
        <w:top w:val="none" w:sz="0" w:space="0" w:color="auto"/>
        <w:left w:val="none" w:sz="0" w:space="0" w:color="auto"/>
        <w:bottom w:val="none" w:sz="0" w:space="0" w:color="auto"/>
        <w:right w:val="none" w:sz="0" w:space="0" w:color="auto"/>
      </w:divBdr>
    </w:div>
    <w:div w:id="1761563759">
      <w:bodyDiv w:val="1"/>
      <w:marLeft w:val="0"/>
      <w:marRight w:val="0"/>
      <w:marTop w:val="0"/>
      <w:marBottom w:val="0"/>
      <w:divBdr>
        <w:top w:val="none" w:sz="0" w:space="0" w:color="auto"/>
        <w:left w:val="none" w:sz="0" w:space="0" w:color="auto"/>
        <w:bottom w:val="none" w:sz="0" w:space="0" w:color="auto"/>
        <w:right w:val="none" w:sz="0" w:space="0" w:color="auto"/>
      </w:divBdr>
    </w:div>
    <w:div w:id="1801653488">
      <w:bodyDiv w:val="1"/>
      <w:marLeft w:val="0"/>
      <w:marRight w:val="0"/>
      <w:marTop w:val="0"/>
      <w:marBottom w:val="0"/>
      <w:divBdr>
        <w:top w:val="none" w:sz="0" w:space="0" w:color="auto"/>
        <w:left w:val="none" w:sz="0" w:space="0" w:color="auto"/>
        <w:bottom w:val="none" w:sz="0" w:space="0" w:color="auto"/>
        <w:right w:val="none" w:sz="0" w:space="0" w:color="auto"/>
      </w:divBdr>
    </w:div>
    <w:div w:id="1837188879">
      <w:bodyDiv w:val="1"/>
      <w:marLeft w:val="0"/>
      <w:marRight w:val="0"/>
      <w:marTop w:val="0"/>
      <w:marBottom w:val="0"/>
      <w:divBdr>
        <w:top w:val="none" w:sz="0" w:space="0" w:color="auto"/>
        <w:left w:val="none" w:sz="0" w:space="0" w:color="auto"/>
        <w:bottom w:val="none" w:sz="0" w:space="0" w:color="auto"/>
        <w:right w:val="none" w:sz="0" w:space="0" w:color="auto"/>
      </w:divBdr>
      <w:divsChild>
        <w:div w:id="1531720283">
          <w:marLeft w:val="0"/>
          <w:marRight w:val="0"/>
          <w:marTop w:val="0"/>
          <w:marBottom w:val="0"/>
          <w:divBdr>
            <w:top w:val="none" w:sz="0" w:space="0" w:color="auto"/>
            <w:left w:val="none" w:sz="0" w:space="0" w:color="auto"/>
            <w:bottom w:val="none" w:sz="0" w:space="0" w:color="auto"/>
            <w:right w:val="none" w:sz="0" w:space="0" w:color="auto"/>
          </w:divBdr>
        </w:div>
      </w:divsChild>
    </w:div>
    <w:div w:id="1881622184">
      <w:bodyDiv w:val="1"/>
      <w:marLeft w:val="0"/>
      <w:marRight w:val="0"/>
      <w:marTop w:val="0"/>
      <w:marBottom w:val="0"/>
      <w:divBdr>
        <w:top w:val="none" w:sz="0" w:space="0" w:color="auto"/>
        <w:left w:val="none" w:sz="0" w:space="0" w:color="auto"/>
        <w:bottom w:val="none" w:sz="0" w:space="0" w:color="auto"/>
        <w:right w:val="none" w:sz="0" w:space="0" w:color="auto"/>
      </w:divBdr>
    </w:div>
    <w:div w:id="2000695190">
      <w:bodyDiv w:val="1"/>
      <w:marLeft w:val="0"/>
      <w:marRight w:val="0"/>
      <w:marTop w:val="0"/>
      <w:marBottom w:val="0"/>
      <w:divBdr>
        <w:top w:val="none" w:sz="0" w:space="0" w:color="auto"/>
        <w:left w:val="none" w:sz="0" w:space="0" w:color="auto"/>
        <w:bottom w:val="none" w:sz="0" w:space="0" w:color="auto"/>
        <w:right w:val="none" w:sz="0" w:space="0" w:color="auto"/>
      </w:divBdr>
    </w:div>
    <w:div w:id="2008941548">
      <w:bodyDiv w:val="1"/>
      <w:marLeft w:val="0"/>
      <w:marRight w:val="0"/>
      <w:marTop w:val="0"/>
      <w:marBottom w:val="0"/>
      <w:divBdr>
        <w:top w:val="none" w:sz="0" w:space="0" w:color="auto"/>
        <w:left w:val="none" w:sz="0" w:space="0" w:color="auto"/>
        <w:bottom w:val="none" w:sz="0" w:space="0" w:color="auto"/>
        <w:right w:val="none" w:sz="0" w:space="0" w:color="auto"/>
      </w:divBdr>
    </w:div>
    <w:div w:id="2021009302">
      <w:bodyDiv w:val="1"/>
      <w:marLeft w:val="0"/>
      <w:marRight w:val="0"/>
      <w:marTop w:val="0"/>
      <w:marBottom w:val="0"/>
      <w:divBdr>
        <w:top w:val="none" w:sz="0" w:space="0" w:color="auto"/>
        <w:left w:val="none" w:sz="0" w:space="0" w:color="auto"/>
        <w:bottom w:val="none" w:sz="0" w:space="0" w:color="auto"/>
        <w:right w:val="none" w:sz="0" w:space="0" w:color="auto"/>
      </w:divBdr>
    </w:div>
    <w:div w:id="2042894059">
      <w:bodyDiv w:val="1"/>
      <w:marLeft w:val="0"/>
      <w:marRight w:val="0"/>
      <w:marTop w:val="0"/>
      <w:marBottom w:val="0"/>
      <w:divBdr>
        <w:top w:val="none" w:sz="0" w:space="0" w:color="auto"/>
        <w:left w:val="none" w:sz="0" w:space="0" w:color="auto"/>
        <w:bottom w:val="none" w:sz="0" w:space="0" w:color="auto"/>
        <w:right w:val="none" w:sz="0" w:space="0" w:color="auto"/>
      </w:divBdr>
    </w:div>
    <w:div w:id="2075352420">
      <w:bodyDiv w:val="1"/>
      <w:marLeft w:val="0"/>
      <w:marRight w:val="0"/>
      <w:marTop w:val="0"/>
      <w:marBottom w:val="0"/>
      <w:divBdr>
        <w:top w:val="none" w:sz="0" w:space="0" w:color="auto"/>
        <w:left w:val="none" w:sz="0" w:space="0" w:color="auto"/>
        <w:bottom w:val="none" w:sz="0" w:space="0" w:color="auto"/>
        <w:right w:val="none" w:sz="0" w:space="0" w:color="auto"/>
      </w:divBdr>
    </w:div>
    <w:div w:id="2131586790">
      <w:bodyDiv w:val="1"/>
      <w:marLeft w:val="0"/>
      <w:marRight w:val="0"/>
      <w:marTop w:val="0"/>
      <w:marBottom w:val="0"/>
      <w:divBdr>
        <w:top w:val="none" w:sz="0" w:space="0" w:color="auto"/>
        <w:left w:val="none" w:sz="0" w:space="0" w:color="auto"/>
        <w:bottom w:val="none" w:sz="0" w:space="0" w:color="auto"/>
        <w:right w:val="none" w:sz="0" w:space="0" w:color="auto"/>
      </w:divBdr>
    </w:div>
    <w:div w:id="2135129171">
      <w:bodyDiv w:val="1"/>
      <w:marLeft w:val="0"/>
      <w:marRight w:val="0"/>
      <w:marTop w:val="0"/>
      <w:marBottom w:val="0"/>
      <w:divBdr>
        <w:top w:val="none" w:sz="0" w:space="0" w:color="auto"/>
        <w:left w:val="none" w:sz="0" w:space="0" w:color="auto"/>
        <w:bottom w:val="none" w:sz="0" w:space="0" w:color="auto"/>
        <w:right w:val="none" w:sz="0" w:space="0" w:color="auto"/>
      </w:divBdr>
      <w:divsChild>
        <w:div w:id="924461142">
          <w:marLeft w:val="0"/>
          <w:marRight w:val="0"/>
          <w:marTop w:val="0"/>
          <w:marBottom w:val="0"/>
          <w:divBdr>
            <w:top w:val="none" w:sz="0" w:space="0" w:color="auto"/>
            <w:left w:val="none" w:sz="0" w:space="0" w:color="auto"/>
            <w:bottom w:val="none" w:sz="0" w:space="0" w:color="auto"/>
            <w:right w:val="none" w:sz="0" w:space="0" w:color="auto"/>
          </w:divBdr>
          <w:divsChild>
            <w:div w:id="2129857201">
              <w:marLeft w:val="0"/>
              <w:marRight w:val="0"/>
              <w:marTop w:val="0"/>
              <w:marBottom w:val="0"/>
              <w:divBdr>
                <w:top w:val="none" w:sz="0" w:space="0" w:color="auto"/>
                <w:left w:val="none" w:sz="0" w:space="0" w:color="auto"/>
                <w:bottom w:val="none" w:sz="0" w:space="0" w:color="auto"/>
                <w:right w:val="none" w:sz="0" w:space="0" w:color="auto"/>
              </w:divBdr>
              <w:divsChild>
                <w:div w:id="1799762233">
                  <w:marLeft w:val="0"/>
                  <w:marRight w:val="0"/>
                  <w:marTop w:val="0"/>
                  <w:marBottom w:val="0"/>
                  <w:divBdr>
                    <w:top w:val="none" w:sz="0" w:space="0" w:color="auto"/>
                    <w:left w:val="none" w:sz="0" w:space="0" w:color="auto"/>
                    <w:bottom w:val="none" w:sz="0" w:space="0" w:color="auto"/>
                    <w:right w:val="none" w:sz="0" w:space="0" w:color="auto"/>
                  </w:divBdr>
                  <w:divsChild>
                    <w:div w:id="96340555">
                      <w:marLeft w:val="0"/>
                      <w:marRight w:val="0"/>
                      <w:marTop w:val="0"/>
                      <w:marBottom w:val="0"/>
                      <w:divBdr>
                        <w:top w:val="none" w:sz="0" w:space="0" w:color="auto"/>
                        <w:left w:val="none" w:sz="0" w:space="0" w:color="auto"/>
                        <w:bottom w:val="none" w:sz="0" w:space="0" w:color="auto"/>
                        <w:right w:val="none" w:sz="0" w:space="0" w:color="auto"/>
                      </w:divBdr>
                      <w:divsChild>
                        <w:div w:id="1349327554">
                          <w:marLeft w:val="0"/>
                          <w:marRight w:val="0"/>
                          <w:marTop w:val="0"/>
                          <w:marBottom w:val="0"/>
                          <w:divBdr>
                            <w:top w:val="none" w:sz="0" w:space="0" w:color="auto"/>
                            <w:left w:val="none" w:sz="0" w:space="0" w:color="auto"/>
                            <w:bottom w:val="none" w:sz="0" w:space="0" w:color="auto"/>
                            <w:right w:val="none" w:sz="0" w:space="0" w:color="auto"/>
                          </w:divBdr>
                          <w:divsChild>
                            <w:div w:id="891040173">
                              <w:marLeft w:val="0"/>
                              <w:marRight w:val="0"/>
                              <w:marTop w:val="0"/>
                              <w:marBottom w:val="0"/>
                              <w:divBdr>
                                <w:top w:val="none" w:sz="0" w:space="0" w:color="auto"/>
                                <w:left w:val="none" w:sz="0" w:space="0" w:color="auto"/>
                                <w:bottom w:val="none" w:sz="0" w:space="0" w:color="auto"/>
                                <w:right w:val="none" w:sz="0" w:space="0" w:color="auto"/>
                              </w:divBdr>
                              <w:divsChild>
                                <w:div w:id="1995910066">
                                  <w:marLeft w:val="0"/>
                                  <w:marRight w:val="0"/>
                                  <w:marTop w:val="0"/>
                                  <w:marBottom w:val="0"/>
                                  <w:divBdr>
                                    <w:top w:val="none" w:sz="0" w:space="0" w:color="auto"/>
                                    <w:left w:val="none" w:sz="0" w:space="0" w:color="auto"/>
                                    <w:bottom w:val="none" w:sz="0" w:space="0" w:color="auto"/>
                                    <w:right w:val="none" w:sz="0" w:space="0" w:color="auto"/>
                                  </w:divBdr>
                                  <w:divsChild>
                                    <w:div w:id="282854999">
                                      <w:marLeft w:val="0"/>
                                      <w:marRight w:val="60"/>
                                      <w:marTop w:val="0"/>
                                      <w:marBottom w:val="0"/>
                                      <w:divBdr>
                                        <w:top w:val="none" w:sz="0" w:space="0" w:color="auto"/>
                                        <w:left w:val="none" w:sz="0" w:space="0" w:color="auto"/>
                                        <w:bottom w:val="none" w:sz="0" w:space="0" w:color="auto"/>
                                        <w:right w:val="none" w:sz="0" w:space="0" w:color="auto"/>
                                      </w:divBdr>
                                      <w:divsChild>
                                        <w:div w:id="1607614426">
                                          <w:marLeft w:val="0"/>
                                          <w:marRight w:val="0"/>
                                          <w:marTop w:val="0"/>
                                          <w:marBottom w:val="120"/>
                                          <w:divBdr>
                                            <w:top w:val="none" w:sz="0" w:space="0" w:color="auto"/>
                                            <w:left w:val="none" w:sz="0" w:space="0" w:color="auto"/>
                                            <w:bottom w:val="none" w:sz="0" w:space="0" w:color="auto"/>
                                            <w:right w:val="none" w:sz="0" w:space="0" w:color="auto"/>
                                          </w:divBdr>
                                          <w:divsChild>
                                            <w:div w:id="960265132">
                                              <w:marLeft w:val="0"/>
                                              <w:marRight w:val="0"/>
                                              <w:marTop w:val="0"/>
                                              <w:marBottom w:val="0"/>
                                              <w:divBdr>
                                                <w:top w:val="none" w:sz="0" w:space="0" w:color="auto"/>
                                                <w:left w:val="none" w:sz="0" w:space="0" w:color="auto"/>
                                                <w:bottom w:val="none" w:sz="0" w:space="0" w:color="auto"/>
                                                <w:right w:val="none" w:sz="0" w:space="0" w:color="auto"/>
                                              </w:divBdr>
                                            </w:div>
                                            <w:div w:id="1383022435">
                                              <w:marLeft w:val="0"/>
                                              <w:marRight w:val="0"/>
                                              <w:marTop w:val="0"/>
                                              <w:marBottom w:val="0"/>
                                              <w:divBdr>
                                                <w:top w:val="none" w:sz="0" w:space="0" w:color="auto"/>
                                                <w:left w:val="none" w:sz="0" w:space="0" w:color="auto"/>
                                                <w:bottom w:val="none" w:sz="0" w:space="0" w:color="auto"/>
                                                <w:right w:val="none" w:sz="0" w:space="0" w:color="auto"/>
                                              </w:divBdr>
                                            </w:div>
                                            <w:div w:id="1559828300">
                                              <w:marLeft w:val="0"/>
                                              <w:marRight w:val="0"/>
                                              <w:marTop w:val="0"/>
                                              <w:marBottom w:val="0"/>
                                              <w:divBdr>
                                                <w:top w:val="none" w:sz="0" w:space="0" w:color="auto"/>
                                                <w:left w:val="none" w:sz="0" w:space="0" w:color="auto"/>
                                                <w:bottom w:val="none" w:sz="0" w:space="0" w:color="auto"/>
                                                <w:right w:val="none" w:sz="0" w:space="0" w:color="auto"/>
                                              </w:divBdr>
                                            </w:div>
                                          </w:divsChild>
                                        </w:div>
                                        <w:div w:id="515389371">
                                          <w:marLeft w:val="0"/>
                                          <w:marRight w:val="0"/>
                                          <w:marTop w:val="0"/>
                                          <w:marBottom w:val="0"/>
                                          <w:divBdr>
                                            <w:top w:val="none" w:sz="0" w:space="0" w:color="auto"/>
                                            <w:left w:val="none" w:sz="0" w:space="0" w:color="auto"/>
                                            <w:bottom w:val="none" w:sz="0" w:space="0" w:color="auto"/>
                                            <w:right w:val="none" w:sz="0" w:space="0" w:color="auto"/>
                                          </w:divBdr>
                                        </w:div>
                                        <w:div w:id="1419058600">
                                          <w:marLeft w:val="0"/>
                                          <w:marRight w:val="0"/>
                                          <w:marTop w:val="0"/>
                                          <w:marBottom w:val="0"/>
                                          <w:divBdr>
                                            <w:top w:val="single" w:sz="6" w:space="12" w:color="999999"/>
                                            <w:left w:val="single" w:sz="6" w:space="12" w:color="999999"/>
                                            <w:bottom w:val="single" w:sz="6" w:space="12" w:color="999999"/>
                                            <w:right w:val="single" w:sz="6" w:space="12" w:color="999999"/>
                                          </w:divBdr>
                                          <w:divsChild>
                                            <w:div w:id="587231088">
                                              <w:marLeft w:val="0"/>
                                              <w:marRight w:val="0"/>
                                              <w:marTop w:val="0"/>
                                              <w:marBottom w:val="0"/>
                                              <w:divBdr>
                                                <w:top w:val="none" w:sz="0" w:space="0" w:color="auto"/>
                                                <w:left w:val="none" w:sz="0" w:space="0" w:color="auto"/>
                                                <w:bottom w:val="none" w:sz="0" w:space="0" w:color="auto"/>
                                                <w:right w:val="none" w:sz="0" w:space="0" w:color="auto"/>
                                              </w:divBdr>
                                            </w:div>
                                          </w:divsChild>
                                        </w:div>
                                        <w:div w:id="1827814805">
                                          <w:marLeft w:val="0"/>
                                          <w:marRight w:val="0"/>
                                          <w:marTop w:val="0"/>
                                          <w:marBottom w:val="0"/>
                                          <w:divBdr>
                                            <w:top w:val="none" w:sz="0" w:space="0" w:color="auto"/>
                                            <w:left w:val="none" w:sz="0" w:space="0" w:color="auto"/>
                                            <w:bottom w:val="none" w:sz="0" w:space="0" w:color="auto"/>
                                            <w:right w:val="none" w:sz="0" w:space="0" w:color="auto"/>
                                          </w:divBdr>
                                          <w:divsChild>
                                            <w:div w:id="150354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5267">
                                      <w:marLeft w:val="0"/>
                                      <w:marRight w:val="60"/>
                                      <w:marTop w:val="0"/>
                                      <w:marBottom w:val="0"/>
                                      <w:divBdr>
                                        <w:top w:val="single" w:sz="6" w:space="0" w:color="D9D9D9"/>
                                        <w:left w:val="single" w:sz="6" w:space="0" w:color="D9D9D9"/>
                                        <w:bottom w:val="single" w:sz="6" w:space="0" w:color="D9D9D9"/>
                                        <w:right w:val="single" w:sz="6" w:space="0" w:color="D9D9D9"/>
                                      </w:divBdr>
                                      <w:divsChild>
                                        <w:div w:id="260458642">
                                          <w:marLeft w:val="0"/>
                                          <w:marRight w:val="0"/>
                                          <w:marTop w:val="0"/>
                                          <w:marBottom w:val="0"/>
                                          <w:divBdr>
                                            <w:top w:val="none" w:sz="0" w:space="0" w:color="auto"/>
                                            <w:left w:val="none" w:sz="0" w:space="0" w:color="auto"/>
                                            <w:bottom w:val="none" w:sz="0" w:space="0" w:color="auto"/>
                                            <w:right w:val="none" w:sz="0" w:space="0" w:color="auto"/>
                                          </w:divBdr>
                                          <w:divsChild>
                                            <w:div w:id="124957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7456">
                                  <w:marLeft w:val="0"/>
                                  <w:marRight w:val="0"/>
                                  <w:marTop w:val="0"/>
                                  <w:marBottom w:val="0"/>
                                  <w:divBdr>
                                    <w:top w:val="none" w:sz="0" w:space="0" w:color="auto"/>
                                    <w:left w:val="none" w:sz="0" w:space="0" w:color="auto"/>
                                    <w:bottom w:val="none" w:sz="0" w:space="0" w:color="auto"/>
                                    <w:right w:val="none" w:sz="0" w:space="0" w:color="auto"/>
                                  </w:divBdr>
                                  <w:divsChild>
                                    <w:div w:id="78217038">
                                      <w:marLeft w:val="60"/>
                                      <w:marRight w:val="0"/>
                                      <w:marTop w:val="0"/>
                                      <w:marBottom w:val="0"/>
                                      <w:divBdr>
                                        <w:top w:val="none" w:sz="0" w:space="0" w:color="auto"/>
                                        <w:left w:val="none" w:sz="0" w:space="0" w:color="auto"/>
                                        <w:bottom w:val="none" w:sz="0" w:space="0" w:color="auto"/>
                                        <w:right w:val="none" w:sz="0" w:space="0" w:color="auto"/>
                                      </w:divBdr>
                                      <w:divsChild>
                                        <w:div w:id="828786917">
                                          <w:marLeft w:val="0"/>
                                          <w:marRight w:val="0"/>
                                          <w:marTop w:val="0"/>
                                          <w:marBottom w:val="0"/>
                                          <w:divBdr>
                                            <w:top w:val="none" w:sz="0" w:space="0" w:color="auto"/>
                                            <w:left w:val="none" w:sz="0" w:space="0" w:color="auto"/>
                                            <w:bottom w:val="none" w:sz="0" w:space="0" w:color="auto"/>
                                            <w:right w:val="none" w:sz="0" w:space="0" w:color="auto"/>
                                          </w:divBdr>
                                          <w:divsChild>
                                            <w:div w:id="1560290821">
                                              <w:marLeft w:val="0"/>
                                              <w:marRight w:val="0"/>
                                              <w:marTop w:val="0"/>
                                              <w:marBottom w:val="120"/>
                                              <w:divBdr>
                                                <w:top w:val="single" w:sz="6" w:space="0" w:color="F5F5F5"/>
                                                <w:left w:val="single" w:sz="6" w:space="0" w:color="F5F5F5"/>
                                                <w:bottom w:val="single" w:sz="6" w:space="0" w:color="F5F5F5"/>
                                                <w:right w:val="single" w:sz="6" w:space="0" w:color="F5F5F5"/>
                                              </w:divBdr>
                                              <w:divsChild>
                                                <w:div w:id="932281161">
                                                  <w:marLeft w:val="0"/>
                                                  <w:marRight w:val="0"/>
                                                  <w:marTop w:val="0"/>
                                                  <w:marBottom w:val="0"/>
                                                  <w:divBdr>
                                                    <w:top w:val="none" w:sz="0" w:space="0" w:color="auto"/>
                                                    <w:left w:val="none" w:sz="0" w:space="0" w:color="auto"/>
                                                    <w:bottom w:val="none" w:sz="0" w:space="0" w:color="auto"/>
                                                    <w:right w:val="none" w:sz="0" w:space="0" w:color="auto"/>
                                                  </w:divBdr>
                                                  <w:divsChild>
                                                    <w:div w:id="165113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coenen@itg.be" TargetMode="Externa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mboelaert@itg.be" TargetMode="Externa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573526-69DF-41FC-8CB3-F4E81E220FC6}" type="doc">
      <dgm:prSet loTypeId="urn:microsoft.com/office/officeart/2005/8/layout/hierarchy4" loCatId="hierarchy" qsTypeId="urn:microsoft.com/office/officeart/2005/8/quickstyle/simple1" qsCatId="simple" csTypeId="urn:microsoft.com/office/officeart/2005/8/colors/accent1_2" csCatId="accent1" phldr="1"/>
      <dgm:spPr/>
      <dgm:t>
        <a:bodyPr/>
        <a:lstStyle/>
        <a:p>
          <a:endParaRPr lang="nl-BE"/>
        </a:p>
      </dgm:t>
    </dgm:pt>
    <dgm:pt modelId="{4960AC75-6317-4154-9269-48B2E65CF96D}">
      <dgm:prSet phldrT="[Text]" custT="1"/>
      <dgm:spPr>
        <a:ln>
          <a:solidFill>
            <a:schemeClr val="tx2">
              <a:lumMod val="40000"/>
              <a:lumOff val="60000"/>
            </a:schemeClr>
          </a:solidFill>
        </a:ln>
      </dgm:spPr>
      <dgm:t>
        <a:bodyPr/>
        <a:lstStyle/>
        <a:p>
          <a:r>
            <a:rPr lang="nl-BE" sz="1800"/>
            <a:t>But stratégique: Santé</a:t>
          </a:r>
        </a:p>
      </dgm:t>
    </dgm:pt>
    <dgm:pt modelId="{7425F05A-CFFA-42F9-A634-FDFC594BC617}" type="parTrans" cxnId="{CB7386C0-9C6D-4789-9EBA-B13B450F9771}">
      <dgm:prSet/>
      <dgm:spPr/>
      <dgm:t>
        <a:bodyPr/>
        <a:lstStyle/>
        <a:p>
          <a:endParaRPr lang="nl-BE"/>
        </a:p>
      </dgm:t>
    </dgm:pt>
    <dgm:pt modelId="{2D4F73B8-EDCC-4854-B941-988B2AAC6374}" type="sibTrans" cxnId="{CB7386C0-9C6D-4789-9EBA-B13B450F9771}">
      <dgm:prSet/>
      <dgm:spPr/>
      <dgm:t>
        <a:bodyPr/>
        <a:lstStyle/>
        <a:p>
          <a:endParaRPr lang="nl-BE"/>
        </a:p>
      </dgm:t>
    </dgm:pt>
    <dgm:pt modelId="{599BADE6-2C70-48A8-A75C-436A2822678F}">
      <dgm:prSet phldrT="[Text]">
        <dgm:style>
          <a:lnRef idx="2">
            <a:schemeClr val="accent1"/>
          </a:lnRef>
          <a:fillRef idx="1">
            <a:schemeClr val="lt1"/>
          </a:fillRef>
          <a:effectRef idx="0">
            <a:schemeClr val="accent1"/>
          </a:effectRef>
          <a:fontRef idx="minor">
            <a:schemeClr val="dk1"/>
          </a:fontRef>
        </dgm:style>
      </dgm:prSet>
      <dgm:spPr>
        <a:solidFill>
          <a:schemeClr val="accent3">
            <a:lumMod val="40000"/>
            <a:lumOff val="60000"/>
          </a:schemeClr>
        </a:solidFill>
      </dgm:spPr>
      <dgm:t>
        <a:bodyPr/>
        <a:lstStyle/>
        <a:p>
          <a:r>
            <a:rPr lang="nl-BE"/>
            <a:t>OS1 Développement des Capacités</a:t>
          </a:r>
        </a:p>
      </dgm:t>
    </dgm:pt>
    <dgm:pt modelId="{DC04EF53-792A-4220-B26D-44168280620C}" type="parTrans" cxnId="{7CBEF964-5F65-42A1-B9A2-EA4CCE6429E3}">
      <dgm:prSet/>
      <dgm:spPr/>
      <dgm:t>
        <a:bodyPr/>
        <a:lstStyle/>
        <a:p>
          <a:endParaRPr lang="nl-BE"/>
        </a:p>
      </dgm:t>
    </dgm:pt>
    <dgm:pt modelId="{0990341A-E542-49EF-9EFF-81270AAF5444}" type="sibTrans" cxnId="{7CBEF964-5F65-42A1-B9A2-EA4CCE6429E3}">
      <dgm:prSet/>
      <dgm:spPr/>
      <dgm:t>
        <a:bodyPr/>
        <a:lstStyle/>
        <a:p>
          <a:endParaRPr lang="nl-BE"/>
        </a:p>
      </dgm:t>
    </dgm:pt>
    <dgm:pt modelId="{4FAA7A16-28FA-4108-9054-AB90507F48A4}">
      <dgm:prSet phldrT="[Text]">
        <dgm:style>
          <a:lnRef idx="2">
            <a:schemeClr val="accent1"/>
          </a:lnRef>
          <a:fillRef idx="1">
            <a:schemeClr val="lt1"/>
          </a:fillRef>
          <a:effectRef idx="0">
            <a:schemeClr val="accent1"/>
          </a:effectRef>
          <a:fontRef idx="minor">
            <a:schemeClr val="dk1"/>
          </a:fontRef>
        </dgm:style>
      </dgm:prSet>
      <dgm:spPr>
        <a:solidFill>
          <a:schemeClr val="accent3">
            <a:lumMod val="40000"/>
            <a:lumOff val="60000"/>
          </a:schemeClr>
        </a:solidFill>
      </dgm:spPr>
      <dgm:t>
        <a:bodyPr/>
        <a:lstStyle/>
        <a:p>
          <a:r>
            <a:rPr lang="nl-BE"/>
            <a:t>INRB</a:t>
          </a:r>
        </a:p>
      </dgm:t>
    </dgm:pt>
    <dgm:pt modelId="{3F1F3BB4-90CC-410D-85D0-F7FC2BD24430}" type="parTrans" cxnId="{66757C51-7791-4AAD-885C-B4C8B099144C}">
      <dgm:prSet/>
      <dgm:spPr/>
      <dgm:t>
        <a:bodyPr/>
        <a:lstStyle/>
        <a:p>
          <a:endParaRPr lang="nl-BE"/>
        </a:p>
      </dgm:t>
    </dgm:pt>
    <dgm:pt modelId="{02D3C927-EE46-438C-BA3F-434D3F264A5C}" type="sibTrans" cxnId="{66757C51-7791-4AAD-885C-B4C8B099144C}">
      <dgm:prSet/>
      <dgm:spPr/>
      <dgm:t>
        <a:bodyPr/>
        <a:lstStyle/>
        <a:p>
          <a:endParaRPr lang="nl-BE"/>
        </a:p>
      </dgm:t>
    </dgm:pt>
    <dgm:pt modelId="{3823D766-AD30-4A16-A65D-6E9807880100}">
      <dgm:prSet phldrT="[Text]">
        <dgm:style>
          <a:lnRef idx="2">
            <a:schemeClr val="accent1"/>
          </a:lnRef>
          <a:fillRef idx="1">
            <a:schemeClr val="lt1"/>
          </a:fillRef>
          <a:effectRef idx="0">
            <a:schemeClr val="accent1"/>
          </a:effectRef>
          <a:fontRef idx="minor">
            <a:schemeClr val="dk1"/>
          </a:fontRef>
        </dgm:style>
      </dgm:prSet>
      <dgm:spPr>
        <a:solidFill>
          <a:schemeClr val="accent3">
            <a:lumMod val="40000"/>
            <a:lumOff val="60000"/>
          </a:schemeClr>
        </a:solidFill>
      </dgm:spPr>
      <dgm:t>
        <a:bodyPr/>
        <a:lstStyle/>
        <a:p>
          <a:r>
            <a:rPr lang="nl-BE"/>
            <a:t>ESP</a:t>
          </a:r>
        </a:p>
      </dgm:t>
    </dgm:pt>
    <dgm:pt modelId="{5E0015FB-3FEF-4BFA-B2C9-B42760958EF7}" type="parTrans" cxnId="{BC6088AC-1E62-47E4-AF7C-87E766109255}">
      <dgm:prSet/>
      <dgm:spPr/>
      <dgm:t>
        <a:bodyPr/>
        <a:lstStyle/>
        <a:p>
          <a:endParaRPr lang="nl-BE"/>
        </a:p>
      </dgm:t>
    </dgm:pt>
    <dgm:pt modelId="{9385B64C-9C95-4258-9045-0F43DCC4D5AD}" type="sibTrans" cxnId="{BC6088AC-1E62-47E4-AF7C-87E766109255}">
      <dgm:prSet/>
      <dgm:spPr/>
      <dgm:t>
        <a:bodyPr/>
        <a:lstStyle/>
        <a:p>
          <a:endParaRPr lang="nl-BE"/>
        </a:p>
      </dgm:t>
    </dgm:pt>
    <dgm:pt modelId="{89D2F3A9-D0ED-4853-8D04-97EDB464635A}">
      <dgm:prSet phldrT="[Text]">
        <dgm:style>
          <a:lnRef idx="2">
            <a:schemeClr val="accent5"/>
          </a:lnRef>
          <a:fillRef idx="1">
            <a:schemeClr val="lt1"/>
          </a:fillRef>
          <a:effectRef idx="0">
            <a:schemeClr val="accent5"/>
          </a:effectRef>
          <a:fontRef idx="minor">
            <a:schemeClr val="dk1"/>
          </a:fontRef>
        </dgm:style>
      </dgm:prSet>
      <dgm:spPr>
        <a:solidFill>
          <a:schemeClr val="accent1">
            <a:lumMod val="20000"/>
            <a:lumOff val="80000"/>
          </a:schemeClr>
        </a:solidFill>
      </dgm:spPr>
      <dgm:t>
        <a:bodyPr/>
        <a:lstStyle/>
        <a:p>
          <a:r>
            <a:rPr lang="nl-BE"/>
            <a:t>OS2 Lutte contre la THA</a:t>
          </a:r>
        </a:p>
      </dgm:t>
    </dgm:pt>
    <dgm:pt modelId="{85D951CE-EB95-4280-8395-56CFCDCBC7BB}" type="parTrans" cxnId="{2E72DB4C-C6A9-46A5-827E-24717174F906}">
      <dgm:prSet/>
      <dgm:spPr/>
      <dgm:t>
        <a:bodyPr/>
        <a:lstStyle/>
        <a:p>
          <a:endParaRPr lang="nl-BE"/>
        </a:p>
      </dgm:t>
    </dgm:pt>
    <dgm:pt modelId="{EA1589C1-BC1C-450F-BE7B-C0E07E1A1217}" type="sibTrans" cxnId="{2E72DB4C-C6A9-46A5-827E-24717174F906}">
      <dgm:prSet/>
      <dgm:spPr/>
      <dgm:t>
        <a:bodyPr/>
        <a:lstStyle/>
        <a:p>
          <a:endParaRPr lang="nl-BE"/>
        </a:p>
      </dgm:t>
    </dgm:pt>
    <dgm:pt modelId="{F01BDFC5-31F4-4F74-A2E2-52F73686AAB7}">
      <dgm:prSet phldrT="[Text]">
        <dgm:style>
          <a:lnRef idx="2">
            <a:schemeClr val="accent5"/>
          </a:lnRef>
          <a:fillRef idx="1">
            <a:schemeClr val="lt1"/>
          </a:fillRef>
          <a:effectRef idx="0">
            <a:schemeClr val="accent5"/>
          </a:effectRef>
          <a:fontRef idx="minor">
            <a:schemeClr val="dk1"/>
          </a:fontRef>
        </dgm:style>
      </dgm:prSet>
      <dgm:spPr>
        <a:solidFill>
          <a:schemeClr val="accent1">
            <a:lumMod val="20000"/>
            <a:lumOff val="80000"/>
          </a:schemeClr>
        </a:solidFill>
      </dgm:spPr>
      <dgm:t>
        <a:bodyPr/>
        <a:lstStyle/>
        <a:p>
          <a:r>
            <a:rPr lang="nl-BE"/>
            <a:t>PNLTHA</a:t>
          </a:r>
        </a:p>
      </dgm:t>
    </dgm:pt>
    <dgm:pt modelId="{4D63FA05-32D3-4B9B-AD27-6EBB5EBE462A}" type="parTrans" cxnId="{F4172B8E-3956-4116-A0BC-6B72B58D24D1}">
      <dgm:prSet/>
      <dgm:spPr/>
      <dgm:t>
        <a:bodyPr/>
        <a:lstStyle/>
        <a:p>
          <a:endParaRPr lang="nl-BE"/>
        </a:p>
      </dgm:t>
    </dgm:pt>
    <dgm:pt modelId="{8E67D65D-B002-4768-A9DF-9DFCD0841C6B}" type="sibTrans" cxnId="{F4172B8E-3956-4116-A0BC-6B72B58D24D1}">
      <dgm:prSet/>
      <dgm:spPr/>
      <dgm:t>
        <a:bodyPr/>
        <a:lstStyle/>
        <a:p>
          <a:endParaRPr lang="nl-BE"/>
        </a:p>
      </dgm:t>
    </dgm:pt>
    <dgm:pt modelId="{A99553B7-1F03-4335-8C5E-B447597BD7C9}">
      <dgm:prSet phldrT="[Text]">
        <dgm:style>
          <a:lnRef idx="2">
            <a:schemeClr val="accent1"/>
          </a:lnRef>
          <a:fillRef idx="1">
            <a:schemeClr val="lt1"/>
          </a:fillRef>
          <a:effectRef idx="0">
            <a:schemeClr val="accent1"/>
          </a:effectRef>
          <a:fontRef idx="minor">
            <a:schemeClr val="dk1"/>
          </a:fontRef>
        </dgm:style>
      </dgm:prSet>
      <dgm:spPr>
        <a:solidFill>
          <a:schemeClr val="accent3">
            <a:lumMod val="40000"/>
            <a:lumOff val="60000"/>
          </a:schemeClr>
        </a:solidFill>
      </dgm:spPr>
      <dgm:t>
        <a:bodyPr/>
        <a:lstStyle/>
        <a:p>
          <a:r>
            <a:rPr lang="nl-BE"/>
            <a:t>CRS</a:t>
          </a:r>
        </a:p>
      </dgm:t>
    </dgm:pt>
    <dgm:pt modelId="{CAE1E217-3236-4467-9966-92B51F958DC4}" type="parTrans" cxnId="{511503B9-067F-4B18-8A40-E5CCFC41BA8D}">
      <dgm:prSet/>
      <dgm:spPr/>
      <dgm:t>
        <a:bodyPr/>
        <a:lstStyle/>
        <a:p>
          <a:endParaRPr lang="nl-BE"/>
        </a:p>
      </dgm:t>
    </dgm:pt>
    <dgm:pt modelId="{520A1D1C-185A-4D60-B6D9-703CB07A7BEC}" type="sibTrans" cxnId="{511503B9-067F-4B18-8A40-E5CCFC41BA8D}">
      <dgm:prSet/>
      <dgm:spPr/>
      <dgm:t>
        <a:bodyPr/>
        <a:lstStyle/>
        <a:p>
          <a:endParaRPr lang="nl-BE"/>
        </a:p>
      </dgm:t>
    </dgm:pt>
    <dgm:pt modelId="{AA11DB14-C451-483A-8B30-87EC35DF8F67}">
      <dgm:prSet phldrT="[Text]">
        <dgm:style>
          <a:lnRef idx="2">
            <a:schemeClr val="accent5"/>
          </a:lnRef>
          <a:fillRef idx="1">
            <a:schemeClr val="lt1"/>
          </a:fillRef>
          <a:effectRef idx="0">
            <a:schemeClr val="accent5"/>
          </a:effectRef>
          <a:fontRef idx="minor">
            <a:schemeClr val="dk1"/>
          </a:fontRef>
        </dgm:style>
      </dgm:prSet>
      <dgm:spPr>
        <a:solidFill>
          <a:schemeClr val="accent1">
            <a:lumMod val="20000"/>
            <a:lumOff val="80000"/>
          </a:schemeClr>
        </a:solidFill>
      </dgm:spPr>
      <dgm:t>
        <a:bodyPr/>
        <a:lstStyle/>
        <a:p>
          <a:r>
            <a:rPr lang="nl-BE"/>
            <a:t>CRSK</a:t>
          </a:r>
        </a:p>
      </dgm:t>
    </dgm:pt>
    <dgm:pt modelId="{6491A151-F6B7-429D-A6D0-DA1CF9CB9CF4}" type="parTrans" cxnId="{62BE1862-226F-49E4-B90A-266A283F2922}">
      <dgm:prSet/>
      <dgm:spPr/>
      <dgm:t>
        <a:bodyPr/>
        <a:lstStyle/>
        <a:p>
          <a:endParaRPr lang="nl-BE"/>
        </a:p>
      </dgm:t>
    </dgm:pt>
    <dgm:pt modelId="{A84FF9F6-3F2F-4410-B0C6-DDBE45E66BE6}" type="sibTrans" cxnId="{62BE1862-226F-49E4-B90A-266A283F2922}">
      <dgm:prSet/>
      <dgm:spPr/>
      <dgm:t>
        <a:bodyPr/>
        <a:lstStyle/>
        <a:p>
          <a:endParaRPr lang="nl-BE"/>
        </a:p>
      </dgm:t>
    </dgm:pt>
    <dgm:pt modelId="{ACE0B90E-4561-46C8-9CBB-92D54E67CDE1}">
      <dgm:prSet phldrT="[Text]">
        <dgm:style>
          <a:lnRef idx="2">
            <a:schemeClr val="accent5"/>
          </a:lnRef>
          <a:fillRef idx="1">
            <a:schemeClr val="lt1"/>
          </a:fillRef>
          <a:effectRef idx="0">
            <a:schemeClr val="accent5"/>
          </a:effectRef>
          <a:fontRef idx="minor">
            <a:schemeClr val="dk1"/>
          </a:fontRef>
        </dgm:style>
      </dgm:prSet>
      <dgm:spPr>
        <a:solidFill>
          <a:schemeClr val="accent1">
            <a:lumMod val="20000"/>
            <a:lumOff val="80000"/>
          </a:schemeClr>
        </a:solidFill>
      </dgm:spPr>
      <dgm:t>
        <a:bodyPr/>
        <a:lstStyle/>
        <a:p>
          <a:r>
            <a:rPr lang="nl-BE"/>
            <a:t>INRB</a:t>
          </a:r>
        </a:p>
      </dgm:t>
    </dgm:pt>
    <dgm:pt modelId="{C547A388-82AA-4EBB-85F4-29F99EE49333}" type="parTrans" cxnId="{1B18917F-333B-4C60-A257-0E9DF8BFDEC6}">
      <dgm:prSet/>
      <dgm:spPr/>
      <dgm:t>
        <a:bodyPr/>
        <a:lstStyle/>
        <a:p>
          <a:endParaRPr lang="nl-BE"/>
        </a:p>
      </dgm:t>
    </dgm:pt>
    <dgm:pt modelId="{3A96116A-E660-4813-89A8-EDAF28F07ADC}" type="sibTrans" cxnId="{1B18917F-333B-4C60-A257-0E9DF8BFDEC6}">
      <dgm:prSet/>
      <dgm:spPr/>
      <dgm:t>
        <a:bodyPr/>
        <a:lstStyle/>
        <a:p>
          <a:endParaRPr lang="nl-BE"/>
        </a:p>
      </dgm:t>
    </dgm:pt>
    <dgm:pt modelId="{601C12E1-E427-4386-A0F1-5FC114F0FEDA}">
      <dgm:prSet phldrT="[Text]">
        <dgm:style>
          <a:lnRef idx="2">
            <a:schemeClr val="accent5"/>
          </a:lnRef>
          <a:fillRef idx="1">
            <a:schemeClr val="lt1"/>
          </a:fillRef>
          <a:effectRef idx="0">
            <a:schemeClr val="accent5"/>
          </a:effectRef>
          <a:fontRef idx="minor">
            <a:schemeClr val="dk1"/>
          </a:fontRef>
        </dgm:style>
      </dgm:prSet>
      <dgm:spPr>
        <a:solidFill>
          <a:schemeClr val="accent1">
            <a:lumMod val="20000"/>
            <a:lumOff val="80000"/>
          </a:schemeClr>
        </a:solidFill>
      </dgm:spPr>
      <dgm:t>
        <a:bodyPr/>
        <a:lstStyle/>
        <a:p>
          <a:r>
            <a:rPr lang="nl-BE"/>
            <a:t>ESP</a:t>
          </a:r>
        </a:p>
      </dgm:t>
    </dgm:pt>
    <dgm:pt modelId="{5FA870C9-52AE-40F4-BF79-E9A497557639}" type="parTrans" cxnId="{058630FF-7FED-4A7E-97CE-172099271C35}">
      <dgm:prSet/>
      <dgm:spPr/>
      <dgm:t>
        <a:bodyPr/>
        <a:lstStyle/>
        <a:p>
          <a:endParaRPr lang="nl-BE"/>
        </a:p>
      </dgm:t>
    </dgm:pt>
    <dgm:pt modelId="{0EA0AF90-7C6B-4162-BE46-144F9687F521}" type="sibTrans" cxnId="{058630FF-7FED-4A7E-97CE-172099271C35}">
      <dgm:prSet/>
      <dgm:spPr/>
      <dgm:t>
        <a:bodyPr/>
        <a:lstStyle/>
        <a:p>
          <a:endParaRPr lang="nl-BE"/>
        </a:p>
      </dgm:t>
    </dgm:pt>
    <dgm:pt modelId="{97B08C78-5552-4E25-B0D4-037DB886E4E6}">
      <dgm:prSet phldrT="[Text]">
        <dgm:style>
          <a:lnRef idx="2">
            <a:schemeClr val="accent5"/>
          </a:lnRef>
          <a:fillRef idx="1">
            <a:schemeClr val="lt1"/>
          </a:fillRef>
          <a:effectRef idx="0">
            <a:schemeClr val="accent5"/>
          </a:effectRef>
          <a:fontRef idx="minor">
            <a:schemeClr val="dk1"/>
          </a:fontRef>
        </dgm:style>
      </dgm:prSet>
      <dgm:spPr>
        <a:solidFill>
          <a:schemeClr val="accent1">
            <a:lumMod val="20000"/>
            <a:lumOff val="80000"/>
          </a:schemeClr>
        </a:solidFill>
      </dgm:spPr>
      <dgm:t>
        <a:bodyPr/>
        <a:lstStyle/>
        <a:p>
          <a:r>
            <a:rPr lang="nl-BE"/>
            <a:t>OS3 HAT+</a:t>
          </a:r>
        </a:p>
      </dgm:t>
    </dgm:pt>
    <dgm:pt modelId="{9EB4A6CE-3237-4E99-AEBE-1974FD778DBE}" type="parTrans" cxnId="{C82209F2-F588-41D4-A0B3-67898801A9FC}">
      <dgm:prSet/>
      <dgm:spPr/>
      <dgm:t>
        <a:bodyPr/>
        <a:lstStyle/>
        <a:p>
          <a:endParaRPr lang="nl-BE"/>
        </a:p>
      </dgm:t>
    </dgm:pt>
    <dgm:pt modelId="{8014764B-6EFD-4CD6-853A-D74AA255B219}" type="sibTrans" cxnId="{C82209F2-F588-41D4-A0B3-67898801A9FC}">
      <dgm:prSet/>
      <dgm:spPr/>
      <dgm:t>
        <a:bodyPr/>
        <a:lstStyle/>
        <a:p>
          <a:endParaRPr lang="nl-BE"/>
        </a:p>
      </dgm:t>
    </dgm:pt>
    <dgm:pt modelId="{E5356B7E-254B-48E6-847F-BE15DC90F765}">
      <dgm:prSet phldrT="[Text]">
        <dgm:style>
          <a:lnRef idx="2">
            <a:schemeClr val="accent5"/>
          </a:lnRef>
          <a:fillRef idx="1">
            <a:schemeClr val="lt1"/>
          </a:fillRef>
          <a:effectRef idx="0">
            <a:schemeClr val="accent5"/>
          </a:effectRef>
          <a:fontRef idx="minor">
            <a:schemeClr val="dk1"/>
          </a:fontRef>
        </dgm:style>
      </dgm:prSet>
      <dgm:spPr>
        <a:solidFill>
          <a:schemeClr val="accent1">
            <a:lumMod val="20000"/>
            <a:lumOff val="80000"/>
          </a:schemeClr>
        </a:solidFill>
      </dgm:spPr>
      <dgm:t>
        <a:bodyPr/>
        <a:lstStyle/>
        <a:p>
          <a:r>
            <a:rPr lang="nl-BE"/>
            <a:t>PNLTHA</a:t>
          </a:r>
        </a:p>
      </dgm:t>
    </dgm:pt>
    <dgm:pt modelId="{C39885AD-CCF5-442B-8B0B-A569D7F50D71}" type="parTrans" cxnId="{70DA7A55-8415-47CE-BFA5-7EB52FAB9234}">
      <dgm:prSet/>
      <dgm:spPr/>
      <dgm:t>
        <a:bodyPr/>
        <a:lstStyle/>
        <a:p>
          <a:endParaRPr lang="nl-BE"/>
        </a:p>
      </dgm:t>
    </dgm:pt>
    <dgm:pt modelId="{C9206084-C0FF-4399-929F-ECAC4041F04D}" type="sibTrans" cxnId="{70DA7A55-8415-47CE-BFA5-7EB52FAB9234}">
      <dgm:prSet/>
      <dgm:spPr/>
      <dgm:t>
        <a:bodyPr/>
        <a:lstStyle/>
        <a:p>
          <a:endParaRPr lang="nl-BE"/>
        </a:p>
      </dgm:t>
    </dgm:pt>
    <dgm:pt modelId="{49E2DA97-7DF4-4F9D-AC59-20DA1D967410}">
      <dgm:prSet phldrT="[Text]">
        <dgm:style>
          <a:lnRef idx="2">
            <a:schemeClr val="accent5"/>
          </a:lnRef>
          <a:fillRef idx="1">
            <a:schemeClr val="lt1"/>
          </a:fillRef>
          <a:effectRef idx="0">
            <a:schemeClr val="accent5"/>
          </a:effectRef>
          <a:fontRef idx="minor">
            <a:schemeClr val="dk1"/>
          </a:fontRef>
        </dgm:style>
      </dgm:prSet>
      <dgm:spPr>
        <a:solidFill>
          <a:schemeClr val="accent1">
            <a:lumMod val="20000"/>
            <a:lumOff val="80000"/>
          </a:schemeClr>
        </a:solidFill>
      </dgm:spPr>
      <dgm:t>
        <a:bodyPr/>
        <a:lstStyle/>
        <a:p>
          <a:r>
            <a:rPr lang="nl-BE"/>
            <a:t>OS4 Covid-19 Response programme</a:t>
          </a:r>
        </a:p>
      </dgm:t>
    </dgm:pt>
    <dgm:pt modelId="{72C34CB9-245D-4779-AD82-67193F01CD68}" type="parTrans" cxnId="{50883F01-8528-41E4-96B9-CE2EF691307F}">
      <dgm:prSet/>
      <dgm:spPr/>
      <dgm:t>
        <a:bodyPr/>
        <a:lstStyle/>
        <a:p>
          <a:endParaRPr lang="nl-BE"/>
        </a:p>
      </dgm:t>
    </dgm:pt>
    <dgm:pt modelId="{C7203E8A-3ED3-498C-AA34-62DFD1026471}" type="sibTrans" cxnId="{50883F01-8528-41E4-96B9-CE2EF691307F}">
      <dgm:prSet/>
      <dgm:spPr/>
      <dgm:t>
        <a:bodyPr/>
        <a:lstStyle/>
        <a:p>
          <a:endParaRPr lang="nl-BE"/>
        </a:p>
      </dgm:t>
    </dgm:pt>
    <dgm:pt modelId="{78956559-A1EF-4B98-AC77-EB10B025F170}">
      <dgm:prSet phldrT="[Text]">
        <dgm:style>
          <a:lnRef idx="2">
            <a:schemeClr val="accent5"/>
          </a:lnRef>
          <a:fillRef idx="1">
            <a:schemeClr val="lt1"/>
          </a:fillRef>
          <a:effectRef idx="0">
            <a:schemeClr val="accent5"/>
          </a:effectRef>
          <a:fontRef idx="minor">
            <a:schemeClr val="dk1"/>
          </a:fontRef>
        </dgm:style>
      </dgm:prSet>
      <dgm:spPr>
        <a:solidFill>
          <a:schemeClr val="accent1">
            <a:lumMod val="20000"/>
            <a:lumOff val="80000"/>
          </a:schemeClr>
        </a:solidFill>
      </dgm:spPr>
      <dgm:t>
        <a:bodyPr/>
        <a:lstStyle/>
        <a:p>
          <a:r>
            <a:rPr lang="nl-BE"/>
            <a:t>INRB</a:t>
          </a:r>
        </a:p>
      </dgm:t>
    </dgm:pt>
    <dgm:pt modelId="{81D6AA3E-668E-49D6-B4C0-9857A19901A6}" type="parTrans" cxnId="{5469AB25-4196-4D05-91CC-DB2458F84FC5}">
      <dgm:prSet/>
      <dgm:spPr/>
      <dgm:t>
        <a:bodyPr/>
        <a:lstStyle/>
        <a:p>
          <a:endParaRPr lang="nl-BE"/>
        </a:p>
      </dgm:t>
    </dgm:pt>
    <dgm:pt modelId="{17AED043-E187-42D2-BC8F-ECD649F016D9}" type="sibTrans" cxnId="{5469AB25-4196-4D05-91CC-DB2458F84FC5}">
      <dgm:prSet/>
      <dgm:spPr/>
      <dgm:t>
        <a:bodyPr/>
        <a:lstStyle/>
        <a:p>
          <a:endParaRPr lang="nl-BE"/>
        </a:p>
      </dgm:t>
    </dgm:pt>
    <dgm:pt modelId="{DCA850BE-69F2-42C9-A8D9-A1F0B05F03F7}">
      <dgm:prSet phldrT="[Text]">
        <dgm:style>
          <a:lnRef idx="2">
            <a:schemeClr val="accent5"/>
          </a:lnRef>
          <a:fillRef idx="1">
            <a:schemeClr val="lt1"/>
          </a:fillRef>
          <a:effectRef idx="0">
            <a:schemeClr val="accent5"/>
          </a:effectRef>
          <a:fontRef idx="minor">
            <a:schemeClr val="dk1"/>
          </a:fontRef>
        </dgm:style>
      </dgm:prSet>
      <dgm:spPr>
        <a:solidFill>
          <a:schemeClr val="accent1">
            <a:lumMod val="20000"/>
            <a:lumOff val="80000"/>
          </a:schemeClr>
        </a:solidFill>
      </dgm:spPr>
      <dgm:t>
        <a:bodyPr/>
        <a:lstStyle/>
        <a:p>
          <a:r>
            <a:rPr lang="nl-BE"/>
            <a:t>ESP</a:t>
          </a:r>
        </a:p>
      </dgm:t>
    </dgm:pt>
    <dgm:pt modelId="{931C228C-03BE-4BB9-8549-9F7A44DFC62E}" type="parTrans" cxnId="{3CCE176A-79B3-4354-BB7A-5345B51DD89C}">
      <dgm:prSet/>
      <dgm:spPr/>
      <dgm:t>
        <a:bodyPr/>
        <a:lstStyle/>
        <a:p>
          <a:endParaRPr lang="nl-BE"/>
        </a:p>
      </dgm:t>
    </dgm:pt>
    <dgm:pt modelId="{5CFA09B0-13C1-498D-B8BD-2077AAF01F66}" type="sibTrans" cxnId="{3CCE176A-79B3-4354-BB7A-5345B51DD89C}">
      <dgm:prSet/>
      <dgm:spPr/>
      <dgm:t>
        <a:bodyPr/>
        <a:lstStyle/>
        <a:p>
          <a:endParaRPr lang="nl-BE"/>
        </a:p>
      </dgm:t>
    </dgm:pt>
    <dgm:pt modelId="{64CB7B63-F18A-46A2-84A5-0EFCF1D302AB}">
      <dgm:prSet phldrT="[Text]">
        <dgm:style>
          <a:lnRef idx="2">
            <a:schemeClr val="accent5"/>
          </a:lnRef>
          <a:fillRef idx="1">
            <a:schemeClr val="lt1"/>
          </a:fillRef>
          <a:effectRef idx="0">
            <a:schemeClr val="accent5"/>
          </a:effectRef>
          <a:fontRef idx="minor">
            <a:schemeClr val="dk1"/>
          </a:fontRef>
        </dgm:style>
      </dgm:prSet>
      <dgm:spPr>
        <a:solidFill>
          <a:schemeClr val="accent1">
            <a:lumMod val="20000"/>
            <a:lumOff val="80000"/>
          </a:schemeClr>
        </a:solidFill>
      </dgm:spPr>
      <dgm:t>
        <a:bodyPr/>
        <a:lstStyle/>
        <a:p>
          <a:r>
            <a:rPr lang="nl-BE"/>
            <a:t>CRSK</a:t>
          </a:r>
        </a:p>
      </dgm:t>
    </dgm:pt>
    <dgm:pt modelId="{A8EF7B92-9E37-465C-B7A0-8028F4A8AEBB}" type="parTrans" cxnId="{199A0753-F66F-4C71-9D16-A3F067A50356}">
      <dgm:prSet/>
      <dgm:spPr/>
      <dgm:t>
        <a:bodyPr/>
        <a:lstStyle/>
        <a:p>
          <a:endParaRPr lang="nl-BE"/>
        </a:p>
      </dgm:t>
    </dgm:pt>
    <dgm:pt modelId="{8FB39738-1A45-4246-8DC4-2C61E36470D0}" type="sibTrans" cxnId="{199A0753-F66F-4C71-9D16-A3F067A50356}">
      <dgm:prSet/>
      <dgm:spPr/>
      <dgm:t>
        <a:bodyPr/>
        <a:lstStyle/>
        <a:p>
          <a:endParaRPr lang="nl-BE"/>
        </a:p>
      </dgm:t>
    </dgm:pt>
    <dgm:pt modelId="{25EEEBAC-B032-4FE6-9B91-6CE4A4FFDFEA}" type="pres">
      <dgm:prSet presAssocID="{42573526-69DF-41FC-8CB3-F4E81E220FC6}" presName="Name0" presStyleCnt="0">
        <dgm:presLayoutVars>
          <dgm:chPref val="1"/>
          <dgm:dir/>
          <dgm:animOne val="branch"/>
          <dgm:animLvl val="lvl"/>
          <dgm:resizeHandles/>
        </dgm:presLayoutVars>
      </dgm:prSet>
      <dgm:spPr/>
    </dgm:pt>
    <dgm:pt modelId="{E8E60E1E-7A79-41A9-A8F3-8FDD2AD95928}" type="pres">
      <dgm:prSet presAssocID="{4960AC75-6317-4154-9269-48B2E65CF96D}" presName="vertOne" presStyleCnt="0"/>
      <dgm:spPr/>
    </dgm:pt>
    <dgm:pt modelId="{EFFB88AA-139F-4481-931B-9A89DB6B74E3}" type="pres">
      <dgm:prSet presAssocID="{4960AC75-6317-4154-9269-48B2E65CF96D}" presName="txOne" presStyleLbl="node0" presStyleIdx="0" presStyleCnt="1" custScaleX="100099" custScaleY="110000">
        <dgm:presLayoutVars>
          <dgm:chPref val="3"/>
        </dgm:presLayoutVars>
      </dgm:prSet>
      <dgm:spPr/>
    </dgm:pt>
    <dgm:pt modelId="{FA4EC204-0B19-419F-9263-1FF3A8A2A7D8}" type="pres">
      <dgm:prSet presAssocID="{4960AC75-6317-4154-9269-48B2E65CF96D}" presName="parTransOne" presStyleCnt="0"/>
      <dgm:spPr/>
    </dgm:pt>
    <dgm:pt modelId="{A5E41FE6-771C-482E-9B6F-B987FAA9EB4A}" type="pres">
      <dgm:prSet presAssocID="{4960AC75-6317-4154-9269-48B2E65CF96D}" presName="horzOne" presStyleCnt="0"/>
      <dgm:spPr/>
    </dgm:pt>
    <dgm:pt modelId="{93F9172A-6143-43DA-B5E5-5551AB029D78}" type="pres">
      <dgm:prSet presAssocID="{599BADE6-2C70-48A8-A75C-436A2822678F}" presName="vertTwo" presStyleCnt="0"/>
      <dgm:spPr/>
    </dgm:pt>
    <dgm:pt modelId="{0982EDCE-5783-407B-97DE-C73A2B4ADFFD}" type="pres">
      <dgm:prSet presAssocID="{599BADE6-2C70-48A8-A75C-436A2822678F}" presName="txTwo" presStyleLbl="node2" presStyleIdx="0" presStyleCnt="4">
        <dgm:presLayoutVars>
          <dgm:chPref val="3"/>
        </dgm:presLayoutVars>
      </dgm:prSet>
      <dgm:spPr/>
    </dgm:pt>
    <dgm:pt modelId="{7FE9A29F-FC16-4EA8-97E0-50830997989B}" type="pres">
      <dgm:prSet presAssocID="{599BADE6-2C70-48A8-A75C-436A2822678F}" presName="parTransTwo" presStyleCnt="0"/>
      <dgm:spPr/>
    </dgm:pt>
    <dgm:pt modelId="{7D743946-51CD-42CC-84EA-78276A2083ED}" type="pres">
      <dgm:prSet presAssocID="{599BADE6-2C70-48A8-A75C-436A2822678F}" presName="horzTwo" presStyleCnt="0"/>
      <dgm:spPr/>
    </dgm:pt>
    <dgm:pt modelId="{70E6082E-58CF-4067-BE35-1336869B0963}" type="pres">
      <dgm:prSet presAssocID="{4FAA7A16-28FA-4108-9054-AB90507F48A4}" presName="vertThree" presStyleCnt="0"/>
      <dgm:spPr/>
    </dgm:pt>
    <dgm:pt modelId="{D110B6E9-6C93-4029-947E-487EBB818537}" type="pres">
      <dgm:prSet presAssocID="{4FAA7A16-28FA-4108-9054-AB90507F48A4}" presName="txThree" presStyleLbl="node3" presStyleIdx="0" presStyleCnt="11">
        <dgm:presLayoutVars>
          <dgm:chPref val="3"/>
        </dgm:presLayoutVars>
      </dgm:prSet>
      <dgm:spPr/>
    </dgm:pt>
    <dgm:pt modelId="{31C4CB6B-7FAE-4588-AD95-E764888383D6}" type="pres">
      <dgm:prSet presAssocID="{4FAA7A16-28FA-4108-9054-AB90507F48A4}" presName="horzThree" presStyleCnt="0"/>
      <dgm:spPr/>
    </dgm:pt>
    <dgm:pt modelId="{7E9696A4-8826-4DDE-8625-8B7A1E83F526}" type="pres">
      <dgm:prSet presAssocID="{02D3C927-EE46-438C-BA3F-434D3F264A5C}" presName="sibSpaceThree" presStyleCnt="0"/>
      <dgm:spPr/>
    </dgm:pt>
    <dgm:pt modelId="{020B4851-2DAB-4356-987C-4DDC3391C554}" type="pres">
      <dgm:prSet presAssocID="{3823D766-AD30-4A16-A65D-6E9807880100}" presName="vertThree" presStyleCnt="0"/>
      <dgm:spPr/>
    </dgm:pt>
    <dgm:pt modelId="{F7FEB06E-D503-43FA-BA3C-67E35B3BC5A8}" type="pres">
      <dgm:prSet presAssocID="{3823D766-AD30-4A16-A65D-6E9807880100}" presName="txThree" presStyleLbl="node3" presStyleIdx="1" presStyleCnt="11">
        <dgm:presLayoutVars>
          <dgm:chPref val="3"/>
        </dgm:presLayoutVars>
      </dgm:prSet>
      <dgm:spPr/>
    </dgm:pt>
    <dgm:pt modelId="{3E991B5C-DE1D-4D98-A0DD-24E075169719}" type="pres">
      <dgm:prSet presAssocID="{3823D766-AD30-4A16-A65D-6E9807880100}" presName="horzThree" presStyleCnt="0"/>
      <dgm:spPr/>
    </dgm:pt>
    <dgm:pt modelId="{7756D2F3-4458-4E88-995A-48E05EDCF42E}" type="pres">
      <dgm:prSet presAssocID="{9385B64C-9C95-4258-9045-0F43DCC4D5AD}" presName="sibSpaceThree" presStyleCnt="0"/>
      <dgm:spPr/>
    </dgm:pt>
    <dgm:pt modelId="{19A5A9CC-DCAC-4C10-A62D-6B66DFB74947}" type="pres">
      <dgm:prSet presAssocID="{A99553B7-1F03-4335-8C5E-B447597BD7C9}" presName="vertThree" presStyleCnt="0"/>
      <dgm:spPr/>
    </dgm:pt>
    <dgm:pt modelId="{E2A38DCD-2E7B-452A-A675-F21102DDBC49}" type="pres">
      <dgm:prSet presAssocID="{A99553B7-1F03-4335-8C5E-B447597BD7C9}" presName="txThree" presStyleLbl="node3" presStyleIdx="2" presStyleCnt="11">
        <dgm:presLayoutVars>
          <dgm:chPref val="3"/>
        </dgm:presLayoutVars>
      </dgm:prSet>
      <dgm:spPr/>
    </dgm:pt>
    <dgm:pt modelId="{E5AD2BE8-BEFE-4531-B44B-DDEA87A72771}" type="pres">
      <dgm:prSet presAssocID="{A99553B7-1F03-4335-8C5E-B447597BD7C9}" presName="horzThree" presStyleCnt="0"/>
      <dgm:spPr/>
    </dgm:pt>
    <dgm:pt modelId="{0696EAC3-B583-4C54-8286-1397220AA163}" type="pres">
      <dgm:prSet presAssocID="{0990341A-E542-49EF-9EFF-81270AAF5444}" presName="sibSpaceTwo" presStyleCnt="0"/>
      <dgm:spPr/>
    </dgm:pt>
    <dgm:pt modelId="{3C9B0905-1F56-4597-BB2D-6C9F40C8FFEB}" type="pres">
      <dgm:prSet presAssocID="{89D2F3A9-D0ED-4853-8D04-97EDB464635A}" presName="vertTwo" presStyleCnt="0"/>
      <dgm:spPr/>
    </dgm:pt>
    <dgm:pt modelId="{81516963-E740-420F-AE63-B977A8E53DFB}" type="pres">
      <dgm:prSet presAssocID="{89D2F3A9-D0ED-4853-8D04-97EDB464635A}" presName="txTwo" presStyleLbl="node2" presStyleIdx="1" presStyleCnt="4">
        <dgm:presLayoutVars>
          <dgm:chPref val="3"/>
        </dgm:presLayoutVars>
      </dgm:prSet>
      <dgm:spPr/>
    </dgm:pt>
    <dgm:pt modelId="{A6D3C689-F8B7-49B4-AD81-CBE408C3B285}" type="pres">
      <dgm:prSet presAssocID="{89D2F3A9-D0ED-4853-8D04-97EDB464635A}" presName="parTransTwo" presStyleCnt="0"/>
      <dgm:spPr/>
    </dgm:pt>
    <dgm:pt modelId="{3447EF71-06AF-4D9D-AB08-5AC90EDDCF0F}" type="pres">
      <dgm:prSet presAssocID="{89D2F3A9-D0ED-4853-8D04-97EDB464635A}" presName="horzTwo" presStyleCnt="0"/>
      <dgm:spPr/>
    </dgm:pt>
    <dgm:pt modelId="{6716FCEB-DC19-4E9C-99F9-E2B08B961691}" type="pres">
      <dgm:prSet presAssocID="{F01BDFC5-31F4-4F74-A2E2-52F73686AAB7}" presName="vertThree" presStyleCnt="0"/>
      <dgm:spPr/>
    </dgm:pt>
    <dgm:pt modelId="{329056AF-7296-4D79-9862-8252361509C2}" type="pres">
      <dgm:prSet presAssocID="{F01BDFC5-31F4-4F74-A2E2-52F73686AAB7}" presName="txThree" presStyleLbl="node3" presStyleIdx="3" presStyleCnt="11">
        <dgm:presLayoutVars>
          <dgm:chPref val="3"/>
        </dgm:presLayoutVars>
      </dgm:prSet>
      <dgm:spPr/>
    </dgm:pt>
    <dgm:pt modelId="{F4A4A77C-A02C-4EFF-9966-49EE081021B0}" type="pres">
      <dgm:prSet presAssocID="{F01BDFC5-31F4-4F74-A2E2-52F73686AAB7}" presName="horzThree" presStyleCnt="0"/>
      <dgm:spPr/>
    </dgm:pt>
    <dgm:pt modelId="{BD11F5E2-EAD5-4A4E-8C16-78EC2FCF3B3F}" type="pres">
      <dgm:prSet presAssocID="{8E67D65D-B002-4768-A9DF-9DFCD0841C6B}" presName="sibSpaceThree" presStyleCnt="0"/>
      <dgm:spPr/>
    </dgm:pt>
    <dgm:pt modelId="{F4579E76-8DD0-45C4-8CF0-AD771CB4A260}" type="pres">
      <dgm:prSet presAssocID="{AA11DB14-C451-483A-8B30-87EC35DF8F67}" presName="vertThree" presStyleCnt="0"/>
      <dgm:spPr/>
    </dgm:pt>
    <dgm:pt modelId="{E1FED8BF-DF8C-47EE-AC5C-8CB201082E4A}" type="pres">
      <dgm:prSet presAssocID="{AA11DB14-C451-483A-8B30-87EC35DF8F67}" presName="txThree" presStyleLbl="node3" presStyleIdx="4" presStyleCnt="11">
        <dgm:presLayoutVars>
          <dgm:chPref val="3"/>
        </dgm:presLayoutVars>
      </dgm:prSet>
      <dgm:spPr/>
    </dgm:pt>
    <dgm:pt modelId="{3A9C90A2-CCF8-4B1B-838F-599FC84CF29C}" type="pres">
      <dgm:prSet presAssocID="{AA11DB14-C451-483A-8B30-87EC35DF8F67}" presName="horzThree" presStyleCnt="0"/>
      <dgm:spPr/>
    </dgm:pt>
    <dgm:pt modelId="{224244FE-1423-4A5D-B3A1-DE364E56D130}" type="pres">
      <dgm:prSet presAssocID="{A84FF9F6-3F2F-4410-B0C6-DDBE45E66BE6}" presName="sibSpaceThree" presStyleCnt="0"/>
      <dgm:spPr/>
    </dgm:pt>
    <dgm:pt modelId="{0D5B83FF-C4F1-42B3-82AF-D5E916EB08B5}" type="pres">
      <dgm:prSet presAssocID="{ACE0B90E-4561-46C8-9CBB-92D54E67CDE1}" presName="vertThree" presStyleCnt="0"/>
      <dgm:spPr/>
    </dgm:pt>
    <dgm:pt modelId="{F69952E6-9711-46EB-8D3C-F842A478C95F}" type="pres">
      <dgm:prSet presAssocID="{ACE0B90E-4561-46C8-9CBB-92D54E67CDE1}" presName="txThree" presStyleLbl="node3" presStyleIdx="5" presStyleCnt="11">
        <dgm:presLayoutVars>
          <dgm:chPref val="3"/>
        </dgm:presLayoutVars>
      </dgm:prSet>
      <dgm:spPr/>
    </dgm:pt>
    <dgm:pt modelId="{637DD160-7397-4ED6-A987-0E40BEA91ECF}" type="pres">
      <dgm:prSet presAssocID="{ACE0B90E-4561-46C8-9CBB-92D54E67CDE1}" presName="horzThree" presStyleCnt="0"/>
      <dgm:spPr/>
    </dgm:pt>
    <dgm:pt modelId="{5B9BBB12-7D62-4673-9CB9-84DF8505560F}" type="pres">
      <dgm:prSet presAssocID="{3A96116A-E660-4813-89A8-EDAF28F07ADC}" presName="sibSpaceThree" presStyleCnt="0"/>
      <dgm:spPr/>
    </dgm:pt>
    <dgm:pt modelId="{F12AB5C7-EB27-4C16-986F-C9F61BC8C2A8}" type="pres">
      <dgm:prSet presAssocID="{601C12E1-E427-4386-A0F1-5FC114F0FEDA}" presName="vertThree" presStyleCnt="0"/>
      <dgm:spPr/>
    </dgm:pt>
    <dgm:pt modelId="{62FB28EC-B292-4816-8CCE-2001A19A4E7E}" type="pres">
      <dgm:prSet presAssocID="{601C12E1-E427-4386-A0F1-5FC114F0FEDA}" presName="txThree" presStyleLbl="node3" presStyleIdx="6" presStyleCnt="11">
        <dgm:presLayoutVars>
          <dgm:chPref val="3"/>
        </dgm:presLayoutVars>
      </dgm:prSet>
      <dgm:spPr/>
    </dgm:pt>
    <dgm:pt modelId="{2A9D08A3-1F02-42FB-9975-6FBC9962C690}" type="pres">
      <dgm:prSet presAssocID="{601C12E1-E427-4386-A0F1-5FC114F0FEDA}" presName="horzThree" presStyleCnt="0"/>
      <dgm:spPr/>
    </dgm:pt>
    <dgm:pt modelId="{77AF85E8-FB1A-475D-AD5A-606DDBFE3C80}" type="pres">
      <dgm:prSet presAssocID="{EA1589C1-BC1C-450F-BE7B-C0E07E1A1217}" presName="sibSpaceTwo" presStyleCnt="0"/>
      <dgm:spPr/>
    </dgm:pt>
    <dgm:pt modelId="{52D5C4D9-8A91-4042-8ED3-1F94630A810D}" type="pres">
      <dgm:prSet presAssocID="{97B08C78-5552-4E25-B0D4-037DB886E4E6}" presName="vertTwo" presStyleCnt="0"/>
      <dgm:spPr/>
    </dgm:pt>
    <dgm:pt modelId="{88C27B50-1ACD-48E3-9F29-8AF4F61F9357}" type="pres">
      <dgm:prSet presAssocID="{97B08C78-5552-4E25-B0D4-037DB886E4E6}" presName="txTwo" presStyleLbl="node2" presStyleIdx="2" presStyleCnt="4">
        <dgm:presLayoutVars>
          <dgm:chPref val="3"/>
        </dgm:presLayoutVars>
      </dgm:prSet>
      <dgm:spPr/>
    </dgm:pt>
    <dgm:pt modelId="{970E8C20-18FD-4E3D-AC85-E6141840745F}" type="pres">
      <dgm:prSet presAssocID="{97B08C78-5552-4E25-B0D4-037DB886E4E6}" presName="parTransTwo" presStyleCnt="0"/>
      <dgm:spPr/>
    </dgm:pt>
    <dgm:pt modelId="{FF665B28-783E-42C3-B137-052FB30C1045}" type="pres">
      <dgm:prSet presAssocID="{97B08C78-5552-4E25-B0D4-037DB886E4E6}" presName="horzTwo" presStyleCnt="0"/>
      <dgm:spPr/>
    </dgm:pt>
    <dgm:pt modelId="{C95E03A8-F1D6-43AC-A8E0-0E3358065BA1}" type="pres">
      <dgm:prSet presAssocID="{E5356B7E-254B-48E6-847F-BE15DC90F765}" presName="vertThree" presStyleCnt="0"/>
      <dgm:spPr/>
    </dgm:pt>
    <dgm:pt modelId="{97084B54-7722-43F3-B84D-681FB2AC8D14}" type="pres">
      <dgm:prSet presAssocID="{E5356B7E-254B-48E6-847F-BE15DC90F765}" presName="txThree" presStyleLbl="node3" presStyleIdx="7" presStyleCnt="11">
        <dgm:presLayoutVars>
          <dgm:chPref val="3"/>
        </dgm:presLayoutVars>
      </dgm:prSet>
      <dgm:spPr/>
    </dgm:pt>
    <dgm:pt modelId="{6D4A52E2-9EA5-4FF3-9AE5-A61031B41A22}" type="pres">
      <dgm:prSet presAssocID="{E5356B7E-254B-48E6-847F-BE15DC90F765}" presName="horzThree" presStyleCnt="0"/>
      <dgm:spPr/>
    </dgm:pt>
    <dgm:pt modelId="{7BE8CC4D-4741-41A7-B4CD-0118C1DE32EA}" type="pres">
      <dgm:prSet presAssocID="{8014764B-6EFD-4CD6-853A-D74AA255B219}" presName="sibSpaceTwo" presStyleCnt="0"/>
      <dgm:spPr/>
    </dgm:pt>
    <dgm:pt modelId="{37641618-F210-4C33-9702-01AE63F829D7}" type="pres">
      <dgm:prSet presAssocID="{49E2DA97-7DF4-4F9D-AC59-20DA1D967410}" presName="vertTwo" presStyleCnt="0"/>
      <dgm:spPr/>
    </dgm:pt>
    <dgm:pt modelId="{C56E22CD-9AC2-40E9-AB7A-2DFFBC165B26}" type="pres">
      <dgm:prSet presAssocID="{49E2DA97-7DF4-4F9D-AC59-20DA1D967410}" presName="txTwo" presStyleLbl="node2" presStyleIdx="3" presStyleCnt="4">
        <dgm:presLayoutVars>
          <dgm:chPref val="3"/>
        </dgm:presLayoutVars>
      </dgm:prSet>
      <dgm:spPr/>
    </dgm:pt>
    <dgm:pt modelId="{64432AE8-AD72-42A0-9906-EE21A83CFF3E}" type="pres">
      <dgm:prSet presAssocID="{49E2DA97-7DF4-4F9D-AC59-20DA1D967410}" presName="parTransTwo" presStyleCnt="0"/>
      <dgm:spPr/>
    </dgm:pt>
    <dgm:pt modelId="{3114762F-19A2-4AF0-8615-586D96E26E06}" type="pres">
      <dgm:prSet presAssocID="{49E2DA97-7DF4-4F9D-AC59-20DA1D967410}" presName="horzTwo" presStyleCnt="0"/>
      <dgm:spPr/>
    </dgm:pt>
    <dgm:pt modelId="{FB29B35F-774C-48B3-9183-89B5C25EB6A8}" type="pres">
      <dgm:prSet presAssocID="{78956559-A1EF-4B98-AC77-EB10B025F170}" presName="vertThree" presStyleCnt="0"/>
      <dgm:spPr/>
    </dgm:pt>
    <dgm:pt modelId="{F33FC3F5-01DB-4CAF-A46F-B2000138F03C}" type="pres">
      <dgm:prSet presAssocID="{78956559-A1EF-4B98-AC77-EB10B025F170}" presName="txThree" presStyleLbl="node3" presStyleIdx="8" presStyleCnt="11">
        <dgm:presLayoutVars>
          <dgm:chPref val="3"/>
        </dgm:presLayoutVars>
      </dgm:prSet>
      <dgm:spPr/>
    </dgm:pt>
    <dgm:pt modelId="{6F8DA3F1-D3BC-4721-848E-7E1CDF48082A}" type="pres">
      <dgm:prSet presAssocID="{78956559-A1EF-4B98-AC77-EB10B025F170}" presName="horzThree" presStyleCnt="0"/>
      <dgm:spPr/>
    </dgm:pt>
    <dgm:pt modelId="{3C5617B9-8B5A-4D51-9C0D-04AE7490DE0A}" type="pres">
      <dgm:prSet presAssocID="{17AED043-E187-42D2-BC8F-ECD649F016D9}" presName="sibSpaceThree" presStyleCnt="0"/>
      <dgm:spPr/>
    </dgm:pt>
    <dgm:pt modelId="{6261F062-F749-47F0-A0CA-D26ED8E9FDC4}" type="pres">
      <dgm:prSet presAssocID="{DCA850BE-69F2-42C9-A8D9-A1F0B05F03F7}" presName="vertThree" presStyleCnt="0"/>
      <dgm:spPr/>
    </dgm:pt>
    <dgm:pt modelId="{F665A1E3-BC0D-4296-99AA-9D49682A84A2}" type="pres">
      <dgm:prSet presAssocID="{DCA850BE-69F2-42C9-A8D9-A1F0B05F03F7}" presName="txThree" presStyleLbl="node3" presStyleIdx="9" presStyleCnt="11">
        <dgm:presLayoutVars>
          <dgm:chPref val="3"/>
        </dgm:presLayoutVars>
      </dgm:prSet>
      <dgm:spPr/>
    </dgm:pt>
    <dgm:pt modelId="{40A8CD30-4DFF-49DC-BECD-055FC9175A65}" type="pres">
      <dgm:prSet presAssocID="{DCA850BE-69F2-42C9-A8D9-A1F0B05F03F7}" presName="horzThree" presStyleCnt="0"/>
      <dgm:spPr/>
    </dgm:pt>
    <dgm:pt modelId="{1525FE63-FF6C-4497-95E3-3B4583959CDF}" type="pres">
      <dgm:prSet presAssocID="{5CFA09B0-13C1-498D-B8BD-2077AAF01F66}" presName="sibSpaceThree" presStyleCnt="0"/>
      <dgm:spPr/>
    </dgm:pt>
    <dgm:pt modelId="{FDC91A4E-E39F-4810-A48D-9CABC67590F6}" type="pres">
      <dgm:prSet presAssocID="{64CB7B63-F18A-46A2-84A5-0EFCF1D302AB}" presName="vertThree" presStyleCnt="0"/>
      <dgm:spPr/>
    </dgm:pt>
    <dgm:pt modelId="{95432AE1-CCB4-44FE-8887-4558CEE4777F}" type="pres">
      <dgm:prSet presAssocID="{64CB7B63-F18A-46A2-84A5-0EFCF1D302AB}" presName="txThree" presStyleLbl="node3" presStyleIdx="10" presStyleCnt="11">
        <dgm:presLayoutVars>
          <dgm:chPref val="3"/>
        </dgm:presLayoutVars>
      </dgm:prSet>
      <dgm:spPr/>
    </dgm:pt>
    <dgm:pt modelId="{35D12AC4-5D35-4340-928B-66B8FB081678}" type="pres">
      <dgm:prSet presAssocID="{64CB7B63-F18A-46A2-84A5-0EFCF1D302AB}" presName="horzThree" presStyleCnt="0"/>
      <dgm:spPr/>
    </dgm:pt>
  </dgm:ptLst>
  <dgm:cxnLst>
    <dgm:cxn modelId="{50883F01-8528-41E4-96B9-CE2EF691307F}" srcId="{4960AC75-6317-4154-9269-48B2E65CF96D}" destId="{49E2DA97-7DF4-4F9D-AC59-20DA1D967410}" srcOrd="3" destOrd="0" parTransId="{72C34CB9-245D-4779-AD82-67193F01CD68}" sibTransId="{C7203E8A-3ED3-498C-AA34-62DFD1026471}"/>
    <dgm:cxn modelId="{F6BB0812-1796-FC45-89A5-23607989543A}" type="presOf" srcId="{64CB7B63-F18A-46A2-84A5-0EFCF1D302AB}" destId="{95432AE1-CCB4-44FE-8887-4558CEE4777F}" srcOrd="0" destOrd="0" presId="urn:microsoft.com/office/officeart/2005/8/layout/hierarchy4"/>
    <dgm:cxn modelId="{80E4E41C-D33C-F946-9D09-8EC735BBFC5A}" type="presOf" srcId="{3823D766-AD30-4A16-A65D-6E9807880100}" destId="{F7FEB06E-D503-43FA-BA3C-67E35B3BC5A8}" srcOrd="0" destOrd="0" presId="urn:microsoft.com/office/officeart/2005/8/layout/hierarchy4"/>
    <dgm:cxn modelId="{5469AB25-4196-4D05-91CC-DB2458F84FC5}" srcId="{49E2DA97-7DF4-4F9D-AC59-20DA1D967410}" destId="{78956559-A1EF-4B98-AC77-EB10B025F170}" srcOrd="0" destOrd="0" parTransId="{81D6AA3E-668E-49D6-B4C0-9857A19901A6}" sibTransId="{17AED043-E187-42D2-BC8F-ECD649F016D9}"/>
    <dgm:cxn modelId="{D55B2A3B-2ADE-AD44-AED6-0FE83DDA695A}" type="presOf" srcId="{89D2F3A9-D0ED-4853-8D04-97EDB464635A}" destId="{81516963-E740-420F-AE63-B977A8E53DFB}" srcOrd="0" destOrd="0" presId="urn:microsoft.com/office/officeart/2005/8/layout/hierarchy4"/>
    <dgm:cxn modelId="{62BE1862-226F-49E4-B90A-266A283F2922}" srcId="{89D2F3A9-D0ED-4853-8D04-97EDB464635A}" destId="{AA11DB14-C451-483A-8B30-87EC35DF8F67}" srcOrd="1" destOrd="0" parTransId="{6491A151-F6B7-429D-A6D0-DA1CF9CB9CF4}" sibTransId="{A84FF9F6-3F2F-4410-B0C6-DDBE45E66BE6}"/>
    <dgm:cxn modelId="{88740163-D135-2349-927A-E7169603E9EB}" type="presOf" srcId="{4FAA7A16-28FA-4108-9054-AB90507F48A4}" destId="{D110B6E9-6C93-4029-947E-487EBB818537}" srcOrd="0" destOrd="0" presId="urn:microsoft.com/office/officeart/2005/8/layout/hierarchy4"/>
    <dgm:cxn modelId="{7CBEF964-5F65-42A1-B9A2-EA4CCE6429E3}" srcId="{4960AC75-6317-4154-9269-48B2E65CF96D}" destId="{599BADE6-2C70-48A8-A75C-436A2822678F}" srcOrd="0" destOrd="0" parTransId="{DC04EF53-792A-4220-B26D-44168280620C}" sibTransId="{0990341A-E542-49EF-9EFF-81270AAF5444}"/>
    <dgm:cxn modelId="{3CCE176A-79B3-4354-BB7A-5345B51DD89C}" srcId="{49E2DA97-7DF4-4F9D-AC59-20DA1D967410}" destId="{DCA850BE-69F2-42C9-A8D9-A1F0B05F03F7}" srcOrd="1" destOrd="0" parTransId="{931C228C-03BE-4BB9-8549-9F7A44DFC62E}" sibTransId="{5CFA09B0-13C1-498D-B8BD-2077AAF01F66}"/>
    <dgm:cxn modelId="{2E72DB4C-C6A9-46A5-827E-24717174F906}" srcId="{4960AC75-6317-4154-9269-48B2E65CF96D}" destId="{89D2F3A9-D0ED-4853-8D04-97EDB464635A}" srcOrd="1" destOrd="0" parTransId="{85D951CE-EB95-4280-8395-56CFCDCBC7BB}" sibTransId="{EA1589C1-BC1C-450F-BE7B-C0E07E1A1217}"/>
    <dgm:cxn modelId="{66757C51-7791-4AAD-885C-B4C8B099144C}" srcId="{599BADE6-2C70-48A8-A75C-436A2822678F}" destId="{4FAA7A16-28FA-4108-9054-AB90507F48A4}" srcOrd="0" destOrd="0" parTransId="{3F1F3BB4-90CC-410D-85D0-F7FC2BD24430}" sibTransId="{02D3C927-EE46-438C-BA3F-434D3F264A5C}"/>
    <dgm:cxn modelId="{199A0753-F66F-4C71-9D16-A3F067A50356}" srcId="{49E2DA97-7DF4-4F9D-AC59-20DA1D967410}" destId="{64CB7B63-F18A-46A2-84A5-0EFCF1D302AB}" srcOrd="2" destOrd="0" parTransId="{A8EF7B92-9E37-465C-B7A0-8028F4A8AEBB}" sibTransId="{8FB39738-1A45-4246-8DC4-2C61E36470D0}"/>
    <dgm:cxn modelId="{70DA7A55-8415-47CE-BFA5-7EB52FAB9234}" srcId="{97B08C78-5552-4E25-B0D4-037DB886E4E6}" destId="{E5356B7E-254B-48E6-847F-BE15DC90F765}" srcOrd="0" destOrd="0" parTransId="{C39885AD-CCF5-442B-8B0B-A569D7F50D71}" sibTransId="{C9206084-C0FF-4399-929F-ECAC4041F04D}"/>
    <dgm:cxn modelId="{B4F3DA58-5220-494A-972C-8868DE2BD122}" type="presOf" srcId="{42573526-69DF-41FC-8CB3-F4E81E220FC6}" destId="{25EEEBAC-B032-4FE6-9B91-6CE4A4FFDFEA}" srcOrd="0" destOrd="0" presId="urn:microsoft.com/office/officeart/2005/8/layout/hierarchy4"/>
    <dgm:cxn modelId="{1B18917F-333B-4C60-A257-0E9DF8BFDEC6}" srcId="{89D2F3A9-D0ED-4853-8D04-97EDB464635A}" destId="{ACE0B90E-4561-46C8-9CBB-92D54E67CDE1}" srcOrd="2" destOrd="0" parTransId="{C547A388-82AA-4EBB-85F4-29F99EE49333}" sibTransId="{3A96116A-E660-4813-89A8-EDAF28F07ADC}"/>
    <dgm:cxn modelId="{14F42B8C-60C0-514A-92F7-0045861A10CC}" type="presOf" srcId="{97B08C78-5552-4E25-B0D4-037DB886E4E6}" destId="{88C27B50-1ACD-48E3-9F29-8AF4F61F9357}" srcOrd="0" destOrd="0" presId="urn:microsoft.com/office/officeart/2005/8/layout/hierarchy4"/>
    <dgm:cxn modelId="{F4172B8E-3956-4116-A0BC-6B72B58D24D1}" srcId="{89D2F3A9-D0ED-4853-8D04-97EDB464635A}" destId="{F01BDFC5-31F4-4F74-A2E2-52F73686AAB7}" srcOrd="0" destOrd="0" parTransId="{4D63FA05-32D3-4B9B-AD27-6EBB5EBE462A}" sibTransId="{8E67D65D-B002-4768-A9DF-9DFCD0841C6B}"/>
    <dgm:cxn modelId="{651A408F-D6A0-AA48-95A5-A22994175ADE}" type="presOf" srcId="{E5356B7E-254B-48E6-847F-BE15DC90F765}" destId="{97084B54-7722-43F3-B84D-681FB2AC8D14}" srcOrd="0" destOrd="0" presId="urn:microsoft.com/office/officeart/2005/8/layout/hierarchy4"/>
    <dgm:cxn modelId="{8F42F98F-B11C-324A-AC3B-2917121D056B}" type="presOf" srcId="{49E2DA97-7DF4-4F9D-AC59-20DA1D967410}" destId="{C56E22CD-9AC2-40E9-AB7A-2DFFBC165B26}" srcOrd="0" destOrd="0" presId="urn:microsoft.com/office/officeart/2005/8/layout/hierarchy4"/>
    <dgm:cxn modelId="{EA540098-6F52-E941-9CF9-C002FFD42EA0}" type="presOf" srcId="{4960AC75-6317-4154-9269-48B2E65CF96D}" destId="{EFFB88AA-139F-4481-931B-9A89DB6B74E3}" srcOrd="0" destOrd="0" presId="urn:microsoft.com/office/officeart/2005/8/layout/hierarchy4"/>
    <dgm:cxn modelId="{67DBDDA3-7F94-A147-8874-8DB8F7F7F69D}" type="presOf" srcId="{ACE0B90E-4561-46C8-9CBB-92D54E67CDE1}" destId="{F69952E6-9711-46EB-8D3C-F842A478C95F}" srcOrd="0" destOrd="0" presId="urn:microsoft.com/office/officeart/2005/8/layout/hierarchy4"/>
    <dgm:cxn modelId="{CA45B5AB-6CFC-F74A-BA3B-363F51791A8E}" type="presOf" srcId="{A99553B7-1F03-4335-8C5E-B447597BD7C9}" destId="{E2A38DCD-2E7B-452A-A675-F21102DDBC49}" srcOrd="0" destOrd="0" presId="urn:microsoft.com/office/officeart/2005/8/layout/hierarchy4"/>
    <dgm:cxn modelId="{BC6088AC-1E62-47E4-AF7C-87E766109255}" srcId="{599BADE6-2C70-48A8-A75C-436A2822678F}" destId="{3823D766-AD30-4A16-A65D-6E9807880100}" srcOrd="1" destOrd="0" parTransId="{5E0015FB-3FEF-4BFA-B2C9-B42760958EF7}" sibTransId="{9385B64C-9C95-4258-9045-0F43DCC4D5AD}"/>
    <dgm:cxn modelId="{F78213B6-3317-BB40-B909-0AD69157BA6B}" type="presOf" srcId="{78956559-A1EF-4B98-AC77-EB10B025F170}" destId="{F33FC3F5-01DB-4CAF-A46F-B2000138F03C}" srcOrd="0" destOrd="0" presId="urn:microsoft.com/office/officeart/2005/8/layout/hierarchy4"/>
    <dgm:cxn modelId="{511503B9-067F-4B18-8A40-E5CCFC41BA8D}" srcId="{599BADE6-2C70-48A8-A75C-436A2822678F}" destId="{A99553B7-1F03-4335-8C5E-B447597BD7C9}" srcOrd="2" destOrd="0" parTransId="{CAE1E217-3236-4467-9966-92B51F958DC4}" sibTransId="{520A1D1C-185A-4D60-B6D9-703CB07A7BEC}"/>
    <dgm:cxn modelId="{CB7386C0-9C6D-4789-9EBA-B13B450F9771}" srcId="{42573526-69DF-41FC-8CB3-F4E81E220FC6}" destId="{4960AC75-6317-4154-9269-48B2E65CF96D}" srcOrd="0" destOrd="0" parTransId="{7425F05A-CFFA-42F9-A634-FDFC594BC617}" sibTransId="{2D4F73B8-EDCC-4854-B941-988B2AAC6374}"/>
    <dgm:cxn modelId="{034156C1-1687-1041-B6AA-F8894058B704}" type="presOf" srcId="{DCA850BE-69F2-42C9-A8D9-A1F0B05F03F7}" destId="{F665A1E3-BC0D-4296-99AA-9D49682A84A2}" srcOrd="0" destOrd="0" presId="urn:microsoft.com/office/officeart/2005/8/layout/hierarchy4"/>
    <dgm:cxn modelId="{B1762CD3-2885-6541-91BD-236BF4E127D5}" type="presOf" srcId="{601C12E1-E427-4386-A0F1-5FC114F0FEDA}" destId="{62FB28EC-B292-4816-8CCE-2001A19A4E7E}" srcOrd="0" destOrd="0" presId="urn:microsoft.com/office/officeart/2005/8/layout/hierarchy4"/>
    <dgm:cxn modelId="{7592BED9-B4F3-0341-88D8-C14FB007E024}" type="presOf" srcId="{599BADE6-2C70-48A8-A75C-436A2822678F}" destId="{0982EDCE-5783-407B-97DE-C73A2B4ADFFD}" srcOrd="0" destOrd="0" presId="urn:microsoft.com/office/officeart/2005/8/layout/hierarchy4"/>
    <dgm:cxn modelId="{97FC53DD-78A6-464C-A956-3A83AEF67F3F}" type="presOf" srcId="{F01BDFC5-31F4-4F74-A2E2-52F73686AAB7}" destId="{329056AF-7296-4D79-9862-8252361509C2}" srcOrd="0" destOrd="0" presId="urn:microsoft.com/office/officeart/2005/8/layout/hierarchy4"/>
    <dgm:cxn modelId="{C82209F2-F588-41D4-A0B3-67898801A9FC}" srcId="{4960AC75-6317-4154-9269-48B2E65CF96D}" destId="{97B08C78-5552-4E25-B0D4-037DB886E4E6}" srcOrd="2" destOrd="0" parTransId="{9EB4A6CE-3237-4E99-AEBE-1974FD778DBE}" sibTransId="{8014764B-6EFD-4CD6-853A-D74AA255B219}"/>
    <dgm:cxn modelId="{09DF2FFF-8EAC-824A-8D3D-57DA06DB1420}" type="presOf" srcId="{AA11DB14-C451-483A-8B30-87EC35DF8F67}" destId="{E1FED8BF-DF8C-47EE-AC5C-8CB201082E4A}" srcOrd="0" destOrd="0" presId="urn:microsoft.com/office/officeart/2005/8/layout/hierarchy4"/>
    <dgm:cxn modelId="{058630FF-7FED-4A7E-97CE-172099271C35}" srcId="{89D2F3A9-D0ED-4853-8D04-97EDB464635A}" destId="{601C12E1-E427-4386-A0F1-5FC114F0FEDA}" srcOrd="3" destOrd="0" parTransId="{5FA870C9-52AE-40F4-BF79-E9A497557639}" sibTransId="{0EA0AF90-7C6B-4162-BE46-144F9687F521}"/>
    <dgm:cxn modelId="{291D369D-1045-DA49-96C1-0741840325F7}" type="presParOf" srcId="{25EEEBAC-B032-4FE6-9B91-6CE4A4FFDFEA}" destId="{E8E60E1E-7A79-41A9-A8F3-8FDD2AD95928}" srcOrd="0" destOrd="0" presId="urn:microsoft.com/office/officeart/2005/8/layout/hierarchy4"/>
    <dgm:cxn modelId="{1CFBDD50-9CA5-984D-92B3-D9EF66280152}" type="presParOf" srcId="{E8E60E1E-7A79-41A9-A8F3-8FDD2AD95928}" destId="{EFFB88AA-139F-4481-931B-9A89DB6B74E3}" srcOrd="0" destOrd="0" presId="urn:microsoft.com/office/officeart/2005/8/layout/hierarchy4"/>
    <dgm:cxn modelId="{EE446A74-147F-AB4A-9365-9E00ED88257B}" type="presParOf" srcId="{E8E60E1E-7A79-41A9-A8F3-8FDD2AD95928}" destId="{FA4EC204-0B19-419F-9263-1FF3A8A2A7D8}" srcOrd="1" destOrd="0" presId="urn:microsoft.com/office/officeart/2005/8/layout/hierarchy4"/>
    <dgm:cxn modelId="{2B8C0298-8020-A247-ACA7-67211931950E}" type="presParOf" srcId="{E8E60E1E-7A79-41A9-A8F3-8FDD2AD95928}" destId="{A5E41FE6-771C-482E-9B6F-B987FAA9EB4A}" srcOrd="2" destOrd="0" presId="urn:microsoft.com/office/officeart/2005/8/layout/hierarchy4"/>
    <dgm:cxn modelId="{FD3A5143-BCE0-1B4A-8857-D099C751F2ED}" type="presParOf" srcId="{A5E41FE6-771C-482E-9B6F-B987FAA9EB4A}" destId="{93F9172A-6143-43DA-B5E5-5551AB029D78}" srcOrd="0" destOrd="0" presId="urn:microsoft.com/office/officeart/2005/8/layout/hierarchy4"/>
    <dgm:cxn modelId="{3F49F189-E0EB-864A-8639-371D855515BB}" type="presParOf" srcId="{93F9172A-6143-43DA-B5E5-5551AB029D78}" destId="{0982EDCE-5783-407B-97DE-C73A2B4ADFFD}" srcOrd="0" destOrd="0" presId="urn:microsoft.com/office/officeart/2005/8/layout/hierarchy4"/>
    <dgm:cxn modelId="{1E783DEE-57ED-284F-A9F0-C62227BC97CC}" type="presParOf" srcId="{93F9172A-6143-43DA-B5E5-5551AB029D78}" destId="{7FE9A29F-FC16-4EA8-97E0-50830997989B}" srcOrd="1" destOrd="0" presId="urn:microsoft.com/office/officeart/2005/8/layout/hierarchy4"/>
    <dgm:cxn modelId="{D42B1973-2A6A-1348-B8FF-AB173C7F8C74}" type="presParOf" srcId="{93F9172A-6143-43DA-B5E5-5551AB029D78}" destId="{7D743946-51CD-42CC-84EA-78276A2083ED}" srcOrd="2" destOrd="0" presId="urn:microsoft.com/office/officeart/2005/8/layout/hierarchy4"/>
    <dgm:cxn modelId="{ACBEE474-BE9D-DF4A-8D07-0AC1C31EC2C2}" type="presParOf" srcId="{7D743946-51CD-42CC-84EA-78276A2083ED}" destId="{70E6082E-58CF-4067-BE35-1336869B0963}" srcOrd="0" destOrd="0" presId="urn:microsoft.com/office/officeart/2005/8/layout/hierarchy4"/>
    <dgm:cxn modelId="{35C7D5FD-E64B-E24B-BC13-98FE5E03495A}" type="presParOf" srcId="{70E6082E-58CF-4067-BE35-1336869B0963}" destId="{D110B6E9-6C93-4029-947E-487EBB818537}" srcOrd="0" destOrd="0" presId="urn:microsoft.com/office/officeart/2005/8/layout/hierarchy4"/>
    <dgm:cxn modelId="{6163AA7E-4668-6D45-8E49-F29B767C99E1}" type="presParOf" srcId="{70E6082E-58CF-4067-BE35-1336869B0963}" destId="{31C4CB6B-7FAE-4588-AD95-E764888383D6}" srcOrd="1" destOrd="0" presId="urn:microsoft.com/office/officeart/2005/8/layout/hierarchy4"/>
    <dgm:cxn modelId="{1CFE10EC-AE43-9A48-A222-3D634F3C581F}" type="presParOf" srcId="{7D743946-51CD-42CC-84EA-78276A2083ED}" destId="{7E9696A4-8826-4DDE-8625-8B7A1E83F526}" srcOrd="1" destOrd="0" presId="urn:microsoft.com/office/officeart/2005/8/layout/hierarchy4"/>
    <dgm:cxn modelId="{33225167-79E1-8C44-B8C7-1C57E06853D1}" type="presParOf" srcId="{7D743946-51CD-42CC-84EA-78276A2083ED}" destId="{020B4851-2DAB-4356-987C-4DDC3391C554}" srcOrd="2" destOrd="0" presId="urn:microsoft.com/office/officeart/2005/8/layout/hierarchy4"/>
    <dgm:cxn modelId="{615AAF8C-BF32-BE46-BA0A-E9BAA5801FB8}" type="presParOf" srcId="{020B4851-2DAB-4356-987C-4DDC3391C554}" destId="{F7FEB06E-D503-43FA-BA3C-67E35B3BC5A8}" srcOrd="0" destOrd="0" presId="urn:microsoft.com/office/officeart/2005/8/layout/hierarchy4"/>
    <dgm:cxn modelId="{1319EC4A-0596-354D-9641-00B90F9FAE53}" type="presParOf" srcId="{020B4851-2DAB-4356-987C-4DDC3391C554}" destId="{3E991B5C-DE1D-4D98-A0DD-24E075169719}" srcOrd="1" destOrd="0" presId="urn:microsoft.com/office/officeart/2005/8/layout/hierarchy4"/>
    <dgm:cxn modelId="{BAFCA841-B42D-3849-9225-48701C40AF00}" type="presParOf" srcId="{7D743946-51CD-42CC-84EA-78276A2083ED}" destId="{7756D2F3-4458-4E88-995A-48E05EDCF42E}" srcOrd="3" destOrd="0" presId="urn:microsoft.com/office/officeart/2005/8/layout/hierarchy4"/>
    <dgm:cxn modelId="{7E42648B-99F3-5C4E-AAB1-447AA772334F}" type="presParOf" srcId="{7D743946-51CD-42CC-84EA-78276A2083ED}" destId="{19A5A9CC-DCAC-4C10-A62D-6B66DFB74947}" srcOrd="4" destOrd="0" presId="urn:microsoft.com/office/officeart/2005/8/layout/hierarchy4"/>
    <dgm:cxn modelId="{A7397FE2-BCD8-494E-8D30-54BF3FC15110}" type="presParOf" srcId="{19A5A9CC-DCAC-4C10-A62D-6B66DFB74947}" destId="{E2A38DCD-2E7B-452A-A675-F21102DDBC49}" srcOrd="0" destOrd="0" presId="urn:microsoft.com/office/officeart/2005/8/layout/hierarchy4"/>
    <dgm:cxn modelId="{7A70A947-A5E8-054A-910C-C065260D537C}" type="presParOf" srcId="{19A5A9CC-DCAC-4C10-A62D-6B66DFB74947}" destId="{E5AD2BE8-BEFE-4531-B44B-DDEA87A72771}" srcOrd="1" destOrd="0" presId="urn:microsoft.com/office/officeart/2005/8/layout/hierarchy4"/>
    <dgm:cxn modelId="{C99743C0-FF0D-E748-A5FB-CA228E7D8576}" type="presParOf" srcId="{A5E41FE6-771C-482E-9B6F-B987FAA9EB4A}" destId="{0696EAC3-B583-4C54-8286-1397220AA163}" srcOrd="1" destOrd="0" presId="urn:microsoft.com/office/officeart/2005/8/layout/hierarchy4"/>
    <dgm:cxn modelId="{E85A2044-EF96-0C49-A28C-B78DAD34094E}" type="presParOf" srcId="{A5E41FE6-771C-482E-9B6F-B987FAA9EB4A}" destId="{3C9B0905-1F56-4597-BB2D-6C9F40C8FFEB}" srcOrd="2" destOrd="0" presId="urn:microsoft.com/office/officeart/2005/8/layout/hierarchy4"/>
    <dgm:cxn modelId="{691D8860-6B38-B145-93DC-0DCF57C628E2}" type="presParOf" srcId="{3C9B0905-1F56-4597-BB2D-6C9F40C8FFEB}" destId="{81516963-E740-420F-AE63-B977A8E53DFB}" srcOrd="0" destOrd="0" presId="urn:microsoft.com/office/officeart/2005/8/layout/hierarchy4"/>
    <dgm:cxn modelId="{FF25986B-537A-A340-B3CB-A2C9D1DF041D}" type="presParOf" srcId="{3C9B0905-1F56-4597-BB2D-6C9F40C8FFEB}" destId="{A6D3C689-F8B7-49B4-AD81-CBE408C3B285}" srcOrd="1" destOrd="0" presId="urn:microsoft.com/office/officeart/2005/8/layout/hierarchy4"/>
    <dgm:cxn modelId="{021C21D3-C779-424C-AB8D-C5189BB577A4}" type="presParOf" srcId="{3C9B0905-1F56-4597-BB2D-6C9F40C8FFEB}" destId="{3447EF71-06AF-4D9D-AB08-5AC90EDDCF0F}" srcOrd="2" destOrd="0" presId="urn:microsoft.com/office/officeart/2005/8/layout/hierarchy4"/>
    <dgm:cxn modelId="{DB573F11-A7FF-384E-964E-C2708B44CF57}" type="presParOf" srcId="{3447EF71-06AF-4D9D-AB08-5AC90EDDCF0F}" destId="{6716FCEB-DC19-4E9C-99F9-E2B08B961691}" srcOrd="0" destOrd="0" presId="urn:microsoft.com/office/officeart/2005/8/layout/hierarchy4"/>
    <dgm:cxn modelId="{16B091E3-260C-B14E-8A1D-F300C4834DBD}" type="presParOf" srcId="{6716FCEB-DC19-4E9C-99F9-E2B08B961691}" destId="{329056AF-7296-4D79-9862-8252361509C2}" srcOrd="0" destOrd="0" presId="urn:microsoft.com/office/officeart/2005/8/layout/hierarchy4"/>
    <dgm:cxn modelId="{3C5E4824-092A-E046-9A4C-1D1C6EC8D26C}" type="presParOf" srcId="{6716FCEB-DC19-4E9C-99F9-E2B08B961691}" destId="{F4A4A77C-A02C-4EFF-9966-49EE081021B0}" srcOrd="1" destOrd="0" presId="urn:microsoft.com/office/officeart/2005/8/layout/hierarchy4"/>
    <dgm:cxn modelId="{38483953-A6C1-5643-81F3-C6E32A535391}" type="presParOf" srcId="{3447EF71-06AF-4D9D-AB08-5AC90EDDCF0F}" destId="{BD11F5E2-EAD5-4A4E-8C16-78EC2FCF3B3F}" srcOrd="1" destOrd="0" presId="urn:microsoft.com/office/officeart/2005/8/layout/hierarchy4"/>
    <dgm:cxn modelId="{8AD9CEA3-0F3E-7C42-87FE-A47436A2A00A}" type="presParOf" srcId="{3447EF71-06AF-4D9D-AB08-5AC90EDDCF0F}" destId="{F4579E76-8DD0-45C4-8CF0-AD771CB4A260}" srcOrd="2" destOrd="0" presId="urn:microsoft.com/office/officeart/2005/8/layout/hierarchy4"/>
    <dgm:cxn modelId="{11DD05D9-F261-7C47-9AE4-4A1908752C91}" type="presParOf" srcId="{F4579E76-8DD0-45C4-8CF0-AD771CB4A260}" destId="{E1FED8BF-DF8C-47EE-AC5C-8CB201082E4A}" srcOrd="0" destOrd="0" presId="urn:microsoft.com/office/officeart/2005/8/layout/hierarchy4"/>
    <dgm:cxn modelId="{35584C03-83AE-4546-AB7E-6FD08913A0A0}" type="presParOf" srcId="{F4579E76-8DD0-45C4-8CF0-AD771CB4A260}" destId="{3A9C90A2-CCF8-4B1B-838F-599FC84CF29C}" srcOrd="1" destOrd="0" presId="urn:microsoft.com/office/officeart/2005/8/layout/hierarchy4"/>
    <dgm:cxn modelId="{E682A18B-FC16-0943-886C-A44BAFF71D30}" type="presParOf" srcId="{3447EF71-06AF-4D9D-AB08-5AC90EDDCF0F}" destId="{224244FE-1423-4A5D-B3A1-DE364E56D130}" srcOrd="3" destOrd="0" presId="urn:microsoft.com/office/officeart/2005/8/layout/hierarchy4"/>
    <dgm:cxn modelId="{1636A278-B4DA-C145-9EE3-88C5636C645C}" type="presParOf" srcId="{3447EF71-06AF-4D9D-AB08-5AC90EDDCF0F}" destId="{0D5B83FF-C4F1-42B3-82AF-D5E916EB08B5}" srcOrd="4" destOrd="0" presId="urn:microsoft.com/office/officeart/2005/8/layout/hierarchy4"/>
    <dgm:cxn modelId="{C1B7F7EE-04D0-9F4E-AB58-65AAADC1E42B}" type="presParOf" srcId="{0D5B83FF-C4F1-42B3-82AF-D5E916EB08B5}" destId="{F69952E6-9711-46EB-8D3C-F842A478C95F}" srcOrd="0" destOrd="0" presId="urn:microsoft.com/office/officeart/2005/8/layout/hierarchy4"/>
    <dgm:cxn modelId="{E1B4D2ED-2DE5-B94B-83E1-948CBAF0B82D}" type="presParOf" srcId="{0D5B83FF-C4F1-42B3-82AF-D5E916EB08B5}" destId="{637DD160-7397-4ED6-A987-0E40BEA91ECF}" srcOrd="1" destOrd="0" presId="urn:microsoft.com/office/officeart/2005/8/layout/hierarchy4"/>
    <dgm:cxn modelId="{DB7F0C70-61D4-5349-9598-D6AD8AAD5974}" type="presParOf" srcId="{3447EF71-06AF-4D9D-AB08-5AC90EDDCF0F}" destId="{5B9BBB12-7D62-4673-9CB9-84DF8505560F}" srcOrd="5" destOrd="0" presId="urn:microsoft.com/office/officeart/2005/8/layout/hierarchy4"/>
    <dgm:cxn modelId="{C6752414-FADC-664C-8B0C-BA36C8CA5363}" type="presParOf" srcId="{3447EF71-06AF-4D9D-AB08-5AC90EDDCF0F}" destId="{F12AB5C7-EB27-4C16-986F-C9F61BC8C2A8}" srcOrd="6" destOrd="0" presId="urn:microsoft.com/office/officeart/2005/8/layout/hierarchy4"/>
    <dgm:cxn modelId="{D7037E6C-E703-E04C-90E3-2EF8E44EE532}" type="presParOf" srcId="{F12AB5C7-EB27-4C16-986F-C9F61BC8C2A8}" destId="{62FB28EC-B292-4816-8CCE-2001A19A4E7E}" srcOrd="0" destOrd="0" presId="urn:microsoft.com/office/officeart/2005/8/layout/hierarchy4"/>
    <dgm:cxn modelId="{33E0837C-F971-4640-BFD7-82C9594F5AB9}" type="presParOf" srcId="{F12AB5C7-EB27-4C16-986F-C9F61BC8C2A8}" destId="{2A9D08A3-1F02-42FB-9975-6FBC9962C690}" srcOrd="1" destOrd="0" presId="urn:microsoft.com/office/officeart/2005/8/layout/hierarchy4"/>
    <dgm:cxn modelId="{A84CF45A-F864-9F46-977E-1A83C6B8E16A}" type="presParOf" srcId="{A5E41FE6-771C-482E-9B6F-B987FAA9EB4A}" destId="{77AF85E8-FB1A-475D-AD5A-606DDBFE3C80}" srcOrd="3" destOrd="0" presId="urn:microsoft.com/office/officeart/2005/8/layout/hierarchy4"/>
    <dgm:cxn modelId="{D1047EEC-9A32-7141-99EC-008F6F5A1F88}" type="presParOf" srcId="{A5E41FE6-771C-482E-9B6F-B987FAA9EB4A}" destId="{52D5C4D9-8A91-4042-8ED3-1F94630A810D}" srcOrd="4" destOrd="0" presId="urn:microsoft.com/office/officeart/2005/8/layout/hierarchy4"/>
    <dgm:cxn modelId="{B2ED8AA8-80E9-194E-974D-FEBBC4F61067}" type="presParOf" srcId="{52D5C4D9-8A91-4042-8ED3-1F94630A810D}" destId="{88C27B50-1ACD-48E3-9F29-8AF4F61F9357}" srcOrd="0" destOrd="0" presId="urn:microsoft.com/office/officeart/2005/8/layout/hierarchy4"/>
    <dgm:cxn modelId="{D64A1381-0873-E848-9237-488FED34464C}" type="presParOf" srcId="{52D5C4D9-8A91-4042-8ED3-1F94630A810D}" destId="{970E8C20-18FD-4E3D-AC85-E6141840745F}" srcOrd="1" destOrd="0" presId="urn:microsoft.com/office/officeart/2005/8/layout/hierarchy4"/>
    <dgm:cxn modelId="{1D96CDFB-2E79-6E40-B0D6-A2E077D591BA}" type="presParOf" srcId="{52D5C4D9-8A91-4042-8ED3-1F94630A810D}" destId="{FF665B28-783E-42C3-B137-052FB30C1045}" srcOrd="2" destOrd="0" presId="urn:microsoft.com/office/officeart/2005/8/layout/hierarchy4"/>
    <dgm:cxn modelId="{FA318591-A66B-7A45-81D5-66FEDDA4FB80}" type="presParOf" srcId="{FF665B28-783E-42C3-B137-052FB30C1045}" destId="{C95E03A8-F1D6-43AC-A8E0-0E3358065BA1}" srcOrd="0" destOrd="0" presId="urn:microsoft.com/office/officeart/2005/8/layout/hierarchy4"/>
    <dgm:cxn modelId="{2CFC4B39-FB18-6647-B768-4D4A6B887F59}" type="presParOf" srcId="{C95E03A8-F1D6-43AC-A8E0-0E3358065BA1}" destId="{97084B54-7722-43F3-B84D-681FB2AC8D14}" srcOrd="0" destOrd="0" presId="urn:microsoft.com/office/officeart/2005/8/layout/hierarchy4"/>
    <dgm:cxn modelId="{2D794A57-FCD3-3F48-9A93-6E7FEA80E0FA}" type="presParOf" srcId="{C95E03A8-F1D6-43AC-A8E0-0E3358065BA1}" destId="{6D4A52E2-9EA5-4FF3-9AE5-A61031B41A22}" srcOrd="1" destOrd="0" presId="urn:microsoft.com/office/officeart/2005/8/layout/hierarchy4"/>
    <dgm:cxn modelId="{083766AB-FC62-DF4B-B659-CF3228A4717C}" type="presParOf" srcId="{A5E41FE6-771C-482E-9B6F-B987FAA9EB4A}" destId="{7BE8CC4D-4741-41A7-B4CD-0118C1DE32EA}" srcOrd="5" destOrd="0" presId="urn:microsoft.com/office/officeart/2005/8/layout/hierarchy4"/>
    <dgm:cxn modelId="{5AE5882F-171A-7A4B-A863-4AD2B7F4BB6F}" type="presParOf" srcId="{A5E41FE6-771C-482E-9B6F-B987FAA9EB4A}" destId="{37641618-F210-4C33-9702-01AE63F829D7}" srcOrd="6" destOrd="0" presId="urn:microsoft.com/office/officeart/2005/8/layout/hierarchy4"/>
    <dgm:cxn modelId="{7641CF95-76C5-784B-80C8-96BF42EBE3FF}" type="presParOf" srcId="{37641618-F210-4C33-9702-01AE63F829D7}" destId="{C56E22CD-9AC2-40E9-AB7A-2DFFBC165B26}" srcOrd="0" destOrd="0" presId="urn:microsoft.com/office/officeart/2005/8/layout/hierarchy4"/>
    <dgm:cxn modelId="{48839622-9744-4442-8763-DB0B01B456CC}" type="presParOf" srcId="{37641618-F210-4C33-9702-01AE63F829D7}" destId="{64432AE8-AD72-42A0-9906-EE21A83CFF3E}" srcOrd="1" destOrd="0" presId="urn:microsoft.com/office/officeart/2005/8/layout/hierarchy4"/>
    <dgm:cxn modelId="{A2971DD0-38FE-1449-8EC0-59CEB779E215}" type="presParOf" srcId="{37641618-F210-4C33-9702-01AE63F829D7}" destId="{3114762F-19A2-4AF0-8615-586D96E26E06}" srcOrd="2" destOrd="0" presId="urn:microsoft.com/office/officeart/2005/8/layout/hierarchy4"/>
    <dgm:cxn modelId="{3CB16757-2BFD-1647-B778-58B20C953A55}" type="presParOf" srcId="{3114762F-19A2-4AF0-8615-586D96E26E06}" destId="{FB29B35F-774C-48B3-9183-89B5C25EB6A8}" srcOrd="0" destOrd="0" presId="urn:microsoft.com/office/officeart/2005/8/layout/hierarchy4"/>
    <dgm:cxn modelId="{5F36E764-4E93-3F46-8675-5542FEEECE6C}" type="presParOf" srcId="{FB29B35F-774C-48B3-9183-89B5C25EB6A8}" destId="{F33FC3F5-01DB-4CAF-A46F-B2000138F03C}" srcOrd="0" destOrd="0" presId="urn:microsoft.com/office/officeart/2005/8/layout/hierarchy4"/>
    <dgm:cxn modelId="{B9729B38-EA19-614E-B059-78CB6792068A}" type="presParOf" srcId="{FB29B35F-774C-48B3-9183-89B5C25EB6A8}" destId="{6F8DA3F1-D3BC-4721-848E-7E1CDF48082A}" srcOrd="1" destOrd="0" presId="urn:microsoft.com/office/officeart/2005/8/layout/hierarchy4"/>
    <dgm:cxn modelId="{1163E5F7-9744-5245-945C-004BF24F82EC}" type="presParOf" srcId="{3114762F-19A2-4AF0-8615-586D96E26E06}" destId="{3C5617B9-8B5A-4D51-9C0D-04AE7490DE0A}" srcOrd="1" destOrd="0" presId="urn:microsoft.com/office/officeart/2005/8/layout/hierarchy4"/>
    <dgm:cxn modelId="{BE51F062-F409-2B45-BD52-AE2F1C0D446D}" type="presParOf" srcId="{3114762F-19A2-4AF0-8615-586D96E26E06}" destId="{6261F062-F749-47F0-A0CA-D26ED8E9FDC4}" srcOrd="2" destOrd="0" presId="urn:microsoft.com/office/officeart/2005/8/layout/hierarchy4"/>
    <dgm:cxn modelId="{D1C94104-56F1-5B49-AE94-8FD82B2FD9EA}" type="presParOf" srcId="{6261F062-F749-47F0-A0CA-D26ED8E9FDC4}" destId="{F665A1E3-BC0D-4296-99AA-9D49682A84A2}" srcOrd="0" destOrd="0" presId="urn:microsoft.com/office/officeart/2005/8/layout/hierarchy4"/>
    <dgm:cxn modelId="{5847178C-7428-DF48-AB2A-575FAFEB1236}" type="presParOf" srcId="{6261F062-F749-47F0-A0CA-D26ED8E9FDC4}" destId="{40A8CD30-4DFF-49DC-BECD-055FC9175A65}" srcOrd="1" destOrd="0" presId="urn:microsoft.com/office/officeart/2005/8/layout/hierarchy4"/>
    <dgm:cxn modelId="{ADCDFBCF-9406-4841-87BE-730305717337}" type="presParOf" srcId="{3114762F-19A2-4AF0-8615-586D96E26E06}" destId="{1525FE63-FF6C-4497-95E3-3B4583959CDF}" srcOrd="3" destOrd="0" presId="urn:microsoft.com/office/officeart/2005/8/layout/hierarchy4"/>
    <dgm:cxn modelId="{E31E4FEF-2685-A44E-ABDD-C37D9F9AD635}" type="presParOf" srcId="{3114762F-19A2-4AF0-8615-586D96E26E06}" destId="{FDC91A4E-E39F-4810-A48D-9CABC67590F6}" srcOrd="4" destOrd="0" presId="urn:microsoft.com/office/officeart/2005/8/layout/hierarchy4"/>
    <dgm:cxn modelId="{C9A310C2-C90A-3940-92A7-7C98E9E9D4BA}" type="presParOf" srcId="{FDC91A4E-E39F-4810-A48D-9CABC67590F6}" destId="{95432AE1-CCB4-44FE-8887-4558CEE4777F}" srcOrd="0" destOrd="0" presId="urn:microsoft.com/office/officeart/2005/8/layout/hierarchy4"/>
    <dgm:cxn modelId="{C28214C4-9975-8342-AEA4-A58C82BBFBC1}" type="presParOf" srcId="{FDC91A4E-E39F-4810-A48D-9CABC67590F6}" destId="{35D12AC4-5D35-4340-928B-66B8FB081678}" srcOrd="1" destOrd="0" presId="urn:microsoft.com/office/officeart/2005/8/layout/hierarchy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FB88AA-139F-4481-931B-9A89DB6B74E3}">
      <dsp:nvSpPr>
        <dsp:cNvPr id="0" name=""/>
        <dsp:cNvSpPr/>
      </dsp:nvSpPr>
      <dsp:spPr>
        <a:xfrm>
          <a:off x="3330" y="1306"/>
          <a:ext cx="5835339" cy="597450"/>
        </a:xfrm>
        <a:prstGeom prst="roundRect">
          <a:avLst>
            <a:gd name="adj" fmla="val 10000"/>
          </a:avLst>
        </a:prstGeom>
        <a:solidFill>
          <a:schemeClr val="accent1">
            <a:hueOff val="0"/>
            <a:satOff val="0"/>
            <a:lumOff val="0"/>
            <a:alphaOff val="0"/>
          </a:schemeClr>
        </a:solidFill>
        <a:ln w="25400" cap="flat" cmpd="sng" algn="ctr">
          <a:solidFill>
            <a:schemeClr val="tx2">
              <a:lumMod val="40000"/>
              <a:lumOff val="6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nl-BE" sz="1800" kern="1200"/>
            <a:t>But stratégique: Santé</a:t>
          </a:r>
        </a:p>
      </dsp:txBody>
      <dsp:txXfrm>
        <a:off x="20829" y="18805"/>
        <a:ext cx="5800341" cy="562452"/>
      </dsp:txXfrm>
    </dsp:sp>
    <dsp:sp modelId="{0982EDCE-5783-407B-97DE-C73A2B4ADFFD}">
      <dsp:nvSpPr>
        <dsp:cNvPr id="0" name=""/>
        <dsp:cNvSpPr/>
      </dsp:nvSpPr>
      <dsp:spPr>
        <a:xfrm>
          <a:off x="6215" y="693483"/>
          <a:ext cx="1557109" cy="543136"/>
        </a:xfrm>
        <a:prstGeom prst="roundRect">
          <a:avLst>
            <a:gd name="adj" fmla="val 10000"/>
          </a:avLst>
        </a:prstGeom>
        <a:solidFill>
          <a:schemeClr val="accent3">
            <a:lumMod val="40000"/>
            <a:lumOff val="60000"/>
          </a:schemeClr>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l-BE" sz="1200" kern="1200"/>
            <a:t>OS1 Développement des Capacités</a:t>
          </a:r>
        </a:p>
      </dsp:txBody>
      <dsp:txXfrm>
        <a:off x="22123" y="709391"/>
        <a:ext cx="1525293" cy="511320"/>
      </dsp:txXfrm>
    </dsp:sp>
    <dsp:sp modelId="{D110B6E9-6C93-4029-947E-487EBB818537}">
      <dsp:nvSpPr>
        <dsp:cNvPr id="0" name=""/>
        <dsp:cNvSpPr/>
      </dsp:nvSpPr>
      <dsp:spPr>
        <a:xfrm>
          <a:off x="6215" y="1331347"/>
          <a:ext cx="504899" cy="543136"/>
        </a:xfrm>
        <a:prstGeom prst="roundRect">
          <a:avLst>
            <a:gd name="adj" fmla="val 10000"/>
          </a:avLst>
        </a:prstGeom>
        <a:solidFill>
          <a:schemeClr val="accent3">
            <a:lumMod val="40000"/>
            <a:lumOff val="60000"/>
          </a:schemeClr>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BE" sz="900" kern="1200"/>
            <a:t>INRB</a:t>
          </a:r>
        </a:p>
      </dsp:txBody>
      <dsp:txXfrm>
        <a:off x="21003" y="1346135"/>
        <a:ext cx="475323" cy="513560"/>
      </dsp:txXfrm>
    </dsp:sp>
    <dsp:sp modelId="{F7FEB06E-D503-43FA-BA3C-67E35B3BC5A8}">
      <dsp:nvSpPr>
        <dsp:cNvPr id="0" name=""/>
        <dsp:cNvSpPr/>
      </dsp:nvSpPr>
      <dsp:spPr>
        <a:xfrm>
          <a:off x="532320" y="1331347"/>
          <a:ext cx="504899" cy="543136"/>
        </a:xfrm>
        <a:prstGeom prst="roundRect">
          <a:avLst>
            <a:gd name="adj" fmla="val 10000"/>
          </a:avLst>
        </a:prstGeom>
        <a:solidFill>
          <a:schemeClr val="accent3">
            <a:lumMod val="40000"/>
            <a:lumOff val="60000"/>
          </a:schemeClr>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BE" sz="900" kern="1200"/>
            <a:t>ESP</a:t>
          </a:r>
        </a:p>
      </dsp:txBody>
      <dsp:txXfrm>
        <a:off x="547108" y="1346135"/>
        <a:ext cx="475323" cy="513560"/>
      </dsp:txXfrm>
    </dsp:sp>
    <dsp:sp modelId="{E2A38DCD-2E7B-452A-A675-F21102DDBC49}">
      <dsp:nvSpPr>
        <dsp:cNvPr id="0" name=""/>
        <dsp:cNvSpPr/>
      </dsp:nvSpPr>
      <dsp:spPr>
        <a:xfrm>
          <a:off x="1058426" y="1331347"/>
          <a:ext cx="504899" cy="543136"/>
        </a:xfrm>
        <a:prstGeom prst="roundRect">
          <a:avLst>
            <a:gd name="adj" fmla="val 10000"/>
          </a:avLst>
        </a:prstGeom>
        <a:solidFill>
          <a:schemeClr val="accent3">
            <a:lumMod val="40000"/>
            <a:lumOff val="60000"/>
          </a:schemeClr>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BE" sz="900" kern="1200"/>
            <a:t>CRS</a:t>
          </a:r>
        </a:p>
      </dsp:txBody>
      <dsp:txXfrm>
        <a:off x="1073214" y="1346135"/>
        <a:ext cx="475323" cy="513560"/>
      </dsp:txXfrm>
    </dsp:sp>
    <dsp:sp modelId="{81516963-E740-420F-AE63-B977A8E53DFB}">
      <dsp:nvSpPr>
        <dsp:cNvPr id="0" name=""/>
        <dsp:cNvSpPr/>
      </dsp:nvSpPr>
      <dsp:spPr>
        <a:xfrm>
          <a:off x="1605737" y="693483"/>
          <a:ext cx="2083214" cy="543136"/>
        </a:xfrm>
        <a:prstGeom prst="roundRect">
          <a:avLst>
            <a:gd name="adj" fmla="val 10000"/>
          </a:avLst>
        </a:prstGeom>
        <a:solidFill>
          <a:schemeClr val="accent1">
            <a:lumMod val="20000"/>
            <a:lumOff val="80000"/>
          </a:schemeClr>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l-BE" sz="1200" kern="1200"/>
            <a:t>OS2 Lutte contre la THA</a:t>
          </a:r>
        </a:p>
      </dsp:txBody>
      <dsp:txXfrm>
        <a:off x="1621645" y="709391"/>
        <a:ext cx="2051398" cy="511320"/>
      </dsp:txXfrm>
    </dsp:sp>
    <dsp:sp modelId="{329056AF-7296-4D79-9862-8252361509C2}">
      <dsp:nvSpPr>
        <dsp:cNvPr id="0" name=""/>
        <dsp:cNvSpPr/>
      </dsp:nvSpPr>
      <dsp:spPr>
        <a:xfrm>
          <a:off x="1605737" y="1331347"/>
          <a:ext cx="504899" cy="543136"/>
        </a:xfrm>
        <a:prstGeom prst="roundRect">
          <a:avLst>
            <a:gd name="adj" fmla="val 10000"/>
          </a:avLst>
        </a:prstGeom>
        <a:solidFill>
          <a:schemeClr val="accent1">
            <a:lumMod val="20000"/>
            <a:lumOff val="80000"/>
          </a:schemeClr>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BE" sz="900" kern="1200"/>
            <a:t>PNLTHA</a:t>
          </a:r>
        </a:p>
      </dsp:txBody>
      <dsp:txXfrm>
        <a:off x="1620525" y="1346135"/>
        <a:ext cx="475323" cy="513560"/>
      </dsp:txXfrm>
    </dsp:sp>
    <dsp:sp modelId="{E1FED8BF-DF8C-47EE-AC5C-8CB201082E4A}">
      <dsp:nvSpPr>
        <dsp:cNvPr id="0" name=""/>
        <dsp:cNvSpPr/>
      </dsp:nvSpPr>
      <dsp:spPr>
        <a:xfrm>
          <a:off x="2131842" y="1331347"/>
          <a:ext cx="504899" cy="543136"/>
        </a:xfrm>
        <a:prstGeom prst="roundRect">
          <a:avLst>
            <a:gd name="adj" fmla="val 10000"/>
          </a:avLst>
        </a:prstGeom>
        <a:solidFill>
          <a:schemeClr val="accent1">
            <a:lumMod val="20000"/>
            <a:lumOff val="80000"/>
          </a:schemeClr>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BE" sz="900" kern="1200"/>
            <a:t>CRSK</a:t>
          </a:r>
        </a:p>
      </dsp:txBody>
      <dsp:txXfrm>
        <a:off x="2146630" y="1346135"/>
        <a:ext cx="475323" cy="513560"/>
      </dsp:txXfrm>
    </dsp:sp>
    <dsp:sp modelId="{F69952E6-9711-46EB-8D3C-F842A478C95F}">
      <dsp:nvSpPr>
        <dsp:cNvPr id="0" name=""/>
        <dsp:cNvSpPr/>
      </dsp:nvSpPr>
      <dsp:spPr>
        <a:xfrm>
          <a:off x="2657947" y="1331347"/>
          <a:ext cx="504899" cy="543136"/>
        </a:xfrm>
        <a:prstGeom prst="roundRect">
          <a:avLst>
            <a:gd name="adj" fmla="val 10000"/>
          </a:avLst>
        </a:prstGeom>
        <a:solidFill>
          <a:schemeClr val="accent1">
            <a:lumMod val="20000"/>
            <a:lumOff val="80000"/>
          </a:schemeClr>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BE" sz="900" kern="1200"/>
            <a:t>INRB</a:t>
          </a:r>
        </a:p>
      </dsp:txBody>
      <dsp:txXfrm>
        <a:off x="2672735" y="1346135"/>
        <a:ext cx="475323" cy="513560"/>
      </dsp:txXfrm>
    </dsp:sp>
    <dsp:sp modelId="{62FB28EC-B292-4816-8CCE-2001A19A4E7E}">
      <dsp:nvSpPr>
        <dsp:cNvPr id="0" name=""/>
        <dsp:cNvSpPr/>
      </dsp:nvSpPr>
      <dsp:spPr>
        <a:xfrm>
          <a:off x="3184052" y="1331347"/>
          <a:ext cx="504899" cy="543136"/>
        </a:xfrm>
        <a:prstGeom prst="roundRect">
          <a:avLst>
            <a:gd name="adj" fmla="val 10000"/>
          </a:avLst>
        </a:prstGeom>
        <a:solidFill>
          <a:schemeClr val="accent1">
            <a:lumMod val="20000"/>
            <a:lumOff val="80000"/>
          </a:schemeClr>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BE" sz="900" kern="1200"/>
            <a:t>ESP</a:t>
          </a:r>
        </a:p>
      </dsp:txBody>
      <dsp:txXfrm>
        <a:off x="3198840" y="1346135"/>
        <a:ext cx="475323" cy="513560"/>
      </dsp:txXfrm>
    </dsp:sp>
    <dsp:sp modelId="{88C27B50-1ACD-48E3-9F29-8AF4F61F9357}">
      <dsp:nvSpPr>
        <dsp:cNvPr id="0" name=""/>
        <dsp:cNvSpPr/>
      </dsp:nvSpPr>
      <dsp:spPr>
        <a:xfrm>
          <a:off x="3731363" y="693483"/>
          <a:ext cx="504899" cy="543136"/>
        </a:xfrm>
        <a:prstGeom prst="roundRect">
          <a:avLst>
            <a:gd name="adj" fmla="val 10000"/>
          </a:avLst>
        </a:prstGeom>
        <a:solidFill>
          <a:schemeClr val="accent1">
            <a:lumMod val="20000"/>
            <a:lumOff val="80000"/>
          </a:schemeClr>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l-BE" sz="1200" kern="1200"/>
            <a:t>OS3 HAT+</a:t>
          </a:r>
        </a:p>
      </dsp:txBody>
      <dsp:txXfrm>
        <a:off x="3746151" y="708271"/>
        <a:ext cx="475323" cy="513560"/>
      </dsp:txXfrm>
    </dsp:sp>
    <dsp:sp modelId="{97084B54-7722-43F3-B84D-681FB2AC8D14}">
      <dsp:nvSpPr>
        <dsp:cNvPr id="0" name=""/>
        <dsp:cNvSpPr/>
      </dsp:nvSpPr>
      <dsp:spPr>
        <a:xfrm>
          <a:off x="3731363" y="1331347"/>
          <a:ext cx="504899" cy="543136"/>
        </a:xfrm>
        <a:prstGeom prst="roundRect">
          <a:avLst>
            <a:gd name="adj" fmla="val 10000"/>
          </a:avLst>
        </a:prstGeom>
        <a:solidFill>
          <a:schemeClr val="accent1">
            <a:lumMod val="20000"/>
            <a:lumOff val="80000"/>
          </a:schemeClr>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BE" sz="900" kern="1200"/>
            <a:t>PNLTHA</a:t>
          </a:r>
        </a:p>
      </dsp:txBody>
      <dsp:txXfrm>
        <a:off x="3746151" y="1346135"/>
        <a:ext cx="475323" cy="513560"/>
      </dsp:txXfrm>
    </dsp:sp>
    <dsp:sp modelId="{C56E22CD-9AC2-40E9-AB7A-2DFFBC165B26}">
      <dsp:nvSpPr>
        <dsp:cNvPr id="0" name=""/>
        <dsp:cNvSpPr/>
      </dsp:nvSpPr>
      <dsp:spPr>
        <a:xfrm>
          <a:off x="4278674" y="693483"/>
          <a:ext cx="1557109" cy="543136"/>
        </a:xfrm>
        <a:prstGeom prst="roundRect">
          <a:avLst>
            <a:gd name="adj" fmla="val 10000"/>
          </a:avLst>
        </a:prstGeom>
        <a:solidFill>
          <a:schemeClr val="accent1">
            <a:lumMod val="20000"/>
            <a:lumOff val="80000"/>
          </a:schemeClr>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l-BE" sz="1200" kern="1200"/>
            <a:t>OS4 Covid-19 Response programme</a:t>
          </a:r>
        </a:p>
      </dsp:txBody>
      <dsp:txXfrm>
        <a:off x="4294582" y="709391"/>
        <a:ext cx="1525293" cy="511320"/>
      </dsp:txXfrm>
    </dsp:sp>
    <dsp:sp modelId="{F33FC3F5-01DB-4CAF-A46F-B2000138F03C}">
      <dsp:nvSpPr>
        <dsp:cNvPr id="0" name=""/>
        <dsp:cNvSpPr/>
      </dsp:nvSpPr>
      <dsp:spPr>
        <a:xfrm>
          <a:off x="4278674" y="1331347"/>
          <a:ext cx="504899" cy="543136"/>
        </a:xfrm>
        <a:prstGeom prst="roundRect">
          <a:avLst>
            <a:gd name="adj" fmla="val 10000"/>
          </a:avLst>
        </a:prstGeom>
        <a:solidFill>
          <a:schemeClr val="accent1">
            <a:lumMod val="20000"/>
            <a:lumOff val="80000"/>
          </a:schemeClr>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BE" sz="900" kern="1200"/>
            <a:t>INRB</a:t>
          </a:r>
        </a:p>
      </dsp:txBody>
      <dsp:txXfrm>
        <a:off x="4293462" y="1346135"/>
        <a:ext cx="475323" cy="513560"/>
      </dsp:txXfrm>
    </dsp:sp>
    <dsp:sp modelId="{F665A1E3-BC0D-4296-99AA-9D49682A84A2}">
      <dsp:nvSpPr>
        <dsp:cNvPr id="0" name=""/>
        <dsp:cNvSpPr/>
      </dsp:nvSpPr>
      <dsp:spPr>
        <a:xfrm>
          <a:off x="4804779" y="1331347"/>
          <a:ext cx="504899" cy="543136"/>
        </a:xfrm>
        <a:prstGeom prst="roundRect">
          <a:avLst>
            <a:gd name="adj" fmla="val 10000"/>
          </a:avLst>
        </a:prstGeom>
        <a:solidFill>
          <a:schemeClr val="accent1">
            <a:lumMod val="20000"/>
            <a:lumOff val="80000"/>
          </a:schemeClr>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BE" sz="900" kern="1200"/>
            <a:t>ESP</a:t>
          </a:r>
        </a:p>
      </dsp:txBody>
      <dsp:txXfrm>
        <a:off x="4819567" y="1346135"/>
        <a:ext cx="475323" cy="513560"/>
      </dsp:txXfrm>
    </dsp:sp>
    <dsp:sp modelId="{95432AE1-CCB4-44FE-8887-4558CEE4777F}">
      <dsp:nvSpPr>
        <dsp:cNvPr id="0" name=""/>
        <dsp:cNvSpPr/>
      </dsp:nvSpPr>
      <dsp:spPr>
        <a:xfrm>
          <a:off x="5330884" y="1331347"/>
          <a:ext cx="504899" cy="543136"/>
        </a:xfrm>
        <a:prstGeom prst="roundRect">
          <a:avLst>
            <a:gd name="adj" fmla="val 10000"/>
          </a:avLst>
        </a:prstGeom>
        <a:solidFill>
          <a:schemeClr val="accent1">
            <a:lumMod val="20000"/>
            <a:lumOff val="80000"/>
          </a:schemeClr>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BE" sz="900" kern="1200"/>
            <a:t>CRSK</a:t>
          </a:r>
        </a:p>
      </dsp:txBody>
      <dsp:txXfrm>
        <a:off x="5345672" y="1346135"/>
        <a:ext cx="475323" cy="51356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9FB846603BA542B4AC3EB496383C10" ma:contentTypeVersion="12" ma:contentTypeDescription="Een nieuw document maken." ma:contentTypeScope="" ma:versionID="fed9fc1f40df8fbb22bba3d07a1578ac">
  <xsd:schema xmlns:xsd="http://www.w3.org/2001/XMLSchema" xmlns:xs="http://www.w3.org/2001/XMLSchema" xmlns:p="http://schemas.microsoft.com/office/2006/metadata/properties" xmlns:ns3="e383f16b-a0b4-4775-8b3d-9235012413d7" xmlns:ns4="99dc253e-cd96-4f77-8ac2-05b7ee11fee9" targetNamespace="http://schemas.microsoft.com/office/2006/metadata/properties" ma:root="true" ma:fieldsID="1308baaae040a48f9659dc6fe516903d" ns3:_="" ns4:_="">
    <xsd:import namespace="e383f16b-a0b4-4775-8b3d-9235012413d7"/>
    <xsd:import namespace="99dc253e-cd96-4f77-8ac2-05b7ee11fe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83f16b-a0b4-4775-8b3d-9235012413d7"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dc253e-cd96-4f77-8ac2-05b7ee11fe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3B207-AC6D-4B83-9339-5F498859F98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e383f16b-a0b4-4775-8b3d-9235012413d7"/>
    <ds:schemaRef ds:uri="99dc253e-cd96-4f77-8ac2-05b7ee11fee9"/>
    <ds:schemaRef ds:uri="http://www.w3.org/XML/1998/namespace"/>
    <ds:schemaRef ds:uri="http://purl.org/dc/dcmitype/"/>
  </ds:schemaRefs>
</ds:datastoreItem>
</file>

<file path=customXml/itemProps2.xml><?xml version="1.0" encoding="utf-8"?>
<ds:datastoreItem xmlns:ds="http://schemas.openxmlformats.org/officeDocument/2006/customXml" ds:itemID="{5A348013-6BBC-4A37-94E9-8F4A197C2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83f16b-a0b4-4775-8b3d-9235012413d7"/>
    <ds:schemaRef ds:uri="99dc253e-cd96-4f77-8ac2-05b7ee11fe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6095BD-E294-4EE9-BDE4-464D5D7D5758}">
  <ds:schemaRefs>
    <ds:schemaRef ds:uri="http://schemas.microsoft.com/sharepoint/v3/contenttype/forms"/>
  </ds:schemaRefs>
</ds:datastoreItem>
</file>

<file path=customXml/itemProps4.xml><?xml version="1.0" encoding="utf-8"?>
<ds:datastoreItem xmlns:ds="http://schemas.openxmlformats.org/officeDocument/2006/customXml" ds:itemID="{88CCD4E3-F01C-4A9E-8123-D72AE67DA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33</Pages>
  <Words>13234</Words>
  <Characters>72789</Characters>
  <Application>Microsoft Office Word</Application>
  <DocSecurity>0</DocSecurity>
  <Lines>606</Lines>
  <Paragraphs>171</Paragraphs>
  <ScaleCrop>false</ScaleCrop>
  <HeadingPairs>
    <vt:vector size="2" baseType="variant">
      <vt:variant>
        <vt:lpstr>Title</vt:lpstr>
      </vt:variant>
      <vt:variant>
        <vt:i4>1</vt:i4>
      </vt:variant>
    </vt:vector>
  </HeadingPairs>
  <TitlesOfParts>
    <vt:vector size="1" baseType="lpstr">
      <vt:lpstr/>
    </vt:vector>
  </TitlesOfParts>
  <Company>BTCCTB.NET</Company>
  <LinksUpToDate>false</LinksUpToDate>
  <CharactersWithSpaces>85852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BOSSYNS, Paul</dc:creator>
  <cp:lastModifiedBy>Jan Coenen</cp:lastModifiedBy>
  <cp:revision>7</cp:revision>
  <cp:lastPrinted>2020-06-09T06:39:00Z</cp:lastPrinted>
  <dcterms:created xsi:type="dcterms:W3CDTF">2020-07-17T13:21:00Z</dcterms:created>
  <dcterms:modified xsi:type="dcterms:W3CDTF">2020-07-17T14:39:00Z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0x010100D19FB846603BA542B4AC3EB496383C10</vt:lpwstr>
  </property>
</Properties>
</file>