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F9BD" w14:textId="77777777" w:rsidR="007D2EBE" w:rsidRDefault="007D2EBE" w:rsidP="006009A8">
      <w:pPr>
        <w:spacing w:line="120" w:lineRule="auto"/>
      </w:pPr>
    </w:p>
    <w:tbl>
      <w:tblPr>
        <w:tblStyle w:val="Tabelraster"/>
        <w:tblpPr w:leftFromText="180" w:rightFromText="180" w:vertAnchor="text" w:horzAnchor="margin" w:tblpX="-426" w:tblpY="-90"/>
        <w:tblW w:w="9639" w:type="dxa"/>
        <w:tblLook w:val="04A0" w:firstRow="1" w:lastRow="0" w:firstColumn="1" w:lastColumn="0" w:noHBand="0" w:noVBand="1"/>
      </w:tblPr>
      <w:tblGrid>
        <w:gridCol w:w="4626"/>
        <w:gridCol w:w="5013"/>
      </w:tblGrid>
      <w:tr w:rsidR="00EC6420" w14:paraId="6DE52ED9" w14:textId="77777777" w:rsidTr="00EC6420">
        <w:tc>
          <w:tcPr>
            <w:tcW w:w="4626" w:type="dxa"/>
            <w:tcBorders>
              <w:top w:val="nil"/>
              <w:left w:val="nil"/>
              <w:bottom w:val="nil"/>
              <w:right w:val="nil"/>
            </w:tcBorders>
          </w:tcPr>
          <w:p w14:paraId="2D857C66" w14:textId="77777777" w:rsidR="00EC6420" w:rsidRDefault="00EC6420" w:rsidP="00EC6420">
            <w:r>
              <w:rPr>
                <w:noProof/>
              </w:rPr>
              <w:drawing>
                <wp:inline distT="0" distB="0" distL="0" distR="0" wp14:anchorId="0C431E44" wp14:editId="05ECCBAE">
                  <wp:extent cx="2792095" cy="1109345"/>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095" cy="1109345"/>
                          </a:xfrm>
                          <a:prstGeom prst="rect">
                            <a:avLst/>
                          </a:prstGeom>
                          <a:noFill/>
                        </pic:spPr>
                      </pic:pic>
                    </a:graphicData>
                  </a:graphic>
                </wp:inline>
              </w:drawing>
            </w:r>
          </w:p>
        </w:tc>
        <w:tc>
          <w:tcPr>
            <w:tcW w:w="5013" w:type="dxa"/>
            <w:tcBorders>
              <w:top w:val="nil"/>
              <w:left w:val="nil"/>
              <w:bottom w:val="nil"/>
              <w:right w:val="nil"/>
            </w:tcBorders>
          </w:tcPr>
          <w:p w14:paraId="75022227" w14:textId="63E17AE7" w:rsidR="00EC6420" w:rsidRPr="00EC6420" w:rsidRDefault="00EC6420" w:rsidP="00EC6420">
            <w:pPr>
              <w:jc w:val="right"/>
              <w:rPr>
                <w:lang w:val="nl-BE"/>
              </w:rPr>
            </w:pPr>
            <w:r>
              <w:rPr>
                <w:lang w:val="nl-BE"/>
              </w:rPr>
              <w:t>D2.1 VN-systeem</w:t>
            </w:r>
          </w:p>
        </w:tc>
      </w:tr>
    </w:tbl>
    <w:p w14:paraId="1D12CBBF" w14:textId="1ABDE093" w:rsidR="00EC6420" w:rsidRDefault="00EC6420" w:rsidP="00C43F2D"/>
    <w:p w14:paraId="015D3422" w14:textId="77777777" w:rsidR="00C43F2D" w:rsidRDefault="00C43F2D" w:rsidP="00C43F2D"/>
    <w:tbl>
      <w:tblPr>
        <w:tblStyle w:val="Tabelraster"/>
        <w:tblW w:w="9681" w:type="dxa"/>
        <w:tblInd w:w="-284" w:type="dxa"/>
        <w:tblLayout w:type="fixed"/>
        <w:tblLook w:val="01E0" w:firstRow="1" w:lastRow="1" w:firstColumn="1" w:lastColumn="1" w:noHBand="0" w:noVBand="0"/>
      </w:tblPr>
      <w:tblGrid>
        <w:gridCol w:w="5256"/>
        <w:gridCol w:w="4288"/>
        <w:gridCol w:w="137"/>
      </w:tblGrid>
      <w:tr w:rsidR="00EC6420" w:rsidRPr="002935D8" w14:paraId="24135743" w14:textId="77777777" w:rsidTr="006009A8">
        <w:trPr>
          <w:trHeight w:hRule="exact" w:val="596"/>
        </w:trPr>
        <w:tc>
          <w:tcPr>
            <w:tcW w:w="9681" w:type="dxa"/>
            <w:gridSpan w:val="3"/>
            <w:tcBorders>
              <w:top w:val="nil"/>
              <w:left w:val="nil"/>
              <w:bottom w:val="nil"/>
              <w:right w:val="nil"/>
            </w:tcBorders>
          </w:tcPr>
          <w:p w14:paraId="045DF882" w14:textId="77777777" w:rsidR="00EC6420" w:rsidRPr="002935D8" w:rsidRDefault="00EC6420" w:rsidP="00A34E01">
            <w:pPr>
              <w:pStyle w:val="Minister"/>
              <w:jc w:val="center"/>
            </w:pPr>
            <w:r w:rsidRPr="00EC6420">
              <w:rPr>
                <w:sz w:val="24"/>
                <w:szCs w:val="24"/>
              </w:rPr>
              <w:t>Nota aan de Stafdirectie Begroting en Budgetcontrole</w:t>
            </w:r>
          </w:p>
        </w:tc>
      </w:tr>
      <w:tr w:rsidR="00EC6420" w:rsidRPr="003D6643" w14:paraId="290779EE" w14:textId="77777777" w:rsidTr="00600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Height w:hRule="exact" w:val="40"/>
        </w:trPr>
        <w:tc>
          <w:tcPr>
            <w:tcW w:w="5256" w:type="dxa"/>
          </w:tcPr>
          <w:p w14:paraId="15077C7C" w14:textId="77777777" w:rsidR="00EC6420" w:rsidRPr="003D6643" w:rsidRDefault="00EC6420" w:rsidP="00A34E01">
            <w:pPr>
              <w:pStyle w:val="Koptekst"/>
              <w:spacing w:before="100" w:beforeAutospacing="1" w:line="240" w:lineRule="exact"/>
              <w:ind w:left="-108"/>
              <w:rPr>
                <w:rFonts w:ascii="Verdana" w:hAnsi="Verdana"/>
                <w:b/>
                <w:sz w:val="16"/>
                <w:szCs w:val="16"/>
                <w:lang w:val="nl-BE"/>
              </w:rPr>
            </w:pPr>
            <w:r>
              <w:rPr>
                <w:rFonts w:ascii="Verdana" w:hAnsi="Verdana"/>
                <w:b/>
                <w:sz w:val="16"/>
                <w:szCs w:val="16"/>
                <w:lang w:val="nl-BE"/>
              </w:rPr>
              <w:t>ons kenmerk</w:t>
            </w:r>
          </w:p>
        </w:tc>
        <w:tc>
          <w:tcPr>
            <w:tcW w:w="4288" w:type="dxa"/>
          </w:tcPr>
          <w:p w14:paraId="5B3F5E0A" w14:textId="77777777" w:rsidR="00EC6420" w:rsidRPr="003D6643" w:rsidRDefault="00EC6420" w:rsidP="00A34E01">
            <w:pPr>
              <w:pStyle w:val="Koptekst"/>
              <w:spacing w:before="100" w:beforeAutospacing="1" w:line="240" w:lineRule="exact"/>
              <w:ind w:left="-437" w:firstLine="329"/>
              <w:rPr>
                <w:rFonts w:ascii="Verdana" w:hAnsi="Verdana"/>
                <w:b/>
                <w:sz w:val="16"/>
                <w:szCs w:val="16"/>
                <w:lang w:val="nl-BE"/>
              </w:rPr>
            </w:pPr>
            <w:r>
              <w:rPr>
                <w:rFonts w:ascii="Verdana" w:hAnsi="Verdana"/>
                <w:b/>
                <w:sz w:val="16"/>
                <w:szCs w:val="16"/>
                <w:lang w:val="nl-BE"/>
              </w:rPr>
              <w:t>contact</w:t>
            </w:r>
          </w:p>
        </w:tc>
      </w:tr>
    </w:tbl>
    <w:tbl>
      <w:tblPr>
        <w:tblStyle w:val="Tabelraster1"/>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37"/>
        <w:gridCol w:w="2693"/>
        <w:gridCol w:w="1417"/>
      </w:tblGrid>
      <w:tr w:rsidR="00EC6420" w:rsidRPr="003D6643" w14:paraId="37DBEE8A" w14:textId="77777777" w:rsidTr="00EC6420">
        <w:trPr>
          <w:trHeight w:hRule="exact" w:val="318"/>
        </w:trPr>
        <w:tc>
          <w:tcPr>
            <w:tcW w:w="5137" w:type="dxa"/>
          </w:tcPr>
          <w:p w14:paraId="3F2983A5" w14:textId="77777777" w:rsidR="00EC6420" w:rsidRDefault="00EC6420" w:rsidP="00A34E01">
            <w:pPr>
              <w:pStyle w:val="Koptekst"/>
              <w:spacing w:before="100" w:beforeAutospacing="1" w:line="240" w:lineRule="exact"/>
              <w:ind w:left="-108"/>
              <w:rPr>
                <w:rFonts w:ascii="Verdana" w:hAnsi="Verdana"/>
                <w:b/>
                <w:sz w:val="16"/>
                <w:szCs w:val="16"/>
                <w:lang w:val="nl-BE"/>
              </w:rPr>
            </w:pPr>
          </w:p>
          <w:p w14:paraId="037C88A8" w14:textId="77777777" w:rsidR="00EC6420" w:rsidRDefault="00EC6420" w:rsidP="00A34E01">
            <w:pPr>
              <w:pStyle w:val="Koptekst"/>
              <w:spacing w:before="100" w:beforeAutospacing="1" w:line="240" w:lineRule="exact"/>
              <w:ind w:left="-108"/>
              <w:rPr>
                <w:rFonts w:ascii="Verdana" w:hAnsi="Verdana"/>
                <w:b/>
                <w:sz w:val="16"/>
                <w:szCs w:val="16"/>
                <w:lang w:val="nl-BE"/>
              </w:rPr>
            </w:pPr>
          </w:p>
          <w:p w14:paraId="3985B51A" w14:textId="77777777" w:rsidR="00EC6420" w:rsidRDefault="00EC6420" w:rsidP="00A34E01">
            <w:pPr>
              <w:pStyle w:val="Koptekst"/>
              <w:spacing w:before="100" w:beforeAutospacing="1" w:line="240" w:lineRule="exact"/>
              <w:ind w:left="-108"/>
              <w:rPr>
                <w:rFonts w:ascii="Verdana" w:hAnsi="Verdana"/>
                <w:b/>
                <w:sz w:val="16"/>
                <w:szCs w:val="16"/>
                <w:lang w:val="nl-BE"/>
              </w:rPr>
            </w:pPr>
          </w:p>
          <w:p w14:paraId="5F4DC587" w14:textId="5B9335D9" w:rsidR="00EC6420" w:rsidRPr="003D6643" w:rsidRDefault="00EC6420" w:rsidP="00A34E01">
            <w:pPr>
              <w:pStyle w:val="Koptekst"/>
              <w:spacing w:before="100" w:beforeAutospacing="1" w:line="240" w:lineRule="exact"/>
              <w:ind w:left="-108"/>
              <w:rPr>
                <w:rFonts w:ascii="Verdana" w:hAnsi="Verdana"/>
                <w:b/>
                <w:sz w:val="16"/>
                <w:szCs w:val="16"/>
                <w:lang w:val="nl-BE"/>
              </w:rPr>
            </w:pPr>
          </w:p>
        </w:tc>
        <w:tc>
          <w:tcPr>
            <w:tcW w:w="2693" w:type="dxa"/>
          </w:tcPr>
          <w:p w14:paraId="459FC1D5" w14:textId="77777777" w:rsidR="00EC6420" w:rsidRPr="003D6643" w:rsidRDefault="00EC6420" w:rsidP="00A34E01">
            <w:pPr>
              <w:pStyle w:val="Koptekst"/>
              <w:spacing w:before="100" w:beforeAutospacing="1" w:line="240" w:lineRule="exact"/>
              <w:ind w:left="-108"/>
              <w:rPr>
                <w:rFonts w:ascii="Verdana" w:hAnsi="Verdana"/>
                <w:b/>
                <w:sz w:val="16"/>
                <w:szCs w:val="16"/>
                <w:lang w:val="nl-BE"/>
              </w:rPr>
            </w:pPr>
            <w:r>
              <w:rPr>
                <w:rFonts w:ascii="Verdana" w:hAnsi="Verdana"/>
                <w:b/>
                <w:sz w:val="16"/>
                <w:szCs w:val="16"/>
                <w:lang w:val="nl-BE"/>
              </w:rPr>
              <w:t>contact</w:t>
            </w:r>
          </w:p>
        </w:tc>
        <w:tc>
          <w:tcPr>
            <w:tcW w:w="1417" w:type="dxa"/>
          </w:tcPr>
          <w:p w14:paraId="1CDBD08A" w14:textId="77777777" w:rsidR="00EC6420" w:rsidRPr="003D6643" w:rsidRDefault="00EC6420" w:rsidP="00A34E01">
            <w:pPr>
              <w:pStyle w:val="Koptekst"/>
              <w:spacing w:before="100" w:beforeAutospacing="1" w:line="240" w:lineRule="exact"/>
              <w:ind w:left="-108"/>
              <w:rPr>
                <w:rFonts w:ascii="Verdana" w:hAnsi="Verdana"/>
                <w:b/>
                <w:sz w:val="16"/>
                <w:szCs w:val="16"/>
                <w:lang w:val="nl-BE"/>
              </w:rPr>
            </w:pPr>
            <w:r w:rsidRPr="003D6643">
              <w:rPr>
                <w:rFonts w:ascii="Verdana" w:hAnsi="Verdana"/>
                <w:b/>
                <w:sz w:val="16"/>
                <w:szCs w:val="16"/>
                <w:lang w:val="nl-BE"/>
              </w:rPr>
              <w:t>datum</w:t>
            </w:r>
          </w:p>
        </w:tc>
      </w:tr>
      <w:tr w:rsidR="00EC6420" w:rsidRPr="005327EB" w14:paraId="4AD7D4EE" w14:textId="77777777" w:rsidTr="00EC6420">
        <w:trPr>
          <w:trHeight w:hRule="exact" w:val="311"/>
        </w:trPr>
        <w:tc>
          <w:tcPr>
            <w:tcW w:w="5137" w:type="dxa"/>
          </w:tcPr>
          <w:p w14:paraId="0B5AE4A6" w14:textId="41FC5CAB" w:rsidR="00EC6420" w:rsidRPr="005327EB" w:rsidRDefault="00EC6420" w:rsidP="00A34E01">
            <w:pPr>
              <w:pStyle w:val="Koptekst"/>
              <w:spacing w:line="260" w:lineRule="exact"/>
              <w:ind w:left="-108"/>
              <w:rPr>
                <w:rFonts w:ascii="Verdana" w:hAnsi="Verdana"/>
                <w:sz w:val="16"/>
                <w:szCs w:val="16"/>
              </w:rPr>
            </w:pPr>
            <w:r>
              <w:rPr>
                <w:rFonts w:ascii="Verdana" w:hAnsi="Verdana"/>
                <w:sz w:val="16"/>
                <w:szCs w:val="16"/>
              </w:rPr>
              <w:t>D2.1/JV/DEV 05.06.04.202</w:t>
            </w:r>
            <w:r w:rsidR="005C613A">
              <w:rPr>
                <w:rFonts w:ascii="Verdana" w:hAnsi="Verdana"/>
                <w:sz w:val="16"/>
                <w:szCs w:val="16"/>
              </w:rPr>
              <w:t>2</w:t>
            </w:r>
            <w:r w:rsidR="00AF089C">
              <w:rPr>
                <w:rFonts w:ascii="Verdana" w:hAnsi="Verdana"/>
                <w:sz w:val="16"/>
                <w:szCs w:val="16"/>
              </w:rPr>
              <w:t>/</w:t>
            </w:r>
            <w:r w:rsidR="005C613A">
              <w:rPr>
                <w:rFonts w:ascii="Verdana" w:hAnsi="Verdana"/>
                <w:sz w:val="16"/>
                <w:szCs w:val="16"/>
              </w:rPr>
              <w:t>325/</w:t>
            </w:r>
          </w:p>
        </w:tc>
        <w:tc>
          <w:tcPr>
            <w:tcW w:w="2693" w:type="dxa"/>
          </w:tcPr>
          <w:p w14:paraId="390276D7" w14:textId="41B58ECE" w:rsidR="00EC6420" w:rsidRPr="005327EB" w:rsidRDefault="00EC6420" w:rsidP="00A34E01">
            <w:pPr>
              <w:pStyle w:val="Koptekst"/>
              <w:spacing w:line="260" w:lineRule="exact"/>
              <w:ind w:left="-108"/>
              <w:rPr>
                <w:rFonts w:ascii="Verdana" w:hAnsi="Verdana"/>
                <w:sz w:val="16"/>
                <w:szCs w:val="16"/>
              </w:rPr>
            </w:pPr>
            <w:r w:rsidRPr="005327EB">
              <w:rPr>
                <w:rFonts w:ascii="Verdana" w:hAnsi="Verdana"/>
                <w:sz w:val="16"/>
                <w:szCs w:val="16"/>
              </w:rPr>
              <w:t xml:space="preserve">02 501 </w:t>
            </w:r>
            <w:r>
              <w:rPr>
                <w:rFonts w:ascii="Verdana" w:hAnsi="Verdana"/>
                <w:sz w:val="16"/>
                <w:szCs w:val="16"/>
              </w:rPr>
              <w:t>44 6</w:t>
            </w:r>
            <w:r w:rsidR="004F093E">
              <w:rPr>
                <w:rFonts w:ascii="Verdana" w:hAnsi="Verdana"/>
                <w:sz w:val="16"/>
                <w:szCs w:val="16"/>
              </w:rPr>
              <w:t>2</w:t>
            </w:r>
          </w:p>
        </w:tc>
        <w:tc>
          <w:tcPr>
            <w:tcW w:w="1417" w:type="dxa"/>
          </w:tcPr>
          <w:p w14:paraId="2E95FB56" w14:textId="77777777" w:rsidR="00EC6420" w:rsidRPr="005327EB" w:rsidRDefault="00EC6420" w:rsidP="00A34E01">
            <w:pPr>
              <w:pStyle w:val="Koptekst"/>
              <w:spacing w:line="260" w:lineRule="exact"/>
              <w:ind w:left="-108"/>
              <w:rPr>
                <w:rFonts w:ascii="Verdana" w:hAnsi="Verdana"/>
                <w:sz w:val="16"/>
                <w:szCs w:val="16"/>
              </w:rPr>
            </w:pPr>
          </w:p>
        </w:tc>
      </w:tr>
    </w:tbl>
    <w:p w14:paraId="4F005669" w14:textId="5981762B" w:rsidR="00EC6420" w:rsidRDefault="00EC6420" w:rsidP="00EC6420">
      <w:pPr>
        <w:ind w:left="-142"/>
        <w:rPr>
          <w:lang w:val="nl-NL"/>
        </w:rPr>
      </w:pPr>
    </w:p>
    <w:p w14:paraId="0BAF8A87" w14:textId="1CF4CA28" w:rsidR="00EC6420" w:rsidRDefault="00EC6420" w:rsidP="00EC6420">
      <w:pPr>
        <w:tabs>
          <w:tab w:val="left" w:pos="1620"/>
        </w:tabs>
        <w:spacing w:after="0" w:line="280" w:lineRule="exact"/>
        <w:ind w:left="1620" w:hanging="1620"/>
        <w:rPr>
          <w:rFonts w:ascii="Verdana" w:eastAsia="Times New Roman" w:hAnsi="Verdana" w:cs="Times New Roman"/>
          <w:b/>
          <w:szCs w:val="19"/>
          <w:lang w:val="nl-NL"/>
        </w:rPr>
      </w:pPr>
      <w:r w:rsidRPr="00EC6420">
        <w:rPr>
          <w:rFonts w:ascii="Verdana" w:eastAsia="Times New Roman" w:hAnsi="Verdana" w:cs="Times New Roman"/>
          <w:b/>
          <w:szCs w:val="19"/>
          <w:lang w:val="nl-NL"/>
        </w:rPr>
        <w:t>Onderwerp:</w:t>
      </w:r>
      <w:r w:rsidRPr="00EC6420">
        <w:rPr>
          <w:rFonts w:ascii="Verdana" w:eastAsia="Times New Roman" w:hAnsi="Verdana" w:cs="Times New Roman"/>
          <w:b/>
          <w:szCs w:val="19"/>
          <w:lang w:val="nl-NL"/>
        </w:rPr>
        <w:tab/>
        <w:t xml:space="preserve">Vastlegging provisionele kredieten voor de personeelskost van  een Junior Professional Officer (JPO) actief bij </w:t>
      </w:r>
      <w:r w:rsidR="004058F0">
        <w:rPr>
          <w:rFonts w:ascii="Verdana" w:eastAsia="Times New Roman" w:hAnsi="Verdana" w:cs="Times New Roman"/>
          <w:b/>
          <w:szCs w:val="19"/>
          <w:lang w:val="nl-NL"/>
        </w:rPr>
        <w:t>OSRSG CAA</w:t>
      </w:r>
      <w:r w:rsidR="00D47D20">
        <w:rPr>
          <w:rFonts w:ascii="Verdana" w:eastAsia="Times New Roman" w:hAnsi="Verdana" w:cs="Times New Roman"/>
          <w:b/>
          <w:szCs w:val="19"/>
          <w:lang w:val="nl-NL"/>
        </w:rPr>
        <w:t>C aan UNDESA</w:t>
      </w:r>
      <w:r w:rsidRPr="00EC6420">
        <w:rPr>
          <w:rFonts w:ascii="Verdana" w:eastAsia="Times New Roman" w:hAnsi="Verdana" w:cs="Times New Roman"/>
          <w:b/>
          <w:szCs w:val="19"/>
          <w:lang w:val="nl-NL"/>
        </w:rPr>
        <w:t xml:space="preserve"> </w:t>
      </w:r>
      <w:r w:rsidR="00D75E5C">
        <w:rPr>
          <w:rFonts w:ascii="Verdana" w:eastAsia="Times New Roman" w:hAnsi="Verdana" w:cs="Times New Roman"/>
          <w:b/>
          <w:szCs w:val="19"/>
          <w:lang w:val="nl-NL"/>
        </w:rPr>
        <w:t>voor</w:t>
      </w:r>
      <w:r w:rsidRPr="00EC6420">
        <w:rPr>
          <w:rFonts w:ascii="Verdana" w:eastAsia="Times New Roman" w:hAnsi="Verdana" w:cs="Times New Roman"/>
          <w:b/>
          <w:szCs w:val="19"/>
          <w:lang w:val="nl-NL"/>
        </w:rPr>
        <w:t xml:space="preserve"> een bedrag van</w:t>
      </w:r>
      <w:r w:rsidR="004D4934">
        <w:rPr>
          <w:rFonts w:ascii="Verdana" w:eastAsia="Times New Roman" w:hAnsi="Verdana" w:cs="Times New Roman"/>
          <w:b/>
          <w:szCs w:val="19"/>
          <w:lang w:val="nl-NL"/>
        </w:rPr>
        <w:t xml:space="preserve"> </w:t>
      </w:r>
      <w:r w:rsidR="00D47D20">
        <w:rPr>
          <w:rFonts w:ascii="Verdana" w:eastAsia="Times New Roman" w:hAnsi="Verdana" w:cs="Times New Roman"/>
          <w:b/>
          <w:szCs w:val="19"/>
          <w:lang w:val="nl-NL"/>
        </w:rPr>
        <w:t>93.335</w:t>
      </w:r>
      <w:r w:rsidR="00E17E8F">
        <w:rPr>
          <w:rFonts w:ascii="Verdana" w:eastAsia="Times New Roman" w:hAnsi="Verdana" w:cs="Times New Roman"/>
          <w:b/>
          <w:szCs w:val="19"/>
          <w:lang w:val="nl-NL"/>
        </w:rPr>
        <w:t xml:space="preserve"> </w:t>
      </w:r>
      <w:r w:rsidRPr="00EC6420">
        <w:rPr>
          <w:rFonts w:ascii="Verdana" w:eastAsia="Times New Roman" w:hAnsi="Verdana" w:cs="Times New Roman"/>
          <w:b/>
          <w:szCs w:val="19"/>
          <w:lang w:val="nl-NL"/>
        </w:rPr>
        <w:t xml:space="preserve">USD – B.A. 14 54 35 35.60.11 – Interventie </w:t>
      </w:r>
      <w:r w:rsidR="00F33C05">
        <w:rPr>
          <w:rFonts w:ascii="Verdana" w:eastAsia="Times New Roman" w:hAnsi="Verdana" w:cs="Times New Roman"/>
          <w:b/>
          <w:szCs w:val="19"/>
          <w:lang w:val="nl-NL"/>
        </w:rPr>
        <w:t>2</w:t>
      </w:r>
      <w:r w:rsidR="008833F7">
        <w:rPr>
          <w:rFonts w:ascii="Verdana" w:eastAsia="Times New Roman" w:hAnsi="Verdana" w:cs="Times New Roman"/>
          <w:b/>
          <w:szCs w:val="19"/>
          <w:lang w:val="nl-NL"/>
        </w:rPr>
        <w:t>498</w:t>
      </w:r>
    </w:p>
    <w:p w14:paraId="2D51D17F" w14:textId="77777777" w:rsidR="00EC6420" w:rsidRPr="00EC6420" w:rsidRDefault="00EC6420" w:rsidP="00EC6420">
      <w:pPr>
        <w:tabs>
          <w:tab w:val="left" w:pos="1620"/>
        </w:tabs>
        <w:spacing w:after="0" w:line="280" w:lineRule="exact"/>
        <w:ind w:left="1620" w:hanging="1620"/>
        <w:rPr>
          <w:rFonts w:ascii="Verdana" w:eastAsia="Times New Roman" w:hAnsi="Verdana" w:cs="Times New Roman"/>
          <w:b/>
          <w:szCs w:val="19"/>
          <w:lang w:val="nl-NL"/>
        </w:rPr>
      </w:pPr>
    </w:p>
    <w:sdt>
      <w:sdtPr>
        <w:rPr>
          <w:rFonts w:ascii="Verdana" w:eastAsia="Times New Roman" w:hAnsi="Verdana" w:cs="Times New Roman"/>
          <w:b/>
          <w:szCs w:val="19"/>
          <w:lang w:val="nl-BE"/>
        </w:rPr>
        <w:id w:val="1370483457"/>
        <w:lock w:val="contentLocked"/>
        <w:placeholder>
          <w:docPart w:val="63EF5F469D4C4148AE30E6C56DE4C92B"/>
        </w:placeholder>
        <w:showingPlcHdr/>
      </w:sdtPr>
      <w:sdtEndPr/>
      <w:sdtContent>
        <w:p w14:paraId="2B88F29E" w14:textId="77777777" w:rsidR="00EC6420" w:rsidRPr="00EC6420" w:rsidRDefault="00EC6420" w:rsidP="00EC6420">
          <w:pPr>
            <w:numPr>
              <w:ilvl w:val="0"/>
              <w:numId w:val="1"/>
            </w:numPr>
            <w:tabs>
              <w:tab w:val="left" w:pos="1620"/>
            </w:tabs>
            <w:spacing w:after="0" w:line="280" w:lineRule="exact"/>
            <w:ind w:left="1620" w:hanging="1620"/>
            <w:contextualSpacing/>
            <w:rPr>
              <w:rFonts w:ascii="Verdana" w:eastAsia="Times New Roman" w:hAnsi="Verdana" w:cs="Times New Roman"/>
              <w:b/>
              <w:szCs w:val="19"/>
              <w:lang w:val="nl-NL"/>
            </w:rPr>
          </w:pPr>
          <w:r w:rsidRPr="00EC6420">
            <w:rPr>
              <w:rFonts w:ascii="Times New Roman" w:eastAsia="Times New Roman" w:hAnsi="Times New Roman" w:cs="Times New Roman"/>
              <w:color w:val="808080"/>
              <w:sz w:val="24"/>
              <w:szCs w:val="24"/>
              <w:lang w:val="nl-NL"/>
            </w:rPr>
            <w:t xml:space="preserve"> </w:t>
          </w:r>
          <w:r w:rsidRPr="00EC6420">
            <w:rPr>
              <w:rFonts w:ascii="Verdana" w:eastAsia="Times New Roman" w:hAnsi="Verdana" w:cs="Times New Roman"/>
              <w:b/>
              <w:sz w:val="20"/>
              <w:szCs w:val="20"/>
              <w:u w:val="single"/>
              <w:lang w:val="nl-NL"/>
            </w:rPr>
            <w:t>Executive Summary</w:t>
          </w:r>
        </w:p>
      </w:sdtContent>
    </w:sdt>
    <w:p w14:paraId="3FD06BB2" w14:textId="77777777" w:rsidR="00EC6420" w:rsidRPr="00EC6420" w:rsidRDefault="00EC6420" w:rsidP="00795FC1">
      <w:pPr>
        <w:spacing w:after="0" w:line="280" w:lineRule="exact"/>
        <w:ind w:left="-142"/>
        <w:rPr>
          <w:rFonts w:ascii="Verdana" w:eastAsia="Times New Roman" w:hAnsi="Verdana" w:cs="Times New Roman"/>
          <w:sz w:val="20"/>
          <w:szCs w:val="20"/>
          <w:lang w:val="nl-NL"/>
        </w:rPr>
      </w:pPr>
    </w:p>
    <w:p w14:paraId="39C06368" w14:textId="41023E43" w:rsidR="00EC6420" w:rsidRPr="00D54F10" w:rsidRDefault="00EC6420" w:rsidP="004B4421">
      <w:pPr>
        <w:spacing w:after="0" w:line="280" w:lineRule="exact"/>
        <w:ind w:left="-142"/>
        <w:jc w:val="both"/>
        <w:rPr>
          <w:rFonts w:ascii="Verdana" w:eastAsia="Times New Roman" w:hAnsi="Verdana" w:cs="Times New Roman"/>
          <w:lang w:val="nl-NL"/>
        </w:rPr>
      </w:pPr>
      <w:r w:rsidRPr="00D54F10">
        <w:rPr>
          <w:rFonts w:ascii="Verdana" w:eastAsia="Times New Roman" w:hAnsi="Verdana" w:cs="Times New Roman"/>
          <w:lang w:val="nl-NL"/>
        </w:rPr>
        <w:t xml:space="preserve">Met voorliggende nota wordt de provisionele vastlegging gevraagd voor de personeelskosten </w:t>
      </w:r>
      <w:r w:rsidR="00EF5EBB">
        <w:rPr>
          <w:rFonts w:ascii="Verdana" w:eastAsia="Times New Roman" w:hAnsi="Verdana" w:cs="Times New Roman"/>
          <w:lang w:val="nl-NL"/>
        </w:rPr>
        <w:t>van</w:t>
      </w:r>
      <w:r w:rsidR="00777FB8">
        <w:rPr>
          <w:rFonts w:ascii="Verdana" w:eastAsia="Times New Roman" w:hAnsi="Verdana" w:cs="Times New Roman"/>
          <w:lang w:val="nl-NL"/>
        </w:rPr>
        <w:t xml:space="preserve"> de JPO</w:t>
      </w:r>
      <w:r w:rsidR="00604DF8">
        <w:rPr>
          <w:rFonts w:ascii="Verdana" w:eastAsia="Times New Roman" w:hAnsi="Verdana" w:cs="Times New Roman"/>
          <w:lang w:val="nl-NL"/>
        </w:rPr>
        <w:t>, actief</w:t>
      </w:r>
      <w:r w:rsidR="00777FB8">
        <w:rPr>
          <w:rFonts w:ascii="Verdana" w:eastAsia="Times New Roman" w:hAnsi="Verdana" w:cs="Times New Roman"/>
          <w:lang w:val="nl-NL"/>
        </w:rPr>
        <w:t xml:space="preserve"> bij </w:t>
      </w:r>
      <w:r w:rsidR="005231B8">
        <w:rPr>
          <w:rFonts w:ascii="Verdana" w:eastAsia="Times New Roman" w:hAnsi="Verdana" w:cs="Times New Roman"/>
          <w:lang w:val="nl-NL"/>
        </w:rPr>
        <w:t xml:space="preserve">de Office </w:t>
      </w:r>
      <w:r w:rsidR="002A08AE">
        <w:rPr>
          <w:rFonts w:ascii="Verdana" w:eastAsia="Times New Roman" w:hAnsi="Verdana" w:cs="Times New Roman"/>
          <w:lang w:val="nl-NL"/>
        </w:rPr>
        <w:t>of the Special Representative</w:t>
      </w:r>
      <w:r w:rsidR="003B4AAC">
        <w:rPr>
          <w:rFonts w:ascii="Verdana" w:eastAsia="Times New Roman" w:hAnsi="Verdana" w:cs="Times New Roman"/>
          <w:lang w:val="nl-NL"/>
        </w:rPr>
        <w:t xml:space="preserve"> of the Secretary-General for Children and Armed Conf</w:t>
      </w:r>
      <w:r w:rsidR="005D2388">
        <w:rPr>
          <w:rFonts w:ascii="Verdana" w:eastAsia="Times New Roman" w:hAnsi="Verdana" w:cs="Times New Roman"/>
          <w:lang w:val="nl-NL"/>
        </w:rPr>
        <w:t>lict (OSRSG-CAAC) in New Y</w:t>
      </w:r>
      <w:r w:rsidR="00246280">
        <w:rPr>
          <w:rFonts w:ascii="Verdana" w:eastAsia="Times New Roman" w:hAnsi="Verdana" w:cs="Times New Roman"/>
          <w:lang w:val="nl-NL"/>
        </w:rPr>
        <w:t>ork</w:t>
      </w:r>
      <w:r w:rsidR="00604DF8">
        <w:rPr>
          <w:rFonts w:ascii="Verdana" w:eastAsia="Times New Roman" w:hAnsi="Verdana" w:cs="Times New Roman"/>
          <w:lang w:val="nl-NL"/>
        </w:rPr>
        <w:t>, aan het UN</w:t>
      </w:r>
      <w:r w:rsidR="003F7B32">
        <w:rPr>
          <w:rFonts w:ascii="Verdana" w:eastAsia="Times New Roman" w:hAnsi="Verdana" w:cs="Times New Roman"/>
          <w:lang w:val="nl-NL"/>
        </w:rPr>
        <w:t xml:space="preserve"> Department of Economic and Social Affairs (UNDESA) die het beh</w:t>
      </w:r>
      <w:r w:rsidR="002A1DDA">
        <w:rPr>
          <w:rFonts w:ascii="Verdana" w:eastAsia="Times New Roman" w:hAnsi="Verdana" w:cs="Times New Roman"/>
          <w:lang w:val="nl-NL"/>
        </w:rPr>
        <w:t xml:space="preserve">eer van het JPO-programma bij OSRSG-CAAC waarneemt. </w:t>
      </w:r>
    </w:p>
    <w:p w14:paraId="22869DEF" w14:textId="77777777" w:rsidR="00FE6761" w:rsidRPr="00D54F10" w:rsidRDefault="00FE6761" w:rsidP="004B4421">
      <w:pPr>
        <w:spacing w:after="0" w:line="280" w:lineRule="exact"/>
        <w:ind w:left="-142"/>
        <w:jc w:val="both"/>
        <w:rPr>
          <w:rFonts w:ascii="Verdana" w:eastAsia="Times New Roman" w:hAnsi="Verdana" w:cs="Times New Roman"/>
          <w:lang w:val="nl-NL"/>
        </w:rPr>
      </w:pPr>
    </w:p>
    <w:p w14:paraId="30D25BA0" w14:textId="09A928D1" w:rsidR="00FE6761" w:rsidRPr="00FE6761" w:rsidRDefault="00FE6761" w:rsidP="004B4421">
      <w:pPr>
        <w:spacing w:after="0" w:line="180" w:lineRule="atLeast"/>
        <w:ind w:left="-142"/>
        <w:jc w:val="both"/>
        <w:rPr>
          <w:rFonts w:ascii="Verdana" w:eastAsia="Times New Roman" w:hAnsi="Verdana" w:cs="Times New Roman"/>
          <w:lang w:val="nl-NL"/>
        </w:rPr>
      </w:pPr>
      <w:bookmarkStart w:id="0" w:name="_Hlk95136663"/>
      <w:r w:rsidRPr="00FE6761">
        <w:rPr>
          <w:rFonts w:ascii="Verdana" w:eastAsia="Times New Roman" w:hAnsi="Verdana" w:cs="Times New Roman"/>
          <w:lang w:val="nl-NL"/>
        </w:rPr>
        <w:t xml:space="preserve">Met nota D4.1/JV/DEV.05.06.01/2019/9245 van 15 juli 2019, heeft toenmalig Minister van Ontwikkelingssamenwerking, Alexander De Croo, zijn akkoord verleend om </w:t>
      </w:r>
      <w:r w:rsidR="009841C6">
        <w:rPr>
          <w:rFonts w:ascii="Verdana" w:eastAsia="Times New Roman" w:hAnsi="Verdana" w:cs="Times New Roman"/>
          <w:lang w:val="nl-NL"/>
        </w:rPr>
        <w:t>13</w:t>
      </w:r>
      <w:r w:rsidR="008A63DC">
        <w:rPr>
          <w:rFonts w:ascii="Verdana" w:eastAsia="Times New Roman" w:hAnsi="Verdana" w:cs="Times New Roman"/>
          <w:lang w:val="nl-NL"/>
        </w:rPr>
        <w:t xml:space="preserve"> nieuwe</w:t>
      </w:r>
      <w:r w:rsidR="0040502C">
        <w:rPr>
          <w:rFonts w:ascii="Verdana" w:eastAsia="Times New Roman" w:hAnsi="Verdana" w:cs="Times New Roman"/>
          <w:lang w:val="nl-NL"/>
        </w:rPr>
        <w:t xml:space="preserve"> </w:t>
      </w:r>
      <w:r w:rsidR="008A63DC">
        <w:rPr>
          <w:rFonts w:ascii="Verdana" w:eastAsia="Times New Roman" w:hAnsi="Verdana" w:cs="Times New Roman"/>
          <w:lang w:val="nl-NL"/>
        </w:rPr>
        <w:t xml:space="preserve">JPO-posten te financieren </w:t>
      </w:r>
      <w:r w:rsidRPr="00FE6761">
        <w:rPr>
          <w:rFonts w:ascii="Verdana" w:eastAsia="Times New Roman" w:hAnsi="Verdana" w:cs="Times New Roman"/>
          <w:lang w:val="nl-NL"/>
        </w:rPr>
        <w:t xml:space="preserve">voor de maximale duur van 3 </w:t>
      </w:r>
      <w:r w:rsidRPr="00864E8F">
        <w:rPr>
          <w:rFonts w:ascii="Verdana" w:eastAsia="Times New Roman" w:hAnsi="Verdana" w:cs="Times New Roman"/>
          <w:lang w:val="nl-NL"/>
        </w:rPr>
        <w:t>jaar</w:t>
      </w:r>
      <w:r w:rsidR="001B079D">
        <w:rPr>
          <w:rFonts w:ascii="Verdana" w:eastAsia="Times New Roman" w:hAnsi="Verdana" w:cs="Times New Roman"/>
          <w:lang w:val="nl-NL"/>
        </w:rPr>
        <w:t xml:space="preserve"> waaronder </w:t>
      </w:r>
      <w:r w:rsidR="00B2283F">
        <w:rPr>
          <w:rFonts w:ascii="Verdana" w:eastAsia="Times New Roman" w:hAnsi="Verdana" w:cs="Times New Roman"/>
          <w:lang w:val="nl-NL"/>
        </w:rPr>
        <w:t xml:space="preserve">de JPO-post </w:t>
      </w:r>
      <w:r w:rsidR="00FF4875">
        <w:rPr>
          <w:rFonts w:ascii="Verdana" w:eastAsia="Times New Roman" w:hAnsi="Verdana" w:cs="Times New Roman"/>
          <w:lang w:val="nl-NL"/>
        </w:rPr>
        <w:t>OSRSG-CAAC in New York</w:t>
      </w:r>
      <w:r w:rsidR="008F2F24">
        <w:rPr>
          <w:rFonts w:ascii="Verdana" w:eastAsia="Times New Roman" w:hAnsi="Verdana" w:cs="Times New Roman"/>
          <w:lang w:val="nl-NL"/>
        </w:rPr>
        <w:t xml:space="preserve"> (bijlage 1)</w:t>
      </w:r>
      <w:r w:rsidRPr="00864E8F">
        <w:rPr>
          <w:rFonts w:ascii="Verdana" w:eastAsia="Times New Roman" w:hAnsi="Verdana" w:cs="Times New Roman"/>
          <w:lang w:val="nl-NL"/>
        </w:rPr>
        <w:t>.</w:t>
      </w:r>
      <w:r w:rsidRPr="00FE6761">
        <w:rPr>
          <w:rFonts w:ascii="Verdana" w:eastAsia="Times New Roman" w:hAnsi="Verdana" w:cs="Times New Roman"/>
          <w:lang w:val="nl-NL"/>
        </w:rPr>
        <w:t xml:space="preserve"> </w:t>
      </w:r>
    </w:p>
    <w:bookmarkEnd w:id="0"/>
    <w:p w14:paraId="7283580C" w14:textId="77777777" w:rsidR="00EC6420" w:rsidRPr="00D54F10" w:rsidRDefault="00EC6420" w:rsidP="004B4421">
      <w:pPr>
        <w:spacing w:after="0" w:line="180" w:lineRule="atLeast"/>
        <w:jc w:val="both"/>
        <w:rPr>
          <w:rFonts w:ascii="Verdana" w:eastAsia="Times New Roman" w:hAnsi="Verdana" w:cs="Times New Roman"/>
          <w:lang w:val="nl-NL"/>
        </w:rPr>
      </w:pPr>
    </w:p>
    <w:p w14:paraId="30EF03DE" w14:textId="538725BD" w:rsidR="00EC6420" w:rsidRDefault="003424D7" w:rsidP="004B4421">
      <w:pPr>
        <w:spacing w:after="0" w:line="280" w:lineRule="exact"/>
        <w:ind w:left="-142"/>
        <w:jc w:val="both"/>
        <w:rPr>
          <w:rFonts w:ascii="Verdana" w:eastAsia="Times New Roman" w:hAnsi="Verdana" w:cs="Times New Roman"/>
          <w:lang w:val="nl-NL"/>
        </w:rPr>
      </w:pPr>
      <w:r>
        <w:rPr>
          <w:rFonts w:ascii="Verdana" w:eastAsia="Times New Roman" w:hAnsi="Verdana" w:cs="Times New Roman"/>
          <w:lang w:val="nl-NL"/>
        </w:rPr>
        <w:t>Aangezien het contract van de</w:t>
      </w:r>
      <w:r w:rsidR="00FF4875">
        <w:rPr>
          <w:rFonts w:ascii="Verdana" w:eastAsia="Times New Roman" w:hAnsi="Verdana" w:cs="Times New Roman"/>
          <w:lang w:val="nl-NL"/>
        </w:rPr>
        <w:t>ze</w:t>
      </w:r>
      <w:r>
        <w:rPr>
          <w:rFonts w:ascii="Verdana" w:eastAsia="Times New Roman" w:hAnsi="Verdana" w:cs="Times New Roman"/>
          <w:lang w:val="nl-NL"/>
        </w:rPr>
        <w:t xml:space="preserve"> JPO </w:t>
      </w:r>
      <w:r w:rsidR="00FF4875">
        <w:rPr>
          <w:rFonts w:ascii="Verdana" w:eastAsia="Times New Roman" w:hAnsi="Verdana" w:cs="Times New Roman"/>
          <w:lang w:val="nl-NL"/>
        </w:rPr>
        <w:t>voor</w:t>
      </w:r>
      <w:r w:rsidR="006840EB">
        <w:rPr>
          <w:rFonts w:ascii="Verdana" w:eastAsia="Times New Roman" w:hAnsi="Verdana" w:cs="Times New Roman"/>
          <w:lang w:val="nl-NL"/>
        </w:rPr>
        <w:t xml:space="preserve"> een derde en laatste jaar verleng</w:t>
      </w:r>
      <w:r w:rsidR="005C01A3">
        <w:rPr>
          <w:rFonts w:ascii="Verdana" w:eastAsia="Times New Roman" w:hAnsi="Verdana" w:cs="Times New Roman"/>
          <w:lang w:val="nl-NL"/>
        </w:rPr>
        <w:t>d dient</w:t>
      </w:r>
      <w:r w:rsidR="006840EB">
        <w:rPr>
          <w:rFonts w:ascii="Verdana" w:eastAsia="Times New Roman" w:hAnsi="Verdana" w:cs="Times New Roman"/>
          <w:lang w:val="nl-NL"/>
        </w:rPr>
        <w:t xml:space="preserve"> te worden</w:t>
      </w:r>
      <w:r w:rsidR="005C01A3">
        <w:rPr>
          <w:rFonts w:ascii="Verdana" w:eastAsia="Times New Roman" w:hAnsi="Verdana" w:cs="Times New Roman"/>
          <w:lang w:val="nl-NL"/>
        </w:rPr>
        <w:t xml:space="preserve">, </w:t>
      </w:r>
      <w:r w:rsidR="00C9656C">
        <w:rPr>
          <w:rFonts w:ascii="Verdana" w:eastAsia="Times New Roman" w:hAnsi="Verdana" w:cs="Times New Roman"/>
          <w:lang w:val="nl-NL"/>
        </w:rPr>
        <w:t xml:space="preserve">wordt </w:t>
      </w:r>
      <w:r w:rsidR="000444D8">
        <w:rPr>
          <w:rFonts w:ascii="Verdana" w:eastAsia="Times New Roman" w:hAnsi="Verdana" w:cs="Times New Roman"/>
          <w:lang w:val="nl-NL"/>
        </w:rPr>
        <w:t>v</w:t>
      </w:r>
      <w:r w:rsidR="007B5C3F">
        <w:rPr>
          <w:rFonts w:ascii="Verdana" w:eastAsia="Times New Roman" w:hAnsi="Verdana" w:cs="Times New Roman"/>
          <w:lang w:val="nl-NL"/>
        </w:rPr>
        <w:t xml:space="preserve">oor de dekking van de personeelskosten, </w:t>
      </w:r>
      <w:r w:rsidR="00C9656C">
        <w:rPr>
          <w:rFonts w:ascii="Verdana" w:eastAsia="Times New Roman" w:hAnsi="Verdana" w:cs="Times New Roman"/>
          <w:lang w:val="nl-NL"/>
        </w:rPr>
        <w:t>e</w:t>
      </w:r>
      <w:r w:rsidR="00EC6420" w:rsidRPr="00D54F10">
        <w:rPr>
          <w:rFonts w:ascii="Verdana" w:eastAsia="Times New Roman" w:hAnsi="Verdana" w:cs="Times New Roman"/>
          <w:lang w:val="nl-NL"/>
        </w:rPr>
        <w:t xml:space="preserve">en </w:t>
      </w:r>
      <w:r w:rsidR="00A956E9">
        <w:rPr>
          <w:rFonts w:ascii="Verdana" w:eastAsia="Times New Roman" w:hAnsi="Verdana" w:cs="Times New Roman"/>
          <w:lang w:val="nl-NL"/>
        </w:rPr>
        <w:t xml:space="preserve">provisionele </w:t>
      </w:r>
      <w:r w:rsidR="00EC6420" w:rsidRPr="00D54F10">
        <w:rPr>
          <w:rFonts w:ascii="Verdana" w:eastAsia="Times New Roman" w:hAnsi="Verdana" w:cs="Times New Roman"/>
          <w:lang w:val="nl-NL"/>
        </w:rPr>
        <w:t xml:space="preserve">vastlegging </w:t>
      </w:r>
      <w:r w:rsidR="0046250C">
        <w:rPr>
          <w:rFonts w:ascii="Verdana" w:eastAsia="Times New Roman" w:hAnsi="Verdana" w:cs="Times New Roman"/>
          <w:lang w:val="nl-NL"/>
        </w:rPr>
        <w:t xml:space="preserve">gevraagd </w:t>
      </w:r>
      <w:r w:rsidR="00EC6420" w:rsidRPr="00D54F10">
        <w:rPr>
          <w:rFonts w:ascii="Verdana" w:eastAsia="Times New Roman" w:hAnsi="Verdana" w:cs="Times New Roman"/>
          <w:lang w:val="nl-NL"/>
        </w:rPr>
        <w:t>ten bedrage van</w:t>
      </w:r>
      <w:bookmarkStart w:id="1" w:name="_Hlk74293468"/>
      <w:r w:rsidR="00AC45FD">
        <w:rPr>
          <w:rFonts w:ascii="Verdana" w:eastAsia="Times New Roman" w:hAnsi="Verdana" w:cs="Times New Roman"/>
          <w:lang w:val="nl-NL"/>
        </w:rPr>
        <w:t xml:space="preserve"> </w:t>
      </w:r>
      <w:r w:rsidR="009300C0">
        <w:rPr>
          <w:rFonts w:ascii="Verdana" w:eastAsia="Times New Roman" w:hAnsi="Verdana" w:cs="Times New Roman"/>
          <w:lang w:val="nl-NL"/>
        </w:rPr>
        <w:t>93.335</w:t>
      </w:r>
      <w:r w:rsidR="00EC6420" w:rsidRPr="00D54F10">
        <w:rPr>
          <w:rFonts w:ascii="Verdana" w:eastAsia="Times New Roman" w:hAnsi="Verdana" w:cs="Times New Roman"/>
          <w:lang w:val="nl-NL"/>
        </w:rPr>
        <w:t xml:space="preserve"> USD, equivalent aan </w:t>
      </w:r>
      <w:bookmarkStart w:id="2" w:name="_Hlk74323823"/>
      <w:r w:rsidR="00C54703">
        <w:rPr>
          <w:rFonts w:ascii="Verdana" w:eastAsia="Times New Roman" w:hAnsi="Verdana" w:cs="Times New Roman"/>
          <w:lang w:val="nl-NL"/>
        </w:rPr>
        <w:t xml:space="preserve">85.646 </w:t>
      </w:r>
      <w:r w:rsidR="00EC6420" w:rsidRPr="00D54F10">
        <w:rPr>
          <w:rFonts w:ascii="Verdana" w:eastAsia="Times New Roman" w:hAnsi="Verdana" w:cs="Times New Roman"/>
          <w:lang w:val="nl-NL"/>
        </w:rPr>
        <w:t>Euro</w:t>
      </w:r>
      <w:bookmarkEnd w:id="2"/>
      <w:r w:rsidR="00EC6420" w:rsidRPr="00D54F10">
        <w:rPr>
          <w:rFonts w:ascii="Verdana" w:eastAsia="Times New Roman" w:hAnsi="Verdana" w:cs="Times New Roman"/>
          <w:lang w:val="nl-NL"/>
        </w:rPr>
        <w:t xml:space="preserve"> </w:t>
      </w:r>
      <w:bookmarkEnd w:id="1"/>
      <w:r w:rsidR="00EC6420" w:rsidRPr="00D54F10">
        <w:rPr>
          <w:rFonts w:ascii="Verdana" w:eastAsia="Times New Roman" w:hAnsi="Verdana" w:cs="Times New Roman"/>
          <w:lang w:val="nl-NL"/>
        </w:rPr>
        <w:t xml:space="preserve">op </w:t>
      </w:r>
      <w:r w:rsidR="00AC631D">
        <w:rPr>
          <w:rFonts w:ascii="Verdana" w:eastAsia="Times New Roman" w:hAnsi="Verdana" w:cs="Times New Roman"/>
          <w:lang w:val="nl-NL"/>
        </w:rPr>
        <w:t>8 april</w:t>
      </w:r>
      <w:r w:rsidR="003523D9">
        <w:rPr>
          <w:rFonts w:ascii="Verdana" w:eastAsia="Times New Roman" w:hAnsi="Verdana" w:cs="Times New Roman"/>
          <w:lang w:val="nl-NL"/>
        </w:rPr>
        <w:t xml:space="preserve"> 2022</w:t>
      </w:r>
      <w:r w:rsidR="005A26E6">
        <w:rPr>
          <w:rFonts w:ascii="Verdana" w:eastAsia="Times New Roman" w:hAnsi="Verdana" w:cs="Times New Roman"/>
          <w:lang w:val="nl-NL"/>
        </w:rPr>
        <w:t>.</w:t>
      </w:r>
    </w:p>
    <w:p w14:paraId="5E6B4DD4" w14:textId="77777777" w:rsidR="00A956E9" w:rsidRDefault="00A956E9" w:rsidP="00A956E9">
      <w:pPr>
        <w:spacing w:after="0" w:line="280" w:lineRule="exact"/>
        <w:ind w:left="-142"/>
        <w:rPr>
          <w:rFonts w:ascii="Verdana" w:eastAsia="Times New Roman" w:hAnsi="Verdana" w:cs="Times New Roman"/>
          <w:lang w:val="nl-NL"/>
        </w:rPr>
      </w:pPr>
    </w:p>
    <w:p w14:paraId="6D2D84F7" w14:textId="77777777" w:rsidR="00A956E9" w:rsidRPr="00D54F10" w:rsidRDefault="00A956E9" w:rsidP="00A956E9">
      <w:pPr>
        <w:numPr>
          <w:ilvl w:val="0"/>
          <w:numId w:val="1"/>
        </w:numPr>
        <w:spacing w:after="0" w:line="280" w:lineRule="exact"/>
        <w:contextualSpacing/>
        <w:rPr>
          <w:rFonts w:ascii="Verdana" w:eastAsia="Times New Roman" w:hAnsi="Verdana" w:cs="Times New Roman"/>
          <w:b/>
          <w:u w:val="single"/>
          <w:lang w:val="nl-NL"/>
        </w:rPr>
      </w:pPr>
      <w:r w:rsidRPr="00D54F10">
        <w:rPr>
          <w:rFonts w:ascii="Verdana" w:eastAsia="Times New Roman" w:hAnsi="Verdana" w:cs="Times New Roman"/>
          <w:b/>
          <w:u w:val="single"/>
          <w:lang w:val="en-US"/>
        </w:rPr>
        <w:t>Wettelijke basis</w:t>
      </w:r>
    </w:p>
    <w:p w14:paraId="0652F517" w14:textId="77777777" w:rsidR="00A956E9" w:rsidRPr="00D54F10" w:rsidRDefault="00A956E9" w:rsidP="00A956E9">
      <w:pPr>
        <w:spacing w:after="0" w:line="280" w:lineRule="exact"/>
        <w:ind w:left="-142"/>
        <w:contextualSpacing/>
        <w:rPr>
          <w:rFonts w:ascii="Verdana" w:eastAsia="Times New Roman" w:hAnsi="Verdana" w:cs="Times New Roman"/>
          <w:b/>
          <w:u w:val="single"/>
          <w:lang w:val="nl-NL"/>
        </w:rPr>
      </w:pPr>
    </w:p>
    <w:p w14:paraId="558C32F6" w14:textId="109E3A01" w:rsidR="00A956E9" w:rsidRDefault="00A956E9" w:rsidP="004B4421">
      <w:pPr>
        <w:spacing w:after="0" w:line="280" w:lineRule="exact"/>
        <w:ind w:left="-142"/>
        <w:jc w:val="both"/>
        <w:rPr>
          <w:rFonts w:ascii="Verdana" w:eastAsia="Times New Roman" w:hAnsi="Verdana" w:cs="Times New Roman"/>
          <w:sz w:val="20"/>
          <w:szCs w:val="20"/>
          <w:lang w:val="nl-NL"/>
        </w:rPr>
      </w:pPr>
      <w:r w:rsidRPr="00D54F10">
        <w:rPr>
          <w:rFonts w:ascii="Verdana" w:eastAsia="Times New Roman" w:hAnsi="Verdana" w:cs="Times New Roman"/>
          <w:lang w:val="nl-NL"/>
        </w:rPr>
        <w:t>Wet van 19 maart 2013 betreffende de Belgische Ontwikkelingssamenwerking gewijzigd door de Wet van 9 januari 2014 en door de Wet van 16 juni 2016</w:t>
      </w:r>
      <w:r w:rsidRPr="00675B90">
        <w:rPr>
          <w:rFonts w:ascii="Verdana" w:eastAsia="Times New Roman" w:hAnsi="Verdana" w:cs="Times New Roman"/>
          <w:sz w:val="20"/>
          <w:szCs w:val="20"/>
          <w:lang w:val="nl-NL"/>
        </w:rPr>
        <w:t>.</w:t>
      </w:r>
    </w:p>
    <w:p w14:paraId="2123EA31" w14:textId="79DC2B9F" w:rsidR="00A956E9" w:rsidRDefault="00A956E9" w:rsidP="00A956E9">
      <w:pPr>
        <w:spacing w:after="0" w:line="280" w:lineRule="exact"/>
        <w:ind w:left="-142"/>
        <w:rPr>
          <w:rFonts w:ascii="Verdana" w:eastAsia="Times New Roman" w:hAnsi="Verdana" w:cs="Times New Roman"/>
          <w:sz w:val="20"/>
          <w:szCs w:val="20"/>
          <w:lang w:val="nl-NL"/>
        </w:rPr>
      </w:pPr>
    </w:p>
    <w:p w14:paraId="0E825A17" w14:textId="77777777" w:rsidR="00A956E9" w:rsidRPr="00D54F10" w:rsidRDefault="00A956E9" w:rsidP="00A956E9">
      <w:pPr>
        <w:spacing w:after="0" w:line="280" w:lineRule="exact"/>
        <w:ind w:left="-142"/>
        <w:rPr>
          <w:rFonts w:ascii="Verdana" w:eastAsia="Times New Roman" w:hAnsi="Verdana" w:cs="Times New Roman"/>
          <w:lang w:val="nl-NL"/>
        </w:rPr>
      </w:pPr>
    </w:p>
    <w:p w14:paraId="6B973851" w14:textId="77777777" w:rsidR="00EC6420" w:rsidRPr="00EC6420" w:rsidRDefault="00EC6420" w:rsidP="00795FC1">
      <w:pPr>
        <w:spacing w:after="0" w:line="240" w:lineRule="exact"/>
        <w:ind w:left="-142"/>
        <w:contextualSpacing/>
        <w:jc w:val="center"/>
        <w:rPr>
          <w:rFonts w:ascii="Verdana" w:eastAsia="Times New Roman" w:hAnsi="Verdana" w:cs="Times New Roman"/>
          <w:b/>
          <w:szCs w:val="20"/>
          <w:lang w:val="nl-NL"/>
        </w:rPr>
      </w:pPr>
    </w:p>
    <w:p w14:paraId="23587B68" w14:textId="77777777" w:rsidR="00EC6420" w:rsidRPr="00EC6420" w:rsidRDefault="00EC6420" w:rsidP="00795FC1">
      <w:pPr>
        <w:spacing w:after="0" w:line="240" w:lineRule="exact"/>
        <w:ind w:left="-142"/>
        <w:contextualSpacing/>
        <w:jc w:val="center"/>
        <w:rPr>
          <w:rFonts w:ascii="Verdana" w:eastAsia="Times New Roman" w:hAnsi="Verdana" w:cs="Times New Roman"/>
          <w:b/>
          <w:szCs w:val="20"/>
          <w:lang w:val="nl-NL"/>
        </w:rPr>
      </w:pPr>
      <w:r w:rsidRPr="00EC6420">
        <w:rPr>
          <w:rFonts w:ascii="Verdana" w:eastAsia="Times New Roman" w:hAnsi="Verdana" w:cs="Times New Roman"/>
          <w:b/>
          <w:szCs w:val="20"/>
          <w:lang w:val="nl-NL"/>
        </w:rPr>
        <w:t>ADVIES INSPECTEUR VAN FINANCIËN</w:t>
      </w:r>
    </w:p>
    <w:p w14:paraId="1483018D" w14:textId="77777777" w:rsidR="00EC6420" w:rsidRPr="00EC6420" w:rsidRDefault="00EC6420" w:rsidP="00795FC1">
      <w:pPr>
        <w:spacing w:after="0" w:line="240" w:lineRule="exact"/>
        <w:ind w:left="-142"/>
        <w:contextualSpacing/>
        <w:jc w:val="center"/>
        <w:rPr>
          <w:rFonts w:ascii="Verdana" w:eastAsia="Times New Roman" w:hAnsi="Verdana" w:cs="Times New Roman"/>
          <w:b/>
          <w:i/>
          <w:szCs w:val="20"/>
          <w:u w:val="single"/>
          <w:lang w:val="nl-NL"/>
        </w:rPr>
      </w:pPr>
    </w:p>
    <w:p w14:paraId="00DF3D9E" w14:textId="6D0BC9A6" w:rsidR="00EC6420" w:rsidRDefault="00EC6420" w:rsidP="00795FC1">
      <w:pPr>
        <w:spacing w:after="0" w:line="240" w:lineRule="exact"/>
        <w:ind w:left="-142"/>
        <w:contextualSpacing/>
        <w:jc w:val="center"/>
        <w:rPr>
          <w:rFonts w:ascii="Verdana" w:eastAsia="Times New Roman" w:hAnsi="Verdana" w:cs="Times New Roman"/>
          <w:b/>
          <w:szCs w:val="20"/>
          <w:lang w:val="nl-NL"/>
        </w:rPr>
      </w:pPr>
      <w:r w:rsidRPr="00EC6420">
        <w:rPr>
          <w:rFonts w:ascii="Verdana" w:eastAsia="Times New Roman" w:hAnsi="Verdana" w:cs="Times New Roman"/>
          <w:b/>
          <w:szCs w:val="20"/>
          <w:lang w:val="nl-NL"/>
        </w:rPr>
        <w:t>Advies                        Datum                   Handtekening</w:t>
      </w:r>
    </w:p>
    <w:p w14:paraId="7843E2CE" w14:textId="77777777" w:rsidR="006009A8" w:rsidRPr="00EC6420" w:rsidRDefault="006009A8" w:rsidP="00795FC1">
      <w:pPr>
        <w:spacing w:after="0" w:line="240" w:lineRule="exact"/>
        <w:ind w:left="-142"/>
        <w:contextualSpacing/>
        <w:jc w:val="center"/>
        <w:rPr>
          <w:rFonts w:ascii="Verdana" w:eastAsia="Times New Roman" w:hAnsi="Verdana" w:cs="Times New Roman"/>
          <w:b/>
          <w:szCs w:val="20"/>
          <w:lang w:val="nl-NL"/>
        </w:rPr>
      </w:pPr>
    </w:p>
    <w:p w14:paraId="631CECDE" w14:textId="45687EA0" w:rsidR="002343D2" w:rsidRDefault="00EC6420" w:rsidP="00864E8F">
      <w:pPr>
        <w:pStyle w:val="Default"/>
        <w:jc w:val="center"/>
        <w:rPr>
          <w:rFonts w:eastAsia="Times New Roman" w:cs="Times New Roman"/>
          <w:i/>
          <w:color w:val="548DD4"/>
          <w:sz w:val="20"/>
          <w:szCs w:val="18"/>
          <w:lang w:val="nl-NL"/>
        </w:rPr>
      </w:pPr>
      <w:r w:rsidRPr="00EC6420">
        <w:rPr>
          <w:rFonts w:eastAsia="Times New Roman" w:cs="Times New Roman"/>
          <w:i/>
          <w:color w:val="548DD4"/>
          <w:sz w:val="20"/>
          <w:szCs w:val="18"/>
          <w:lang w:val="nl-NL"/>
        </w:rPr>
        <w:t xml:space="preserve">Zie nota </w:t>
      </w:r>
      <w:bookmarkStart w:id="3" w:name="_Hlk72839617"/>
      <w:r w:rsidRPr="00EC6420">
        <w:rPr>
          <w:rFonts w:eastAsia="Times New Roman" w:cs="Times New Roman"/>
          <w:i/>
          <w:color w:val="548DD4"/>
          <w:sz w:val="20"/>
          <w:szCs w:val="18"/>
          <w:lang w:val="nl-NL"/>
        </w:rPr>
        <w:t xml:space="preserve">D2.1/JV/DEV/05.06.04 </w:t>
      </w:r>
      <w:r w:rsidR="009132B0">
        <w:rPr>
          <w:rFonts w:eastAsia="Times New Roman" w:cs="Times New Roman"/>
          <w:i/>
          <w:color w:val="548DD4"/>
          <w:sz w:val="20"/>
          <w:szCs w:val="18"/>
          <w:lang w:val="nl-NL"/>
        </w:rPr>
        <w:t>2022</w:t>
      </w:r>
      <w:r w:rsidR="00D35867">
        <w:rPr>
          <w:rFonts w:eastAsia="Times New Roman" w:cs="Times New Roman"/>
          <w:i/>
          <w:color w:val="548DD4"/>
          <w:sz w:val="20"/>
          <w:szCs w:val="18"/>
          <w:lang w:val="nl-NL"/>
        </w:rPr>
        <w:t>/325 ramingstaat provisionele kredieten van 12/1/2022</w:t>
      </w:r>
      <w:r w:rsidR="002343D2">
        <w:rPr>
          <w:rFonts w:eastAsia="Times New Roman" w:cs="Times New Roman"/>
          <w:i/>
          <w:color w:val="548DD4"/>
          <w:sz w:val="20"/>
          <w:szCs w:val="18"/>
          <w:lang w:val="nl-NL"/>
        </w:rPr>
        <w:t xml:space="preserve">  GUNSTIG ADVIES IF </w:t>
      </w:r>
      <w:r w:rsidR="00CD304B">
        <w:rPr>
          <w:rFonts w:eastAsia="Times New Roman" w:cs="Times New Roman"/>
          <w:i/>
          <w:color w:val="548DD4"/>
          <w:sz w:val="20"/>
          <w:szCs w:val="18"/>
          <w:lang w:val="nl-NL"/>
        </w:rPr>
        <w:t xml:space="preserve">13/01/2022 </w:t>
      </w:r>
      <w:r w:rsidR="00CD304B" w:rsidRPr="00864E8F">
        <w:rPr>
          <w:rFonts w:eastAsia="Times New Roman" w:cs="Times New Roman"/>
          <w:i/>
          <w:color w:val="548DD4"/>
          <w:sz w:val="20"/>
          <w:szCs w:val="18"/>
          <w:lang w:val="nl-NL"/>
        </w:rPr>
        <w:t xml:space="preserve">(bijlage </w:t>
      </w:r>
      <w:r w:rsidR="00227F11">
        <w:rPr>
          <w:rFonts w:eastAsia="Times New Roman" w:cs="Times New Roman"/>
          <w:i/>
          <w:color w:val="548DD4"/>
          <w:sz w:val="20"/>
          <w:szCs w:val="18"/>
          <w:lang w:val="nl-NL"/>
        </w:rPr>
        <w:t>4</w:t>
      </w:r>
      <w:r w:rsidR="00CD304B" w:rsidRPr="00864E8F">
        <w:rPr>
          <w:rFonts w:eastAsia="Times New Roman" w:cs="Times New Roman"/>
          <w:i/>
          <w:color w:val="548DD4"/>
          <w:sz w:val="20"/>
          <w:szCs w:val="18"/>
          <w:lang w:val="nl-NL"/>
        </w:rPr>
        <w:t xml:space="preserve"> en </w:t>
      </w:r>
      <w:r w:rsidR="00227F11">
        <w:rPr>
          <w:rFonts w:eastAsia="Times New Roman" w:cs="Times New Roman"/>
          <w:i/>
          <w:color w:val="548DD4"/>
          <w:sz w:val="20"/>
          <w:szCs w:val="18"/>
          <w:lang w:val="nl-NL"/>
        </w:rPr>
        <w:t>4</w:t>
      </w:r>
      <w:r w:rsidR="00AD7B24" w:rsidRPr="00864E8F">
        <w:rPr>
          <w:rFonts w:eastAsia="Times New Roman" w:cs="Times New Roman"/>
          <w:i/>
          <w:color w:val="548DD4"/>
          <w:sz w:val="20"/>
          <w:szCs w:val="18"/>
          <w:lang w:val="nl-NL"/>
        </w:rPr>
        <w:t>a)</w:t>
      </w:r>
    </w:p>
    <w:p w14:paraId="477842FF" w14:textId="6E47ED9C" w:rsidR="00D54F10" w:rsidRPr="00EC6420" w:rsidRDefault="00D54F10" w:rsidP="0096779F">
      <w:pPr>
        <w:spacing w:after="0" w:line="280" w:lineRule="exact"/>
        <w:contextualSpacing/>
        <w:rPr>
          <w:rFonts w:ascii="Verdana" w:eastAsia="Times New Roman" w:hAnsi="Verdana" w:cs="Times New Roman"/>
          <w:sz w:val="20"/>
          <w:szCs w:val="20"/>
          <w:lang w:val="nl-N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04"/>
      </w:tblGrid>
      <w:tr w:rsidR="009132B0" w14:paraId="6BB860A6" w14:textId="77777777">
        <w:trPr>
          <w:trHeight w:val="78"/>
        </w:trPr>
        <w:tc>
          <w:tcPr>
            <w:tcW w:w="2704" w:type="dxa"/>
          </w:tcPr>
          <w:p w14:paraId="032CE0CA" w14:textId="047B6D04" w:rsidR="009132B0" w:rsidRDefault="009132B0" w:rsidP="00D54F10">
            <w:pPr>
              <w:pStyle w:val="Default"/>
              <w:ind w:left="-142"/>
              <w:rPr>
                <w:sz w:val="16"/>
                <w:szCs w:val="16"/>
              </w:rPr>
            </w:pPr>
          </w:p>
        </w:tc>
      </w:tr>
    </w:tbl>
    <w:bookmarkEnd w:id="3"/>
    <w:p w14:paraId="50C6CBF4" w14:textId="77777777" w:rsidR="00373092" w:rsidRPr="00373092" w:rsidRDefault="00373092" w:rsidP="008914CC">
      <w:pPr>
        <w:spacing w:after="0" w:line="280" w:lineRule="exact"/>
        <w:ind w:left="-142"/>
        <w:jc w:val="both"/>
        <w:rPr>
          <w:rFonts w:ascii="Verdana" w:eastAsia="Times New Roman" w:hAnsi="Verdana" w:cs="Times New Roman"/>
          <w:szCs w:val="19"/>
          <w:lang w:val="nl-NL"/>
        </w:rPr>
      </w:pPr>
      <w:r w:rsidRPr="00373092">
        <w:rPr>
          <w:rFonts w:ascii="Verdana" w:eastAsia="Times New Roman" w:hAnsi="Verdana" w:cs="Times New Roman"/>
          <w:szCs w:val="19"/>
          <w:lang w:val="nl-NL"/>
        </w:rPr>
        <w:t>Koninklijke uitvoeringsbesluiten van de Wet van 25 mei 1999 betreffende de Belgische Internationale Samenwerking, zoals gewijzigd door de Wet van 2 januari 2001 houdende sociale, budgettaire en andere bepalingen en door de Wet van 20 juli 2006 houdende diverse bepalingen.</w:t>
      </w:r>
    </w:p>
    <w:p w14:paraId="758B3730" w14:textId="77777777" w:rsidR="00373092" w:rsidRPr="00373092" w:rsidRDefault="00373092" w:rsidP="00D54F10">
      <w:pPr>
        <w:spacing w:after="0" w:line="200" w:lineRule="exact"/>
        <w:ind w:left="-142"/>
        <w:jc w:val="both"/>
        <w:rPr>
          <w:rFonts w:ascii="Verdana" w:eastAsia="Times New Roman" w:hAnsi="Verdana" w:cs="Times New Roman"/>
          <w:szCs w:val="19"/>
          <w:lang w:val="nl-NL"/>
        </w:rPr>
      </w:pPr>
    </w:p>
    <w:p w14:paraId="78D12DB0" w14:textId="77777777" w:rsidR="00373092" w:rsidRPr="00373092" w:rsidRDefault="00373092" w:rsidP="00D54F10">
      <w:pPr>
        <w:spacing w:after="0" w:line="280" w:lineRule="exact"/>
        <w:ind w:left="-142"/>
        <w:jc w:val="both"/>
        <w:rPr>
          <w:rFonts w:ascii="Verdana" w:eastAsia="Times New Roman" w:hAnsi="Verdana" w:cs="Times New Roman"/>
          <w:szCs w:val="19"/>
          <w:lang w:val="nl-NL"/>
        </w:rPr>
      </w:pPr>
      <w:r w:rsidRPr="00373092">
        <w:rPr>
          <w:rFonts w:ascii="Verdana" w:eastAsia="Times New Roman" w:hAnsi="Verdana" w:cs="Times New Roman"/>
          <w:szCs w:val="19"/>
          <w:lang w:val="nl-NL"/>
        </w:rPr>
        <w:t>Koninklijk besluit van 22 februari 1984 en ministerieel besluit 15 juni 1974.</w:t>
      </w:r>
    </w:p>
    <w:p w14:paraId="0BD29F85" w14:textId="77777777" w:rsidR="00373092" w:rsidRPr="00373092" w:rsidRDefault="00373092" w:rsidP="00D54F10">
      <w:pPr>
        <w:spacing w:after="0" w:line="200" w:lineRule="exact"/>
        <w:ind w:left="-142"/>
        <w:jc w:val="both"/>
        <w:rPr>
          <w:rFonts w:ascii="Verdana" w:eastAsia="Times New Roman" w:hAnsi="Verdana" w:cs="Times New Roman"/>
          <w:szCs w:val="19"/>
          <w:lang w:val="nl-NL"/>
        </w:rPr>
      </w:pPr>
    </w:p>
    <w:p w14:paraId="2A3E580E" w14:textId="77777777" w:rsidR="00373092" w:rsidRPr="00373092" w:rsidRDefault="00373092" w:rsidP="00D54F10">
      <w:pPr>
        <w:spacing w:after="0" w:line="280" w:lineRule="exact"/>
        <w:ind w:left="-142"/>
        <w:jc w:val="both"/>
        <w:rPr>
          <w:rFonts w:ascii="Verdana" w:eastAsia="Times New Roman" w:hAnsi="Verdana" w:cs="Times New Roman"/>
          <w:szCs w:val="19"/>
          <w:lang w:val="nl-NL"/>
        </w:rPr>
      </w:pPr>
      <w:r w:rsidRPr="00373092">
        <w:rPr>
          <w:rFonts w:ascii="Verdana" w:eastAsia="Times New Roman" w:hAnsi="Verdana" w:cs="Times New Roman"/>
          <w:szCs w:val="19"/>
          <w:lang w:val="nl-NL"/>
        </w:rPr>
        <w:t>Gelet op de Wet van 23 december 2021 houdende de Algemene uitgavenbegroting voor het begrotingsjaar 2022, met name artikel 14, FOD Buitenlandse Zaken, Buitenlandse Handel en Ontwikkelingssamenwerking, werd op BA 14 54 35 35.60.11 Multilateraal Samenwerkingspersoneel een omslag van 3.000.000 Euro voorzien.</w:t>
      </w:r>
    </w:p>
    <w:p w14:paraId="260D9AB7" w14:textId="77777777" w:rsidR="00373092" w:rsidRPr="00EC6420" w:rsidRDefault="00373092" w:rsidP="00D54F10">
      <w:pPr>
        <w:spacing w:after="0" w:line="200" w:lineRule="exact"/>
        <w:ind w:left="-142"/>
        <w:jc w:val="both"/>
        <w:rPr>
          <w:rFonts w:ascii="Verdana" w:eastAsia="Times New Roman" w:hAnsi="Verdana" w:cs="Times New Roman"/>
          <w:sz w:val="20"/>
          <w:szCs w:val="20"/>
          <w:lang w:val="nl-NL"/>
        </w:rPr>
      </w:pPr>
    </w:p>
    <w:p w14:paraId="1B3819B4" w14:textId="6C9342EB" w:rsidR="00EC6420" w:rsidRPr="00D54F10" w:rsidRDefault="00EC6420" w:rsidP="00D54F10">
      <w:pPr>
        <w:spacing w:after="0" w:line="280" w:lineRule="exact"/>
        <w:ind w:left="-142"/>
        <w:jc w:val="both"/>
        <w:rPr>
          <w:rFonts w:ascii="Verdana" w:eastAsia="Times New Roman" w:hAnsi="Verdana" w:cs="Times New Roman"/>
          <w:lang w:val="nl-NL"/>
        </w:rPr>
      </w:pPr>
      <w:r w:rsidRPr="00D54F10">
        <w:rPr>
          <w:rFonts w:ascii="Verdana" w:eastAsia="Times New Roman" w:hAnsi="Verdana" w:cs="Times New Roman"/>
          <w:lang w:val="nl-NL"/>
        </w:rPr>
        <w:t xml:space="preserve">De ter beschikking stelling van JPO’s gebeurt op vrijwillige basis. De basisakkoorden die met de verschillende internationale organisaties hiervoor afgesloten worden regelen de bepalingen van de ter beschikking stelling van de JPO’s en de financiële modaliteiten. </w:t>
      </w:r>
      <w:r w:rsidRPr="00DC4683">
        <w:rPr>
          <w:rFonts w:ascii="Verdana" w:eastAsia="Times New Roman" w:hAnsi="Verdana" w:cs="Times New Roman"/>
          <w:lang w:val="nl-NL"/>
        </w:rPr>
        <w:t xml:space="preserve">Met </w:t>
      </w:r>
      <w:r w:rsidR="00DC4683" w:rsidRPr="00DC4683">
        <w:rPr>
          <w:rFonts w:ascii="Verdana" w:eastAsia="Times New Roman" w:hAnsi="Verdana" w:cs="Times New Roman"/>
        </w:rPr>
        <w:t xml:space="preserve">UNDESA werd in 2017 een akkoord “Memorandum of Understanding </w:t>
      </w:r>
      <w:bookmarkStart w:id="4" w:name="_Hlk100313932"/>
      <w:r w:rsidR="00DC4683" w:rsidRPr="00DC4683">
        <w:rPr>
          <w:rFonts w:ascii="Verdana" w:eastAsia="Times New Roman" w:hAnsi="Verdana" w:cs="Times New Roman"/>
        </w:rPr>
        <w:t>between the Government of Belgium and the United Nations concerning the Belgian Junior Professional Officers Programme</w:t>
      </w:r>
      <w:bookmarkEnd w:id="4"/>
      <w:r w:rsidR="00DC4683" w:rsidRPr="00DC4683">
        <w:rPr>
          <w:rFonts w:ascii="Verdana" w:eastAsia="Times New Roman" w:hAnsi="Verdana" w:cs="Times New Roman"/>
        </w:rPr>
        <w:t xml:space="preserve">” afgesloten, waarin de financiële regelingen omschreven staan (bijlage </w:t>
      </w:r>
      <w:r w:rsidR="006B6590">
        <w:rPr>
          <w:rFonts w:ascii="Verdana" w:eastAsia="Times New Roman" w:hAnsi="Verdana" w:cs="Times New Roman"/>
          <w:lang w:val="nl-BE"/>
        </w:rPr>
        <w:t>5</w:t>
      </w:r>
      <w:r w:rsidR="00DC4683" w:rsidRPr="00DC4683">
        <w:rPr>
          <w:rFonts w:ascii="Verdana" w:eastAsia="Times New Roman" w:hAnsi="Verdana" w:cs="Times New Roman"/>
        </w:rPr>
        <w:t>).</w:t>
      </w:r>
    </w:p>
    <w:p w14:paraId="523ED7E5" w14:textId="77777777" w:rsidR="00EC6420" w:rsidRPr="00EC6420" w:rsidRDefault="00EC6420" w:rsidP="00D54F10">
      <w:pPr>
        <w:spacing w:after="0" w:line="280" w:lineRule="exact"/>
        <w:ind w:left="-142"/>
        <w:jc w:val="both"/>
        <w:rPr>
          <w:rFonts w:ascii="Verdana" w:eastAsia="Times New Roman" w:hAnsi="Verdana" w:cs="Times New Roman"/>
          <w:sz w:val="20"/>
          <w:szCs w:val="20"/>
          <w:lang w:val="nl-NL"/>
        </w:rPr>
      </w:pPr>
    </w:p>
    <w:p w14:paraId="4FED4D4C" w14:textId="77777777" w:rsidR="00EC6420" w:rsidRPr="00EC6420" w:rsidRDefault="00EC6420" w:rsidP="00A956E9">
      <w:pPr>
        <w:numPr>
          <w:ilvl w:val="0"/>
          <w:numId w:val="1"/>
        </w:numPr>
        <w:spacing w:after="0" w:line="280" w:lineRule="exact"/>
        <w:contextualSpacing/>
        <w:rPr>
          <w:rFonts w:ascii="Verdana" w:eastAsia="Times New Roman" w:hAnsi="Verdana" w:cs="Times New Roman"/>
          <w:b/>
          <w:sz w:val="20"/>
          <w:szCs w:val="20"/>
          <w:u w:val="single"/>
          <w:lang w:val="nl-NL"/>
        </w:rPr>
      </w:pPr>
      <w:r w:rsidRPr="00EC6420">
        <w:rPr>
          <w:rFonts w:ascii="Verdana" w:eastAsia="Times New Roman" w:hAnsi="Verdana" w:cs="Times New Roman"/>
          <w:b/>
          <w:sz w:val="20"/>
          <w:szCs w:val="20"/>
          <w:u w:val="single"/>
          <w:lang w:val="en-US"/>
        </w:rPr>
        <w:t>Omschrijving en bugettaire implicaties</w:t>
      </w:r>
    </w:p>
    <w:p w14:paraId="5DBB4608" w14:textId="7381C82A" w:rsidR="00EC6420" w:rsidRDefault="00EC6420" w:rsidP="00EC6420">
      <w:pPr>
        <w:tabs>
          <w:tab w:val="left" w:pos="3600"/>
        </w:tabs>
        <w:spacing w:after="0" w:line="280" w:lineRule="exact"/>
        <w:rPr>
          <w:rFonts w:ascii="Verdana" w:eastAsia="Times New Roman" w:hAnsi="Verdana" w:cs="Times New Roman"/>
          <w:sz w:val="20"/>
          <w:szCs w:val="20"/>
          <w:lang w:val="nl-NL"/>
        </w:rPr>
      </w:pPr>
    </w:p>
    <w:p w14:paraId="06333C18" w14:textId="476BF704" w:rsidR="00A2075A" w:rsidRDefault="00A2075A" w:rsidP="004B4421">
      <w:pPr>
        <w:spacing w:after="0" w:line="180" w:lineRule="atLeast"/>
        <w:ind w:left="-142"/>
        <w:jc w:val="both"/>
        <w:rPr>
          <w:rFonts w:ascii="Verdana" w:eastAsia="Times New Roman" w:hAnsi="Verdana" w:cs="Times New Roman"/>
          <w:lang w:val="nl-NL"/>
        </w:rPr>
      </w:pPr>
      <w:r w:rsidRPr="00FE6761">
        <w:rPr>
          <w:rFonts w:ascii="Verdana" w:eastAsia="Times New Roman" w:hAnsi="Verdana" w:cs="Times New Roman"/>
          <w:lang w:val="nl-NL"/>
        </w:rPr>
        <w:t xml:space="preserve">Met nota D4.1/JV/DEV.05.06.01/2019/9245 van 15 juli 2019, heeft toenmalig Minister van Ontwikkelingssamenwerking, Alexander De Croo, zijn akkoord verleend om </w:t>
      </w:r>
      <w:r w:rsidR="004C243A">
        <w:rPr>
          <w:rFonts w:ascii="Verdana" w:eastAsia="Times New Roman" w:hAnsi="Verdana" w:cs="Times New Roman"/>
          <w:lang w:val="nl-NL"/>
        </w:rPr>
        <w:t xml:space="preserve">13 nieuwe </w:t>
      </w:r>
      <w:r w:rsidRPr="00FE6761">
        <w:rPr>
          <w:rFonts w:ascii="Verdana" w:eastAsia="Times New Roman" w:hAnsi="Verdana" w:cs="Times New Roman"/>
          <w:lang w:val="nl-NL"/>
        </w:rPr>
        <w:t>JPO-post</w:t>
      </w:r>
      <w:r w:rsidR="004C243A">
        <w:rPr>
          <w:rFonts w:ascii="Verdana" w:eastAsia="Times New Roman" w:hAnsi="Verdana" w:cs="Times New Roman"/>
          <w:lang w:val="nl-NL"/>
        </w:rPr>
        <w:t>en</w:t>
      </w:r>
      <w:r w:rsidRPr="00FE6761">
        <w:rPr>
          <w:rFonts w:ascii="Verdana" w:eastAsia="Times New Roman" w:hAnsi="Verdana" w:cs="Times New Roman"/>
          <w:lang w:val="nl-NL"/>
        </w:rPr>
        <w:t xml:space="preserve"> te financieren voor de maximale duur van 3 </w:t>
      </w:r>
      <w:r w:rsidRPr="000311C6">
        <w:rPr>
          <w:rFonts w:ascii="Verdana" w:eastAsia="Times New Roman" w:hAnsi="Verdana" w:cs="Times New Roman"/>
          <w:lang w:val="nl-NL"/>
        </w:rPr>
        <w:t>jaar</w:t>
      </w:r>
      <w:r w:rsidR="006B6590">
        <w:rPr>
          <w:rFonts w:ascii="Verdana" w:eastAsia="Times New Roman" w:hAnsi="Verdana" w:cs="Times New Roman"/>
          <w:lang w:val="nl-NL"/>
        </w:rPr>
        <w:t>,</w:t>
      </w:r>
      <w:r w:rsidRPr="000311C6">
        <w:rPr>
          <w:rFonts w:ascii="Verdana" w:eastAsia="Times New Roman" w:hAnsi="Verdana" w:cs="Times New Roman"/>
          <w:lang w:val="nl-NL"/>
        </w:rPr>
        <w:t xml:space="preserve"> </w:t>
      </w:r>
      <w:r w:rsidR="00DC4683" w:rsidRPr="00DC4683">
        <w:rPr>
          <w:rFonts w:ascii="Verdana" w:eastAsia="Times New Roman" w:hAnsi="Verdana" w:cs="Times New Roman"/>
          <w:lang w:val="nl-NL"/>
        </w:rPr>
        <w:t>waaronder de JPO-post OSRSG-CAAC in New York</w:t>
      </w:r>
      <w:r w:rsidR="008F2F24">
        <w:rPr>
          <w:rFonts w:ascii="Verdana" w:eastAsia="Times New Roman" w:hAnsi="Verdana" w:cs="Times New Roman"/>
          <w:lang w:val="nl-NL"/>
        </w:rPr>
        <w:t xml:space="preserve"> </w:t>
      </w:r>
      <w:r w:rsidR="008F2F24" w:rsidRPr="008F2F24">
        <w:rPr>
          <w:rFonts w:ascii="Verdana" w:eastAsia="Times New Roman" w:hAnsi="Verdana" w:cs="Times New Roman"/>
          <w:lang w:val="nl-NL"/>
        </w:rPr>
        <w:t>(bijlage 1)</w:t>
      </w:r>
      <w:r w:rsidRPr="000311C6">
        <w:rPr>
          <w:rFonts w:ascii="Verdana" w:eastAsia="Times New Roman" w:hAnsi="Verdana" w:cs="Times New Roman"/>
          <w:lang w:val="nl-NL"/>
        </w:rPr>
        <w:t>.</w:t>
      </w:r>
      <w:r w:rsidRPr="00FE6761">
        <w:rPr>
          <w:rFonts w:ascii="Verdana" w:eastAsia="Times New Roman" w:hAnsi="Verdana" w:cs="Times New Roman"/>
          <w:lang w:val="nl-NL"/>
        </w:rPr>
        <w:t xml:space="preserve"> </w:t>
      </w:r>
    </w:p>
    <w:p w14:paraId="6CF44CFE" w14:textId="067221E4" w:rsidR="00282166" w:rsidRDefault="00282166" w:rsidP="008F2F24">
      <w:pPr>
        <w:spacing w:after="0" w:line="180" w:lineRule="atLeast"/>
        <w:jc w:val="both"/>
        <w:rPr>
          <w:rFonts w:ascii="Verdana" w:eastAsia="Times New Roman" w:hAnsi="Verdana" w:cs="Times New Roman"/>
          <w:lang w:val="nl-NL"/>
        </w:rPr>
      </w:pPr>
    </w:p>
    <w:p w14:paraId="150D90CF" w14:textId="1EA49599" w:rsidR="004040B5" w:rsidRDefault="007B2FFD" w:rsidP="006616BA">
      <w:pPr>
        <w:spacing w:after="0" w:line="276" w:lineRule="auto"/>
        <w:ind w:left="-142"/>
        <w:jc w:val="both"/>
        <w:rPr>
          <w:rFonts w:ascii="Verdana" w:eastAsia="Times New Roman" w:hAnsi="Verdana" w:cs="Times New Roman"/>
          <w:szCs w:val="20"/>
          <w:lang w:val="nl-NL"/>
        </w:rPr>
      </w:pPr>
      <w:r>
        <w:rPr>
          <w:rFonts w:ascii="Verdana" w:eastAsia="Times New Roman" w:hAnsi="Verdana" w:cs="Times New Roman"/>
          <w:szCs w:val="20"/>
          <w:lang w:val="nl-NL"/>
        </w:rPr>
        <w:t>Voor de</w:t>
      </w:r>
      <w:r w:rsidR="00DC4683">
        <w:rPr>
          <w:rFonts w:ascii="Verdana" w:eastAsia="Times New Roman" w:hAnsi="Verdana" w:cs="Times New Roman"/>
          <w:szCs w:val="20"/>
          <w:lang w:val="nl-NL"/>
        </w:rPr>
        <w:t>ze</w:t>
      </w:r>
      <w:r>
        <w:rPr>
          <w:rFonts w:ascii="Verdana" w:eastAsia="Times New Roman" w:hAnsi="Verdana" w:cs="Times New Roman"/>
          <w:szCs w:val="20"/>
          <w:lang w:val="nl-NL"/>
        </w:rPr>
        <w:t xml:space="preserve"> JPO</w:t>
      </w:r>
      <w:r w:rsidR="009222A9">
        <w:rPr>
          <w:rFonts w:ascii="Verdana" w:eastAsia="Times New Roman" w:hAnsi="Verdana" w:cs="Times New Roman"/>
          <w:szCs w:val="20"/>
          <w:lang w:val="nl-NL"/>
        </w:rPr>
        <w:t xml:space="preserve">-positie </w:t>
      </w:r>
      <w:r w:rsidR="00DD1497">
        <w:rPr>
          <w:rFonts w:ascii="Verdana" w:eastAsia="Times New Roman" w:hAnsi="Verdana" w:cs="Times New Roman"/>
          <w:szCs w:val="20"/>
          <w:lang w:val="nl-NL"/>
        </w:rPr>
        <w:t xml:space="preserve">werd voor de </w:t>
      </w:r>
      <w:r w:rsidR="004851FA">
        <w:rPr>
          <w:rFonts w:ascii="Verdana" w:eastAsia="Times New Roman" w:hAnsi="Verdana" w:cs="Times New Roman"/>
          <w:szCs w:val="20"/>
          <w:lang w:val="nl-NL"/>
        </w:rPr>
        <w:t>personeelskosten</w:t>
      </w:r>
      <w:r w:rsidR="006B6590">
        <w:rPr>
          <w:rFonts w:ascii="Verdana" w:eastAsia="Times New Roman" w:hAnsi="Verdana" w:cs="Times New Roman"/>
          <w:szCs w:val="20"/>
          <w:lang w:val="nl-NL"/>
        </w:rPr>
        <w:t xml:space="preserve"> </w:t>
      </w:r>
      <w:r w:rsidR="004851FA">
        <w:rPr>
          <w:rFonts w:ascii="Verdana" w:eastAsia="Times New Roman" w:hAnsi="Verdana" w:cs="Times New Roman"/>
          <w:szCs w:val="20"/>
          <w:lang w:val="nl-NL"/>
        </w:rPr>
        <w:t xml:space="preserve">verbonden aan het </w:t>
      </w:r>
      <w:r w:rsidR="00DD1497">
        <w:rPr>
          <w:rFonts w:ascii="Verdana" w:eastAsia="Times New Roman" w:hAnsi="Verdana" w:cs="Times New Roman"/>
          <w:szCs w:val="20"/>
          <w:lang w:val="nl-NL"/>
        </w:rPr>
        <w:t xml:space="preserve">eerste en tweede </w:t>
      </w:r>
      <w:r w:rsidR="008F2F24">
        <w:rPr>
          <w:rFonts w:ascii="Verdana" w:eastAsia="Times New Roman" w:hAnsi="Verdana" w:cs="Times New Roman"/>
          <w:szCs w:val="20"/>
          <w:lang w:val="nl-NL"/>
        </w:rPr>
        <w:t>jaar</w:t>
      </w:r>
      <w:r w:rsidR="00DD1497">
        <w:rPr>
          <w:rFonts w:ascii="Verdana" w:eastAsia="Times New Roman" w:hAnsi="Verdana" w:cs="Times New Roman"/>
          <w:szCs w:val="20"/>
          <w:lang w:val="nl-NL"/>
        </w:rPr>
        <w:t xml:space="preserve"> </w:t>
      </w:r>
      <w:r w:rsidR="00B24828">
        <w:rPr>
          <w:rFonts w:ascii="Verdana" w:eastAsia="Times New Roman" w:hAnsi="Verdana" w:cs="Times New Roman"/>
          <w:szCs w:val="20"/>
          <w:lang w:val="nl-NL"/>
        </w:rPr>
        <w:t xml:space="preserve">reeds </w:t>
      </w:r>
      <w:r w:rsidR="00DD1497">
        <w:rPr>
          <w:rFonts w:ascii="Verdana" w:eastAsia="Times New Roman" w:hAnsi="Verdana" w:cs="Times New Roman"/>
          <w:szCs w:val="20"/>
          <w:lang w:val="nl-NL"/>
        </w:rPr>
        <w:t xml:space="preserve">een totaal bedrag van </w:t>
      </w:r>
      <w:r w:rsidR="00FE360F">
        <w:rPr>
          <w:rFonts w:ascii="Verdana" w:eastAsia="Times New Roman" w:hAnsi="Verdana" w:cs="Times New Roman"/>
          <w:szCs w:val="20"/>
          <w:lang w:val="nl-NL"/>
        </w:rPr>
        <w:t>352</w:t>
      </w:r>
      <w:r w:rsidR="001272C5">
        <w:rPr>
          <w:rFonts w:ascii="Verdana" w:eastAsia="Times New Roman" w:hAnsi="Verdana" w:cs="Times New Roman"/>
          <w:szCs w:val="20"/>
          <w:lang w:val="nl-NL"/>
        </w:rPr>
        <w:t>.650</w:t>
      </w:r>
      <w:r w:rsidR="00662CFF">
        <w:rPr>
          <w:rFonts w:ascii="Verdana" w:eastAsia="Times New Roman" w:hAnsi="Verdana" w:cs="Times New Roman"/>
          <w:szCs w:val="20"/>
          <w:lang w:val="nl-NL"/>
        </w:rPr>
        <w:t xml:space="preserve"> USD</w:t>
      </w:r>
      <w:r w:rsidR="008F2F24">
        <w:rPr>
          <w:rFonts w:ascii="Verdana" w:eastAsia="Times New Roman" w:hAnsi="Verdana" w:cs="Times New Roman"/>
          <w:szCs w:val="20"/>
          <w:lang w:val="nl-NL"/>
        </w:rPr>
        <w:t xml:space="preserve"> </w:t>
      </w:r>
      <w:r w:rsidR="00A52580">
        <w:rPr>
          <w:rFonts w:ascii="Verdana" w:eastAsia="Times New Roman" w:hAnsi="Verdana" w:cs="Times New Roman"/>
          <w:szCs w:val="20"/>
          <w:lang w:val="nl-NL"/>
        </w:rPr>
        <w:t>vereffend</w:t>
      </w:r>
      <w:r w:rsidR="009C6931">
        <w:rPr>
          <w:rFonts w:ascii="Verdana" w:eastAsia="Times New Roman" w:hAnsi="Verdana" w:cs="Times New Roman"/>
          <w:szCs w:val="20"/>
          <w:lang w:val="nl-NL"/>
        </w:rPr>
        <w:t xml:space="preserve">. </w:t>
      </w:r>
      <w:r w:rsidR="00BC17D0">
        <w:rPr>
          <w:rFonts w:ascii="Verdana" w:eastAsia="Times New Roman" w:hAnsi="Verdana" w:cs="Times New Roman"/>
          <w:szCs w:val="20"/>
          <w:lang w:val="nl-NL"/>
        </w:rPr>
        <w:t>Aangezien h</w:t>
      </w:r>
      <w:r w:rsidR="008F2F24">
        <w:rPr>
          <w:rFonts w:ascii="Verdana" w:eastAsia="Times New Roman" w:hAnsi="Verdana" w:cs="Times New Roman"/>
          <w:szCs w:val="20"/>
          <w:lang w:val="nl-NL"/>
        </w:rPr>
        <w:t xml:space="preserve">et totaal van de </w:t>
      </w:r>
      <w:r w:rsidR="008B7F16">
        <w:rPr>
          <w:rFonts w:ascii="Verdana" w:eastAsia="Times New Roman" w:hAnsi="Verdana" w:cs="Times New Roman"/>
          <w:szCs w:val="20"/>
          <w:lang w:val="nl-NL"/>
        </w:rPr>
        <w:t>kostenr</w:t>
      </w:r>
      <w:r w:rsidR="00F25E73">
        <w:rPr>
          <w:rFonts w:ascii="Verdana" w:eastAsia="Times New Roman" w:hAnsi="Verdana" w:cs="Times New Roman"/>
          <w:szCs w:val="20"/>
          <w:lang w:val="nl-NL"/>
        </w:rPr>
        <w:t>amingen v</w:t>
      </w:r>
      <w:r w:rsidR="009C6931">
        <w:rPr>
          <w:rFonts w:ascii="Verdana" w:eastAsia="Times New Roman" w:hAnsi="Verdana" w:cs="Times New Roman"/>
          <w:szCs w:val="20"/>
          <w:lang w:val="nl-NL"/>
        </w:rPr>
        <w:t>oor de 3 jaar neer komt op 445</w:t>
      </w:r>
      <w:r w:rsidR="00BC17D0">
        <w:rPr>
          <w:rFonts w:ascii="Verdana" w:eastAsia="Times New Roman" w:hAnsi="Verdana" w:cs="Times New Roman"/>
          <w:szCs w:val="20"/>
          <w:lang w:val="nl-NL"/>
        </w:rPr>
        <w:t>.985 USD</w:t>
      </w:r>
      <w:r w:rsidR="004F48DA">
        <w:rPr>
          <w:rFonts w:ascii="Verdana" w:eastAsia="Times New Roman" w:hAnsi="Verdana" w:cs="Times New Roman"/>
          <w:szCs w:val="20"/>
          <w:lang w:val="nl-NL"/>
        </w:rPr>
        <w:t xml:space="preserve"> (bijlage </w:t>
      </w:r>
      <w:r w:rsidR="005C395A">
        <w:rPr>
          <w:rFonts w:ascii="Verdana" w:eastAsia="Times New Roman" w:hAnsi="Verdana" w:cs="Times New Roman"/>
          <w:szCs w:val="20"/>
          <w:lang w:val="nl-NL"/>
        </w:rPr>
        <w:t>3)</w:t>
      </w:r>
      <w:r w:rsidR="00BC17D0">
        <w:rPr>
          <w:rFonts w:ascii="Verdana" w:eastAsia="Times New Roman" w:hAnsi="Verdana" w:cs="Times New Roman"/>
          <w:szCs w:val="20"/>
          <w:lang w:val="nl-NL"/>
        </w:rPr>
        <w:t xml:space="preserve">, dient het verschil van </w:t>
      </w:r>
      <w:r w:rsidR="00B50954">
        <w:rPr>
          <w:rFonts w:ascii="Verdana" w:eastAsia="Times New Roman" w:hAnsi="Verdana" w:cs="Times New Roman"/>
          <w:szCs w:val="20"/>
          <w:lang w:val="nl-NL"/>
        </w:rPr>
        <w:t>93.335 USD nog vereffend te worden.</w:t>
      </w:r>
      <w:r w:rsidR="00234B11">
        <w:rPr>
          <w:rFonts w:ascii="Verdana" w:eastAsia="Times New Roman" w:hAnsi="Verdana" w:cs="Times New Roman"/>
          <w:szCs w:val="20"/>
          <w:lang w:val="nl-NL"/>
        </w:rPr>
        <w:t xml:space="preserve"> </w:t>
      </w:r>
      <w:r w:rsidR="0037208A">
        <w:rPr>
          <w:rFonts w:ascii="Verdana" w:eastAsia="Times New Roman" w:hAnsi="Verdana" w:cs="Times New Roman"/>
          <w:szCs w:val="20"/>
          <w:lang w:val="nl-NL"/>
        </w:rPr>
        <w:t xml:space="preserve">Het overzicht </w:t>
      </w:r>
      <w:r w:rsidR="009927E3">
        <w:rPr>
          <w:rFonts w:ascii="Verdana" w:eastAsia="Times New Roman" w:hAnsi="Verdana" w:cs="Times New Roman"/>
          <w:szCs w:val="20"/>
          <w:lang w:val="nl-NL"/>
        </w:rPr>
        <w:t xml:space="preserve">is terug te vinden </w:t>
      </w:r>
      <w:r w:rsidR="009927E3" w:rsidRPr="00147860">
        <w:rPr>
          <w:rFonts w:ascii="Verdana" w:eastAsia="Times New Roman" w:hAnsi="Verdana" w:cs="Times New Roman"/>
          <w:szCs w:val="20"/>
          <w:lang w:val="nl-NL"/>
        </w:rPr>
        <w:t xml:space="preserve">in bijlage </w:t>
      </w:r>
      <w:r w:rsidR="0037208A" w:rsidRPr="00147860">
        <w:rPr>
          <w:rFonts w:ascii="Verdana" w:eastAsia="Times New Roman" w:hAnsi="Verdana" w:cs="Times New Roman"/>
          <w:szCs w:val="20"/>
          <w:lang w:val="nl-NL"/>
        </w:rPr>
        <w:t>2.</w:t>
      </w:r>
    </w:p>
    <w:p w14:paraId="7B4CB63E" w14:textId="77777777" w:rsidR="004040B5" w:rsidRDefault="004040B5" w:rsidP="00B50954">
      <w:pPr>
        <w:spacing w:after="0" w:line="276" w:lineRule="auto"/>
        <w:jc w:val="both"/>
        <w:rPr>
          <w:rFonts w:ascii="Verdana" w:eastAsia="Times New Roman" w:hAnsi="Verdana" w:cs="Times New Roman"/>
          <w:szCs w:val="20"/>
          <w:lang w:val="nl-NL"/>
        </w:rPr>
      </w:pPr>
    </w:p>
    <w:p w14:paraId="60294E18" w14:textId="79ABC35C" w:rsidR="00EC6420" w:rsidRPr="00D161A5" w:rsidRDefault="00F63D8A" w:rsidP="00343554">
      <w:pPr>
        <w:spacing w:after="0" w:line="276" w:lineRule="auto"/>
        <w:ind w:left="-142"/>
        <w:jc w:val="both"/>
        <w:rPr>
          <w:rFonts w:ascii="Verdana" w:eastAsia="Times New Roman" w:hAnsi="Verdana" w:cs="Times New Roman"/>
          <w:szCs w:val="20"/>
          <w:lang w:val="nl-NL"/>
        </w:rPr>
      </w:pPr>
      <w:r>
        <w:rPr>
          <w:rFonts w:ascii="Verdana" w:eastAsia="Times New Roman" w:hAnsi="Verdana" w:cs="Times New Roman"/>
          <w:szCs w:val="20"/>
          <w:lang w:val="nl-NL"/>
        </w:rPr>
        <w:t xml:space="preserve">Om de verlenging van het </w:t>
      </w:r>
      <w:r w:rsidR="00343554">
        <w:rPr>
          <w:rFonts w:ascii="Verdana" w:eastAsia="Times New Roman" w:hAnsi="Verdana" w:cs="Times New Roman"/>
          <w:szCs w:val="20"/>
          <w:lang w:val="nl-NL"/>
        </w:rPr>
        <w:t xml:space="preserve">contract </w:t>
      </w:r>
      <w:r w:rsidR="00B773D2">
        <w:rPr>
          <w:rFonts w:ascii="Verdana" w:eastAsia="Times New Roman" w:hAnsi="Verdana" w:cs="Times New Roman"/>
          <w:szCs w:val="20"/>
          <w:lang w:val="nl-NL"/>
        </w:rPr>
        <w:t xml:space="preserve">van deze JPO niet in het gedrang te brengen </w:t>
      </w:r>
      <w:r w:rsidR="00343554">
        <w:rPr>
          <w:rFonts w:ascii="Verdana" w:eastAsia="Times New Roman" w:hAnsi="Verdana" w:cs="Times New Roman"/>
          <w:szCs w:val="20"/>
          <w:lang w:val="nl-NL"/>
        </w:rPr>
        <w:t xml:space="preserve">vraagt </w:t>
      </w:r>
      <w:r w:rsidR="00343554" w:rsidRPr="00147860">
        <w:rPr>
          <w:rFonts w:ascii="Verdana" w:eastAsia="Times New Roman" w:hAnsi="Verdana" w:cs="Times New Roman"/>
          <w:szCs w:val="20"/>
          <w:lang w:val="nl-NL"/>
        </w:rPr>
        <w:t xml:space="preserve">de organisatie </w:t>
      </w:r>
      <w:r w:rsidR="00987CFD">
        <w:rPr>
          <w:rFonts w:ascii="Verdana" w:eastAsia="Times New Roman" w:hAnsi="Verdana" w:cs="Times New Roman"/>
          <w:szCs w:val="20"/>
          <w:lang w:val="nl-NL"/>
        </w:rPr>
        <w:t>om het saldo van 93.335 USD</w:t>
      </w:r>
      <w:r w:rsidR="008B5778" w:rsidRPr="00147860">
        <w:rPr>
          <w:rFonts w:ascii="Verdana" w:eastAsia="Times New Roman" w:hAnsi="Verdana" w:cs="Times New Roman"/>
          <w:szCs w:val="20"/>
          <w:lang w:val="nl-NL"/>
        </w:rPr>
        <w:t xml:space="preserve">, equivalent aan </w:t>
      </w:r>
      <w:r w:rsidR="004F48DA">
        <w:rPr>
          <w:rFonts w:ascii="Verdana" w:eastAsia="Times New Roman" w:hAnsi="Verdana" w:cs="Times New Roman"/>
          <w:szCs w:val="20"/>
          <w:lang w:val="nl-NL"/>
        </w:rPr>
        <w:t xml:space="preserve">85.646 </w:t>
      </w:r>
      <w:r w:rsidR="008B5778" w:rsidRPr="00147860">
        <w:rPr>
          <w:rFonts w:ascii="Verdana" w:eastAsia="Times New Roman" w:hAnsi="Verdana" w:cs="Times New Roman"/>
          <w:szCs w:val="20"/>
          <w:lang w:val="nl-NL"/>
        </w:rPr>
        <w:t>Euro</w:t>
      </w:r>
      <w:r w:rsidR="0046250C" w:rsidRPr="00147860">
        <w:rPr>
          <w:rFonts w:ascii="Verdana" w:eastAsia="Times New Roman" w:hAnsi="Verdana" w:cs="Times New Roman"/>
          <w:szCs w:val="20"/>
          <w:lang w:val="nl-NL"/>
        </w:rPr>
        <w:t>,</w:t>
      </w:r>
      <w:r w:rsidR="008B5778" w:rsidRPr="00147860">
        <w:rPr>
          <w:rFonts w:ascii="Verdana" w:eastAsia="Times New Roman" w:hAnsi="Verdana" w:cs="Times New Roman"/>
          <w:szCs w:val="20"/>
          <w:lang w:val="nl-NL"/>
        </w:rPr>
        <w:t xml:space="preserve"> voor het derde jaar</w:t>
      </w:r>
      <w:r w:rsidR="0046250C" w:rsidRPr="00147860">
        <w:rPr>
          <w:rFonts w:ascii="Verdana" w:eastAsia="Times New Roman" w:hAnsi="Verdana" w:cs="Times New Roman"/>
          <w:szCs w:val="20"/>
          <w:lang w:val="nl-NL"/>
        </w:rPr>
        <w:t xml:space="preserve"> en laatste jaar</w:t>
      </w:r>
      <w:r w:rsidR="008B5778" w:rsidRPr="00147860">
        <w:rPr>
          <w:rFonts w:ascii="Verdana" w:eastAsia="Times New Roman" w:hAnsi="Verdana" w:cs="Times New Roman"/>
          <w:szCs w:val="20"/>
          <w:lang w:val="nl-NL"/>
        </w:rPr>
        <w:t xml:space="preserve"> </w:t>
      </w:r>
      <w:r w:rsidR="00EC6420" w:rsidRPr="00147860">
        <w:rPr>
          <w:rFonts w:ascii="Verdana" w:eastAsia="Times New Roman" w:hAnsi="Verdana" w:cs="Times New Roman"/>
          <w:szCs w:val="20"/>
          <w:lang w:val="nl-NL"/>
        </w:rPr>
        <w:t>te vereffenen</w:t>
      </w:r>
      <w:r w:rsidR="004F48DA">
        <w:rPr>
          <w:rFonts w:ascii="Verdana" w:eastAsia="Times New Roman" w:hAnsi="Verdana" w:cs="Times New Roman"/>
          <w:szCs w:val="20"/>
          <w:lang w:val="nl-NL"/>
        </w:rPr>
        <w:t>.</w:t>
      </w:r>
    </w:p>
    <w:p w14:paraId="312BC735" w14:textId="77777777" w:rsidR="00EC6420" w:rsidRPr="00EC6420" w:rsidRDefault="00EC6420" w:rsidP="00EC6420">
      <w:pPr>
        <w:spacing w:after="0" w:line="240" w:lineRule="auto"/>
        <w:jc w:val="both"/>
        <w:rPr>
          <w:rFonts w:ascii="Verdana" w:eastAsia="Times New Roman" w:hAnsi="Verdana" w:cs="Times New Roman"/>
          <w:sz w:val="20"/>
          <w:szCs w:val="18"/>
          <w:lang w:val="nl-NL"/>
        </w:rPr>
      </w:pPr>
    </w:p>
    <w:p w14:paraId="778602C2" w14:textId="7F5B49FD" w:rsidR="00EC6420" w:rsidRPr="004C3789" w:rsidRDefault="00EC6420" w:rsidP="004C3789">
      <w:pPr>
        <w:spacing w:after="0" w:line="276" w:lineRule="auto"/>
        <w:ind w:left="-142"/>
        <w:jc w:val="both"/>
        <w:rPr>
          <w:rFonts w:ascii="Verdana" w:eastAsia="Times New Roman" w:hAnsi="Verdana" w:cs="Times New Roman"/>
          <w:szCs w:val="20"/>
          <w:lang w:val="nl-NL"/>
        </w:rPr>
      </w:pPr>
      <w:r w:rsidRPr="004C3789">
        <w:rPr>
          <w:rFonts w:ascii="Verdana" w:eastAsia="Times New Roman" w:hAnsi="Verdana" w:cs="Times New Roman"/>
          <w:szCs w:val="20"/>
          <w:lang w:val="nl-NL"/>
        </w:rPr>
        <w:t>Op de begroting Ontwikkelingssamenwerking 202</w:t>
      </w:r>
      <w:r w:rsidR="0053270B">
        <w:rPr>
          <w:rFonts w:ascii="Verdana" w:eastAsia="Times New Roman" w:hAnsi="Verdana" w:cs="Times New Roman"/>
          <w:szCs w:val="20"/>
          <w:lang w:val="nl-NL"/>
        </w:rPr>
        <w:t>2</w:t>
      </w:r>
      <w:r w:rsidRPr="004C3789">
        <w:rPr>
          <w:rFonts w:ascii="Verdana" w:eastAsia="Times New Roman" w:hAnsi="Verdana" w:cs="Times New Roman"/>
          <w:szCs w:val="20"/>
          <w:lang w:val="nl-NL"/>
        </w:rPr>
        <w:t>, wet van 2</w:t>
      </w:r>
      <w:r w:rsidR="00CF26EE">
        <w:rPr>
          <w:rFonts w:ascii="Verdana" w:eastAsia="Times New Roman" w:hAnsi="Verdana" w:cs="Times New Roman"/>
          <w:szCs w:val="20"/>
          <w:lang w:val="nl-NL"/>
        </w:rPr>
        <w:t>3</w:t>
      </w:r>
      <w:r w:rsidRPr="004C3789">
        <w:rPr>
          <w:rFonts w:ascii="Verdana" w:eastAsia="Times New Roman" w:hAnsi="Verdana" w:cs="Times New Roman"/>
          <w:szCs w:val="20"/>
          <w:lang w:val="nl-NL"/>
        </w:rPr>
        <w:t xml:space="preserve"> december 202</w:t>
      </w:r>
      <w:r w:rsidR="00CF26EE">
        <w:rPr>
          <w:rFonts w:ascii="Verdana" w:eastAsia="Times New Roman" w:hAnsi="Verdana" w:cs="Times New Roman"/>
          <w:szCs w:val="20"/>
          <w:lang w:val="nl-NL"/>
        </w:rPr>
        <w:t>1</w:t>
      </w:r>
      <w:r w:rsidR="0002771A" w:rsidRPr="004C3789">
        <w:rPr>
          <w:rFonts w:ascii="Verdana" w:eastAsia="Times New Roman" w:hAnsi="Verdana" w:cs="Times New Roman"/>
          <w:lang w:val="nl-BE"/>
        </w:rPr>
        <w:t xml:space="preserve"> </w:t>
      </w:r>
      <w:r w:rsidR="0002771A" w:rsidRPr="004C3789">
        <w:rPr>
          <w:rFonts w:ascii="Verdana" w:eastAsia="Times New Roman" w:hAnsi="Verdana" w:cs="Times New Roman"/>
          <w:szCs w:val="20"/>
          <w:lang w:val="nl-BE"/>
        </w:rPr>
        <w:t>houdende de algemene uitgavenbegroting voor het begrotingsjaar 202</w:t>
      </w:r>
      <w:r w:rsidR="00CF26EE">
        <w:rPr>
          <w:rFonts w:ascii="Verdana" w:eastAsia="Times New Roman" w:hAnsi="Verdana" w:cs="Times New Roman"/>
          <w:szCs w:val="20"/>
          <w:lang w:val="nl-BE"/>
        </w:rPr>
        <w:t>2</w:t>
      </w:r>
      <w:r w:rsidRPr="004C3789">
        <w:rPr>
          <w:rFonts w:ascii="Verdana" w:eastAsia="Times New Roman" w:hAnsi="Verdana" w:cs="Times New Roman"/>
          <w:szCs w:val="20"/>
          <w:lang w:val="nl-NL"/>
        </w:rPr>
        <w:t>, werd op B.A. 14.54.35.35 60 11 Multilateraal Samenwerkingspersoneel een omslag van 3.000.000 Euro voorzien</w:t>
      </w:r>
      <w:r w:rsidRPr="004C3789">
        <w:rPr>
          <w:rFonts w:ascii="Verdana" w:eastAsia="Times New Roman" w:hAnsi="Verdana" w:cs="Times New Roman"/>
          <w:iCs/>
          <w:szCs w:val="20"/>
          <w:lang w:val="nl-NL"/>
        </w:rPr>
        <w:t xml:space="preserve">. </w:t>
      </w:r>
    </w:p>
    <w:p w14:paraId="6B24D541" w14:textId="77777777" w:rsidR="00EC6420" w:rsidRPr="004C3789" w:rsidRDefault="00EC6420" w:rsidP="00EC6420">
      <w:pPr>
        <w:spacing w:after="0" w:line="240" w:lineRule="auto"/>
        <w:jc w:val="both"/>
        <w:rPr>
          <w:rFonts w:ascii="Verdana" w:eastAsia="Times New Roman" w:hAnsi="Verdana" w:cs="Times New Roman"/>
          <w:szCs w:val="20"/>
          <w:lang w:val="nl-NL"/>
        </w:rPr>
      </w:pPr>
    </w:p>
    <w:p w14:paraId="47B7A55C" w14:textId="43530054" w:rsidR="00A46DAA" w:rsidRPr="00147860" w:rsidRDefault="00EC6420" w:rsidP="0086295B">
      <w:pPr>
        <w:spacing w:after="0" w:line="276" w:lineRule="auto"/>
        <w:ind w:left="-142"/>
        <w:jc w:val="both"/>
        <w:rPr>
          <w:rFonts w:ascii="Verdana" w:eastAsia="Times New Roman" w:hAnsi="Verdana" w:cs="Times New Roman"/>
          <w:szCs w:val="20"/>
          <w:lang w:val="nl-NL"/>
        </w:rPr>
      </w:pPr>
      <w:r w:rsidRPr="00147860">
        <w:rPr>
          <w:rFonts w:ascii="Verdana" w:eastAsia="Times New Roman" w:hAnsi="Verdana" w:cs="Times New Roman"/>
          <w:szCs w:val="20"/>
          <w:lang w:val="nl-NL"/>
        </w:rPr>
        <w:t>Met nota D2.1/JV/DEV/05.06.04.202</w:t>
      </w:r>
      <w:r w:rsidR="00CF26EE" w:rsidRPr="00147860">
        <w:rPr>
          <w:rFonts w:ascii="Verdana" w:eastAsia="Times New Roman" w:hAnsi="Verdana" w:cs="Times New Roman"/>
          <w:szCs w:val="20"/>
          <w:lang w:val="nl-NL"/>
        </w:rPr>
        <w:t>2</w:t>
      </w:r>
      <w:r w:rsidRPr="00147860">
        <w:rPr>
          <w:rFonts w:ascii="Verdana" w:eastAsia="Times New Roman" w:hAnsi="Verdana" w:cs="Times New Roman"/>
          <w:szCs w:val="20"/>
          <w:lang w:val="nl-NL"/>
        </w:rPr>
        <w:t>/</w:t>
      </w:r>
      <w:r w:rsidR="003E66A1" w:rsidRPr="00147860">
        <w:rPr>
          <w:rFonts w:ascii="Verdana" w:eastAsia="Times New Roman" w:hAnsi="Verdana" w:cs="Times New Roman"/>
          <w:szCs w:val="20"/>
          <w:lang w:val="nl-NL"/>
        </w:rPr>
        <w:t>325</w:t>
      </w:r>
      <w:r w:rsidRPr="00147860">
        <w:rPr>
          <w:rFonts w:ascii="Verdana" w:eastAsia="Times New Roman" w:hAnsi="Verdana" w:cs="Times New Roman"/>
          <w:szCs w:val="20"/>
          <w:lang w:val="nl-NL"/>
        </w:rPr>
        <w:t xml:space="preserve"> van </w:t>
      </w:r>
      <w:r w:rsidR="003E66A1" w:rsidRPr="00147860">
        <w:rPr>
          <w:rFonts w:ascii="Verdana" w:eastAsia="Times New Roman" w:hAnsi="Verdana" w:cs="Times New Roman"/>
          <w:szCs w:val="20"/>
          <w:lang w:val="nl-NL"/>
        </w:rPr>
        <w:t>12</w:t>
      </w:r>
      <w:r w:rsidRPr="00147860">
        <w:rPr>
          <w:rFonts w:ascii="Verdana" w:eastAsia="Times New Roman" w:hAnsi="Verdana" w:cs="Times New Roman"/>
          <w:szCs w:val="20"/>
          <w:lang w:val="nl-NL"/>
        </w:rPr>
        <w:t xml:space="preserve"> januari 202</w:t>
      </w:r>
      <w:r w:rsidR="003E66A1" w:rsidRPr="00147860">
        <w:rPr>
          <w:rFonts w:ascii="Verdana" w:eastAsia="Times New Roman" w:hAnsi="Verdana" w:cs="Times New Roman"/>
          <w:szCs w:val="20"/>
          <w:lang w:val="nl-NL"/>
        </w:rPr>
        <w:t>2</w:t>
      </w:r>
      <w:r w:rsidRPr="00147860">
        <w:rPr>
          <w:rFonts w:ascii="Verdana" w:eastAsia="Times New Roman" w:hAnsi="Verdana" w:cs="Times New Roman"/>
          <w:szCs w:val="20"/>
          <w:lang w:val="nl-NL"/>
        </w:rPr>
        <w:t xml:space="preserve">, werd de goedkeuring gevraagd voor de provisionele kredieten voor de vastleggingen en vereffeningen </w:t>
      </w:r>
      <w:r w:rsidR="0086295B" w:rsidRPr="00147860">
        <w:rPr>
          <w:rFonts w:ascii="Verdana" w:eastAsia="Times New Roman" w:hAnsi="Verdana" w:cs="Times New Roman"/>
          <w:szCs w:val="20"/>
          <w:lang w:val="nl-NL"/>
        </w:rPr>
        <w:t xml:space="preserve">verbonden aan </w:t>
      </w:r>
      <w:r w:rsidRPr="00147860">
        <w:rPr>
          <w:rFonts w:ascii="Verdana" w:eastAsia="Times New Roman" w:hAnsi="Verdana" w:cs="Times New Roman"/>
          <w:szCs w:val="20"/>
          <w:lang w:val="nl-NL"/>
        </w:rPr>
        <w:t xml:space="preserve">de personeelskosten van de </w:t>
      </w:r>
      <w:r w:rsidR="00116A80" w:rsidRPr="00147860">
        <w:rPr>
          <w:rFonts w:ascii="Verdana" w:eastAsia="Times New Roman" w:hAnsi="Verdana" w:cs="Times New Roman"/>
          <w:szCs w:val="20"/>
          <w:lang w:val="nl-NL"/>
        </w:rPr>
        <w:t xml:space="preserve">nog 12 </w:t>
      </w:r>
      <w:r w:rsidRPr="00147860">
        <w:rPr>
          <w:rFonts w:ascii="Verdana" w:eastAsia="Times New Roman" w:hAnsi="Verdana" w:cs="Times New Roman"/>
          <w:szCs w:val="20"/>
          <w:lang w:val="nl-NL"/>
        </w:rPr>
        <w:t>actieve JPO’s</w:t>
      </w:r>
      <w:r w:rsidR="00116A80" w:rsidRPr="00147860">
        <w:rPr>
          <w:rFonts w:ascii="Verdana" w:eastAsia="Times New Roman" w:hAnsi="Verdana" w:cs="Times New Roman"/>
          <w:szCs w:val="20"/>
          <w:lang w:val="nl-NL"/>
        </w:rPr>
        <w:t xml:space="preserve">, gerekruteerd </w:t>
      </w:r>
      <w:r w:rsidR="00DC689D" w:rsidRPr="00147860">
        <w:rPr>
          <w:rFonts w:ascii="Verdana" w:eastAsia="Times New Roman" w:hAnsi="Verdana" w:cs="Times New Roman"/>
          <w:szCs w:val="20"/>
          <w:lang w:val="nl-NL"/>
        </w:rPr>
        <w:t>onder het programma 2019.</w:t>
      </w:r>
      <w:r w:rsidR="00503406" w:rsidRPr="00147860">
        <w:rPr>
          <w:rFonts w:ascii="Verdana" w:eastAsia="Times New Roman" w:hAnsi="Verdana" w:cs="Times New Roman"/>
          <w:i/>
          <w:iCs/>
          <w:szCs w:val="20"/>
          <w:lang w:val="nl-NL"/>
        </w:rPr>
        <w:t xml:space="preserve"> </w:t>
      </w:r>
      <w:r w:rsidR="00503406" w:rsidRPr="00147860">
        <w:rPr>
          <w:rFonts w:ascii="Verdana" w:eastAsia="Times New Roman" w:hAnsi="Verdana" w:cs="Times New Roman"/>
          <w:szCs w:val="20"/>
          <w:lang w:val="nl-NL"/>
        </w:rPr>
        <w:t xml:space="preserve">Het provisionele krediet </w:t>
      </w:r>
      <w:r w:rsidR="001C27F9" w:rsidRPr="00147860">
        <w:rPr>
          <w:rFonts w:ascii="Verdana" w:eastAsia="Times New Roman" w:hAnsi="Verdana" w:cs="Times New Roman"/>
          <w:szCs w:val="20"/>
          <w:lang w:val="nl-NL"/>
        </w:rPr>
        <w:t>hiervoor werd geraamd op 1.</w:t>
      </w:r>
      <w:r w:rsidR="00BB52B2" w:rsidRPr="00147860">
        <w:rPr>
          <w:rFonts w:ascii="Verdana" w:eastAsia="Times New Roman" w:hAnsi="Verdana" w:cs="Times New Roman"/>
          <w:szCs w:val="20"/>
          <w:lang w:val="nl-NL"/>
        </w:rPr>
        <w:t>76</w:t>
      </w:r>
      <w:r w:rsidR="004F33F1" w:rsidRPr="00147860">
        <w:rPr>
          <w:rFonts w:ascii="Verdana" w:eastAsia="Times New Roman" w:hAnsi="Verdana" w:cs="Times New Roman"/>
          <w:szCs w:val="20"/>
          <w:lang w:val="nl-NL"/>
        </w:rPr>
        <w:t>3.860</w:t>
      </w:r>
      <w:r w:rsidR="007245B7" w:rsidRPr="00147860">
        <w:rPr>
          <w:rFonts w:ascii="Verdana" w:eastAsia="Times New Roman" w:hAnsi="Verdana" w:cs="Times New Roman"/>
          <w:szCs w:val="20"/>
          <w:lang w:val="nl-NL"/>
        </w:rPr>
        <w:t xml:space="preserve"> Euro</w:t>
      </w:r>
      <w:r w:rsidR="00A25C11" w:rsidRPr="00147860">
        <w:rPr>
          <w:rFonts w:ascii="Verdana" w:eastAsia="Times New Roman" w:hAnsi="Verdana" w:cs="Times New Roman"/>
          <w:szCs w:val="20"/>
          <w:lang w:val="nl-NL"/>
        </w:rPr>
        <w:t xml:space="preserve">. De </w:t>
      </w:r>
      <w:r w:rsidR="00E14FD8" w:rsidRPr="00147860">
        <w:rPr>
          <w:rFonts w:ascii="Verdana" w:eastAsia="Times New Roman" w:hAnsi="Verdana" w:cs="Times New Roman"/>
          <w:szCs w:val="20"/>
          <w:lang w:val="nl-NL"/>
        </w:rPr>
        <w:t xml:space="preserve">door IF </w:t>
      </w:r>
      <w:r w:rsidR="00CC7471" w:rsidRPr="00147860">
        <w:rPr>
          <w:rFonts w:ascii="Verdana" w:eastAsia="Times New Roman" w:hAnsi="Verdana" w:cs="Times New Roman"/>
          <w:szCs w:val="20"/>
          <w:lang w:val="nl-NL"/>
        </w:rPr>
        <w:t xml:space="preserve">goedgekeurde nota en ramingsstaat vindt u in bijlage </w:t>
      </w:r>
      <w:r w:rsidR="001F1306">
        <w:rPr>
          <w:rFonts w:ascii="Verdana" w:eastAsia="Times New Roman" w:hAnsi="Verdana" w:cs="Times New Roman"/>
          <w:szCs w:val="20"/>
          <w:lang w:val="nl-NL"/>
        </w:rPr>
        <w:t>4</w:t>
      </w:r>
      <w:r w:rsidR="00CC7471" w:rsidRPr="00147860">
        <w:rPr>
          <w:rFonts w:ascii="Verdana" w:eastAsia="Times New Roman" w:hAnsi="Verdana" w:cs="Times New Roman"/>
          <w:szCs w:val="20"/>
          <w:lang w:val="nl-NL"/>
        </w:rPr>
        <w:t xml:space="preserve"> en </w:t>
      </w:r>
      <w:r w:rsidR="001F1306">
        <w:rPr>
          <w:rFonts w:ascii="Verdana" w:eastAsia="Times New Roman" w:hAnsi="Verdana" w:cs="Times New Roman"/>
          <w:szCs w:val="20"/>
          <w:lang w:val="nl-NL"/>
        </w:rPr>
        <w:t>4</w:t>
      </w:r>
      <w:r w:rsidR="00CC7471" w:rsidRPr="00147860">
        <w:rPr>
          <w:rFonts w:ascii="Verdana" w:eastAsia="Times New Roman" w:hAnsi="Verdana" w:cs="Times New Roman"/>
          <w:szCs w:val="20"/>
          <w:lang w:val="nl-NL"/>
        </w:rPr>
        <w:t>a.</w:t>
      </w:r>
    </w:p>
    <w:p w14:paraId="6AAA2DD8" w14:textId="77777777" w:rsidR="00E17387" w:rsidRPr="00147860" w:rsidRDefault="00E17387" w:rsidP="00EC6420">
      <w:pPr>
        <w:spacing w:after="0" w:line="240" w:lineRule="auto"/>
        <w:jc w:val="both"/>
        <w:rPr>
          <w:rFonts w:ascii="Verdana" w:eastAsia="Times New Roman" w:hAnsi="Verdana" w:cs="Times New Roman"/>
          <w:szCs w:val="20"/>
          <w:lang w:val="nl-NL"/>
        </w:rPr>
      </w:pPr>
    </w:p>
    <w:p w14:paraId="79FF1F1A" w14:textId="208DC36C" w:rsidR="00EC6420" w:rsidRDefault="00BE695C" w:rsidP="00CC7471">
      <w:pPr>
        <w:spacing w:after="0" w:line="240" w:lineRule="auto"/>
        <w:ind w:left="-142"/>
        <w:jc w:val="both"/>
        <w:rPr>
          <w:rFonts w:ascii="Verdana" w:eastAsia="Times New Roman" w:hAnsi="Verdana" w:cs="Times New Roman"/>
          <w:szCs w:val="20"/>
          <w:lang w:val="nl-NL"/>
        </w:rPr>
      </w:pPr>
      <w:r w:rsidRPr="00147860">
        <w:rPr>
          <w:rFonts w:ascii="Verdana" w:eastAsia="Times New Roman" w:hAnsi="Verdana" w:cs="Times New Roman"/>
          <w:szCs w:val="20"/>
          <w:lang w:val="nl-NL"/>
        </w:rPr>
        <w:t>O</w:t>
      </w:r>
      <w:r w:rsidR="00EC6420" w:rsidRPr="00147860">
        <w:rPr>
          <w:rFonts w:ascii="Verdana" w:eastAsia="Times New Roman" w:hAnsi="Verdana" w:cs="Times New Roman"/>
          <w:szCs w:val="20"/>
          <w:lang w:val="nl-NL"/>
        </w:rPr>
        <w:t xml:space="preserve">p B.A. 14.54.35.35 60 11 Multilateraal Samenwerkingspersoneel </w:t>
      </w:r>
      <w:r w:rsidR="009410C5" w:rsidRPr="00147860">
        <w:rPr>
          <w:rFonts w:ascii="Verdana" w:eastAsia="Times New Roman" w:hAnsi="Verdana" w:cs="Times New Roman"/>
          <w:szCs w:val="20"/>
          <w:lang w:val="nl-NL"/>
        </w:rPr>
        <w:t xml:space="preserve">werd op heden </w:t>
      </w:r>
      <w:r w:rsidR="0030452A" w:rsidRPr="00147860">
        <w:rPr>
          <w:rFonts w:ascii="Verdana" w:eastAsia="Times New Roman" w:hAnsi="Verdana" w:cs="Times New Roman"/>
          <w:szCs w:val="20"/>
          <w:lang w:val="nl-NL"/>
        </w:rPr>
        <w:t xml:space="preserve">voor de RSZ bijdragen een provisioneel </w:t>
      </w:r>
      <w:r w:rsidR="0061309C" w:rsidRPr="00147860">
        <w:rPr>
          <w:rFonts w:ascii="Verdana" w:eastAsia="Times New Roman" w:hAnsi="Verdana" w:cs="Times New Roman"/>
          <w:szCs w:val="20"/>
          <w:lang w:val="nl-NL"/>
        </w:rPr>
        <w:t xml:space="preserve">bedrag van 169.250 Euro vastgelegd </w:t>
      </w:r>
      <w:r w:rsidR="00290263" w:rsidRPr="00147860">
        <w:rPr>
          <w:rFonts w:ascii="Verdana" w:eastAsia="Times New Roman" w:hAnsi="Verdana" w:cs="Times New Roman"/>
          <w:szCs w:val="20"/>
          <w:lang w:val="nl-NL"/>
        </w:rPr>
        <w:t xml:space="preserve">waarvan reeds </w:t>
      </w:r>
      <w:r w:rsidR="00F709DF">
        <w:rPr>
          <w:rFonts w:ascii="Verdana" w:eastAsia="Times New Roman" w:hAnsi="Verdana" w:cs="Times New Roman"/>
          <w:szCs w:val="20"/>
          <w:lang w:val="nl-NL"/>
        </w:rPr>
        <w:lastRenderedPageBreak/>
        <w:t>41.754,75</w:t>
      </w:r>
      <w:r w:rsidR="00290263" w:rsidRPr="00147860">
        <w:rPr>
          <w:rFonts w:ascii="Verdana" w:eastAsia="Times New Roman" w:hAnsi="Verdana" w:cs="Times New Roman"/>
          <w:szCs w:val="20"/>
          <w:lang w:val="nl-NL"/>
        </w:rPr>
        <w:t xml:space="preserve"> Euro v</w:t>
      </w:r>
      <w:r w:rsidR="00ED0811">
        <w:rPr>
          <w:rFonts w:ascii="Verdana" w:eastAsia="Times New Roman" w:hAnsi="Verdana" w:cs="Times New Roman"/>
          <w:szCs w:val="20"/>
          <w:lang w:val="nl-NL"/>
        </w:rPr>
        <w:t>ereffend</w:t>
      </w:r>
      <w:r w:rsidR="00290263" w:rsidRPr="00147860">
        <w:rPr>
          <w:rFonts w:ascii="Verdana" w:eastAsia="Times New Roman" w:hAnsi="Verdana" w:cs="Times New Roman"/>
          <w:szCs w:val="20"/>
          <w:lang w:val="nl-NL"/>
        </w:rPr>
        <w:t xml:space="preserve"> werd</w:t>
      </w:r>
      <w:r w:rsidR="00B44BD3" w:rsidRPr="00147860">
        <w:rPr>
          <w:rFonts w:ascii="Verdana" w:eastAsia="Times New Roman" w:hAnsi="Verdana" w:cs="Times New Roman"/>
          <w:szCs w:val="20"/>
          <w:lang w:val="nl-NL"/>
        </w:rPr>
        <w:t xml:space="preserve">. </w:t>
      </w:r>
      <w:r w:rsidR="00D62CF1" w:rsidRPr="00147860">
        <w:rPr>
          <w:rFonts w:ascii="Verdana" w:eastAsia="Times New Roman" w:hAnsi="Verdana" w:cs="Times New Roman"/>
          <w:szCs w:val="20"/>
          <w:lang w:val="nl-NL"/>
        </w:rPr>
        <w:t>Rekening houdend met het aangevr</w:t>
      </w:r>
      <w:r w:rsidR="00D62CF1">
        <w:rPr>
          <w:rFonts w:ascii="Verdana" w:eastAsia="Times New Roman" w:hAnsi="Verdana" w:cs="Times New Roman"/>
          <w:szCs w:val="20"/>
          <w:lang w:val="nl-NL"/>
        </w:rPr>
        <w:t>aagde</w:t>
      </w:r>
      <w:r w:rsidR="00B92345">
        <w:rPr>
          <w:rFonts w:ascii="Verdana" w:eastAsia="Times New Roman" w:hAnsi="Verdana" w:cs="Times New Roman"/>
          <w:szCs w:val="20"/>
          <w:lang w:val="nl-NL"/>
        </w:rPr>
        <w:t xml:space="preserve"> provisionele vastleggings- en vereffeningskrediet</w:t>
      </w:r>
      <w:r w:rsidR="00744ACF">
        <w:rPr>
          <w:rFonts w:ascii="Verdana" w:eastAsia="Times New Roman" w:hAnsi="Verdana" w:cs="Times New Roman"/>
          <w:szCs w:val="20"/>
          <w:lang w:val="nl-NL"/>
        </w:rPr>
        <w:t xml:space="preserve">, </w:t>
      </w:r>
      <w:r w:rsidR="00B92345">
        <w:rPr>
          <w:rFonts w:ascii="Verdana" w:eastAsia="Times New Roman" w:hAnsi="Verdana" w:cs="Times New Roman"/>
          <w:szCs w:val="20"/>
          <w:lang w:val="nl-NL"/>
        </w:rPr>
        <w:t>g</w:t>
      </w:r>
      <w:r w:rsidR="00FC2675">
        <w:rPr>
          <w:rFonts w:ascii="Verdana" w:eastAsia="Times New Roman" w:hAnsi="Verdana" w:cs="Times New Roman"/>
          <w:szCs w:val="20"/>
          <w:lang w:val="nl-NL"/>
        </w:rPr>
        <w:t>eraamd op 1.763.860 Euro</w:t>
      </w:r>
      <w:r w:rsidR="009109BB">
        <w:rPr>
          <w:rFonts w:ascii="Verdana" w:eastAsia="Times New Roman" w:hAnsi="Verdana" w:cs="Times New Roman"/>
          <w:szCs w:val="20"/>
          <w:lang w:val="nl-NL"/>
        </w:rPr>
        <w:t xml:space="preserve">, betekent dit dat er </w:t>
      </w:r>
      <w:r w:rsidR="004F5270">
        <w:rPr>
          <w:rFonts w:ascii="Verdana" w:eastAsia="Times New Roman" w:hAnsi="Verdana" w:cs="Times New Roman"/>
          <w:szCs w:val="20"/>
          <w:lang w:val="nl-NL"/>
        </w:rPr>
        <w:t xml:space="preserve">langs vastleggingszijde </w:t>
      </w:r>
      <w:r w:rsidR="009109BB">
        <w:rPr>
          <w:rFonts w:ascii="Verdana" w:eastAsia="Times New Roman" w:hAnsi="Verdana" w:cs="Times New Roman"/>
          <w:szCs w:val="20"/>
          <w:lang w:val="nl-NL"/>
        </w:rPr>
        <w:t>nog</w:t>
      </w:r>
      <w:r w:rsidR="00606B62">
        <w:rPr>
          <w:rFonts w:ascii="Verdana" w:eastAsia="Times New Roman" w:hAnsi="Verdana" w:cs="Times New Roman"/>
          <w:szCs w:val="20"/>
          <w:lang w:val="nl-NL"/>
        </w:rPr>
        <w:t xml:space="preserve"> </w:t>
      </w:r>
      <w:r w:rsidR="004F5270">
        <w:rPr>
          <w:rFonts w:ascii="Verdana" w:eastAsia="Times New Roman" w:hAnsi="Verdana" w:cs="Times New Roman"/>
          <w:szCs w:val="20"/>
          <w:lang w:val="nl-NL"/>
        </w:rPr>
        <w:t>een bedrag van</w:t>
      </w:r>
      <w:r w:rsidR="000318DA">
        <w:rPr>
          <w:rFonts w:ascii="Verdana" w:eastAsia="Times New Roman" w:hAnsi="Verdana" w:cs="Times New Roman"/>
          <w:szCs w:val="20"/>
          <w:lang w:val="nl-NL"/>
        </w:rPr>
        <w:t xml:space="preserve"> </w:t>
      </w:r>
      <w:r w:rsidR="004F5270">
        <w:rPr>
          <w:rFonts w:ascii="Verdana" w:eastAsia="Times New Roman" w:hAnsi="Verdana" w:cs="Times New Roman"/>
          <w:szCs w:val="20"/>
          <w:lang w:val="nl-NL"/>
        </w:rPr>
        <w:t>1.</w:t>
      </w:r>
      <w:r w:rsidR="00F709DF">
        <w:rPr>
          <w:rFonts w:ascii="Verdana" w:eastAsia="Times New Roman" w:hAnsi="Verdana" w:cs="Times New Roman"/>
          <w:szCs w:val="20"/>
          <w:lang w:val="nl-NL"/>
        </w:rPr>
        <w:t>364.307</w:t>
      </w:r>
      <w:r w:rsidR="0074743F">
        <w:rPr>
          <w:rFonts w:ascii="Verdana" w:eastAsia="Times New Roman" w:hAnsi="Verdana" w:cs="Times New Roman"/>
          <w:szCs w:val="20"/>
          <w:lang w:val="nl-NL"/>
        </w:rPr>
        <w:t>,30</w:t>
      </w:r>
      <w:r w:rsidR="00C67907">
        <w:rPr>
          <w:rFonts w:ascii="Verdana" w:eastAsia="Times New Roman" w:hAnsi="Verdana" w:cs="Times New Roman"/>
          <w:szCs w:val="20"/>
          <w:lang w:val="nl-NL"/>
        </w:rPr>
        <w:t xml:space="preserve"> Euro beschikbaar is en langs vereffeningszijde nog een bedrag van </w:t>
      </w:r>
      <w:r w:rsidR="00A71BF7">
        <w:rPr>
          <w:rFonts w:ascii="Verdana" w:eastAsia="Times New Roman" w:hAnsi="Verdana" w:cs="Times New Roman"/>
          <w:szCs w:val="20"/>
          <w:lang w:val="nl-NL"/>
        </w:rPr>
        <w:t>1.</w:t>
      </w:r>
      <w:r w:rsidR="0074743F">
        <w:rPr>
          <w:rFonts w:ascii="Verdana" w:eastAsia="Times New Roman" w:hAnsi="Verdana" w:cs="Times New Roman"/>
          <w:szCs w:val="20"/>
          <w:lang w:val="nl-NL"/>
        </w:rPr>
        <w:t xml:space="preserve">491.802,55 </w:t>
      </w:r>
      <w:r w:rsidR="00A71BF7">
        <w:rPr>
          <w:rFonts w:ascii="Verdana" w:eastAsia="Times New Roman" w:hAnsi="Verdana" w:cs="Times New Roman"/>
          <w:szCs w:val="20"/>
          <w:lang w:val="nl-NL"/>
        </w:rPr>
        <w:t>Euro.</w:t>
      </w:r>
    </w:p>
    <w:p w14:paraId="70695BB7" w14:textId="14F07AB6" w:rsidR="007A4161" w:rsidRDefault="007A4161" w:rsidP="00EC6420">
      <w:pPr>
        <w:spacing w:after="0" w:line="240" w:lineRule="auto"/>
        <w:jc w:val="both"/>
        <w:rPr>
          <w:rFonts w:ascii="Verdana" w:eastAsia="Times New Roman" w:hAnsi="Verdana" w:cs="Times New Roman"/>
          <w:szCs w:val="20"/>
          <w:lang w:val="nl-NL"/>
        </w:rPr>
      </w:pPr>
    </w:p>
    <w:tbl>
      <w:tblPr>
        <w:tblW w:w="7629" w:type="dxa"/>
        <w:tblInd w:w="851" w:type="dxa"/>
        <w:tblLayout w:type="fixed"/>
        <w:tblLook w:val="04A0" w:firstRow="1" w:lastRow="0" w:firstColumn="1" w:lastColumn="0" w:noHBand="0" w:noVBand="1"/>
      </w:tblPr>
      <w:tblGrid>
        <w:gridCol w:w="2977"/>
        <w:gridCol w:w="2341"/>
        <w:gridCol w:w="2311"/>
      </w:tblGrid>
      <w:tr w:rsidR="007A4161" w:rsidRPr="007A4161" w14:paraId="5E34B656" w14:textId="77777777" w:rsidTr="00A71BF7">
        <w:trPr>
          <w:trHeight w:val="980"/>
        </w:trPr>
        <w:tc>
          <w:tcPr>
            <w:tcW w:w="2977" w:type="dxa"/>
            <w:tcBorders>
              <w:top w:val="nil"/>
              <w:left w:val="nil"/>
              <w:bottom w:val="nil"/>
              <w:right w:val="nil"/>
            </w:tcBorders>
            <w:shd w:val="clear" w:color="auto" w:fill="auto"/>
            <w:noWrap/>
            <w:vAlign w:val="bottom"/>
            <w:hideMark/>
          </w:tcPr>
          <w:p w14:paraId="7ACBF4DB" w14:textId="77777777" w:rsidR="007A4161" w:rsidRPr="007A4161" w:rsidRDefault="007A4161" w:rsidP="007A4161">
            <w:pPr>
              <w:spacing w:after="0" w:line="240" w:lineRule="auto"/>
              <w:rPr>
                <w:rFonts w:ascii="Times New Roman" w:eastAsia="Times New Roman" w:hAnsi="Times New Roman" w:cs="Times New Roman"/>
                <w:sz w:val="24"/>
                <w:szCs w:val="24"/>
                <w:lang w:eastAsia="en-BE"/>
              </w:rPr>
            </w:pPr>
          </w:p>
        </w:tc>
        <w:tc>
          <w:tcPr>
            <w:tcW w:w="2341" w:type="dxa"/>
            <w:tcBorders>
              <w:top w:val="single" w:sz="8" w:space="0" w:color="auto"/>
              <w:left w:val="single" w:sz="8" w:space="0" w:color="auto"/>
              <w:bottom w:val="nil"/>
              <w:right w:val="single" w:sz="8" w:space="0" w:color="auto"/>
            </w:tcBorders>
            <w:shd w:val="clear" w:color="auto" w:fill="auto"/>
            <w:vAlign w:val="center"/>
            <w:hideMark/>
          </w:tcPr>
          <w:p w14:paraId="7D7D6BCB" w14:textId="77777777" w:rsidR="007A4161" w:rsidRPr="007A4161" w:rsidRDefault="007A4161" w:rsidP="007A4161">
            <w:pPr>
              <w:spacing w:after="0" w:line="240" w:lineRule="auto"/>
              <w:jc w:val="center"/>
              <w:rPr>
                <w:rFonts w:ascii="Calibri" w:eastAsia="Times New Roman" w:hAnsi="Calibri" w:cs="Calibri"/>
                <w:color w:val="000000"/>
                <w:lang w:eastAsia="en-BE"/>
              </w:rPr>
            </w:pPr>
            <w:r w:rsidRPr="007A4161">
              <w:rPr>
                <w:rFonts w:ascii="Calibri" w:eastAsia="Times New Roman" w:hAnsi="Calibri" w:cs="Calibri"/>
                <w:color w:val="000000"/>
                <w:lang w:eastAsia="en-BE"/>
              </w:rPr>
              <w:t>GOEDGEKEURD PROVISIONEEL VASTLEGGINGSKREDIET</w:t>
            </w:r>
          </w:p>
        </w:tc>
        <w:tc>
          <w:tcPr>
            <w:tcW w:w="2311" w:type="dxa"/>
            <w:tcBorders>
              <w:top w:val="single" w:sz="8" w:space="0" w:color="auto"/>
              <w:left w:val="nil"/>
              <w:bottom w:val="nil"/>
              <w:right w:val="single" w:sz="8" w:space="0" w:color="auto"/>
            </w:tcBorders>
            <w:shd w:val="clear" w:color="auto" w:fill="auto"/>
            <w:vAlign w:val="center"/>
            <w:hideMark/>
          </w:tcPr>
          <w:p w14:paraId="4F9D3CDC" w14:textId="77777777" w:rsidR="007A4161" w:rsidRPr="007A4161" w:rsidRDefault="007A4161" w:rsidP="007A4161">
            <w:pPr>
              <w:spacing w:after="0" w:line="240" w:lineRule="auto"/>
              <w:jc w:val="center"/>
              <w:rPr>
                <w:rFonts w:ascii="Calibri" w:eastAsia="Times New Roman" w:hAnsi="Calibri" w:cs="Calibri"/>
                <w:color w:val="000000"/>
                <w:lang w:eastAsia="en-BE"/>
              </w:rPr>
            </w:pPr>
            <w:r w:rsidRPr="007A4161">
              <w:rPr>
                <w:rFonts w:ascii="Calibri" w:eastAsia="Times New Roman" w:hAnsi="Calibri" w:cs="Calibri"/>
                <w:color w:val="000000"/>
                <w:lang w:eastAsia="en-BE"/>
              </w:rPr>
              <w:t>GOEDGEKEURD PROVISIONEEL VEREFFENINGSKREDIET</w:t>
            </w:r>
          </w:p>
        </w:tc>
      </w:tr>
      <w:tr w:rsidR="007A4161" w:rsidRPr="007A4161" w14:paraId="14B680EE" w14:textId="77777777" w:rsidTr="00A71BF7">
        <w:trPr>
          <w:trHeight w:val="240"/>
        </w:trPr>
        <w:tc>
          <w:tcPr>
            <w:tcW w:w="2977" w:type="dxa"/>
            <w:tcBorders>
              <w:top w:val="nil"/>
              <w:left w:val="nil"/>
              <w:bottom w:val="nil"/>
              <w:right w:val="nil"/>
            </w:tcBorders>
            <w:shd w:val="clear" w:color="auto" w:fill="auto"/>
            <w:noWrap/>
            <w:vAlign w:val="bottom"/>
            <w:hideMark/>
          </w:tcPr>
          <w:p w14:paraId="2743E918" w14:textId="77777777" w:rsidR="007A4161" w:rsidRPr="007A4161" w:rsidRDefault="007A4161" w:rsidP="007A4161">
            <w:pPr>
              <w:spacing w:after="0" w:line="240" w:lineRule="auto"/>
              <w:jc w:val="center"/>
              <w:rPr>
                <w:rFonts w:ascii="Calibri" w:eastAsia="Times New Roman" w:hAnsi="Calibri" w:cs="Calibri"/>
                <w:color w:val="000000"/>
                <w:lang w:eastAsia="en-BE"/>
              </w:rPr>
            </w:pPr>
          </w:p>
        </w:tc>
        <w:tc>
          <w:tcPr>
            <w:tcW w:w="2341" w:type="dxa"/>
            <w:tcBorders>
              <w:top w:val="nil"/>
              <w:left w:val="single" w:sz="8" w:space="0" w:color="auto"/>
              <w:bottom w:val="nil"/>
              <w:right w:val="single" w:sz="8" w:space="0" w:color="auto"/>
            </w:tcBorders>
            <w:shd w:val="clear" w:color="auto" w:fill="auto"/>
            <w:noWrap/>
            <w:vAlign w:val="bottom"/>
            <w:hideMark/>
          </w:tcPr>
          <w:p w14:paraId="73520E1D" w14:textId="56B0E637" w:rsidR="007A4161" w:rsidRPr="00FF18CA" w:rsidRDefault="007A4161" w:rsidP="007A4161">
            <w:pPr>
              <w:spacing w:after="0" w:line="240" w:lineRule="auto"/>
              <w:jc w:val="center"/>
              <w:rPr>
                <w:rFonts w:ascii="Calibri" w:eastAsia="Times New Roman" w:hAnsi="Calibri" w:cs="Calibri"/>
                <w:color w:val="000000"/>
                <w:lang w:val="nl-BE" w:eastAsia="en-BE"/>
              </w:rPr>
            </w:pPr>
            <w:r w:rsidRPr="007A4161">
              <w:rPr>
                <w:rFonts w:ascii="Calibri" w:eastAsia="Times New Roman" w:hAnsi="Calibri" w:cs="Calibri"/>
                <w:color w:val="000000"/>
                <w:lang w:eastAsia="en-BE"/>
              </w:rPr>
              <w:t>1.763.860,00</w:t>
            </w:r>
            <w:r w:rsidR="00FF18CA">
              <w:rPr>
                <w:rFonts w:ascii="Calibri" w:eastAsia="Times New Roman" w:hAnsi="Calibri" w:cs="Calibri"/>
                <w:color w:val="000000"/>
                <w:lang w:val="nl-BE" w:eastAsia="en-BE"/>
              </w:rPr>
              <w:t xml:space="preserve"> Euro</w:t>
            </w:r>
          </w:p>
        </w:tc>
        <w:tc>
          <w:tcPr>
            <w:tcW w:w="2311" w:type="dxa"/>
            <w:tcBorders>
              <w:top w:val="nil"/>
              <w:left w:val="nil"/>
              <w:bottom w:val="nil"/>
              <w:right w:val="single" w:sz="8" w:space="0" w:color="auto"/>
            </w:tcBorders>
            <w:shd w:val="clear" w:color="auto" w:fill="auto"/>
            <w:noWrap/>
            <w:vAlign w:val="bottom"/>
            <w:hideMark/>
          </w:tcPr>
          <w:p w14:paraId="2DF46AEB" w14:textId="1F2A18F4" w:rsidR="007A4161" w:rsidRPr="00FF18CA" w:rsidRDefault="007A4161" w:rsidP="007A4161">
            <w:pPr>
              <w:spacing w:after="0" w:line="240" w:lineRule="auto"/>
              <w:jc w:val="center"/>
              <w:rPr>
                <w:rFonts w:ascii="Calibri" w:eastAsia="Times New Roman" w:hAnsi="Calibri" w:cs="Calibri"/>
                <w:color w:val="000000"/>
                <w:lang w:val="nl-BE" w:eastAsia="en-BE"/>
              </w:rPr>
            </w:pPr>
            <w:r w:rsidRPr="007A4161">
              <w:rPr>
                <w:rFonts w:ascii="Calibri" w:eastAsia="Times New Roman" w:hAnsi="Calibri" w:cs="Calibri"/>
                <w:color w:val="000000"/>
                <w:lang w:eastAsia="en-BE"/>
              </w:rPr>
              <w:t>1.763.860,00</w:t>
            </w:r>
            <w:r w:rsidR="00FF18CA">
              <w:rPr>
                <w:rFonts w:ascii="Calibri" w:eastAsia="Times New Roman" w:hAnsi="Calibri" w:cs="Calibri"/>
                <w:color w:val="000000"/>
                <w:lang w:val="nl-BE" w:eastAsia="en-BE"/>
              </w:rPr>
              <w:t xml:space="preserve"> Euro</w:t>
            </w:r>
          </w:p>
        </w:tc>
      </w:tr>
      <w:tr w:rsidR="007A4161" w:rsidRPr="007A4161" w14:paraId="3F0FF1C0" w14:textId="77777777" w:rsidTr="00A71BF7">
        <w:trPr>
          <w:trHeight w:val="300"/>
        </w:trPr>
        <w:tc>
          <w:tcPr>
            <w:tcW w:w="29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7CEFD8" w14:textId="7E72DE93" w:rsidR="00CC7471" w:rsidRPr="007A4161" w:rsidRDefault="007A4161" w:rsidP="007A4161">
            <w:pPr>
              <w:spacing w:after="0" w:line="240" w:lineRule="auto"/>
              <w:rPr>
                <w:rFonts w:ascii="Calibri" w:eastAsia="Times New Roman" w:hAnsi="Calibri" w:cs="Calibri"/>
                <w:color w:val="000000"/>
                <w:lang w:eastAsia="en-BE"/>
              </w:rPr>
            </w:pPr>
            <w:r w:rsidRPr="007A4161">
              <w:rPr>
                <w:rFonts w:ascii="Calibri" w:eastAsia="Times New Roman" w:hAnsi="Calibri" w:cs="Calibri"/>
                <w:color w:val="000000"/>
                <w:lang w:eastAsia="en-BE"/>
              </w:rPr>
              <w:t>Pensioenbijdragen aan RSZ</w:t>
            </w:r>
          </w:p>
        </w:tc>
        <w:tc>
          <w:tcPr>
            <w:tcW w:w="2341" w:type="dxa"/>
            <w:tcBorders>
              <w:top w:val="single" w:sz="8" w:space="0" w:color="auto"/>
              <w:left w:val="nil"/>
              <w:bottom w:val="single" w:sz="8" w:space="0" w:color="auto"/>
              <w:right w:val="single" w:sz="8" w:space="0" w:color="auto"/>
            </w:tcBorders>
            <w:shd w:val="clear" w:color="auto" w:fill="auto"/>
            <w:noWrap/>
            <w:vAlign w:val="bottom"/>
            <w:hideMark/>
          </w:tcPr>
          <w:p w14:paraId="2C0A12F4" w14:textId="77777777" w:rsidR="007A4161" w:rsidRPr="007A4161" w:rsidRDefault="007A4161" w:rsidP="007A4161">
            <w:pPr>
              <w:spacing w:after="0" w:line="240" w:lineRule="auto"/>
              <w:jc w:val="right"/>
              <w:rPr>
                <w:rFonts w:ascii="Calibri" w:eastAsia="Times New Roman" w:hAnsi="Calibri" w:cs="Calibri"/>
                <w:color w:val="000000"/>
                <w:lang w:eastAsia="en-BE"/>
              </w:rPr>
            </w:pPr>
            <w:r w:rsidRPr="007A4161">
              <w:rPr>
                <w:rFonts w:ascii="Calibri" w:eastAsia="Times New Roman" w:hAnsi="Calibri" w:cs="Calibri"/>
                <w:color w:val="000000"/>
                <w:lang w:eastAsia="en-BE"/>
              </w:rPr>
              <w:t>169.250,00</w:t>
            </w:r>
          </w:p>
        </w:tc>
        <w:tc>
          <w:tcPr>
            <w:tcW w:w="2311" w:type="dxa"/>
            <w:tcBorders>
              <w:top w:val="single" w:sz="8" w:space="0" w:color="auto"/>
              <w:left w:val="nil"/>
              <w:bottom w:val="single" w:sz="8" w:space="0" w:color="auto"/>
              <w:right w:val="single" w:sz="8" w:space="0" w:color="auto"/>
            </w:tcBorders>
            <w:shd w:val="clear" w:color="auto" w:fill="auto"/>
            <w:noWrap/>
            <w:vAlign w:val="bottom"/>
            <w:hideMark/>
          </w:tcPr>
          <w:p w14:paraId="1985DA2F" w14:textId="29A3A50F" w:rsidR="007A4161" w:rsidRPr="00A8256F" w:rsidRDefault="00A8256F" w:rsidP="007A4161">
            <w:pPr>
              <w:spacing w:after="0" w:line="240" w:lineRule="auto"/>
              <w:jc w:val="right"/>
              <w:rPr>
                <w:rFonts w:ascii="Calibri" w:eastAsia="Times New Roman" w:hAnsi="Calibri" w:cs="Calibri"/>
                <w:color w:val="000000"/>
                <w:lang w:val="nl-BE" w:eastAsia="en-BE"/>
              </w:rPr>
            </w:pPr>
            <w:r>
              <w:rPr>
                <w:rFonts w:ascii="Calibri" w:eastAsia="Times New Roman" w:hAnsi="Calibri" w:cs="Calibri"/>
                <w:color w:val="000000"/>
                <w:lang w:val="nl-BE" w:eastAsia="en-BE"/>
              </w:rPr>
              <w:t>41.754,75</w:t>
            </w:r>
          </w:p>
        </w:tc>
      </w:tr>
      <w:tr w:rsidR="005C395A" w:rsidRPr="007A4161" w14:paraId="7FAB433C" w14:textId="77777777" w:rsidTr="00A71BF7">
        <w:trPr>
          <w:trHeight w:val="300"/>
        </w:trPr>
        <w:tc>
          <w:tcPr>
            <w:tcW w:w="297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72D082" w14:textId="4DE94FB1" w:rsidR="005C395A" w:rsidRPr="004E3778" w:rsidRDefault="004E3778" w:rsidP="007A4161">
            <w:pPr>
              <w:spacing w:after="0" w:line="240" w:lineRule="auto"/>
              <w:rPr>
                <w:rFonts w:ascii="Calibri" w:eastAsia="Times New Roman" w:hAnsi="Calibri" w:cs="Calibri"/>
                <w:color w:val="000000"/>
                <w:lang w:val="nl-BE" w:eastAsia="en-BE"/>
              </w:rPr>
            </w:pPr>
            <w:r>
              <w:rPr>
                <w:rFonts w:ascii="Calibri" w:eastAsia="Times New Roman" w:hAnsi="Calibri" w:cs="Calibri"/>
                <w:color w:val="000000"/>
                <w:lang w:val="nl-BE" w:eastAsia="en-BE"/>
              </w:rPr>
              <w:t>Atieve JPO bij U</w:t>
            </w:r>
            <w:r w:rsidR="00FF18CA">
              <w:rPr>
                <w:rFonts w:ascii="Calibri" w:eastAsia="Times New Roman" w:hAnsi="Calibri" w:cs="Calibri"/>
                <w:color w:val="000000"/>
                <w:lang w:val="nl-BE" w:eastAsia="en-BE"/>
              </w:rPr>
              <w:t>NDP</w:t>
            </w:r>
          </w:p>
        </w:tc>
        <w:tc>
          <w:tcPr>
            <w:tcW w:w="2341" w:type="dxa"/>
            <w:tcBorders>
              <w:top w:val="single" w:sz="8" w:space="0" w:color="auto"/>
              <w:left w:val="nil"/>
              <w:bottom w:val="single" w:sz="8" w:space="0" w:color="auto"/>
              <w:right w:val="single" w:sz="8" w:space="0" w:color="auto"/>
            </w:tcBorders>
            <w:shd w:val="clear" w:color="auto" w:fill="auto"/>
            <w:noWrap/>
            <w:vAlign w:val="bottom"/>
          </w:tcPr>
          <w:p w14:paraId="51B606A2" w14:textId="638C7FDD" w:rsidR="005C395A" w:rsidRPr="00FF18CA" w:rsidRDefault="00FF18CA" w:rsidP="007A4161">
            <w:pPr>
              <w:spacing w:after="0" w:line="240" w:lineRule="auto"/>
              <w:jc w:val="right"/>
              <w:rPr>
                <w:rFonts w:ascii="Calibri" w:eastAsia="Times New Roman" w:hAnsi="Calibri" w:cs="Calibri"/>
                <w:color w:val="000000"/>
                <w:lang w:val="nl-BE" w:eastAsia="en-BE"/>
              </w:rPr>
            </w:pPr>
            <w:r>
              <w:rPr>
                <w:rFonts w:ascii="Calibri" w:eastAsia="Times New Roman" w:hAnsi="Calibri" w:cs="Calibri"/>
                <w:color w:val="000000"/>
                <w:lang w:val="nl-BE" w:eastAsia="en-BE"/>
              </w:rPr>
              <w:t>112.8</w:t>
            </w:r>
            <w:r w:rsidR="00DB211E">
              <w:rPr>
                <w:rFonts w:ascii="Calibri" w:eastAsia="Times New Roman" w:hAnsi="Calibri" w:cs="Calibri"/>
                <w:color w:val="000000"/>
                <w:lang w:val="nl-BE" w:eastAsia="en-BE"/>
              </w:rPr>
              <w:t>39,12</w:t>
            </w:r>
          </w:p>
        </w:tc>
        <w:tc>
          <w:tcPr>
            <w:tcW w:w="2311" w:type="dxa"/>
            <w:tcBorders>
              <w:top w:val="single" w:sz="8" w:space="0" w:color="auto"/>
              <w:left w:val="nil"/>
              <w:bottom w:val="single" w:sz="8" w:space="0" w:color="auto"/>
              <w:right w:val="single" w:sz="8" w:space="0" w:color="auto"/>
            </w:tcBorders>
            <w:shd w:val="clear" w:color="auto" w:fill="auto"/>
            <w:noWrap/>
            <w:vAlign w:val="bottom"/>
          </w:tcPr>
          <w:p w14:paraId="4F2954E9" w14:textId="5551BFC6" w:rsidR="005C395A" w:rsidRPr="00DB211E" w:rsidRDefault="00DB211E" w:rsidP="007A4161">
            <w:pPr>
              <w:spacing w:after="0" w:line="240" w:lineRule="auto"/>
              <w:jc w:val="right"/>
              <w:rPr>
                <w:rFonts w:ascii="Calibri" w:eastAsia="Times New Roman" w:hAnsi="Calibri" w:cs="Calibri"/>
                <w:color w:val="000000"/>
                <w:lang w:val="nl-BE" w:eastAsia="en-BE"/>
              </w:rPr>
            </w:pPr>
            <w:r>
              <w:rPr>
                <w:rFonts w:ascii="Calibri" w:eastAsia="Times New Roman" w:hAnsi="Calibri" w:cs="Calibri"/>
                <w:color w:val="000000"/>
                <w:lang w:val="nl-BE" w:eastAsia="en-BE"/>
              </w:rPr>
              <w:t>112.839,12</w:t>
            </w:r>
          </w:p>
        </w:tc>
      </w:tr>
      <w:tr w:rsidR="00F729E1" w:rsidRPr="007A4161" w14:paraId="318DAC40" w14:textId="77777777" w:rsidTr="00A71BF7">
        <w:trPr>
          <w:trHeight w:val="300"/>
        </w:trPr>
        <w:tc>
          <w:tcPr>
            <w:tcW w:w="297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86AD7D" w14:textId="2F25CD64" w:rsidR="00F729E1" w:rsidRPr="00E76BC1" w:rsidRDefault="00E76BC1" w:rsidP="007A4161">
            <w:pPr>
              <w:spacing w:after="0" w:line="240" w:lineRule="auto"/>
              <w:rPr>
                <w:rFonts w:ascii="Calibri" w:eastAsia="Times New Roman" w:hAnsi="Calibri" w:cs="Calibri"/>
                <w:color w:val="000000"/>
                <w:lang w:val="nl-BE" w:eastAsia="en-BE"/>
              </w:rPr>
            </w:pPr>
            <w:r>
              <w:rPr>
                <w:rFonts w:ascii="Calibri" w:eastAsia="Times New Roman" w:hAnsi="Calibri" w:cs="Calibri"/>
                <w:color w:val="000000"/>
                <w:lang w:val="nl-BE" w:eastAsia="en-BE"/>
              </w:rPr>
              <w:t>Actieve JPO bij UNEP</w:t>
            </w:r>
          </w:p>
        </w:tc>
        <w:tc>
          <w:tcPr>
            <w:tcW w:w="2341" w:type="dxa"/>
            <w:tcBorders>
              <w:top w:val="single" w:sz="8" w:space="0" w:color="auto"/>
              <w:left w:val="nil"/>
              <w:bottom w:val="single" w:sz="8" w:space="0" w:color="auto"/>
              <w:right w:val="single" w:sz="8" w:space="0" w:color="auto"/>
            </w:tcBorders>
            <w:shd w:val="clear" w:color="auto" w:fill="auto"/>
            <w:noWrap/>
            <w:vAlign w:val="bottom"/>
          </w:tcPr>
          <w:p w14:paraId="22BA6EDA" w14:textId="42D970A7" w:rsidR="00F729E1" w:rsidRPr="00E76BC1" w:rsidRDefault="00E76BC1" w:rsidP="007A4161">
            <w:pPr>
              <w:spacing w:after="0" w:line="240" w:lineRule="auto"/>
              <w:jc w:val="right"/>
              <w:rPr>
                <w:rFonts w:ascii="Calibri" w:eastAsia="Times New Roman" w:hAnsi="Calibri" w:cs="Calibri"/>
                <w:color w:val="000000"/>
                <w:lang w:val="nl-BE" w:eastAsia="en-BE"/>
              </w:rPr>
            </w:pPr>
            <w:r>
              <w:rPr>
                <w:rFonts w:ascii="Calibri" w:eastAsia="Times New Roman" w:hAnsi="Calibri" w:cs="Calibri"/>
                <w:color w:val="000000"/>
                <w:lang w:val="nl-BE" w:eastAsia="en-BE"/>
              </w:rPr>
              <w:t>117.463,</w:t>
            </w:r>
            <w:r w:rsidR="0069699C">
              <w:rPr>
                <w:rFonts w:ascii="Calibri" w:eastAsia="Times New Roman" w:hAnsi="Calibri" w:cs="Calibri"/>
                <w:color w:val="000000"/>
                <w:lang w:val="nl-BE" w:eastAsia="en-BE"/>
              </w:rPr>
              <w:t>58</w:t>
            </w:r>
          </w:p>
        </w:tc>
        <w:tc>
          <w:tcPr>
            <w:tcW w:w="2311" w:type="dxa"/>
            <w:tcBorders>
              <w:top w:val="single" w:sz="8" w:space="0" w:color="auto"/>
              <w:left w:val="nil"/>
              <w:bottom w:val="single" w:sz="8" w:space="0" w:color="auto"/>
              <w:right w:val="single" w:sz="8" w:space="0" w:color="auto"/>
            </w:tcBorders>
            <w:shd w:val="clear" w:color="auto" w:fill="auto"/>
            <w:noWrap/>
            <w:vAlign w:val="bottom"/>
          </w:tcPr>
          <w:p w14:paraId="653B5DE3" w14:textId="4002ED9D" w:rsidR="00F729E1" w:rsidRPr="0069699C" w:rsidRDefault="0069699C" w:rsidP="007A4161">
            <w:pPr>
              <w:spacing w:after="0" w:line="240" w:lineRule="auto"/>
              <w:jc w:val="right"/>
              <w:rPr>
                <w:rFonts w:ascii="Calibri" w:eastAsia="Times New Roman" w:hAnsi="Calibri" w:cs="Calibri"/>
                <w:color w:val="000000"/>
                <w:lang w:val="nl-BE" w:eastAsia="en-BE"/>
              </w:rPr>
            </w:pPr>
            <w:r>
              <w:rPr>
                <w:rFonts w:ascii="Calibri" w:eastAsia="Times New Roman" w:hAnsi="Calibri" w:cs="Calibri"/>
                <w:color w:val="000000"/>
                <w:lang w:val="nl-BE" w:eastAsia="en-BE"/>
              </w:rPr>
              <w:t>117.463,58</w:t>
            </w:r>
          </w:p>
        </w:tc>
      </w:tr>
      <w:tr w:rsidR="007A4161" w:rsidRPr="007A4161" w14:paraId="004DE2B8" w14:textId="77777777" w:rsidTr="00A71BF7">
        <w:trPr>
          <w:trHeight w:val="300"/>
        </w:trPr>
        <w:tc>
          <w:tcPr>
            <w:tcW w:w="2977" w:type="dxa"/>
            <w:tcBorders>
              <w:top w:val="nil"/>
              <w:left w:val="nil"/>
              <w:bottom w:val="nil"/>
              <w:right w:val="nil"/>
            </w:tcBorders>
            <w:shd w:val="clear" w:color="auto" w:fill="auto"/>
            <w:noWrap/>
            <w:vAlign w:val="bottom"/>
            <w:hideMark/>
          </w:tcPr>
          <w:p w14:paraId="61BA20D3" w14:textId="77777777" w:rsidR="007A4161" w:rsidRPr="007A4161" w:rsidRDefault="007A4161" w:rsidP="007A4161">
            <w:pPr>
              <w:spacing w:after="0" w:line="240" w:lineRule="auto"/>
              <w:jc w:val="right"/>
              <w:rPr>
                <w:rFonts w:ascii="Calibri" w:eastAsia="Times New Roman" w:hAnsi="Calibri" w:cs="Calibri"/>
                <w:b/>
                <w:bCs/>
                <w:color w:val="000000"/>
                <w:lang w:eastAsia="en-BE"/>
              </w:rPr>
            </w:pPr>
            <w:r w:rsidRPr="007A4161">
              <w:rPr>
                <w:rFonts w:ascii="Calibri" w:eastAsia="Times New Roman" w:hAnsi="Calibri" w:cs="Calibri"/>
                <w:b/>
                <w:bCs/>
                <w:color w:val="000000"/>
                <w:lang w:eastAsia="en-BE"/>
              </w:rPr>
              <w:t>SALDO</w:t>
            </w:r>
          </w:p>
        </w:tc>
        <w:tc>
          <w:tcPr>
            <w:tcW w:w="2341" w:type="dxa"/>
            <w:tcBorders>
              <w:top w:val="nil"/>
              <w:left w:val="single" w:sz="8" w:space="0" w:color="auto"/>
              <w:bottom w:val="single" w:sz="8" w:space="0" w:color="auto"/>
              <w:right w:val="single" w:sz="8" w:space="0" w:color="auto"/>
            </w:tcBorders>
            <w:shd w:val="clear" w:color="auto" w:fill="auto"/>
            <w:noWrap/>
            <w:vAlign w:val="bottom"/>
            <w:hideMark/>
          </w:tcPr>
          <w:p w14:paraId="3C8A22D5" w14:textId="48C27F68" w:rsidR="007A4161" w:rsidRPr="00677C30" w:rsidRDefault="007A4161" w:rsidP="007A4161">
            <w:pPr>
              <w:spacing w:after="0" w:line="240" w:lineRule="auto"/>
              <w:jc w:val="right"/>
              <w:rPr>
                <w:rFonts w:ascii="Calibri" w:eastAsia="Times New Roman" w:hAnsi="Calibri" w:cs="Calibri"/>
                <w:b/>
                <w:bCs/>
                <w:color w:val="000000"/>
                <w:lang w:val="nl-BE" w:eastAsia="en-BE"/>
              </w:rPr>
            </w:pPr>
            <w:r w:rsidRPr="007A4161">
              <w:rPr>
                <w:rFonts w:ascii="Calibri" w:eastAsia="Times New Roman" w:hAnsi="Calibri" w:cs="Calibri"/>
                <w:b/>
                <w:bCs/>
                <w:color w:val="000000"/>
                <w:lang w:eastAsia="en-BE"/>
              </w:rPr>
              <w:t>1.</w:t>
            </w:r>
            <w:r w:rsidR="00677C30">
              <w:rPr>
                <w:rFonts w:ascii="Calibri" w:eastAsia="Times New Roman" w:hAnsi="Calibri" w:cs="Calibri"/>
                <w:b/>
                <w:bCs/>
                <w:color w:val="000000"/>
                <w:lang w:val="nl-BE" w:eastAsia="en-BE"/>
              </w:rPr>
              <w:t>364.30</w:t>
            </w:r>
            <w:r w:rsidR="001D5B82">
              <w:rPr>
                <w:rFonts w:ascii="Calibri" w:eastAsia="Times New Roman" w:hAnsi="Calibri" w:cs="Calibri"/>
                <w:b/>
                <w:bCs/>
                <w:color w:val="000000"/>
                <w:lang w:val="nl-BE" w:eastAsia="en-BE"/>
              </w:rPr>
              <w:t>7,30</w:t>
            </w:r>
          </w:p>
        </w:tc>
        <w:tc>
          <w:tcPr>
            <w:tcW w:w="2311" w:type="dxa"/>
            <w:tcBorders>
              <w:top w:val="nil"/>
              <w:left w:val="nil"/>
              <w:bottom w:val="single" w:sz="8" w:space="0" w:color="auto"/>
              <w:right w:val="single" w:sz="8" w:space="0" w:color="auto"/>
            </w:tcBorders>
            <w:shd w:val="clear" w:color="auto" w:fill="auto"/>
            <w:noWrap/>
            <w:vAlign w:val="bottom"/>
            <w:hideMark/>
          </w:tcPr>
          <w:p w14:paraId="1A67199A" w14:textId="75BBD5A5" w:rsidR="007A4161" w:rsidRPr="001D5B82" w:rsidRDefault="007A4161" w:rsidP="007A4161">
            <w:pPr>
              <w:spacing w:after="0" w:line="240" w:lineRule="auto"/>
              <w:jc w:val="right"/>
              <w:rPr>
                <w:rFonts w:ascii="Calibri" w:eastAsia="Times New Roman" w:hAnsi="Calibri" w:cs="Calibri"/>
                <w:b/>
                <w:bCs/>
                <w:color w:val="000000"/>
                <w:lang w:val="nl-BE" w:eastAsia="en-BE"/>
              </w:rPr>
            </w:pPr>
            <w:r w:rsidRPr="007A4161">
              <w:rPr>
                <w:rFonts w:ascii="Calibri" w:eastAsia="Times New Roman" w:hAnsi="Calibri" w:cs="Calibri"/>
                <w:b/>
                <w:bCs/>
                <w:color w:val="000000"/>
                <w:lang w:eastAsia="en-BE"/>
              </w:rPr>
              <w:t>1.</w:t>
            </w:r>
            <w:r w:rsidR="003757AA">
              <w:rPr>
                <w:rFonts w:ascii="Calibri" w:eastAsia="Times New Roman" w:hAnsi="Calibri" w:cs="Calibri"/>
                <w:b/>
                <w:bCs/>
                <w:color w:val="000000"/>
                <w:lang w:val="nl-BE" w:eastAsia="en-BE"/>
              </w:rPr>
              <w:t>491</w:t>
            </w:r>
            <w:r w:rsidR="00473B3B">
              <w:rPr>
                <w:rFonts w:ascii="Calibri" w:eastAsia="Times New Roman" w:hAnsi="Calibri" w:cs="Calibri"/>
                <w:b/>
                <w:bCs/>
                <w:color w:val="000000"/>
                <w:lang w:val="nl-BE" w:eastAsia="en-BE"/>
              </w:rPr>
              <w:t>.802,55</w:t>
            </w:r>
          </w:p>
        </w:tc>
      </w:tr>
    </w:tbl>
    <w:p w14:paraId="37A14CCF" w14:textId="77777777" w:rsidR="00EC6420" w:rsidRPr="00EC6420" w:rsidRDefault="00EC6420" w:rsidP="00EC6420">
      <w:pPr>
        <w:spacing w:after="0" w:line="200" w:lineRule="exact"/>
        <w:jc w:val="both"/>
        <w:rPr>
          <w:rFonts w:ascii="Verdana" w:eastAsia="Times New Roman" w:hAnsi="Verdana" w:cs="Times New Roman"/>
          <w:szCs w:val="20"/>
          <w:lang w:val="nl-NL"/>
        </w:rPr>
      </w:pPr>
    </w:p>
    <w:p w14:paraId="420C5FB1" w14:textId="77777777" w:rsidR="00EC6420" w:rsidRPr="00EC6420" w:rsidRDefault="00FF7CD0" w:rsidP="00EC6420">
      <w:pPr>
        <w:numPr>
          <w:ilvl w:val="0"/>
          <w:numId w:val="1"/>
        </w:numPr>
        <w:tabs>
          <w:tab w:val="left" w:pos="1620"/>
        </w:tabs>
        <w:spacing w:after="0" w:line="280" w:lineRule="exact"/>
        <w:ind w:left="1620" w:hanging="1620"/>
        <w:contextualSpacing/>
        <w:rPr>
          <w:rFonts w:ascii="Verdana" w:eastAsia="Times New Roman" w:hAnsi="Verdana" w:cs="Times New Roman"/>
          <w:b/>
          <w:sz w:val="20"/>
          <w:szCs w:val="20"/>
          <w:lang w:val="nl-BE"/>
        </w:rPr>
      </w:pPr>
      <w:sdt>
        <w:sdtPr>
          <w:rPr>
            <w:rFonts w:ascii="Verdana" w:eastAsia="Times New Roman" w:hAnsi="Verdana" w:cs="Times New Roman"/>
            <w:b/>
            <w:sz w:val="20"/>
            <w:szCs w:val="20"/>
            <w:lang w:val="nl-BE"/>
          </w:rPr>
          <w:id w:val="71710660"/>
          <w:lock w:val="contentLocked"/>
          <w:placeholder>
            <w:docPart w:val="61E3DA1D07984E8292A5CEE604F92BA5"/>
          </w:placeholder>
          <w:showingPlcHdr/>
        </w:sdtPr>
        <w:sdtEndPr/>
        <w:sdtContent>
          <w:r w:rsidR="00EC6420" w:rsidRPr="00EC6420">
            <w:rPr>
              <w:rFonts w:ascii="Verdana" w:eastAsia="Times New Roman" w:hAnsi="Verdana" w:cs="Times New Roman"/>
              <w:b/>
              <w:sz w:val="20"/>
              <w:szCs w:val="20"/>
              <w:u w:val="single"/>
              <w:lang w:val="nl-BE"/>
            </w:rPr>
            <w:t>Voorstel tot beslissing</w:t>
          </w:r>
        </w:sdtContent>
      </w:sdt>
    </w:p>
    <w:p w14:paraId="2E015B66" w14:textId="77777777" w:rsidR="00EC6420" w:rsidRPr="00EC6420" w:rsidRDefault="00EC6420" w:rsidP="001541AA">
      <w:pPr>
        <w:spacing w:after="0" w:line="280" w:lineRule="exact"/>
        <w:jc w:val="both"/>
        <w:rPr>
          <w:rFonts w:ascii="Verdana" w:eastAsia="Times New Roman" w:hAnsi="Verdana" w:cs="Times New Roman"/>
          <w:sz w:val="20"/>
          <w:szCs w:val="20"/>
          <w:lang w:val="nl-NL"/>
        </w:rPr>
      </w:pPr>
    </w:p>
    <w:p w14:paraId="5405BE66" w14:textId="2015E20C" w:rsidR="0091217A" w:rsidRPr="000318DA" w:rsidRDefault="0091217A" w:rsidP="004A5368">
      <w:pPr>
        <w:spacing w:after="0" w:line="276" w:lineRule="auto"/>
        <w:jc w:val="both"/>
        <w:rPr>
          <w:rFonts w:ascii="Verdana" w:eastAsia="Times New Roman" w:hAnsi="Verdana" w:cs="Times New Roman"/>
          <w:lang w:val="nl-NL"/>
        </w:rPr>
      </w:pPr>
      <w:r w:rsidRPr="000318DA">
        <w:rPr>
          <w:rFonts w:ascii="Verdana" w:eastAsia="Times New Roman" w:hAnsi="Verdana" w:cs="Times New Roman"/>
          <w:lang w:val="nl-NL"/>
        </w:rPr>
        <w:t xml:space="preserve">Een </w:t>
      </w:r>
      <w:r w:rsidR="00FF1243" w:rsidRPr="000318DA">
        <w:rPr>
          <w:rFonts w:ascii="Verdana" w:eastAsia="Times New Roman" w:hAnsi="Verdana" w:cs="Times New Roman"/>
          <w:lang w:val="nl-NL"/>
        </w:rPr>
        <w:t xml:space="preserve">provisionele </w:t>
      </w:r>
      <w:r w:rsidRPr="000318DA">
        <w:rPr>
          <w:rFonts w:ascii="Verdana" w:eastAsia="Times New Roman" w:hAnsi="Verdana" w:cs="Times New Roman"/>
          <w:lang w:val="nl-NL"/>
        </w:rPr>
        <w:t xml:space="preserve">vastlegging ten bedrage van </w:t>
      </w:r>
      <w:r w:rsidR="00473B3B">
        <w:rPr>
          <w:rFonts w:ascii="Verdana" w:eastAsia="Times New Roman" w:hAnsi="Verdana" w:cs="Times New Roman"/>
          <w:lang w:val="nl-NL"/>
        </w:rPr>
        <w:t>93.33</w:t>
      </w:r>
      <w:r w:rsidR="00F709DF">
        <w:rPr>
          <w:rFonts w:ascii="Verdana" w:eastAsia="Times New Roman" w:hAnsi="Verdana" w:cs="Times New Roman"/>
          <w:lang w:val="nl-NL"/>
        </w:rPr>
        <w:t>5</w:t>
      </w:r>
      <w:r w:rsidRPr="000318DA">
        <w:rPr>
          <w:rFonts w:ascii="Verdana" w:eastAsia="Times New Roman" w:hAnsi="Verdana" w:cs="Times New Roman"/>
          <w:lang w:val="nl-NL"/>
        </w:rPr>
        <w:t xml:space="preserve"> USD, equivalent aan </w:t>
      </w:r>
      <w:r w:rsidR="00790D96" w:rsidRPr="00790D96">
        <w:rPr>
          <w:rFonts w:ascii="Verdana" w:eastAsia="Times New Roman" w:hAnsi="Verdana" w:cs="Times New Roman"/>
          <w:lang w:val="nl-NL"/>
        </w:rPr>
        <w:t>85.646 Euro op 8 april 2022</w:t>
      </w:r>
      <w:r w:rsidR="00790D96">
        <w:rPr>
          <w:rFonts w:ascii="Verdana" w:eastAsia="Times New Roman" w:hAnsi="Verdana" w:cs="Times New Roman"/>
          <w:lang w:val="nl-NL"/>
        </w:rPr>
        <w:t xml:space="preserve"> </w:t>
      </w:r>
      <w:r w:rsidRPr="000318DA">
        <w:rPr>
          <w:rFonts w:ascii="Verdana" w:eastAsia="Times New Roman" w:hAnsi="Verdana" w:cs="Times New Roman"/>
          <w:lang w:val="nl-NL"/>
        </w:rPr>
        <w:t xml:space="preserve">wordt gevraagd voor </w:t>
      </w:r>
      <w:r w:rsidR="004F33B7">
        <w:rPr>
          <w:rFonts w:ascii="Verdana" w:eastAsia="Times New Roman" w:hAnsi="Verdana" w:cs="Times New Roman"/>
          <w:lang w:val="nl-NL"/>
        </w:rPr>
        <w:t xml:space="preserve">de </w:t>
      </w:r>
      <w:r w:rsidR="00D91A4C">
        <w:rPr>
          <w:rFonts w:ascii="Verdana" w:eastAsia="Times New Roman" w:hAnsi="Verdana" w:cs="Times New Roman"/>
          <w:lang w:val="nl-NL"/>
        </w:rPr>
        <w:t>verlenging van</w:t>
      </w:r>
      <w:r w:rsidRPr="000318DA">
        <w:rPr>
          <w:rFonts w:ascii="Verdana" w:eastAsia="Times New Roman" w:hAnsi="Verdana" w:cs="Times New Roman"/>
          <w:lang w:val="nl-NL"/>
        </w:rPr>
        <w:t xml:space="preserve"> het contract </w:t>
      </w:r>
      <w:r w:rsidR="00681D61" w:rsidRPr="000318DA">
        <w:rPr>
          <w:rFonts w:ascii="Verdana" w:eastAsia="Times New Roman" w:hAnsi="Verdana" w:cs="Times New Roman"/>
          <w:lang w:val="nl-NL"/>
        </w:rPr>
        <w:t xml:space="preserve">van de JPO bij </w:t>
      </w:r>
      <w:r w:rsidR="00D32A74">
        <w:rPr>
          <w:rFonts w:ascii="Verdana" w:eastAsia="Times New Roman" w:hAnsi="Verdana" w:cs="Times New Roman"/>
          <w:lang w:val="nl-NL"/>
        </w:rPr>
        <w:t>OSRSG-CAAC</w:t>
      </w:r>
      <w:r w:rsidR="00D91A4C">
        <w:rPr>
          <w:rFonts w:ascii="Verdana" w:eastAsia="Times New Roman" w:hAnsi="Verdana" w:cs="Times New Roman"/>
          <w:lang w:val="nl-NL"/>
        </w:rPr>
        <w:t>, beheerd door</w:t>
      </w:r>
      <w:r w:rsidR="00D32A74">
        <w:rPr>
          <w:rFonts w:ascii="Verdana" w:eastAsia="Times New Roman" w:hAnsi="Verdana" w:cs="Times New Roman"/>
          <w:lang w:val="nl-NL"/>
        </w:rPr>
        <w:t xml:space="preserve"> UNDESA</w:t>
      </w:r>
      <w:r w:rsidR="00681D61" w:rsidRPr="000318DA">
        <w:rPr>
          <w:rFonts w:ascii="Verdana" w:eastAsia="Times New Roman" w:hAnsi="Verdana" w:cs="Times New Roman"/>
          <w:lang w:val="nl-NL"/>
        </w:rPr>
        <w:t>.</w:t>
      </w:r>
    </w:p>
    <w:p w14:paraId="22E73011" w14:textId="77777777" w:rsidR="00EC6420" w:rsidRPr="00EC6420" w:rsidRDefault="00EC6420" w:rsidP="00EC6420">
      <w:pPr>
        <w:spacing w:after="0" w:line="280" w:lineRule="exact"/>
        <w:rPr>
          <w:rFonts w:ascii="Verdana" w:eastAsia="Times New Roman" w:hAnsi="Verdana" w:cs="Times New Roman"/>
          <w:i/>
          <w:sz w:val="20"/>
          <w:szCs w:val="20"/>
          <w:lang w:val="nl-NL"/>
        </w:rPr>
      </w:pPr>
    </w:p>
    <w:p w14:paraId="1A2BCBE7" w14:textId="77777777" w:rsidR="00EC6420" w:rsidRPr="00EC6420" w:rsidRDefault="00EC6420" w:rsidP="00EC6420">
      <w:pPr>
        <w:spacing w:after="0" w:line="280" w:lineRule="exact"/>
        <w:rPr>
          <w:rFonts w:ascii="Verdana" w:eastAsia="Times New Roman" w:hAnsi="Verdana" w:cs="Times New Roman"/>
          <w:sz w:val="20"/>
          <w:szCs w:val="20"/>
          <w:lang w:val="nl-NL"/>
        </w:rPr>
      </w:pPr>
    </w:p>
    <w:p w14:paraId="1D3A1A96" w14:textId="77777777" w:rsidR="00EC6420" w:rsidRPr="00EC6420" w:rsidRDefault="00EC6420" w:rsidP="00EC6420">
      <w:pPr>
        <w:spacing w:after="0" w:line="280" w:lineRule="exact"/>
        <w:rPr>
          <w:rFonts w:ascii="Verdana" w:eastAsia="Times New Roman" w:hAnsi="Verdana" w:cs="Times New Roman"/>
          <w:sz w:val="20"/>
          <w:szCs w:val="20"/>
          <w:lang w:val="nl-NL"/>
        </w:rPr>
      </w:pPr>
    </w:p>
    <w:p w14:paraId="591AB2C6" w14:textId="77777777" w:rsidR="00EC6420" w:rsidRPr="00EC6420" w:rsidRDefault="00EC6420" w:rsidP="00EC6420">
      <w:pPr>
        <w:spacing w:after="0" w:line="280" w:lineRule="exact"/>
        <w:rPr>
          <w:rFonts w:ascii="Verdana" w:eastAsia="Times New Roman" w:hAnsi="Verdana" w:cs="Times New Roman"/>
          <w:sz w:val="20"/>
          <w:szCs w:val="20"/>
          <w:lang w:val="nl-NL"/>
        </w:rPr>
      </w:pPr>
    </w:p>
    <w:p w14:paraId="70493E4D" w14:textId="77777777" w:rsidR="00EC6420" w:rsidRPr="00EC6420" w:rsidRDefault="00EC6420" w:rsidP="00EC6420">
      <w:pPr>
        <w:spacing w:after="0" w:line="280" w:lineRule="exact"/>
        <w:rPr>
          <w:rFonts w:ascii="Verdana" w:eastAsia="Times New Roman" w:hAnsi="Verdana" w:cs="Times New Roman"/>
          <w:sz w:val="20"/>
          <w:szCs w:val="20"/>
          <w:lang w:val="nl-NL"/>
        </w:rPr>
      </w:pPr>
    </w:p>
    <w:p w14:paraId="44E81126" w14:textId="36C93B45" w:rsidR="00EC6420" w:rsidRDefault="00EC6420" w:rsidP="00EC6420">
      <w:pPr>
        <w:spacing w:after="0" w:line="280" w:lineRule="exact"/>
        <w:rPr>
          <w:rFonts w:ascii="Verdana" w:eastAsia="Times New Roman" w:hAnsi="Verdana" w:cs="Times New Roman"/>
          <w:sz w:val="20"/>
          <w:szCs w:val="20"/>
          <w:lang w:val="nl-NL"/>
        </w:rPr>
      </w:pPr>
    </w:p>
    <w:p w14:paraId="60F38C6C" w14:textId="77777777" w:rsidR="00D83955" w:rsidRPr="00EC6420" w:rsidRDefault="00D83955" w:rsidP="00EC6420">
      <w:pPr>
        <w:spacing w:after="0" w:line="280" w:lineRule="exact"/>
        <w:rPr>
          <w:rFonts w:ascii="Verdana" w:eastAsia="Times New Roman" w:hAnsi="Verdana" w:cs="Times New Roman"/>
          <w:sz w:val="20"/>
          <w:szCs w:val="20"/>
          <w:lang w:val="nl-NL"/>
        </w:rPr>
      </w:pPr>
    </w:p>
    <w:p w14:paraId="15E6BE57" w14:textId="77777777" w:rsidR="00EC6420" w:rsidRPr="00EC6420" w:rsidRDefault="00EC6420" w:rsidP="00EC6420">
      <w:pPr>
        <w:spacing w:after="0" w:line="280" w:lineRule="exact"/>
        <w:rPr>
          <w:rFonts w:ascii="Verdana" w:eastAsia="Times New Roman" w:hAnsi="Verdana" w:cs="Times New Roman"/>
          <w:sz w:val="20"/>
          <w:szCs w:val="20"/>
          <w:lang w:val="nl-NL"/>
        </w:rPr>
      </w:pPr>
    </w:p>
    <w:p w14:paraId="5020D9C9" w14:textId="64213AD5" w:rsidR="00EC6420" w:rsidRPr="00EC6420" w:rsidRDefault="00A63E70" w:rsidP="00EC6420">
      <w:pPr>
        <w:spacing w:after="0" w:line="280" w:lineRule="exact"/>
        <w:rPr>
          <w:rFonts w:ascii="Verdana" w:eastAsia="Times New Roman" w:hAnsi="Verdana" w:cs="Times New Roman"/>
          <w:szCs w:val="19"/>
          <w:lang w:val="nl-BE"/>
        </w:rPr>
      </w:pPr>
      <w:r>
        <w:rPr>
          <w:rFonts w:ascii="Verdana" w:eastAsia="Times New Roman" w:hAnsi="Verdana" w:cs="Times New Roman"/>
          <w:szCs w:val="19"/>
          <w:lang w:val="nl-BE"/>
        </w:rPr>
        <w:t>Dirk BREMS</w:t>
      </w:r>
    </w:p>
    <w:p w14:paraId="174FC71E" w14:textId="3544E090" w:rsidR="00EC6420" w:rsidRPr="00EC6420" w:rsidRDefault="00EC6420" w:rsidP="00EC6420">
      <w:pPr>
        <w:spacing w:after="0" w:line="280" w:lineRule="exact"/>
        <w:rPr>
          <w:rFonts w:ascii="Verdana" w:eastAsia="Times New Roman" w:hAnsi="Verdana" w:cs="Times New Roman"/>
          <w:sz w:val="24"/>
          <w:szCs w:val="20"/>
          <w:lang w:val="nl-NL"/>
        </w:rPr>
      </w:pPr>
      <w:r w:rsidRPr="00EC6420">
        <w:rPr>
          <w:rFonts w:ascii="Verdana" w:eastAsia="Times New Roman" w:hAnsi="Verdana" w:cs="Times New Roman"/>
          <w:sz w:val="24"/>
          <w:szCs w:val="20"/>
          <w:lang w:val="nl-NL"/>
        </w:rPr>
        <w:t>Direct</w:t>
      </w:r>
      <w:r w:rsidR="00A63E70">
        <w:rPr>
          <w:rFonts w:ascii="Verdana" w:eastAsia="Times New Roman" w:hAnsi="Verdana" w:cs="Times New Roman"/>
          <w:sz w:val="24"/>
          <w:szCs w:val="20"/>
          <w:lang w:val="nl-NL"/>
        </w:rPr>
        <w:t>eur</w:t>
      </w:r>
      <w:r w:rsidRPr="00EC6420">
        <w:rPr>
          <w:rFonts w:ascii="Verdana" w:eastAsia="Times New Roman" w:hAnsi="Verdana" w:cs="Times New Roman"/>
          <w:sz w:val="24"/>
          <w:szCs w:val="20"/>
          <w:lang w:val="nl-NL"/>
        </w:rPr>
        <w:t xml:space="preserve"> D2</w:t>
      </w:r>
    </w:p>
    <w:p w14:paraId="6A968E3B" w14:textId="77777777" w:rsidR="00EC6420" w:rsidRPr="00EC6420" w:rsidRDefault="00EC6420" w:rsidP="00EC6420">
      <w:pPr>
        <w:keepNext/>
        <w:spacing w:after="0" w:line="240" w:lineRule="auto"/>
        <w:ind w:left="3261"/>
        <w:rPr>
          <w:rFonts w:ascii="Verdana" w:eastAsia="Times New Roman" w:hAnsi="Verdana" w:cs="Times New Roman"/>
          <w:sz w:val="12"/>
          <w:szCs w:val="19"/>
          <w:lang w:val="nl-NL"/>
        </w:rPr>
      </w:pPr>
    </w:p>
    <w:p w14:paraId="2CDB6073" w14:textId="77777777" w:rsidR="00EC6420" w:rsidRPr="00EC6420" w:rsidRDefault="00EC6420" w:rsidP="00EC6420">
      <w:pPr>
        <w:keepNext/>
        <w:spacing w:after="0" w:line="240" w:lineRule="auto"/>
        <w:ind w:left="3261"/>
        <w:rPr>
          <w:rFonts w:ascii="Verdana" w:eastAsia="Times New Roman" w:hAnsi="Verdana" w:cs="Times New Roman"/>
          <w:sz w:val="12"/>
          <w:szCs w:val="19"/>
          <w:lang w:val="nl-NL"/>
        </w:rPr>
      </w:pPr>
    </w:p>
    <w:p w14:paraId="770FEEA5" w14:textId="77777777" w:rsidR="00EC6420" w:rsidRPr="00EC6420" w:rsidRDefault="00EC6420" w:rsidP="00EC6420">
      <w:pPr>
        <w:keepNext/>
        <w:spacing w:after="0" w:line="240" w:lineRule="auto"/>
        <w:ind w:left="3261"/>
        <w:rPr>
          <w:rFonts w:ascii="Verdana" w:eastAsia="Times New Roman" w:hAnsi="Verdana" w:cs="Times New Roman"/>
          <w:sz w:val="12"/>
          <w:szCs w:val="19"/>
          <w:lang w:val="nl-NL"/>
        </w:rPr>
      </w:pPr>
    </w:p>
    <w:p w14:paraId="39432C19" w14:textId="77777777" w:rsidR="00EC6420" w:rsidRPr="00EC6420" w:rsidRDefault="00EC6420" w:rsidP="00EC6420">
      <w:pPr>
        <w:keepNext/>
        <w:spacing w:after="0" w:line="240" w:lineRule="auto"/>
        <w:rPr>
          <w:rFonts w:ascii="Verdana" w:eastAsia="Times New Roman" w:hAnsi="Verdana" w:cs="Times New Roman"/>
          <w:sz w:val="12"/>
          <w:szCs w:val="19"/>
          <w:lang w:val="nl-NL"/>
        </w:rPr>
      </w:pPr>
      <w:r w:rsidRPr="00EC6420">
        <w:rPr>
          <w:rFonts w:ascii="Verdana" w:eastAsia="Times New Roman" w:hAnsi="Verdana" w:cs="Times New Roman"/>
          <w:sz w:val="12"/>
          <w:szCs w:val="19"/>
          <w:lang w:val="nl-NL"/>
        </w:rPr>
        <w:tab/>
      </w:r>
      <w:r w:rsidRPr="00EC6420">
        <w:rPr>
          <w:rFonts w:ascii="Verdana" w:eastAsia="Times New Roman" w:hAnsi="Verdana" w:cs="Times New Roman"/>
          <w:sz w:val="12"/>
          <w:szCs w:val="19"/>
          <w:lang w:val="nl-NL"/>
        </w:rPr>
        <w:tab/>
      </w:r>
      <w:r w:rsidRPr="00EC6420">
        <w:rPr>
          <w:rFonts w:ascii="Verdana" w:eastAsia="Times New Roman" w:hAnsi="Verdana" w:cs="Times New Roman"/>
          <w:sz w:val="12"/>
          <w:szCs w:val="19"/>
          <w:lang w:val="nl-NL"/>
        </w:rPr>
        <w:tab/>
      </w:r>
      <w:r w:rsidRPr="00EC6420">
        <w:rPr>
          <w:rFonts w:ascii="Verdana" w:eastAsia="Times New Roman" w:hAnsi="Verdana" w:cs="Times New Roman"/>
          <w:sz w:val="12"/>
          <w:szCs w:val="19"/>
          <w:lang w:val="nl-NL"/>
        </w:rPr>
        <w:tab/>
      </w:r>
    </w:p>
    <w:p w14:paraId="60FF942C" w14:textId="361E348D" w:rsidR="00EC6420" w:rsidRPr="00EC6420" w:rsidRDefault="00EC6420" w:rsidP="00EC6420">
      <w:pPr>
        <w:keepNext/>
        <w:spacing w:after="0" w:line="240" w:lineRule="auto"/>
        <w:ind w:left="3261"/>
        <w:rPr>
          <w:rFonts w:ascii="Verdana" w:eastAsia="Times New Roman" w:hAnsi="Verdana" w:cs="Times New Roman"/>
          <w:sz w:val="14"/>
          <w:szCs w:val="19"/>
          <w:lang w:val="nl-NL"/>
        </w:rPr>
      </w:pPr>
      <w:r w:rsidRPr="00EC6420">
        <w:rPr>
          <w:rFonts w:ascii="Verdana" w:eastAsia="Times New Roman" w:hAnsi="Verdana" w:cs="Times New Roman"/>
          <w:sz w:val="14"/>
          <w:szCs w:val="19"/>
          <w:lang w:val="nl-NL"/>
        </w:rPr>
        <w:t xml:space="preserve">Bijlage 1: </w:t>
      </w:r>
      <w:r w:rsidRPr="00EC6420">
        <w:rPr>
          <w:rFonts w:ascii="Verdana" w:eastAsia="Times New Roman" w:hAnsi="Verdana" w:cs="Times New Roman"/>
          <w:bCs/>
          <w:sz w:val="14"/>
          <w:szCs w:val="19"/>
          <w:lang w:val="nl-NL"/>
        </w:rPr>
        <w:t>nota D</w:t>
      </w:r>
      <w:r w:rsidR="001541AA">
        <w:rPr>
          <w:rFonts w:ascii="Verdana" w:eastAsia="Times New Roman" w:hAnsi="Verdana" w:cs="Times New Roman"/>
          <w:bCs/>
          <w:sz w:val="14"/>
          <w:szCs w:val="19"/>
          <w:lang w:val="nl-NL"/>
        </w:rPr>
        <w:t>2</w:t>
      </w:r>
      <w:r w:rsidRPr="00EC6420">
        <w:rPr>
          <w:rFonts w:ascii="Verdana" w:eastAsia="Times New Roman" w:hAnsi="Verdana" w:cs="Times New Roman"/>
          <w:bCs/>
          <w:sz w:val="14"/>
          <w:szCs w:val="19"/>
          <w:lang w:val="nl-NL"/>
        </w:rPr>
        <w:t>.1/JV/DEV.05.06.01/</w:t>
      </w:r>
      <w:r w:rsidR="00A63E70" w:rsidRPr="00A63E70">
        <w:rPr>
          <w:rFonts w:ascii="Verdana" w:eastAsia="Times New Roman" w:hAnsi="Verdana" w:cs="Times New Roman"/>
          <w:bCs/>
          <w:sz w:val="14"/>
          <w:szCs w:val="19"/>
          <w:lang w:val="nl-NL"/>
        </w:rPr>
        <w:t>2019/9245 van 15 juli 2019</w:t>
      </w:r>
    </w:p>
    <w:p w14:paraId="47E434B3" w14:textId="41C5F6A3" w:rsidR="00EC6420" w:rsidRPr="00EC6420" w:rsidRDefault="00EC6420" w:rsidP="00EC6420">
      <w:pPr>
        <w:keepNext/>
        <w:spacing w:after="0" w:line="240" w:lineRule="auto"/>
        <w:ind w:left="3261"/>
        <w:rPr>
          <w:rFonts w:ascii="Verdana" w:eastAsia="Times New Roman" w:hAnsi="Verdana" w:cs="Times New Roman"/>
          <w:sz w:val="14"/>
          <w:szCs w:val="19"/>
          <w:lang w:val="nl-NL"/>
        </w:rPr>
      </w:pPr>
      <w:r w:rsidRPr="00EC6420">
        <w:rPr>
          <w:rFonts w:ascii="Verdana" w:eastAsia="Times New Roman" w:hAnsi="Verdana" w:cs="Times New Roman"/>
          <w:sz w:val="14"/>
          <w:szCs w:val="19"/>
          <w:lang w:val="nl-NL"/>
        </w:rPr>
        <w:t>Bijlage 2: Berekening bijdrag</w:t>
      </w:r>
      <w:r w:rsidR="001541AA">
        <w:rPr>
          <w:rFonts w:ascii="Verdana" w:eastAsia="Times New Roman" w:hAnsi="Verdana" w:cs="Times New Roman"/>
          <w:sz w:val="14"/>
          <w:szCs w:val="19"/>
          <w:lang w:val="nl-NL"/>
        </w:rPr>
        <w:t xml:space="preserve">e </w:t>
      </w:r>
      <w:r w:rsidRPr="00EC6420">
        <w:rPr>
          <w:rFonts w:ascii="Verdana" w:eastAsia="Times New Roman" w:hAnsi="Verdana" w:cs="Times New Roman"/>
          <w:sz w:val="14"/>
          <w:szCs w:val="19"/>
          <w:lang w:val="nl-NL"/>
        </w:rPr>
        <w:t>actieve JPO</w:t>
      </w:r>
      <w:r w:rsidR="001541AA">
        <w:rPr>
          <w:rFonts w:ascii="Verdana" w:eastAsia="Times New Roman" w:hAnsi="Verdana" w:cs="Times New Roman"/>
          <w:sz w:val="14"/>
          <w:szCs w:val="19"/>
          <w:lang w:val="nl-NL"/>
        </w:rPr>
        <w:t xml:space="preserve"> bij </w:t>
      </w:r>
      <w:r w:rsidR="00D32A74">
        <w:rPr>
          <w:rFonts w:ascii="Verdana" w:eastAsia="Times New Roman" w:hAnsi="Verdana" w:cs="Times New Roman"/>
          <w:sz w:val="14"/>
          <w:szCs w:val="19"/>
          <w:lang w:val="nl-NL"/>
        </w:rPr>
        <w:t>OSRSG-CAAC</w:t>
      </w:r>
    </w:p>
    <w:p w14:paraId="18C69344" w14:textId="2FAA0B1F" w:rsidR="00EC6420" w:rsidRPr="00EC6420" w:rsidRDefault="00EC6420" w:rsidP="00EC6420">
      <w:pPr>
        <w:keepNext/>
        <w:spacing w:after="0" w:line="240" w:lineRule="auto"/>
        <w:ind w:left="3261"/>
        <w:rPr>
          <w:rFonts w:ascii="Verdana" w:eastAsia="Times New Roman" w:hAnsi="Verdana" w:cs="Times New Roman"/>
          <w:sz w:val="14"/>
          <w:szCs w:val="19"/>
          <w:lang w:val="nl-NL"/>
        </w:rPr>
      </w:pPr>
      <w:r w:rsidRPr="00EC6420">
        <w:rPr>
          <w:rFonts w:ascii="Verdana" w:eastAsia="Times New Roman" w:hAnsi="Verdana" w:cs="Times New Roman"/>
          <w:sz w:val="14"/>
          <w:szCs w:val="19"/>
          <w:lang w:val="nl-NL"/>
        </w:rPr>
        <w:t>Bijlage 3: Kostenraming</w:t>
      </w:r>
      <w:r w:rsidR="00D32A74">
        <w:rPr>
          <w:rFonts w:ascii="Verdana" w:eastAsia="Times New Roman" w:hAnsi="Verdana" w:cs="Times New Roman"/>
          <w:sz w:val="14"/>
          <w:szCs w:val="19"/>
          <w:lang w:val="nl-NL"/>
        </w:rPr>
        <w:t>EN</w:t>
      </w:r>
      <w:r w:rsidR="0004407D">
        <w:rPr>
          <w:rFonts w:ascii="Verdana" w:eastAsia="Times New Roman" w:hAnsi="Verdana" w:cs="Times New Roman"/>
          <w:sz w:val="14"/>
          <w:szCs w:val="19"/>
          <w:lang w:val="nl-NL"/>
        </w:rPr>
        <w:t xml:space="preserve"> personeelskosten </w:t>
      </w:r>
    </w:p>
    <w:p w14:paraId="171F6DAF" w14:textId="3289F19E" w:rsidR="00EC6420" w:rsidRPr="00EC6420" w:rsidRDefault="00EC6420" w:rsidP="00EC6420">
      <w:pPr>
        <w:keepNext/>
        <w:keepLines/>
        <w:spacing w:after="0" w:line="240" w:lineRule="auto"/>
        <w:ind w:left="3261"/>
        <w:rPr>
          <w:rFonts w:ascii="Verdana" w:eastAsia="Times New Roman" w:hAnsi="Verdana" w:cs="Times New Roman"/>
          <w:iCs/>
          <w:sz w:val="14"/>
          <w:szCs w:val="19"/>
          <w:lang w:val="nl-NL"/>
        </w:rPr>
      </w:pPr>
      <w:r w:rsidRPr="00EC6420">
        <w:rPr>
          <w:rFonts w:ascii="Verdana" w:eastAsia="Times New Roman" w:hAnsi="Verdana" w:cs="Times New Roman"/>
          <w:sz w:val="14"/>
          <w:szCs w:val="19"/>
          <w:lang w:val="nl-NL"/>
        </w:rPr>
        <w:t xml:space="preserve">Bijlage </w:t>
      </w:r>
      <w:r w:rsidR="00D15B99">
        <w:rPr>
          <w:rFonts w:ascii="Verdana" w:eastAsia="Times New Roman" w:hAnsi="Verdana" w:cs="Times New Roman"/>
          <w:sz w:val="14"/>
          <w:szCs w:val="19"/>
          <w:lang w:val="nl-NL"/>
        </w:rPr>
        <w:t>4</w:t>
      </w:r>
      <w:r w:rsidRPr="00EC6420">
        <w:rPr>
          <w:rFonts w:ascii="Verdana" w:eastAsia="Times New Roman" w:hAnsi="Verdana" w:cs="Times New Roman"/>
          <w:sz w:val="14"/>
          <w:szCs w:val="19"/>
          <w:lang w:val="nl-NL"/>
        </w:rPr>
        <w:t xml:space="preserve">en </w:t>
      </w:r>
      <w:r w:rsidR="00D15B99">
        <w:rPr>
          <w:rFonts w:ascii="Verdana" w:eastAsia="Times New Roman" w:hAnsi="Verdana" w:cs="Times New Roman"/>
          <w:sz w:val="14"/>
          <w:szCs w:val="19"/>
          <w:lang w:val="nl-NL"/>
        </w:rPr>
        <w:t>4</w:t>
      </w:r>
      <w:r w:rsidRPr="00EC6420">
        <w:rPr>
          <w:rFonts w:ascii="Verdana" w:eastAsia="Times New Roman" w:hAnsi="Verdana" w:cs="Times New Roman"/>
          <w:sz w:val="14"/>
          <w:szCs w:val="19"/>
          <w:lang w:val="nl-NL"/>
        </w:rPr>
        <w:t xml:space="preserve">a: </w:t>
      </w:r>
      <w:r w:rsidRPr="00EC6420">
        <w:rPr>
          <w:rFonts w:ascii="Verdana" w:eastAsia="Times New Roman" w:hAnsi="Verdana" w:cs="Times New Roman"/>
          <w:sz w:val="14"/>
          <w:szCs w:val="19"/>
          <w:lang w:val="nl-BE"/>
        </w:rPr>
        <w:t xml:space="preserve">Nota </w:t>
      </w:r>
      <w:r w:rsidRPr="00EC6420">
        <w:rPr>
          <w:rFonts w:ascii="Verdana" w:eastAsia="Times New Roman" w:hAnsi="Verdana" w:cs="Times New Roman"/>
          <w:iCs/>
          <w:sz w:val="14"/>
          <w:szCs w:val="19"/>
          <w:lang w:val="nl-NL"/>
        </w:rPr>
        <w:t>D2.1/JV/DEV/05.06.04 202</w:t>
      </w:r>
      <w:r w:rsidR="00726D3E">
        <w:rPr>
          <w:rFonts w:ascii="Verdana" w:eastAsia="Times New Roman" w:hAnsi="Verdana" w:cs="Times New Roman"/>
          <w:iCs/>
          <w:sz w:val="14"/>
          <w:szCs w:val="19"/>
          <w:lang w:val="nl-NL"/>
        </w:rPr>
        <w:t xml:space="preserve">2/325 </w:t>
      </w:r>
      <w:r w:rsidRPr="00EC6420">
        <w:rPr>
          <w:rFonts w:ascii="Verdana" w:eastAsia="Times New Roman" w:hAnsi="Verdana" w:cs="Times New Roman"/>
          <w:iCs/>
          <w:sz w:val="14"/>
          <w:szCs w:val="19"/>
          <w:lang w:val="nl-NL"/>
        </w:rPr>
        <w:t>ramingstaat provisionele kredieten</w:t>
      </w:r>
    </w:p>
    <w:p w14:paraId="2BBF866D" w14:textId="7EB096FB" w:rsidR="00EC6420" w:rsidRPr="00200129" w:rsidRDefault="00EC6420" w:rsidP="00EC6420">
      <w:pPr>
        <w:keepNext/>
        <w:keepLines/>
        <w:spacing w:after="0" w:line="240" w:lineRule="auto"/>
        <w:ind w:left="3261"/>
        <w:rPr>
          <w:rFonts w:ascii="Verdana" w:eastAsia="Times New Roman" w:hAnsi="Verdana" w:cs="Times New Roman"/>
          <w:sz w:val="14"/>
          <w:szCs w:val="19"/>
          <w:lang w:val="en-US"/>
        </w:rPr>
      </w:pPr>
      <w:r w:rsidRPr="00200129">
        <w:rPr>
          <w:rFonts w:ascii="Verdana" w:eastAsia="Times New Roman" w:hAnsi="Verdana" w:cs="Times New Roman"/>
          <w:sz w:val="14"/>
          <w:szCs w:val="19"/>
          <w:lang w:val="en-US"/>
        </w:rPr>
        <w:t xml:space="preserve">Bijlage </w:t>
      </w:r>
      <w:r w:rsidR="00D15B99" w:rsidRPr="00200129">
        <w:rPr>
          <w:rFonts w:ascii="Verdana" w:eastAsia="Times New Roman" w:hAnsi="Verdana" w:cs="Times New Roman"/>
          <w:sz w:val="14"/>
          <w:szCs w:val="19"/>
          <w:lang w:val="en-US"/>
        </w:rPr>
        <w:t>5</w:t>
      </w:r>
      <w:r w:rsidRPr="00200129">
        <w:rPr>
          <w:rFonts w:ascii="Verdana" w:eastAsia="Times New Roman" w:hAnsi="Verdana" w:cs="Times New Roman"/>
          <w:sz w:val="14"/>
          <w:szCs w:val="19"/>
          <w:lang w:val="en-US"/>
        </w:rPr>
        <w:t>:</w:t>
      </w:r>
      <w:r w:rsidR="00200129">
        <w:rPr>
          <w:rFonts w:ascii="Verdana" w:eastAsia="Times New Roman" w:hAnsi="Verdana" w:cs="Times New Roman"/>
          <w:sz w:val="14"/>
          <w:szCs w:val="19"/>
          <w:lang w:val="en-US"/>
        </w:rPr>
        <w:t xml:space="preserve"> MoU</w:t>
      </w:r>
      <w:r w:rsidRPr="00200129">
        <w:rPr>
          <w:rFonts w:ascii="Verdana" w:eastAsia="Times New Roman" w:hAnsi="Verdana" w:cs="Times New Roman"/>
          <w:sz w:val="14"/>
          <w:szCs w:val="19"/>
          <w:lang w:val="en-US"/>
        </w:rPr>
        <w:t xml:space="preserve"> </w:t>
      </w:r>
      <w:r w:rsidR="00200129" w:rsidRPr="00200129">
        <w:rPr>
          <w:rFonts w:ascii="Verdana" w:eastAsia="Times New Roman" w:hAnsi="Verdana" w:cs="Times New Roman"/>
          <w:sz w:val="14"/>
          <w:szCs w:val="19"/>
        </w:rPr>
        <w:t xml:space="preserve">between the Government of Belgium and the </w:t>
      </w:r>
      <w:r w:rsidR="00200129" w:rsidRPr="00200129">
        <w:rPr>
          <w:rFonts w:ascii="Verdana" w:eastAsia="Times New Roman" w:hAnsi="Verdana" w:cs="Times New Roman"/>
          <w:sz w:val="14"/>
          <w:szCs w:val="19"/>
          <w:lang w:val="en-US"/>
        </w:rPr>
        <w:t>UN</w:t>
      </w:r>
      <w:r w:rsidR="00200129" w:rsidRPr="00200129">
        <w:rPr>
          <w:rFonts w:ascii="Verdana" w:eastAsia="Times New Roman" w:hAnsi="Verdana" w:cs="Times New Roman"/>
          <w:sz w:val="14"/>
          <w:szCs w:val="19"/>
        </w:rPr>
        <w:t xml:space="preserve"> concerning the Belgian J</w:t>
      </w:r>
      <w:r w:rsidR="00200129" w:rsidRPr="00200129">
        <w:rPr>
          <w:rFonts w:ascii="Verdana" w:eastAsia="Times New Roman" w:hAnsi="Verdana" w:cs="Times New Roman"/>
          <w:sz w:val="14"/>
          <w:szCs w:val="19"/>
          <w:lang w:val="en-US"/>
        </w:rPr>
        <w:t>P</w:t>
      </w:r>
      <w:r w:rsidR="00200129">
        <w:rPr>
          <w:rFonts w:ascii="Verdana" w:eastAsia="Times New Roman" w:hAnsi="Verdana" w:cs="Times New Roman"/>
          <w:sz w:val="14"/>
          <w:szCs w:val="19"/>
          <w:lang w:val="en-US"/>
        </w:rPr>
        <w:t>O</w:t>
      </w:r>
      <w:r w:rsidR="00200129" w:rsidRPr="00200129">
        <w:rPr>
          <w:rFonts w:ascii="Verdana" w:eastAsia="Times New Roman" w:hAnsi="Verdana" w:cs="Times New Roman"/>
          <w:sz w:val="14"/>
          <w:szCs w:val="19"/>
        </w:rPr>
        <w:t xml:space="preserve"> Programme</w:t>
      </w:r>
    </w:p>
    <w:p w14:paraId="37BA3B5F" w14:textId="4BD6A6AA" w:rsidR="001541AA" w:rsidRPr="00EC6420" w:rsidRDefault="001541AA" w:rsidP="00EC6420">
      <w:pPr>
        <w:keepNext/>
        <w:keepLines/>
        <w:spacing w:after="0" w:line="240" w:lineRule="auto"/>
        <w:ind w:left="3261"/>
        <w:rPr>
          <w:rFonts w:ascii="Verdana" w:eastAsia="Times New Roman" w:hAnsi="Verdana" w:cs="Times New Roman"/>
          <w:sz w:val="14"/>
          <w:szCs w:val="19"/>
          <w:lang w:val="nl-BE"/>
        </w:rPr>
      </w:pPr>
      <w:r>
        <w:rPr>
          <w:rFonts w:ascii="Verdana" w:eastAsia="Times New Roman" w:hAnsi="Verdana" w:cs="Times New Roman"/>
          <w:sz w:val="14"/>
          <w:szCs w:val="19"/>
          <w:lang w:val="nl-NL"/>
        </w:rPr>
        <w:t xml:space="preserve">Bijlage </w:t>
      </w:r>
      <w:r w:rsidR="00D15B99">
        <w:rPr>
          <w:rFonts w:ascii="Verdana" w:eastAsia="Times New Roman" w:hAnsi="Verdana" w:cs="Times New Roman"/>
          <w:sz w:val="14"/>
          <w:szCs w:val="19"/>
          <w:lang w:val="nl-NL"/>
        </w:rPr>
        <w:t>6</w:t>
      </w:r>
      <w:r>
        <w:rPr>
          <w:rFonts w:ascii="Verdana" w:eastAsia="Times New Roman" w:hAnsi="Verdana" w:cs="Times New Roman"/>
          <w:sz w:val="14"/>
          <w:szCs w:val="19"/>
          <w:lang w:val="nl-NL"/>
        </w:rPr>
        <w:t xml:space="preserve">: Prisma Fiche </w:t>
      </w:r>
      <w:r w:rsidR="00726D3E">
        <w:rPr>
          <w:rFonts w:ascii="Verdana" w:eastAsia="Times New Roman" w:hAnsi="Verdana" w:cs="Times New Roman"/>
          <w:sz w:val="14"/>
          <w:szCs w:val="19"/>
          <w:lang w:val="nl-NL"/>
        </w:rPr>
        <w:t>2</w:t>
      </w:r>
      <w:r w:rsidR="00200129">
        <w:rPr>
          <w:rFonts w:ascii="Verdana" w:eastAsia="Times New Roman" w:hAnsi="Verdana" w:cs="Times New Roman"/>
          <w:sz w:val="14"/>
          <w:szCs w:val="19"/>
          <w:lang w:val="nl-NL"/>
        </w:rPr>
        <w:t>498</w:t>
      </w:r>
    </w:p>
    <w:p w14:paraId="2CDA79A7" w14:textId="77777777" w:rsidR="00EC6420" w:rsidRPr="00EC6420" w:rsidRDefault="00EC6420" w:rsidP="00EC6420">
      <w:pPr>
        <w:ind w:left="-142"/>
        <w:rPr>
          <w:lang w:val="nl-BE"/>
        </w:rPr>
      </w:pPr>
    </w:p>
    <w:p w14:paraId="26E99463" w14:textId="77777777" w:rsidR="00EC6420" w:rsidRDefault="00EC6420" w:rsidP="00EC6420">
      <w:pPr>
        <w:ind w:left="-142"/>
      </w:pPr>
    </w:p>
    <w:sectPr w:rsidR="00EC6420" w:rsidSect="00795FC1">
      <w:headerReference w:type="default" r:id="rId9"/>
      <w:pgSz w:w="11906" w:h="16838"/>
      <w:pgMar w:top="85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FB19" w14:textId="77777777" w:rsidR="005D0DDF" w:rsidRDefault="005D0DDF" w:rsidP="003445FC">
      <w:pPr>
        <w:spacing w:after="0" w:line="240" w:lineRule="auto"/>
      </w:pPr>
      <w:r>
        <w:separator/>
      </w:r>
    </w:p>
  </w:endnote>
  <w:endnote w:type="continuationSeparator" w:id="0">
    <w:p w14:paraId="3478F9E4" w14:textId="77777777" w:rsidR="005D0DDF" w:rsidRDefault="005D0DDF" w:rsidP="0034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7188" w14:textId="77777777" w:rsidR="005D0DDF" w:rsidRDefault="005D0DDF" w:rsidP="003445FC">
      <w:pPr>
        <w:spacing w:after="0" w:line="240" w:lineRule="auto"/>
      </w:pPr>
      <w:r>
        <w:separator/>
      </w:r>
    </w:p>
  </w:footnote>
  <w:footnote w:type="continuationSeparator" w:id="0">
    <w:p w14:paraId="472D8160" w14:textId="77777777" w:rsidR="005D0DDF" w:rsidRDefault="005D0DDF" w:rsidP="00344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588C" w14:textId="5517110B" w:rsidR="003445FC" w:rsidRDefault="003445FC">
    <w:pPr>
      <w:pStyle w:val="Koptekst"/>
    </w:pPr>
    <w:r>
      <w:rPr>
        <w:noProof/>
      </w:rPr>
      <mc:AlternateContent>
        <mc:Choice Requires="wps">
          <w:drawing>
            <wp:anchor distT="0" distB="0" distL="114300" distR="114300" simplePos="0" relativeHeight="251658752" behindDoc="0" locked="0" layoutInCell="0" allowOverlap="1" wp14:anchorId="70F5B945" wp14:editId="0B67795A">
              <wp:simplePos x="0" y="0"/>
              <wp:positionH relativeFrom="page">
                <wp:posOffset>0</wp:posOffset>
              </wp:positionH>
              <wp:positionV relativeFrom="page">
                <wp:posOffset>190500</wp:posOffset>
              </wp:positionV>
              <wp:extent cx="7560310" cy="273050"/>
              <wp:effectExtent l="0" t="0" r="0" b="12700"/>
              <wp:wrapNone/>
              <wp:docPr id="3" name="MSIPCM51e14e8fbd20cc9a1c71fc77"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7C2AAA" w14:textId="63142B5A" w:rsidR="003445FC" w:rsidRPr="003445FC" w:rsidRDefault="003445FC" w:rsidP="003445FC">
                          <w:pPr>
                            <w:spacing w:after="0"/>
                            <w:jc w:val="center"/>
                            <w:rPr>
                              <w:rFonts w:ascii="Calibri" w:hAnsi="Calibri" w:cs="Calibri"/>
                              <w:color w:val="000000"/>
                              <w:sz w:val="20"/>
                            </w:rPr>
                          </w:pPr>
                          <w:r w:rsidRPr="003445FC">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F5B945" id="_x0000_t202" coordsize="21600,21600" o:spt="202" path="m,l,21600r21600,l21600,xe">
              <v:stroke joinstyle="miter"/>
              <v:path gradientshapeok="t" o:connecttype="rect"/>
            </v:shapetype>
            <v:shape id="MSIPCM51e14e8fbd20cc9a1c71fc77" o:spid="_x0000_s1026" type="#_x0000_t202" alt="{&quot;HashCode&quot;:2145391553,&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37C2AAA" w14:textId="63142B5A" w:rsidR="003445FC" w:rsidRPr="003445FC" w:rsidRDefault="003445FC" w:rsidP="003445FC">
                    <w:pPr>
                      <w:spacing w:after="0"/>
                      <w:jc w:val="center"/>
                      <w:rPr>
                        <w:rFonts w:ascii="Calibri" w:hAnsi="Calibri" w:cs="Calibri"/>
                        <w:color w:val="000000"/>
                        <w:sz w:val="20"/>
                      </w:rPr>
                    </w:pPr>
                    <w:r w:rsidRPr="003445FC">
                      <w:rPr>
                        <w:rFonts w:ascii="Calibri" w:hAnsi="Calibri" w:cs="Calibri"/>
                        <w:color w:val="000000"/>
                        <w:sz w:val="20"/>
                      </w:rPr>
                      <w:t>USAGE INTERNE - INTERN GEBRUIK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F4E8A"/>
    <w:multiLevelType w:val="hybridMultilevel"/>
    <w:tmpl w:val="D45C4468"/>
    <w:lvl w:ilvl="0" w:tplc="D0609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4466D"/>
    <w:multiLevelType w:val="multilevel"/>
    <w:tmpl w:val="0E229FC0"/>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652D486A"/>
    <w:multiLevelType w:val="multilevel"/>
    <w:tmpl w:val="0E229FC0"/>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20"/>
    <w:rsid w:val="0002771A"/>
    <w:rsid w:val="000311C6"/>
    <w:rsid w:val="000318DA"/>
    <w:rsid w:val="00043120"/>
    <w:rsid w:val="0004407D"/>
    <w:rsid w:val="000444D8"/>
    <w:rsid w:val="00045353"/>
    <w:rsid w:val="00084DD4"/>
    <w:rsid w:val="000868B5"/>
    <w:rsid w:val="000A1C5B"/>
    <w:rsid w:val="000A35BD"/>
    <w:rsid w:val="000B3B7F"/>
    <w:rsid w:val="000E5A3B"/>
    <w:rsid w:val="0010095A"/>
    <w:rsid w:val="00116A80"/>
    <w:rsid w:val="00126B76"/>
    <w:rsid w:val="001272C5"/>
    <w:rsid w:val="00127A86"/>
    <w:rsid w:val="00147860"/>
    <w:rsid w:val="001479F3"/>
    <w:rsid w:val="001541AA"/>
    <w:rsid w:val="0019359D"/>
    <w:rsid w:val="00194E87"/>
    <w:rsid w:val="00197E95"/>
    <w:rsid w:val="001A72EC"/>
    <w:rsid w:val="001B079D"/>
    <w:rsid w:val="001C27F9"/>
    <w:rsid w:val="001C33C3"/>
    <w:rsid w:val="001C6594"/>
    <w:rsid w:val="001D5B82"/>
    <w:rsid w:val="001E08FD"/>
    <w:rsid w:val="001E2002"/>
    <w:rsid w:val="001F1306"/>
    <w:rsid w:val="00200129"/>
    <w:rsid w:val="0020798D"/>
    <w:rsid w:val="00224FCE"/>
    <w:rsid w:val="00227F11"/>
    <w:rsid w:val="002343D2"/>
    <w:rsid w:val="00234B11"/>
    <w:rsid w:val="00235E04"/>
    <w:rsid w:val="002360D6"/>
    <w:rsid w:val="00246280"/>
    <w:rsid w:val="00282166"/>
    <w:rsid w:val="0028376F"/>
    <w:rsid w:val="00290263"/>
    <w:rsid w:val="002A08AE"/>
    <w:rsid w:val="002A1DDA"/>
    <w:rsid w:val="002A5BDA"/>
    <w:rsid w:val="002B135A"/>
    <w:rsid w:val="002C0893"/>
    <w:rsid w:val="002D014B"/>
    <w:rsid w:val="002E3B96"/>
    <w:rsid w:val="002F4E3C"/>
    <w:rsid w:val="003029F9"/>
    <w:rsid w:val="0030452A"/>
    <w:rsid w:val="00322543"/>
    <w:rsid w:val="00326FF2"/>
    <w:rsid w:val="003424D7"/>
    <w:rsid w:val="00343554"/>
    <w:rsid w:val="003445FC"/>
    <w:rsid w:val="003523CB"/>
    <w:rsid w:val="003523D9"/>
    <w:rsid w:val="0037145F"/>
    <w:rsid w:val="0037208A"/>
    <w:rsid w:val="00373092"/>
    <w:rsid w:val="003757AA"/>
    <w:rsid w:val="003927CC"/>
    <w:rsid w:val="003A71AB"/>
    <w:rsid w:val="003B4AAC"/>
    <w:rsid w:val="003C0AD2"/>
    <w:rsid w:val="003D46D2"/>
    <w:rsid w:val="003E66A1"/>
    <w:rsid w:val="003F01A5"/>
    <w:rsid w:val="003F7B32"/>
    <w:rsid w:val="00401A82"/>
    <w:rsid w:val="004040B5"/>
    <w:rsid w:val="0040502C"/>
    <w:rsid w:val="004058F0"/>
    <w:rsid w:val="00413D1E"/>
    <w:rsid w:val="00430854"/>
    <w:rsid w:val="00457064"/>
    <w:rsid w:val="0046250C"/>
    <w:rsid w:val="00462F9D"/>
    <w:rsid w:val="00473B3B"/>
    <w:rsid w:val="004851FA"/>
    <w:rsid w:val="004A35F3"/>
    <w:rsid w:val="004A5368"/>
    <w:rsid w:val="004A5A06"/>
    <w:rsid w:val="004A667E"/>
    <w:rsid w:val="004B05A8"/>
    <w:rsid w:val="004B4421"/>
    <w:rsid w:val="004C243A"/>
    <w:rsid w:val="004C3789"/>
    <w:rsid w:val="004D4934"/>
    <w:rsid w:val="004E1723"/>
    <w:rsid w:val="004E3778"/>
    <w:rsid w:val="004F06F7"/>
    <w:rsid w:val="004F093E"/>
    <w:rsid w:val="004F33B7"/>
    <w:rsid w:val="004F33F1"/>
    <w:rsid w:val="004F48DA"/>
    <w:rsid w:val="004F5270"/>
    <w:rsid w:val="0050059B"/>
    <w:rsid w:val="0050241D"/>
    <w:rsid w:val="00503406"/>
    <w:rsid w:val="005231B8"/>
    <w:rsid w:val="0053270B"/>
    <w:rsid w:val="00535783"/>
    <w:rsid w:val="005A26E6"/>
    <w:rsid w:val="005C01A3"/>
    <w:rsid w:val="005C395A"/>
    <w:rsid w:val="005C613A"/>
    <w:rsid w:val="005D0DDF"/>
    <w:rsid w:val="005D2388"/>
    <w:rsid w:val="005D52D7"/>
    <w:rsid w:val="005E7922"/>
    <w:rsid w:val="006009A8"/>
    <w:rsid w:val="00604DF8"/>
    <w:rsid w:val="00606B62"/>
    <w:rsid w:val="00612DAE"/>
    <w:rsid w:val="0061309C"/>
    <w:rsid w:val="006257CB"/>
    <w:rsid w:val="006616BA"/>
    <w:rsid w:val="00662CFF"/>
    <w:rsid w:val="00667F8D"/>
    <w:rsid w:val="00675B90"/>
    <w:rsid w:val="00677C30"/>
    <w:rsid w:val="00681D61"/>
    <w:rsid w:val="006820DA"/>
    <w:rsid w:val="006840EB"/>
    <w:rsid w:val="00684623"/>
    <w:rsid w:val="0069699C"/>
    <w:rsid w:val="006978D1"/>
    <w:rsid w:val="006B6590"/>
    <w:rsid w:val="006D5747"/>
    <w:rsid w:val="006E2071"/>
    <w:rsid w:val="007109C2"/>
    <w:rsid w:val="00724433"/>
    <w:rsid w:val="007245B7"/>
    <w:rsid w:val="00726D3E"/>
    <w:rsid w:val="00727B61"/>
    <w:rsid w:val="00732A06"/>
    <w:rsid w:val="0074476B"/>
    <w:rsid w:val="00744ACF"/>
    <w:rsid w:val="0074743F"/>
    <w:rsid w:val="00750EDA"/>
    <w:rsid w:val="00755FB6"/>
    <w:rsid w:val="00762A24"/>
    <w:rsid w:val="007653B7"/>
    <w:rsid w:val="00777FB8"/>
    <w:rsid w:val="0078295B"/>
    <w:rsid w:val="0078734C"/>
    <w:rsid w:val="00790D96"/>
    <w:rsid w:val="0079276C"/>
    <w:rsid w:val="00795FC1"/>
    <w:rsid w:val="007A4161"/>
    <w:rsid w:val="007B2FFD"/>
    <w:rsid w:val="007B5C3F"/>
    <w:rsid w:val="007D12B4"/>
    <w:rsid w:val="007D2EBE"/>
    <w:rsid w:val="007E69B0"/>
    <w:rsid w:val="007F1642"/>
    <w:rsid w:val="0086295B"/>
    <w:rsid w:val="00864E8F"/>
    <w:rsid w:val="0087248C"/>
    <w:rsid w:val="0088077E"/>
    <w:rsid w:val="008833F7"/>
    <w:rsid w:val="00884BD8"/>
    <w:rsid w:val="008904DA"/>
    <w:rsid w:val="008914CC"/>
    <w:rsid w:val="00892FDC"/>
    <w:rsid w:val="008A63DC"/>
    <w:rsid w:val="008B5778"/>
    <w:rsid w:val="008B7F16"/>
    <w:rsid w:val="008E0111"/>
    <w:rsid w:val="008F2F24"/>
    <w:rsid w:val="009109BB"/>
    <w:rsid w:val="0091217A"/>
    <w:rsid w:val="009132B0"/>
    <w:rsid w:val="00914DE4"/>
    <w:rsid w:val="009222A9"/>
    <w:rsid w:val="0092236F"/>
    <w:rsid w:val="00924236"/>
    <w:rsid w:val="009252FB"/>
    <w:rsid w:val="009300C0"/>
    <w:rsid w:val="009304EF"/>
    <w:rsid w:val="009410C5"/>
    <w:rsid w:val="00942EFA"/>
    <w:rsid w:val="0095776A"/>
    <w:rsid w:val="0095794F"/>
    <w:rsid w:val="0096413A"/>
    <w:rsid w:val="009672AA"/>
    <w:rsid w:val="0096779F"/>
    <w:rsid w:val="009841C6"/>
    <w:rsid w:val="00987CFD"/>
    <w:rsid w:val="009927E3"/>
    <w:rsid w:val="009A1FD4"/>
    <w:rsid w:val="009A5015"/>
    <w:rsid w:val="009C6931"/>
    <w:rsid w:val="009E7001"/>
    <w:rsid w:val="00A2075A"/>
    <w:rsid w:val="00A25C11"/>
    <w:rsid w:val="00A42023"/>
    <w:rsid w:val="00A46DAA"/>
    <w:rsid w:val="00A47B58"/>
    <w:rsid w:val="00A52580"/>
    <w:rsid w:val="00A63E70"/>
    <w:rsid w:val="00A71BF7"/>
    <w:rsid w:val="00A77932"/>
    <w:rsid w:val="00A8256F"/>
    <w:rsid w:val="00A942ED"/>
    <w:rsid w:val="00A956E9"/>
    <w:rsid w:val="00A976BF"/>
    <w:rsid w:val="00AC45FD"/>
    <w:rsid w:val="00AC631D"/>
    <w:rsid w:val="00AD52D6"/>
    <w:rsid w:val="00AD7B24"/>
    <w:rsid w:val="00AE2C77"/>
    <w:rsid w:val="00AE638A"/>
    <w:rsid w:val="00AF089C"/>
    <w:rsid w:val="00B0503B"/>
    <w:rsid w:val="00B069D8"/>
    <w:rsid w:val="00B06CF5"/>
    <w:rsid w:val="00B10999"/>
    <w:rsid w:val="00B2283F"/>
    <w:rsid w:val="00B24828"/>
    <w:rsid w:val="00B3318F"/>
    <w:rsid w:val="00B33C37"/>
    <w:rsid w:val="00B369FA"/>
    <w:rsid w:val="00B44BD3"/>
    <w:rsid w:val="00B478E9"/>
    <w:rsid w:val="00B50954"/>
    <w:rsid w:val="00B71FCE"/>
    <w:rsid w:val="00B773D2"/>
    <w:rsid w:val="00B82A3D"/>
    <w:rsid w:val="00B92345"/>
    <w:rsid w:val="00B96C5F"/>
    <w:rsid w:val="00BB52B2"/>
    <w:rsid w:val="00BC17D0"/>
    <w:rsid w:val="00BC4814"/>
    <w:rsid w:val="00BE695C"/>
    <w:rsid w:val="00C049E6"/>
    <w:rsid w:val="00C43F2D"/>
    <w:rsid w:val="00C54703"/>
    <w:rsid w:val="00C67907"/>
    <w:rsid w:val="00C912EE"/>
    <w:rsid w:val="00C9656C"/>
    <w:rsid w:val="00CB283F"/>
    <w:rsid w:val="00CC7471"/>
    <w:rsid w:val="00CD304B"/>
    <w:rsid w:val="00CF26EE"/>
    <w:rsid w:val="00D15B99"/>
    <w:rsid w:val="00D161A5"/>
    <w:rsid w:val="00D32A74"/>
    <w:rsid w:val="00D35867"/>
    <w:rsid w:val="00D472A0"/>
    <w:rsid w:val="00D47D20"/>
    <w:rsid w:val="00D54F10"/>
    <w:rsid w:val="00D62CF1"/>
    <w:rsid w:val="00D75E5C"/>
    <w:rsid w:val="00D8221B"/>
    <w:rsid w:val="00D83955"/>
    <w:rsid w:val="00D91A4C"/>
    <w:rsid w:val="00DA137C"/>
    <w:rsid w:val="00DA5381"/>
    <w:rsid w:val="00DB211E"/>
    <w:rsid w:val="00DC2E8A"/>
    <w:rsid w:val="00DC4683"/>
    <w:rsid w:val="00DC689D"/>
    <w:rsid w:val="00DD1497"/>
    <w:rsid w:val="00E01235"/>
    <w:rsid w:val="00E122B0"/>
    <w:rsid w:val="00E14FD8"/>
    <w:rsid w:val="00E17387"/>
    <w:rsid w:val="00E17E8F"/>
    <w:rsid w:val="00E37B83"/>
    <w:rsid w:val="00E37BA7"/>
    <w:rsid w:val="00E42B2F"/>
    <w:rsid w:val="00E6713F"/>
    <w:rsid w:val="00E76BC1"/>
    <w:rsid w:val="00E85E3D"/>
    <w:rsid w:val="00E908E4"/>
    <w:rsid w:val="00EC6420"/>
    <w:rsid w:val="00ED0811"/>
    <w:rsid w:val="00ED0A6D"/>
    <w:rsid w:val="00EE47E1"/>
    <w:rsid w:val="00EF5EBB"/>
    <w:rsid w:val="00F224FF"/>
    <w:rsid w:val="00F25E73"/>
    <w:rsid w:val="00F33C05"/>
    <w:rsid w:val="00F4093E"/>
    <w:rsid w:val="00F42886"/>
    <w:rsid w:val="00F460EC"/>
    <w:rsid w:val="00F57C97"/>
    <w:rsid w:val="00F63D8A"/>
    <w:rsid w:val="00F6584F"/>
    <w:rsid w:val="00F709DF"/>
    <w:rsid w:val="00F729E1"/>
    <w:rsid w:val="00F77CBB"/>
    <w:rsid w:val="00F848E6"/>
    <w:rsid w:val="00F9714A"/>
    <w:rsid w:val="00FA5A66"/>
    <w:rsid w:val="00FB5762"/>
    <w:rsid w:val="00FC05EB"/>
    <w:rsid w:val="00FC2675"/>
    <w:rsid w:val="00FD7F82"/>
    <w:rsid w:val="00FE360F"/>
    <w:rsid w:val="00FE4155"/>
    <w:rsid w:val="00FE6761"/>
    <w:rsid w:val="00FF09F4"/>
    <w:rsid w:val="00FF1243"/>
    <w:rsid w:val="00FF18CA"/>
    <w:rsid w:val="00FF4875"/>
    <w:rsid w:val="00FF7CD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87892"/>
  <w15:chartTrackingRefBased/>
  <w15:docId w15:val="{2380E38F-0EB2-4B41-BA41-C02199F6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C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EC642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KoptekstChar">
    <w:name w:val="Koptekst Char"/>
    <w:basedOn w:val="Standaardalinea-lettertype"/>
    <w:link w:val="Koptekst"/>
    <w:rsid w:val="00EC6420"/>
    <w:rPr>
      <w:rFonts w:ascii="Times New Roman" w:eastAsia="Times New Roman" w:hAnsi="Times New Roman" w:cs="Times New Roman"/>
      <w:sz w:val="24"/>
      <w:szCs w:val="24"/>
      <w:lang w:val="en-US"/>
    </w:rPr>
  </w:style>
  <w:style w:type="paragraph" w:customStyle="1" w:styleId="Minister">
    <w:name w:val="Minister"/>
    <w:basedOn w:val="Standaard"/>
    <w:rsid w:val="00EC6420"/>
    <w:pPr>
      <w:spacing w:after="60" w:line="260" w:lineRule="exact"/>
    </w:pPr>
    <w:rPr>
      <w:rFonts w:ascii="Verdana" w:eastAsia="Times New Roman" w:hAnsi="Verdana" w:cs="Times New Roman"/>
      <w:b/>
      <w:szCs w:val="20"/>
      <w:lang w:val="nl-BE"/>
    </w:rPr>
  </w:style>
  <w:style w:type="table" w:customStyle="1" w:styleId="Tabelraster1">
    <w:name w:val="Tabelraster1"/>
    <w:basedOn w:val="Standaardtabel"/>
    <w:next w:val="Tabelraster"/>
    <w:rsid w:val="00EC6420"/>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3445F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445FC"/>
  </w:style>
  <w:style w:type="paragraph" w:customStyle="1" w:styleId="Default">
    <w:name w:val="Default"/>
    <w:rsid w:val="009132B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02134">
      <w:bodyDiv w:val="1"/>
      <w:marLeft w:val="0"/>
      <w:marRight w:val="0"/>
      <w:marTop w:val="0"/>
      <w:marBottom w:val="0"/>
      <w:divBdr>
        <w:top w:val="none" w:sz="0" w:space="0" w:color="auto"/>
        <w:left w:val="none" w:sz="0" w:space="0" w:color="auto"/>
        <w:bottom w:val="none" w:sz="0" w:space="0" w:color="auto"/>
        <w:right w:val="none" w:sz="0" w:space="0" w:color="auto"/>
      </w:divBdr>
    </w:div>
    <w:div w:id="13814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F5F469D4C4148AE30E6C56DE4C92B"/>
        <w:category>
          <w:name w:val="Algemeen"/>
          <w:gallery w:val="placeholder"/>
        </w:category>
        <w:types>
          <w:type w:val="bbPlcHdr"/>
        </w:types>
        <w:behaviors>
          <w:behavior w:val="content"/>
        </w:behaviors>
        <w:guid w:val="{8C871AB4-4042-4E05-9D4F-2C5D785C4AFF}"/>
      </w:docPartPr>
      <w:docPartBody>
        <w:p w:rsidR="00764363" w:rsidRDefault="006F3EA2" w:rsidP="006F3EA2">
          <w:pPr>
            <w:pStyle w:val="63EF5F469D4C4148AE30E6C56DE4C92B"/>
          </w:pPr>
          <w:r w:rsidRPr="00593456">
            <w:rPr>
              <w:color w:val="808080"/>
              <w:lang w:val="nl-NL"/>
            </w:rPr>
            <w:t xml:space="preserve"> </w:t>
          </w:r>
          <w:r w:rsidRPr="00593456">
            <w:rPr>
              <w:rFonts w:ascii="Verdana" w:hAnsi="Verdana"/>
              <w:b/>
              <w:sz w:val="20"/>
              <w:szCs w:val="20"/>
              <w:u w:val="single"/>
              <w:lang w:val="nl-NL"/>
            </w:rPr>
            <w:t>Executive Summary</w:t>
          </w:r>
        </w:p>
      </w:docPartBody>
    </w:docPart>
    <w:docPart>
      <w:docPartPr>
        <w:name w:val="61E3DA1D07984E8292A5CEE604F92BA5"/>
        <w:category>
          <w:name w:val="Algemeen"/>
          <w:gallery w:val="placeholder"/>
        </w:category>
        <w:types>
          <w:type w:val="bbPlcHdr"/>
        </w:types>
        <w:behaviors>
          <w:behavior w:val="content"/>
        </w:behaviors>
        <w:guid w:val="{50B5DF90-D438-45CD-9060-43DCA486EE51}"/>
      </w:docPartPr>
      <w:docPartBody>
        <w:p w:rsidR="00764363" w:rsidRDefault="006F3EA2" w:rsidP="006F3EA2">
          <w:pPr>
            <w:pStyle w:val="61E3DA1D07984E8292A5CEE604F92BA5"/>
          </w:pPr>
          <w:r w:rsidRPr="0087231F">
            <w:rPr>
              <w:rFonts w:ascii="Verdana" w:hAnsi="Verdana"/>
              <w:b/>
              <w:sz w:val="20"/>
              <w:szCs w:val="20"/>
              <w:u w:val="single"/>
              <w:lang w:val="nl-BE"/>
            </w:rPr>
            <w:t>Voorstel tot beslissing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A2"/>
    <w:rsid w:val="001F7D0D"/>
    <w:rsid w:val="003F2456"/>
    <w:rsid w:val="004F7FAB"/>
    <w:rsid w:val="00683520"/>
    <w:rsid w:val="006F3EA2"/>
    <w:rsid w:val="0076436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3EF5F469D4C4148AE30E6C56DE4C92B">
    <w:name w:val="63EF5F469D4C4148AE30E6C56DE4C92B"/>
    <w:rsid w:val="006F3EA2"/>
  </w:style>
  <w:style w:type="paragraph" w:customStyle="1" w:styleId="61E3DA1D07984E8292A5CEE604F92BA5">
    <w:name w:val="61E3DA1D07984E8292A5CEE604F92BA5"/>
    <w:rsid w:val="006F3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819D-6551-4AA8-BC95-DA8E6F7F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Violon Jannick - D2.1</dc:creator>
  <cp:keywords/>
  <dc:description/>
  <cp:lastModifiedBy>Violon Jannick - D2.1</cp:lastModifiedBy>
  <cp:revision>2</cp:revision>
  <cp:lastPrinted>2022-02-10T09:43:00Z</cp:lastPrinted>
  <dcterms:created xsi:type="dcterms:W3CDTF">2022-04-08T10:40:00Z</dcterms:created>
  <dcterms:modified xsi:type="dcterms:W3CDTF">2022-04-08T10:40:00Z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c0919-ace7-4ac5-935e-33d18af53a2b_Enabled">
    <vt:lpwstr>true</vt:lpwstr>
  </property>
  <property fmtid="{D5CDD505-2E9C-101B-9397-08002B2CF9AE}" pid="3" name="MSIP_Label_3fcc0919-ace7-4ac5-935e-33d18af53a2b_SetDate">
    <vt:lpwstr>2022-04-08T10:39:33Z</vt:lpwstr>
  </property>
  <property fmtid="{D5CDD505-2E9C-101B-9397-08002B2CF9AE}" pid="4" name="MSIP_Label_3fcc0919-ace7-4ac5-935e-33d18af53a2b_Method">
    <vt:lpwstr>Privileged</vt:lpwstr>
  </property>
  <property fmtid="{D5CDD505-2E9C-101B-9397-08002B2CF9AE}" pid="5" name="MSIP_Label_3fcc0919-ace7-4ac5-935e-33d18af53a2b_Name">
    <vt:lpwstr>Usage interne - Intern gebruik</vt:lpwstr>
  </property>
  <property fmtid="{D5CDD505-2E9C-101B-9397-08002B2CF9AE}" pid="6" name="MSIP_Label_3fcc0919-ace7-4ac5-935e-33d18af53a2b_SiteId">
    <vt:lpwstr>80153b30-e434-429b-b41c-0d47f9deec42</vt:lpwstr>
  </property>
  <property fmtid="{D5CDD505-2E9C-101B-9397-08002B2CF9AE}" pid="7" name="MSIP_Label_3fcc0919-ace7-4ac5-935e-33d18af53a2b_ActionId">
    <vt:lpwstr>f273a4af-6524-4f22-aa97-bfd40ad98f34</vt:lpwstr>
  </property>
  <property fmtid="{D5CDD505-2E9C-101B-9397-08002B2CF9AE}" pid="8" name="MSIP_Label_3fcc0919-ace7-4ac5-935e-33d18af53a2b_ContentBits">
    <vt:lpwstr>1</vt:lpwstr>
  </property>
</Properties>
</file>