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Ind w:w="767" w:type="dxa"/>
        <w:tblLayout w:type="fixed"/>
        <w:tblCellMar>
          <w:top w:w="55" w:type="dxa"/>
          <w:left w:w="55" w:type="dxa"/>
          <w:bottom w:w="55" w:type="dxa"/>
          <w:right w:w="55" w:type="dxa"/>
        </w:tblCellMar>
        <w:tblLook w:val="0000" w:firstRow="0" w:lastRow="0" w:firstColumn="0" w:lastColumn="0" w:noHBand="0" w:noVBand="0"/>
      </w:tblPr>
      <w:tblGrid>
        <w:gridCol w:w="9521"/>
      </w:tblGrid>
      <w:tr w:rsidR="00866CDF" w14:paraId="4F49EB89" w14:textId="77777777">
        <w:trPr>
          <w:trHeight w:val="6276"/>
        </w:trPr>
        <w:tc>
          <w:tcPr>
            <w:tcW w:w="9521" w:type="dxa"/>
            <w:tcBorders>
              <w:top w:val="nil"/>
              <w:left w:val="nil"/>
              <w:bottom w:val="nil"/>
              <w:right w:val="nil"/>
            </w:tcBorders>
          </w:tcPr>
          <w:p w14:paraId="419369AD" w14:textId="56798A9A" w:rsidR="00866CDF" w:rsidRDefault="00E371A1" w:rsidP="00B37FA1">
            <w:pPr>
              <w:pStyle w:val="TableContents"/>
              <w:ind w:left="763"/>
              <w:rPr>
                <w:rFonts w:ascii="Times New Roman" w:hAnsi="Times New Roman"/>
              </w:rPr>
            </w:pPr>
            <w:bookmarkStart w:id="0" w:name="Sous_titre_Signet"/>
            <w:bookmarkStart w:id="1" w:name="Titre_Signet"/>
            <w:r>
              <w:rPr>
                <w:rFonts w:ascii="Calibri" w:hAnsi="Calibri"/>
                <w:bCs/>
                <w:caps/>
                <w:noProof/>
                <w:sz w:val="32"/>
                <w:lang w:val="fr-FR" w:eastAsia="fr-FR"/>
              </w:rPr>
              <mc:AlternateContent>
                <mc:Choice Requires="wps">
                  <w:drawing>
                    <wp:anchor distT="0" distB="0" distL="114300" distR="114300" simplePos="0" relativeHeight="251658240" behindDoc="0" locked="1" layoutInCell="1" allowOverlap="1" wp14:anchorId="09A91B3F" wp14:editId="195B1677">
                      <wp:simplePos x="0" y="0"/>
                      <wp:positionH relativeFrom="column">
                        <wp:posOffset>546735</wp:posOffset>
                      </wp:positionH>
                      <wp:positionV relativeFrom="page">
                        <wp:posOffset>3077845</wp:posOffset>
                      </wp:positionV>
                      <wp:extent cx="3819525" cy="4024630"/>
                      <wp:effectExtent l="0" t="0" r="0"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9525" cy="4024630"/>
                              </a:xfrm>
                              <a:prstGeom prst="rect">
                                <a:avLst/>
                              </a:prstGeom>
                              <a:solidFill>
                                <a:sysClr val="window" lastClr="FFFFFF"/>
                              </a:solidFill>
                              <a:ln w="6350">
                                <a:noFill/>
                              </a:ln>
                              <a:effectLst/>
                            </wps:spPr>
                            <wps:txbx>
                              <w:txbxContent>
                                <w:p w14:paraId="15EDA9E7" w14:textId="565C9F03" w:rsidR="004C3482" w:rsidRPr="003A62BF" w:rsidRDefault="004C3482" w:rsidP="00B37FA1">
                                  <w:pPr>
                                    <w:pStyle w:val="cover"/>
                                    <w:rPr>
                                      <w:b/>
                                    </w:rPr>
                                  </w:pPr>
                                  <w:r>
                                    <w:rPr>
                                      <w:b/>
                                    </w:rPr>
                                    <w:t>Rapport de résultats 2019</w:t>
                                  </w:r>
                                </w:p>
                                <w:p w14:paraId="56CE31D9" w14:textId="77777777" w:rsidR="004C3482" w:rsidRPr="00335478" w:rsidRDefault="004C3482" w:rsidP="00335478">
                                  <w:pPr>
                                    <w:pStyle w:val="cover"/>
                                    <w:rPr>
                                      <w:b/>
                                    </w:rPr>
                                  </w:pPr>
                                  <w:r w:rsidRPr="00335478">
                                    <w:rPr>
                                      <w:b/>
                                    </w:rPr>
                                    <w:t>PROGRAMME D’APPUI INSTITUTIONNEL AU SECTEUR DE LA SANTE</w:t>
                                  </w:r>
                                </w:p>
                                <w:p w14:paraId="3F5B3C4E" w14:textId="77777777" w:rsidR="004C3482" w:rsidRPr="00335478" w:rsidRDefault="004C3482" w:rsidP="00335478">
                                  <w:pPr>
                                    <w:pStyle w:val="cover"/>
                                    <w:rPr>
                                      <w:b/>
                                    </w:rPr>
                                  </w:pPr>
                                  <w:r w:rsidRPr="00335478">
                                    <w:rPr>
                                      <w:b/>
                                    </w:rPr>
                                    <w:t>BDI 1006811-BDI 1307911</w:t>
                                  </w:r>
                                </w:p>
                                <w:p w14:paraId="2A255A73" w14:textId="77777777" w:rsidR="004C3482" w:rsidRPr="00335478" w:rsidRDefault="004C3482" w:rsidP="00335478">
                                  <w:pPr>
                                    <w:pStyle w:val="cover"/>
                                  </w:pPr>
                                  <w:r w:rsidRPr="00335478">
                                    <w:t>Burundi</w:t>
                                  </w:r>
                                </w:p>
                                <w:p w14:paraId="40457158" w14:textId="44CD3B0E" w:rsidR="004C3482" w:rsidRPr="003A62BF" w:rsidRDefault="004C3482" w:rsidP="00B37FA1">
                                  <w:pPr>
                                    <w:pStyle w:val="cover"/>
                                    <w:rPr>
                                      <w:sz w:val="24"/>
                                      <w:szCs w:val="24"/>
                                    </w:rPr>
                                  </w:pPr>
                                  <w:r w:rsidRPr="00CF51FF">
                                    <w:rPr>
                                      <w:noProof/>
                                      <w:lang w:val="fr-FR" w:eastAsia="fr-FR"/>
                                    </w:rPr>
                                    <w:drawing>
                                      <wp:inline distT="0" distB="0" distL="0" distR="0" wp14:anchorId="050E615D" wp14:editId="469B09A1">
                                        <wp:extent cx="3625215" cy="2411095"/>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5215" cy="2411095"/>
                                                </a:xfrm>
                                                <a:prstGeom prst="rect">
                                                  <a:avLst/>
                                                </a:prstGeom>
                                                <a:noFill/>
                                                <a:ln>
                                                  <a:noFill/>
                                                </a:ln>
                                              </pic:spPr>
                                            </pic:pic>
                                          </a:graphicData>
                                        </a:graphic>
                                      </wp:inline>
                                    </w:drawing>
                                  </w:r>
                                </w:p>
                                <w:p w14:paraId="24526A24" w14:textId="77777777" w:rsidR="004C3482" w:rsidRPr="00B37FA1" w:rsidRDefault="004C3482" w:rsidP="00B37FA1">
                                  <w:pPr>
                                    <w:pStyle w:val="cover"/>
                                    <w:rPr>
                                      <w:sz w:val="24"/>
                                      <w:szCs w:val="24"/>
                                    </w:rPr>
                                  </w:pPr>
                                </w:p>
                                <w:p w14:paraId="08BE9D8E" w14:textId="77777777" w:rsidR="004C3482" w:rsidRPr="00B37FA1" w:rsidRDefault="004C3482" w:rsidP="00B37FA1">
                                  <w:pPr>
                                    <w:pStyle w:val="cov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91B3F" id="_x0000_t202" coordsize="21600,21600" o:spt="202" path="m,l,21600r21600,l21600,xe">
                      <v:stroke joinstyle="miter"/>
                      <v:path gradientshapeok="t" o:connecttype="rect"/>
                    </v:shapetype>
                    <v:shape id="Zone de texte 2" o:spid="_x0000_s1026" type="#_x0000_t202" style="position:absolute;left:0;text-align:left;margin-left:43.05pt;margin-top:242.35pt;width:300.75pt;height:3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" fillcolor="window" stroked="f" strokeweight=".5pt">
                      <v:path arrowok="t"/>
                      <v:textbox>
                        <w:txbxContent>
                          <w:p w14:paraId="15EDA9E7" w14:textId="565C9F03" w:rsidR="004C3482" w:rsidRPr="003A62BF" w:rsidRDefault="004C3482" w:rsidP="00B37FA1">
                            <w:pPr>
                              <w:pStyle w:val="cover"/>
                              <w:rPr>
                                <w:b/>
                              </w:rPr>
                            </w:pPr>
                            <w:r>
                              <w:rPr>
                                <w:b/>
                              </w:rPr>
                              <w:t>Rapport de résultats 2019</w:t>
                            </w:r>
                          </w:p>
                          <w:p w14:paraId="56CE31D9" w14:textId="77777777" w:rsidR="004C3482" w:rsidRPr="00335478" w:rsidRDefault="004C3482" w:rsidP="00335478">
                            <w:pPr>
                              <w:pStyle w:val="cover"/>
                              <w:rPr>
                                <w:b/>
                              </w:rPr>
                            </w:pPr>
                            <w:r w:rsidRPr="00335478">
                              <w:rPr>
                                <w:b/>
                              </w:rPr>
                              <w:t>PROGRAMME D’APPUI INSTITUTIONNEL AU SECTEUR DE LA SANTE</w:t>
                            </w:r>
                          </w:p>
                          <w:p w14:paraId="3F5B3C4E" w14:textId="77777777" w:rsidR="004C3482" w:rsidRPr="00335478" w:rsidRDefault="004C3482" w:rsidP="00335478">
                            <w:pPr>
                              <w:pStyle w:val="cover"/>
                              <w:rPr>
                                <w:b/>
                              </w:rPr>
                            </w:pPr>
                            <w:r w:rsidRPr="00335478">
                              <w:rPr>
                                <w:b/>
                              </w:rPr>
                              <w:t>BDI 1006811-BDI 1307911</w:t>
                            </w:r>
                          </w:p>
                          <w:p w14:paraId="2A255A73" w14:textId="77777777" w:rsidR="004C3482" w:rsidRPr="00335478" w:rsidRDefault="004C3482" w:rsidP="00335478">
                            <w:pPr>
                              <w:pStyle w:val="cover"/>
                            </w:pPr>
                            <w:r w:rsidRPr="00335478">
                              <w:t>Burundi</w:t>
                            </w:r>
                          </w:p>
                          <w:p w14:paraId="40457158" w14:textId="44CD3B0E" w:rsidR="004C3482" w:rsidRPr="003A62BF" w:rsidRDefault="004C3482" w:rsidP="00B37FA1">
                            <w:pPr>
                              <w:pStyle w:val="cover"/>
                              <w:rPr>
                                <w:sz w:val="24"/>
                                <w:szCs w:val="24"/>
                              </w:rPr>
                            </w:pPr>
                            <w:r w:rsidRPr="00CF51FF">
                              <w:rPr>
                                <w:noProof/>
                                <w:lang w:val="fr-FR" w:eastAsia="fr-FR"/>
                              </w:rPr>
                              <w:drawing>
                                <wp:inline distT="0" distB="0" distL="0" distR="0" wp14:anchorId="050E615D" wp14:editId="469B09A1">
                                  <wp:extent cx="3625215" cy="2411095"/>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5215" cy="2411095"/>
                                          </a:xfrm>
                                          <a:prstGeom prst="rect">
                                            <a:avLst/>
                                          </a:prstGeom>
                                          <a:noFill/>
                                          <a:ln>
                                            <a:noFill/>
                                          </a:ln>
                                        </pic:spPr>
                                      </pic:pic>
                                    </a:graphicData>
                                  </a:graphic>
                                </wp:inline>
                              </w:drawing>
                            </w:r>
                          </w:p>
                          <w:p w14:paraId="24526A24" w14:textId="77777777" w:rsidR="004C3482" w:rsidRPr="00B37FA1" w:rsidRDefault="004C3482" w:rsidP="00B37FA1">
                            <w:pPr>
                              <w:pStyle w:val="cover"/>
                              <w:rPr>
                                <w:sz w:val="24"/>
                                <w:szCs w:val="24"/>
                              </w:rPr>
                            </w:pPr>
                          </w:p>
                          <w:p w14:paraId="08BE9D8E" w14:textId="77777777" w:rsidR="004C3482" w:rsidRPr="00B37FA1" w:rsidRDefault="004C3482" w:rsidP="00B37FA1">
                            <w:pPr>
                              <w:pStyle w:val="cover"/>
                              <w:rPr>
                                <w:sz w:val="24"/>
                                <w:szCs w:val="24"/>
                              </w:rPr>
                            </w:pPr>
                          </w:p>
                        </w:txbxContent>
                      </v:textbox>
                      <w10:wrap anchory="page"/>
                      <w10:anchorlock/>
                    </v:shape>
                  </w:pict>
                </mc:Fallback>
              </mc:AlternateContent>
            </w:r>
            <w:r>
              <w:rPr>
                <w:rFonts w:ascii="Calibri" w:hAnsi="Calibri"/>
                <w:b/>
                <w:bCs/>
                <w:caps/>
                <w:noProof/>
                <w:sz w:val="32"/>
                <w:lang w:val="fr-FR" w:eastAsia="fr-FR"/>
              </w:rPr>
              <mc:AlternateContent>
                <mc:Choice Requires="wps">
                  <w:drawing>
                    <wp:anchor distT="0" distB="0" distL="114300" distR="114300" simplePos="0" relativeHeight="251657216" behindDoc="0" locked="0" layoutInCell="1" allowOverlap="1" wp14:anchorId="62B08E91" wp14:editId="6466F496">
                      <wp:simplePos x="0" y="0"/>
                      <wp:positionH relativeFrom="column">
                        <wp:posOffset>3585845</wp:posOffset>
                      </wp:positionH>
                      <wp:positionV relativeFrom="paragraph">
                        <wp:posOffset>1252855</wp:posOffset>
                      </wp:positionV>
                      <wp:extent cx="2543175" cy="933450"/>
                      <wp:effectExtent l="13335" t="8890" r="5715" b="1016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33450"/>
                              </a:xfrm>
                              <a:prstGeom prst="rect">
                                <a:avLst/>
                              </a:prstGeom>
                              <a:solidFill>
                                <a:srgbClr val="FFFFFF"/>
                              </a:solidFill>
                              <a:ln w="3175">
                                <a:solidFill>
                                  <a:srgbClr val="C0C0C0"/>
                                </a:solidFill>
                                <a:miter lim="800000"/>
                                <a:headEnd/>
                                <a:tailEnd/>
                              </a:ln>
                            </wps:spPr>
                            <wps:txbx>
                              <w:txbxContent>
                                <w:p w14:paraId="48512D6A" w14:textId="3F95C295" w:rsidR="004C3482" w:rsidRDefault="004C3482">
                                  <w:pPr>
                                    <w:jc w:val="center"/>
                                  </w:pPr>
                                  <w:r>
                                    <w:rPr>
                                      <w:noProof/>
                                      <w:lang w:val="fr-FR" w:eastAsia="fr-FR"/>
                                    </w:rPr>
                                    <w:drawing>
                                      <wp:inline distT="0" distB="0" distL="0" distR="0" wp14:anchorId="61C45EB9" wp14:editId="06DBF6BF">
                                        <wp:extent cx="1819275" cy="7429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74295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08E91" id="Text Box 3" o:spid="_x0000_s1027" type="#_x0000_t202" style="position:absolute;left:0;text-align:left;margin-left:282.35pt;margin-top:98.65pt;width:200.25pt;height: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" strokecolor="silver" strokeweight=".25pt">
                      <v:textbox>
                        <w:txbxContent>
                          <w:p w14:paraId="48512D6A" w14:textId="3F95C295" w:rsidR="004C3482" w:rsidRDefault="004C3482">
                            <w:pPr>
                              <w:jc w:val="center"/>
                            </w:pPr>
                            <w:r>
                              <w:rPr>
                                <w:noProof/>
                                <w:lang w:val="fr-FR" w:eastAsia="fr-FR"/>
                              </w:rPr>
                              <w:drawing>
                                <wp:inline distT="0" distB="0" distL="0" distR="0" wp14:anchorId="61C45EB9" wp14:editId="06DBF6BF">
                                  <wp:extent cx="1819275" cy="7429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742950"/>
                                          </a:xfrm>
                                          <a:prstGeom prst="rect">
                                            <a:avLst/>
                                          </a:prstGeom>
                                          <a:noFill/>
                                          <a:ln>
                                            <a:noFill/>
                                          </a:ln>
                                        </pic:spPr>
                                      </pic:pic>
                                    </a:graphicData>
                                  </a:graphic>
                                </wp:inline>
                              </w:drawing>
                            </w:r>
                            <w:r>
                              <w:t xml:space="preserve"> </w:t>
                            </w:r>
                          </w:p>
                        </w:txbxContent>
                      </v:textbox>
                    </v:shape>
                  </w:pict>
                </mc:Fallback>
              </mc:AlternateContent>
            </w:r>
            <w:bookmarkEnd w:id="0"/>
            <w:bookmarkEnd w:id="1"/>
          </w:p>
        </w:tc>
      </w:tr>
    </w:tbl>
    <w:p w14:paraId="61DDD0DE" w14:textId="77777777" w:rsidR="00866CDF" w:rsidRDefault="00866CDF">
      <w:pPr>
        <w:sectPr w:rsidR="00866CDF">
          <w:headerReference w:type="first" r:id="rId10"/>
          <w:pgSz w:w="11905" w:h="16837"/>
          <w:pgMar w:top="851" w:right="1134" w:bottom="567" w:left="567" w:header="567" w:footer="708" w:gutter="0"/>
          <w:cols w:space="708"/>
          <w:formProt w:val="0"/>
          <w:titlePg/>
        </w:sectPr>
      </w:pPr>
    </w:p>
    <w:p w14:paraId="15A2B648" w14:textId="77777777" w:rsidR="00866CDF" w:rsidRDefault="00866CDF">
      <w:pPr>
        <w:pStyle w:val="TM1"/>
        <w:tabs>
          <w:tab w:val="right" w:leader="dot" w:pos="7925"/>
        </w:tabs>
        <w:rPr>
          <w:rFonts w:ascii="Arial" w:hAnsi="Arial" w:cs="Arial"/>
        </w:rPr>
      </w:pPr>
      <w:bookmarkStart w:id="2" w:name="Index_Signet"/>
      <w:bookmarkStart w:id="3" w:name="_Toc305765841"/>
      <w:bookmarkEnd w:id="2"/>
    </w:p>
    <w:p w14:paraId="1E37B5A2" w14:textId="77777777" w:rsidR="00866CDF" w:rsidRDefault="00866CDF">
      <w:pPr>
        <w:pStyle w:val="TM1"/>
        <w:tabs>
          <w:tab w:val="right" w:leader="dot" w:pos="7925"/>
        </w:tabs>
        <w:rPr>
          <w:rFonts w:ascii="Arial" w:hAnsi="Arial" w:cs="Arial"/>
        </w:rPr>
      </w:pPr>
    </w:p>
    <w:p w14:paraId="5A3FDAA5" w14:textId="77777777" w:rsidR="00866CDF" w:rsidRDefault="00866CDF">
      <w:pPr>
        <w:pStyle w:val="TM1"/>
        <w:tabs>
          <w:tab w:val="right" w:leader="dot" w:pos="7925"/>
        </w:tabs>
        <w:rPr>
          <w:rFonts w:ascii="Arial" w:hAnsi="Arial" w:cs="Arial"/>
        </w:rPr>
      </w:pPr>
    </w:p>
    <w:p w14:paraId="5EB3E121" w14:textId="77777777" w:rsidR="00866CDF" w:rsidRDefault="00866CDF">
      <w:pPr>
        <w:pStyle w:val="TM1"/>
        <w:tabs>
          <w:tab w:val="right" w:leader="dot" w:pos="7925"/>
        </w:tabs>
        <w:rPr>
          <w:rFonts w:ascii="Arial" w:hAnsi="Arial" w:cs="Arial"/>
        </w:rPr>
      </w:pPr>
    </w:p>
    <w:p w14:paraId="4957AEFC" w14:textId="77777777" w:rsidR="00B37FA1" w:rsidRDefault="00B37FA1" w:rsidP="00B37FA1"/>
    <w:p w14:paraId="43E0D46F" w14:textId="77777777" w:rsidR="00B37FA1" w:rsidRDefault="00B37FA1" w:rsidP="00B37FA1"/>
    <w:p w14:paraId="23428CD4" w14:textId="77777777" w:rsidR="00B37FA1" w:rsidRDefault="00B37FA1" w:rsidP="00B37FA1"/>
    <w:p w14:paraId="4B216713" w14:textId="77777777" w:rsidR="00B37FA1" w:rsidRDefault="00B37FA1" w:rsidP="00B37FA1"/>
    <w:p w14:paraId="5B7C175F" w14:textId="77777777" w:rsidR="00B37FA1" w:rsidRDefault="00B37FA1" w:rsidP="00B37FA1"/>
    <w:p w14:paraId="42997EB0" w14:textId="77777777" w:rsidR="00B37FA1" w:rsidRDefault="00B37FA1" w:rsidP="00B37FA1"/>
    <w:p w14:paraId="159E045A" w14:textId="77777777" w:rsidR="00B37FA1" w:rsidRDefault="00B37FA1" w:rsidP="00B37FA1"/>
    <w:p w14:paraId="6A199F13" w14:textId="77777777" w:rsidR="00B37FA1" w:rsidRDefault="00B37FA1" w:rsidP="00B37FA1"/>
    <w:p w14:paraId="73F88673" w14:textId="77777777" w:rsidR="00B37FA1" w:rsidRDefault="00B37FA1" w:rsidP="00B37FA1"/>
    <w:p w14:paraId="204ACEDC" w14:textId="77777777" w:rsidR="00B37FA1" w:rsidRDefault="00B37FA1" w:rsidP="00B37FA1"/>
    <w:p w14:paraId="70EE82BE" w14:textId="77777777" w:rsidR="00B37FA1" w:rsidRPr="00B37FA1" w:rsidRDefault="00B37FA1" w:rsidP="00B37FA1">
      <w:pPr>
        <w:pStyle w:val="cover"/>
        <w:rPr>
          <w:sz w:val="24"/>
          <w:szCs w:val="24"/>
        </w:rPr>
      </w:pPr>
    </w:p>
    <w:p w14:paraId="091AB567" w14:textId="77777777" w:rsidR="00B37FA1" w:rsidRPr="00B37FA1" w:rsidRDefault="00B37FA1" w:rsidP="00B37FA1">
      <w:pPr>
        <w:pStyle w:val="cover"/>
        <w:rPr>
          <w:sz w:val="24"/>
          <w:szCs w:val="24"/>
        </w:rPr>
      </w:pPr>
    </w:p>
    <w:p w14:paraId="60ADE5FD" w14:textId="77777777" w:rsidR="00B37FA1" w:rsidRPr="00B37FA1" w:rsidRDefault="00B37FA1" w:rsidP="00B37FA1">
      <w:pPr>
        <w:pStyle w:val="cover"/>
        <w:rPr>
          <w:sz w:val="24"/>
          <w:szCs w:val="24"/>
        </w:rPr>
      </w:pPr>
    </w:p>
    <w:p w14:paraId="0A5D163F" w14:textId="77777777" w:rsidR="00B37FA1" w:rsidRPr="00B37FA1" w:rsidRDefault="00B37FA1" w:rsidP="00B37FA1">
      <w:pPr>
        <w:pStyle w:val="cover"/>
        <w:rPr>
          <w:sz w:val="24"/>
          <w:szCs w:val="24"/>
        </w:rPr>
      </w:pPr>
    </w:p>
    <w:p w14:paraId="302B219D" w14:textId="77777777" w:rsidR="00B37FA1" w:rsidRPr="00B37FA1" w:rsidRDefault="00B37FA1" w:rsidP="00B37FA1">
      <w:pPr>
        <w:pStyle w:val="cover"/>
        <w:rPr>
          <w:sz w:val="24"/>
          <w:szCs w:val="24"/>
        </w:rPr>
      </w:pPr>
    </w:p>
    <w:p w14:paraId="72F37584" w14:textId="77777777" w:rsidR="00B37FA1" w:rsidRPr="00A05CCB" w:rsidRDefault="00B37FA1" w:rsidP="00A05CCB">
      <w:pPr>
        <w:pStyle w:val="cover"/>
        <w:rPr>
          <w:b/>
        </w:rPr>
      </w:pPr>
      <w:r w:rsidRPr="00A05CCB">
        <w:rPr>
          <w:b/>
        </w:rPr>
        <w:lastRenderedPageBreak/>
        <w:t>Table des matières</w:t>
      </w:r>
    </w:p>
    <w:bookmarkStart w:id="4" w:name="_Toc370814183"/>
    <w:bookmarkStart w:id="5" w:name="_GoBack"/>
    <w:bookmarkEnd w:id="5"/>
    <w:p w14:paraId="241E274F" w14:textId="77777777" w:rsidR="00D3513E" w:rsidRDefault="00866CDF">
      <w:pPr>
        <w:pStyle w:val="TM1"/>
        <w:tabs>
          <w:tab w:val="left" w:pos="480"/>
          <w:tab w:val="right" w:leader="dot" w:pos="7925"/>
        </w:tabs>
        <w:rPr>
          <w:rFonts w:asciiTheme="minorHAnsi" w:eastAsiaTheme="minorEastAsia" w:hAnsiTheme="minorHAnsi" w:cstheme="minorBidi"/>
          <w:b w:val="0"/>
          <w:bCs w:val="0"/>
          <w:caps w:val="0"/>
          <w:noProof/>
          <w:color w:val="auto"/>
          <w:sz w:val="22"/>
          <w:lang w:val="fr-FR" w:eastAsia="fr-FR"/>
        </w:rPr>
      </w:pPr>
      <w:r>
        <w:fldChar w:fldCharType="begin"/>
      </w:r>
      <w:r>
        <w:instrText xml:space="preserve"> TOC \o "1-3" \h \z \u </w:instrText>
      </w:r>
      <w:r>
        <w:fldChar w:fldCharType="separate"/>
      </w:r>
      <w:hyperlink w:anchor="_Toc34735703" w:history="1">
        <w:r w:rsidR="00D3513E" w:rsidRPr="007369BA">
          <w:rPr>
            <w:rStyle w:val="Lienhypertexte"/>
            <w:noProof/>
          </w:rPr>
          <w:t>1</w:t>
        </w:r>
        <w:r w:rsidR="00D3513E">
          <w:rPr>
            <w:rFonts w:asciiTheme="minorHAnsi" w:eastAsiaTheme="minorEastAsia" w:hAnsiTheme="minorHAnsi" w:cstheme="minorBidi"/>
            <w:b w:val="0"/>
            <w:bCs w:val="0"/>
            <w:caps w:val="0"/>
            <w:noProof/>
            <w:color w:val="auto"/>
            <w:sz w:val="22"/>
            <w:lang w:val="fr-FR" w:eastAsia="fr-FR"/>
          </w:rPr>
          <w:tab/>
        </w:r>
        <w:r w:rsidR="00D3513E" w:rsidRPr="007369BA">
          <w:rPr>
            <w:rStyle w:val="Lienhypertexte"/>
            <w:noProof/>
          </w:rPr>
          <w:t>Acronymes</w:t>
        </w:r>
        <w:r w:rsidR="00D3513E">
          <w:rPr>
            <w:noProof/>
            <w:webHidden/>
          </w:rPr>
          <w:tab/>
        </w:r>
        <w:r w:rsidR="00D3513E">
          <w:rPr>
            <w:noProof/>
            <w:webHidden/>
          </w:rPr>
          <w:fldChar w:fldCharType="begin"/>
        </w:r>
        <w:r w:rsidR="00D3513E">
          <w:rPr>
            <w:noProof/>
            <w:webHidden/>
          </w:rPr>
          <w:instrText xml:space="preserve"> PAGEREF _Toc34735703 \h </w:instrText>
        </w:r>
        <w:r w:rsidR="00D3513E">
          <w:rPr>
            <w:noProof/>
            <w:webHidden/>
          </w:rPr>
        </w:r>
        <w:r w:rsidR="00D3513E">
          <w:rPr>
            <w:noProof/>
            <w:webHidden/>
          </w:rPr>
          <w:fldChar w:fldCharType="separate"/>
        </w:r>
        <w:r w:rsidR="00D3513E">
          <w:rPr>
            <w:noProof/>
            <w:webHidden/>
          </w:rPr>
          <w:t>5</w:t>
        </w:r>
        <w:r w:rsidR="00D3513E">
          <w:rPr>
            <w:noProof/>
            <w:webHidden/>
          </w:rPr>
          <w:fldChar w:fldCharType="end"/>
        </w:r>
      </w:hyperlink>
    </w:p>
    <w:p w14:paraId="33D6B8EC" w14:textId="77777777" w:rsidR="00D3513E" w:rsidRDefault="00D3513E">
      <w:pPr>
        <w:pStyle w:val="TM1"/>
        <w:tabs>
          <w:tab w:val="left" w:pos="480"/>
          <w:tab w:val="right" w:leader="dot" w:pos="7925"/>
        </w:tabs>
        <w:rPr>
          <w:rFonts w:asciiTheme="minorHAnsi" w:eastAsiaTheme="minorEastAsia" w:hAnsiTheme="minorHAnsi" w:cstheme="minorBidi"/>
          <w:b w:val="0"/>
          <w:bCs w:val="0"/>
          <w:caps w:val="0"/>
          <w:noProof/>
          <w:color w:val="auto"/>
          <w:sz w:val="22"/>
          <w:lang w:val="fr-FR" w:eastAsia="fr-FR"/>
        </w:rPr>
      </w:pPr>
      <w:hyperlink w:anchor="_Toc34735704" w:history="1">
        <w:r w:rsidRPr="007369BA">
          <w:rPr>
            <w:rStyle w:val="Lienhypertexte"/>
            <w:noProof/>
          </w:rPr>
          <w:t>2</w:t>
        </w:r>
        <w:r>
          <w:rPr>
            <w:rFonts w:asciiTheme="minorHAnsi" w:eastAsiaTheme="minorEastAsia" w:hAnsiTheme="minorHAnsi" w:cstheme="minorBidi"/>
            <w:b w:val="0"/>
            <w:bCs w:val="0"/>
            <w:caps w:val="0"/>
            <w:noProof/>
            <w:color w:val="auto"/>
            <w:sz w:val="22"/>
            <w:lang w:val="fr-FR" w:eastAsia="fr-FR"/>
          </w:rPr>
          <w:tab/>
        </w:r>
        <w:r w:rsidRPr="007369BA">
          <w:rPr>
            <w:rStyle w:val="Lienhypertexte"/>
            <w:noProof/>
          </w:rPr>
          <w:t>Aperçu de l’intervention</w:t>
        </w:r>
        <w:r>
          <w:rPr>
            <w:noProof/>
            <w:webHidden/>
          </w:rPr>
          <w:tab/>
        </w:r>
        <w:r>
          <w:rPr>
            <w:noProof/>
            <w:webHidden/>
          </w:rPr>
          <w:fldChar w:fldCharType="begin"/>
        </w:r>
        <w:r>
          <w:rPr>
            <w:noProof/>
            <w:webHidden/>
          </w:rPr>
          <w:instrText xml:space="preserve"> PAGEREF _Toc34735704 \h </w:instrText>
        </w:r>
        <w:r>
          <w:rPr>
            <w:noProof/>
            <w:webHidden/>
          </w:rPr>
        </w:r>
        <w:r>
          <w:rPr>
            <w:noProof/>
            <w:webHidden/>
          </w:rPr>
          <w:fldChar w:fldCharType="separate"/>
        </w:r>
        <w:r>
          <w:rPr>
            <w:noProof/>
            <w:webHidden/>
          </w:rPr>
          <w:t>7</w:t>
        </w:r>
        <w:r>
          <w:rPr>
            <w:noProof/>
            <w:webHidden/>
          </w:rPr>
          <w:fldChar w:fldCharType="end"/>
        </w:r>
      </w:hyperlink>
    </w:p>
    <w:p w14:paraId="4F810A8D"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05" w:history="1">
        <w:r w:rsidRPr="007369BA">
          <w:rPr>
            <w:rStyle w:val="Lienhypertexte"/>
            <w:noProof/>
          </w:rPr>
          <w:t>2.1</w:t>
        </w:r>
        <w:r>
          <w:rPr>
            <w:rFonts w:asciiTheme="minorHAnsi" w:eastAsiaTheme="minorEastAsia" w:hAnsiTheme="minorHAnsi" w:cstheme="minorBidi"/>
            <w:smallCaps w:val="0"/>
            <w:noProof/>
            <w:color w:val="auto"/>
            <w:sz w:val="22"/>
            <w:lang w:val="fr-FR" w:eastAsia="fr-FR"/>
          </w:rPr>
          <w:tab/>
        </w:r>
        <w:r w:rsidRPr="007369BA">
          <w:rPr>
            <w:rStyle w:val="Lienhypertexte"/>
            <w:noProof/>
          </w:rPr>
          <w:t>Fiche d’intervention</w:t>
        </w:r>
        <w:r>
          <w:rPr>
            <w:noProof/>
            <w:webHidden/>
          </w:rPr>
          <w:tab/>
        </w:r>
        <w:r>
          <w:rPr>
            <w:noProof/>
            <w:webHidden/>
          </w:rPr>
          <w:fldChar w:fldCharType="begin"/>
        </w:r>
        <w:r>
          <w:rPr>
            <w:noProof/>
            <w:webHidden/>
          </w:rPr>
          <w:instrText xml:space="preserve"> PAGEREF _Toc34735705 \h </w:instrText>
        </w:r>
        <w:r>
          <w:rPr>
            <w:noProof/>
            <w:webHidden/>
          </w:rPr>
        </w:r>
        <w:r>
          <w:rPr>
            <w:noProof/>
            <w:webHidden/>
          </w:rPr>
          <w:fldChar w:fldCharType="separate"/>
        </w:r>
        <w:r>
          <w:rPr>
            <w:noProof/>
            <w:webHidden/>
          </w:rPr>
          <w:t>7</w:t>
        </w:r>
        <w:r>
          <w:rPr>
            <w:noProof/>
            <w:webHidden/>
          </w:rPr>
          <w:fldChar w:fldCharType="end"/>
        </w:r>
      </w:hyperlink>
    </w:p>
    <w:p w14:paraId="247EB4BE"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06" w:history="1">
        <w:r w:rsidRPr="007369BA">
          <w:rPr>
            <w:rStyle w:val="Lienhypertexte"/>
            <w:rFonts w:cs="Calibri"/>
            <w:noProof/>
          </w:rPr>
          <w:t>2.2</w:t>
        </w:r>
        <w:r>
          <w:rPr>
            <w:rFonts w:asciiTheme="minorHAnsi" w:eastAsiaTheme="minorEastAsia" w:hAnsiTheme="minorHAnsi" w:cstheme="minorBidi"/>
            <w:smallCaps w:val="0"/>
            <w:noProof/>
            <w:color w:val="auto"/>
            <w:sz w:val="22"/>
            <w:lang w:val="fr-FR" w:eastAsia="fr-FR"/>
          </w:rPr>
          <w:tab/>
        </w:r>
        <w:r w:rsidRPr="007369BA">
          <w:rPr>
            <w:rStyle w:val="Lienhypertexte"/>
            <w:noProof/>
          </w:rPr>
          <w:t>Auto-évaluation de la performance</w:t>
        </w:r>
        <w:r>
          <w:rPr>
            <w:noProof/>
            <w:webHidden/>
          </w:rPr>
          <w:tab/>
        </w:r>
        <w:r>
          <w:rPr>
            <w:noProof/>
            <w:webHidden/>
          </w:rPr>
          <w:fldChar w:fldCharType="begin"/>
        </w:r>
        <w:r>
          <w:rPr>
            <w:noProof/>
            <w:webHidden/>
          </w:rPr>
          <w:instrText xml:space="preserve"> PAGEREF _Toc34735706 \h </w:instrText>
        </w:r>
        <w:r>
          <w:rPr>
            <w:noProof/>
            <w:webHidden/>
          </w:rPr>
        </w:r>
        <w:r>
          <w:rPr>
            <w:noProof/>
            <w:webHidden/>
          </w:rPr>
          <w:fldChar w:fldCharType="separate"/>
        </w:r>
        <w:r>
          <w:rPr>
            <w:noProof/>
            <w:webHidden/>
          </w:rPr>
          <w:t>8</w:t>
        </w:r>
        <w:r>
          <w:rPr>
            <w:noProof/>
            <w:webHidden/>
          </w:rPr>
          <w:fldChar w:fldCharType="end"/>
        </w:r>
      </w:hyperlink>
    </w:p>
    <w:p w14:paraId="2BE8979E" w14:textId="77777777" w:rsidR="00D3513E" w:rsidRDefault="00D3513E">
      <w:pPr>
        <w:pStyle w:val="TM1"/>
        <w:tabs>
          <w:tab w:val="left" w:pos="480"/>
          <w:tab w:val="right" w:leader="dot" w:pos="7925"/>
        </w:tabs>
        <w:rPr>
          <w:rFonts w:asciiTheme="minorHAnsi" w:eastAsiaTheme="minorEastAsia" w:hAnsiTheme="minorHAnsi" w:cstheme="minorBidi"/>
          <w:b w:val="0"/>
          <w:bCs w:val="0"/>
          <w:caps w:val="0"/>
          <w:noProof/>
          <w:color w:val="auto"/>
          <w:sz w:val="22"/>
          <w:lang w:val="fr-FR" w:eastAsia="fr-FR"/>
        </w:rPr>
      </w:pPr>
      <w:hyperlink w:anchor="_Toc34735707" w:history="1">
        <w:r w:rsidRPr="007369BA">
          <w:rPr>
            <w:rStyle w:val="Lienhypertexte"/>
            <w:noProof/>
          </w:rPr>
          <w:t>3</w:t>
        </w:r>
        <w:r>
          <w:rPr>
            <w:rFonts w:asciiTheme="minorHAnsi" w:eastAsiaTheme="minorEastAsia" w:hAnsiTheme="minorHAnsi" w:cstheme="minorBidi"/>
            <w:b w:val="0"/>
            <w:bCs w:val="0"/>
            <w:caps w:val="0"/>
            <w:noProof/>
            <w:color w:val="auto"/>
            <w:sz w:val="22"/>
            <w:lang w:val="fr-FR" w:eastAsia="fr-FR"/>
          </w:rPr>
          <w:tab/>
        </w:r>
        <w:r w:rsidRPr="007369BA">
          <w:rPr>
            <w:rStyle w:val="Lienhypertexte"/>
            <w:noProof/>
          </w:rPr>
          <w:t>Suivi des résultats</w:t>
        </w:r>
        <w:r>
          <w:rPr>
            <w:noProof/>
            <w:webHidden/>
          </w:rPr>
          <w:tab/>
        </w:r>
        <w:r>
          <w:rPr>
            <w:noProof/>
            <w:webHidden/>
          </w:rPr>
          <w:fldChar w:fldCharType="begin"/>
        </w:r>
        <w:r>
          <w:rPr>
            <w:noProof/>
            <w:webHidden/>
          </w:rPr>
          <w:instrText xml:space="preserve"> PAGEREF _Toc34735707 \h </w:instrText>
        </w:r>
        <w:r>
          <w:rPr>
            <w:noProof/>
            <w:webHidden/>
          </w:rPr>
        </w:r>
        <w:r>
          <w:rPr>
            <w:noProof/>
            <w:webHidden/>
          </w:rPr>
          <w:fldChar w:fldCharType="separate"/>
        </w:r>
        <w:r>
          <w:rPr>
            <w:noProof/>
            <w:webHidden/>
          </w:rPr>
          <w:t>12</w:t>
        </w:r>
        <w:r>
          <w:rPr>
            <w:noProof/>
            <w:webHidden/>
          </w:rPr>
          <w:fldChar w:fldCharType="end"/>
        </w:r>
      </w:hyperlink>
    </w:p>
    <w:p w14:paraId="150D63E4"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08" w:history="1">
        <w:r w:rsidRPr="007369BA">
          <w:rPr>
            <w:rStyle w:val="Lienhypertexte"/>
            <w:noProof/>
          </w:rPr>
          <w:t>3.1</w:t>
        </w:r>
        <w:r>
          <w:rPr>
            <w:rFonts w:asciiTheme="minorHAnsi" w:eastAsiaTheme="minorEastAsia" w:hAnsiTheme="minorHAnsi" w:cstheme="minorBidi"/>
            <w:smallCaps w:val="0"/>
            <w:noProof/>
            <w:color w:val="auto"/>
            <w:sz w:val="22"/>
            <w:lang w:val="fr-FR" w:eastAsia="fr-FR"/>
          </w:rPr>
          <w:tab/>
        </w:r>
        <w:r w:rsidRPr="007369BA">
          <w:rPr>
            <w:rStyle w:val="Lienhypertexte"/>
            <w:noProof/>
          </w:rPr>
          <w:t>Evolution du contexte</w:t>
        </w:r>
        <w:r>
          <w:rPr>
            <w:noProof/>
            <w:webHidden/>
          </w:rPr>
          <w:tab/>
        </w:r>
        <w:r>
          <w:rPr>
            <w:noProof/>
            <w:webHidden/>
          </w:rPr>
          <w:fldChar w:fldCharType="begin"/>
        </w:r>
        <w:r>
          <w:rPr>
            <w:noProof/>
            <w:webHidden/>
          </w:rPr>
          <w:instrText xml:space="preserve"> PAGEREF _Toc34735708 \h </w:instrText>
        </w:r>
        <w:r>
          <w:rPr>
            <w:noProof/>
            <w:webHidden/>
          </w:rPr>
        </w:r>
        <w:r>
          <w:rPr>
            <w:noProof/>
            <w:webHidden/>
          </w:rPr>
          <w:fldChar w:fldCharType="separate"/>
        </w:r>
        <w:r>
          <w:rPr>
            <w:noProof/>
            <w:webHidden/>
          </w:rPr>
          <w:t>12</w:t>
        </w:r>
        <w:r>
          <w:rPr>
            <w:noProof/>
            <w:webHidden/>
          </w:rPr>
          <w:fldChar w:fldCharType="end"/>
        </w:r>
      </w:hyperlink>
    </w:p>
    <w:p w14:paraId="3DBDCCFD"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09" w:history="1">
        <w:r w:rsidRPr="007369BA">
          <w:rPr>
            <w:rStyle w:val="Lienhypertexte"/>
            <w:noProof/>
          </w:rPr>
          <w:t>3.1.1</w:t>
        </w:r>
        <w:r>
          <w:rPr>
            <w:rFonts w:asciiTheme="minorHAnsi" w:eastAsiaTheme="minorEastAsia" w:hAnsiTheme="minorHAnsi" w:cstheme="minorBidi"/>
            <w:i w:val="0"/>
            <w:iCs w:val="0"/>
            <w:noProof/>
            <w:color w:val="auto"/>
            <w:sz w:val="22"/>
            <w:lang w:val="fr-FR" w:eastAsia="fr-FR"/>
          </w:rPr>
          <w:tab/>
        </w:r>
        <w:r w:rsidRPr="007369BA">
          <w:rPr>
            <w:rStyle w:val="Lienhypertexte"/>
            <w:noProof/>
          </w:rPr>
          <w:t>Contexte général et institutionnel</w:t>
        </w:r>
        <w:r>
          <w:rPr>
            <w:noProof/>
            <w:webHidden/>
          </w:rPr>
          <w:tab/>
        </w:r>
        <w:r>
          <w:rPr>
            <w:noProof/>
            <w:webHidden/>
          </w:rPr>
          <w:fldChar w:fldCharType="begin"/>
        </w:r>
        <w:r>
          <w:rPr>
            <w:noProof/>
            <w:webHidden/>
          </w:rPr>
          <w:instrText xml:space="preserve"> PAGEREF _Toc34735709 \h </w:instrText>
        </w:r>
        <w:r>
          <w:rPr>
            <w:noProof/>
            <w:webHidden/>
          </w:rPr>
        </w:r>
        <w:r>
          <w:rPr>
            <w:noProof/>
            <w:webHidden/>
          </w:rPr>
          <w:fldChar w:fldCharType="separate"/>
        </w:r>
        <w:r>
          <w:rPr>
            <w:noProof/>
            <w:webHidden/>
          </w:rPr>
          <w:t>12</w:t>
        </w:r>
        <w:r>
          <w:rPr>
            <w:noProof/>
            <w:webHidden/>
          </w:rPr>
          <w:fldChar w:fldCharType="end"/>
        </w:r>
      </w:hyperlink>
    </w:p>
    <w:p w14:paraId="356DD15D"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10" w:history="1">
        <w:r w:rsidRPr="007369BA">
          <w:rPr>
            <w:rStyle w:val="Lienhypertexte"/>
            <w:noProof/>
          </w:rPr>
          <w:t>3.1.2</w:t>
        </w:r>
        <w:r>
          <w:rPr>
            <w:rFonts w:asciiTheme="minorHAnsi" w:eastAsiaTheme="minorEastAsia" w:hAnsiTheme="minorHAnsi" w:cstheme="minorBidi"/>
            <w:i w:val="0"/>
            <w:iCs w:val="0"/>
            <w:noProof/>
            <w:color w:val="auto"/>
            <w:sz w:val="22"/>
            <w:lang w:val="fr-FR" w:eastAsia="fr-FR"/>
          </w:rPr>
          <w:tab/>
        </w:r>
        <w:r w:rsidRPr="007369BA">
          <w:rPr>
            <w:rStyle w:val="Lienhypertexte"/>
            <w:noProof/>
          </w:rPr>
          <w:t>Contexte de gestion</w:t>
        </w:r>
        <w:r>
          <w:rPr>
            <w:noProof/>
            <w:webHidden/>
          </w:rPr>
          <w:tab/>
        </w:r>
        <w:r>
          <w:rPr>
            <w:noProof/>
            <w:webHidden/>
          </w:rPr>
          <w:fldChar w:fldCharType="begin"/>
        </w:r>
        <w:r>
          <w:rPr>
            <w:noProof/>
            <w:webHidden/>
          </w:rPr>
          <w:instrText xml:space="preserve"> PAGEREF _Toc34735710 \h </w:instrText>
        </w:r>
        <w:r>
          <w:rPr>
            <w:noProof/>
            <w:webHidden/>
          </w:rPr>
        </w:r>
        <w:r>
          <w:rPr>
            <w:noProof/>
            <w:webHidden/>
          </w:rPr>
          <w:fldChar w:fldCharType="separate"/>
        </w:r>
        <w:r>
          <w:rPr>
            <w:noProof/>
            <w:webHidden/>
          </w:rPr>
          <w:t>13</w:t>
        </w:r>
        <w:r>
          <w:rPr>
            <w:noProof/>
            <w:webHidden/>
          </w:rPr>
          <w:fldChar w:fldCharType="end"/>
        </w:r>
      </w:hyperlink>
    </w:p>
    <w:p w14:paraId="5105B340"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11" w:history="1">
        <w:r w:rsidRPr="007369BA">
          <w:rPr>
            <w:rStyle w:val="Lienhypertexte"/>
            <w:noProof/>
          </w:rPr>
          <w:t>3.2</w:t>
        </w:r>
        <w:r>
          <w:rPr>
            <w:rFonts w:asciiTheme="minorHAnsi" w:eastAsiaTheme="minorEastAsia" w:hAnsiTheme="minorHAnsi" w:cstheme="minorBidi"/>
            <w:smallCaps w:val="0"/>
            <w:noProof/>
            <w:color w:val="auto"/>
            <w:sz w:val="22"/>
            <w:lang w:val="fr-FR" w:eastAsia="fr-FR"/>
          </w:rPr>
          <w:tab/>
        </w:r>
        <w:r w:rsidRPr="007369BA">
          <w:rPr>
            <w:rStyle w:val="Lienhypertexte"/>
            <w:noProof/>
          </w:rPr>
          <w:t>Performance de l’outcome</w:t>
        </w:r>
        <w:r>
          <w:rPr>
            <w:noProof/>
            <w:webHidden/>
          </w:rPr>
          <w:tab/>
        </w:r>
        <w:r>
          <w:rPr>
            <w:noProof/>
            <w:webHidden/>
          </w:rPr>
          <w:fldChar w:fldCharType="begin"/>
        </w:r>
        <w:r>
          <w:rPr>
            <w:noProof/>
            <w:webHidden/>
          </w:rPr>
          <w:instrText xml:space="preserve"> PAGEREF _Toc34735711 \h </w:instrText>
        </w:r>
        <w:r>
          <w:rPr>
            <w:noProof/>
            <w:webHidden/>
          </w:rPr>
        </w:r>
        <w:r>
          <w:rPr>
            <w:noProof/>
            <w:webHidden/>
          </w:rPr>
          <w:fldChar w:fldCharType="separate"/>
        </w:r>
        <w:r>
          <w:rPr>
            <w:noProof/>
            <w:webHidden/>
          </w:rPr>
          <w:t>15</w:t>
        </w:r>
        <w:r>
          <w:rPr>
            <w:noProof/>
            <w:webHidden/>
          </w:rPr>
          <w:fldChar w:fldCharType="end"/>
        </w:r>
      </w:hyperlink>
    </w:p>
    <w:p w14:paraId="62BA8F9D"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12" w:history="1">
        <w:r w:rsidRPr="007369BA">
          <w:rPr>
            <w:rStyle w:val="Lienhypertexte"/>
            <w:noProof/>
          </w:rPr>
          <w:t>3.2.1</w:t>
        </w:r>
        <w:r>
          <w:rPr>
            <w:rFonts w:asciiTheme="minorHAnsi" w:eastAsiaTheme="minorEastAsia" w:hAnsiTheme="minorHAnsi" w:cstheme="minorBidi"/>
            <w:i w:val="0"/>
            <w:iCs w:val="0"/>
            <w:noProof/>
            <w:color w:val="auto"/>
            <w:sz w:val="22"/>
            <w:lang w:val="fr-FR" w:eastAsia="fr-FR"/>
          </w:rPr>
          <w:tab/>
        </w:r>
        <w:r w:rsidRPr="007369BA">
          <w:rPr>
            <w:rStyle w:val="Lienhypertexte"/>
            <w:noProof/>
          </w:rPr>
          <w:t>Progrès des indicateurs</w:t>
        </w:r>
        <w:r>
          <w:rPr>
            <w:noProof/>
            <w:webHidden/>
          </w:rPr>
          <w:tab/>
        </w:r>
        <w:r>
          <w:rPr>
            <w:noProof/>
            <w:webHidden/>
          </w:rPr>
          <w:fldChar w:fldCharType="begin"/>
        </w:r>
        <w:r>
          <w:rPr>
            <w:noProof/>
            <w:webHidden/>
          </w:rPr>
          <w:instrText xml:space="preserve"> PAGEREF _Toc34735712 \h </w:instrText>
        </w:r>
        <w:r>
          <w:rPr>
            <w:noProof/>
            <w:webHidden/>
          </w:rPr>
        </w:r>
        <w:r>
          <w:rPr>
            <w:noProof/>
            <w:webHidden/>
          </w:rPr>
          <w:fldChar w:fldCharType="separate"/>
        </w:r>
        <w:r>
          <w:rPr>
            <w:noProof/>
            <w:webHidden/>
          </w:rPr>
          <w:t>15</w:t>
        </w:r>
        <w:r>
          <w:rPr>
            <w:noProof/>
            <w:webHidden/>
          </w:rPr>
          <w:fldChar w:fldCharType="end"/>
        </w:r>
      </w:hyperlink>
    </w:p>
    <w:p w14:paraId="2A24736C"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13" w:history="1">
        <w:r w:rsidRPr="007369BA">
          <w:rPr>
            <w:rStyle w:val="Lienhypertexte"/>
            <w:noProof/>
          </w:rPr>
          <w:t>3.2.2</w:t>
        </w:r>
        <w:r>
          <w:rPr>
            <w:rFonts w:asciiTheme="minorHAnsi" w:eastAsiaTheme="minorEastAsia" w:hAnsiTheme="minorHAnsi" w:cstheme="minorBidi"/>
            <w:i w:val="0"/>
            <w:iCs w:val="0"/>
            <w:noProof/>
            <w:color w:val="auto"/>
            <w:sz w:val="22"/>
            <w:lang w:val="fr-FR" w:eastAsia="fr-FR"/>
          </w:rPr>
          <w:tab/>
        </w:r>
        <w:r w:rsidRPr="007369BA">
          <w:rPr>
            <w:rStyle w:val="Lienhypertexte"/>
            <w:noProof/>
          </w:rPr>
          <w:t>Analyse des progrès réalisés</w:t>
        </w:r>
        <w:r>
          <w:rPr>
            <w:noProof/>
            <w:webHidden/>
          </w:rPr>
          <w:tab/>
        </w:r>
        <w:r>
          <w:rPr>
            <w:noProof/>
            <w:webHidden/>
          </w:rPr>
          <w:fldChar w:fldCharType="begin"/>
        </w:r>
        <w:r>
          <w:rPr>
            <w:noProof/>
            <w:webHidden/>
          </w:rPr>
          <w:instrText xml:space="preserve"> PAGEREF _Toc34735713 \h </w:instrText>
        </w:r>
        <w:r>
          <w:rPr>
            <w:noProof/>
            <w:webHidden/>
          </w:rPr>
        </w:r>
        <w:r>
          <w:rPr>
            <w:noProof/>
            <w:webHidden/>
          </w:rPr>
          <w:fldChar w:fldCharType="separate"/>
        </w:r>
        <w:r>
          <w:rPr>
            <w:noProof/>
            <w:webHidden/>
          </w:rPr>
          <w:t>16</w:t>
        </w:r>
        <w:r>
          <w:rPr>
            <w:noProof/>
            <w:webHidden/>
          </w:rPr>
          <w:fldChar w:fldCharType="end"/>
        </w:r>
      </w:hyperlink>
    </w:p>
    <w:p w14:paraId="536CB39A"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14" w:history="1">
        <w:r w:rsidRPr="007369BA">
          <w:rPr>
            <w:rStyle w:val="Lienhypertexte"/>
            <w:noProof/>
          </w:rPr>
          <w:t>3.3</w:t>
        </w:r>
        <w:r>
          <w:rPr>
            <w:rFonts w:asciiTheme="minorHAnsi" w:eastAsiaTheme="minorEastAsia" w:hAnsiTheme="minorHAnsi" w:cstheme="minorBidi"/>
            <w:smallCaps w:val="0"/>
            <w:noProof/>
            <w:color w:val="auto"/>
            <w:sz w:val="22"/>
            <w:lang w:val="fr-FR" w:eastAsia="fr-FR"/>
          </w:rPr>
          <w:tab/>
        </w:r>
        <w:r w:rsidRPr="007369BA">
          <w:rPr>
            <w:rStyle w:val="Lienhypertexte"/>
            <w:rFonts w:eastAsia="Times New Roman"/>
            <w:noProof/>
          </w:rPr>
          <w:t xml:space="preserve">PAISS 4 </w:t>
        </w:r>
        <w:r w:rsidRPr="007369BA">
          <w:rPr>
            <w:rStyle w:val="Lienhypertexte"/>
            <w:noProof/>
          </w:rPr>
          <w:t>Performance de l'output 1</w:t>
        </w:r>
        <w:r>
          <w:rPr>
            <w:noProof/>
            <w:webHidden/>
          </w:rPr>
          <w:tab/>
        </w:r>
        <w:r>
          <w:rPr>
            <w:noProof/>
            <w:webHidden/>
          </w:rPr>
          <w:fldChar w:fldCharType="begin"/>
        </w:r>
        <w:r>
          <w:rPr>
            <w:noProof/>
            <w:webHidden/>
          </w:rPr>
          <w:instrText xml:space="preserve"> PAGEREF _Toc34735714 \h </w:instrText>
        </w:r>
        <w:r>
          <w:rPr>
            <w:noProof/>
            <w:webHidden/>
          </w:rPr>
        </w:r>
        <w:r>
          <w:rPr>
            <w:noProof/>
            <w:webHidden/>
          </w:rPr>
          <w:fldChar w:fldCharType="separate"/>
        </w:r>
        <w:r>
          <w:rPr>
            <w:noProof/>
            <w:webHidden/>
          </w:rPr>
          <w:t>16</w:t>
        </w:r>
        <w:r>
          <w:rPr>
            <w:noProof/>
            <w:webHidden/>
          </w:rPr>
          <w:fldChar w:fldCharType="end"/>
        </w:r>
      </w:hyperlink>
    </w:p>
    <w:p w14:paraId="0C32EBB9"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15" w:history="1">
        <w:r w:rsidRPr="007369BA">
          <w:rPr>
            <w:rStyle w:val="Lienhypertexte"/>
            <w:noProof/>
          </w:rPr>
          <w:t>3.3.1</w:t>
        </w:r>
        <w:r>
          <w:rPr>
            <w:rFonts w:asciiTheme="minorHAnsi" w:eastAsiaTheme="minorEastAsia" w:hAnsiTheme="minorHAnsi" w:cstheme="minorBidi"/>
            <w:i w:val="0"/>
            <w:iCs w:val="0"/>
            <w:noProof/>
            <w:color w:val="auto"/>
            <w:sz w:val="22"/>
            <w:lang w:val="fr-FR" w:eastAsia="fr-FR"/>
          </w:rPr>
          <w:tab/>
        </w:r>
        <w:r w:rsidRPr="007369BA">
          <w:rPr>
            <w:rStyle w:val="Lienhypertexte"/>
            <w:noProof/>
          </w:rPr>
          <w:t>Progrès des indicateurs</w:t>
        </w:r>
        <w:r>
          <w:rPr>
            <w:noProof/>
            <w:webHidden/>
          </w:rPr>
          <w:tab/>
        </w:r>
        <w:r>
          <w:rPr>
            <w:noProof/>
            <w:webHidden/>
          </w:rPr>
          <w:fldChar w:fldCharType="begin"/>
        </w:r>
        <w:r>
          <w:rPr>
            <w:noProof/>
            <w:webHidden/>
          </w:rPr>
          <w:instrText xml:space="preserve"> PAGEREF _Toc34735715 \h </w:instrText>
        </w:r>
        <w:r>
          <w:rPr>
            <w:noProof/>
            <w:webHidden/>
          </w:rPr>
        </w:r>
        <w:r>
          <w:rPr>
            <w:noProof/>
            <w:webHidden/>
          </w:rPr>
          <w:fldChar w:fldCharType="separate"/>
        </w:r>
        <w:r>
          <w:rPr>
            <w:noProof/>
            <w:webHidden/>
          </w:rPr>
          <w:t>16</w:t>
        </w:r>
        <w:r>
          <w:rPr>
            <w:noProof/>
            <w:webHidden/>
          </w:rPr>
          <w:fldChar w:fldCharType="end"/>
        </w:r>
      </w:hyperlink>
    </w:p>
    <w:p w14:paraId="1889C458"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16" w:history="1">
        <w:r w:rsidRPr="007369BA">
          <w:rPr>
            <w:rStyle w:val="Lienhypertexte"/>
            <w:noProof/>
          </w:rPr>
          <w:t>3.3.2</w:t>
        </w:r>
        <w:r>
          <w:rPr>
            <w:rFonts w:asciiTheme="minorHAnsi" w:eastAsiaTheme="minorEastAsia" w:hAnsiTheme="minorHAnsi" w:cstheme="minorBidi"/>
            <w:i w:val="0"/>
            <w:iCs w:val="0"/>
            <w:noProof/>
            <w:color w:val="auto"/>
            <w:sz w:val="22"/>
            <w:lang w:val="fr-FR" w:eastAsia="fr-FR"/>
          </w:rPr>
          <w:tab/>
        </w:r>
        <w:r w:rsidRPr="007369BA">
          <w:rPr>
            <w:rStyle w:val="Lienhypertexte"/>
            <w:noProof/>
          </w:rPr>
          <w:t>État d'avancement des principales activités</w:t>
        </w:r>
        <w:r>
          <w:rPr>
            <w:noProof/>
            <w:webHidden/>
          </w:rPr>
          <w:tab/>
        </w:r>
        <w:r>
          <w:rPr>
            <w:noProof/>
            <w:webHidden/>
          </w:rPr>
          <w:fldChar w:fldCharType="begin"/>
        </w:r>
        <w:r>
          <w:rPr>
            <w:noProof/>
            <w:webHidden/>
          </w:rPr>
          <w:instrText xml:space="preserve"> PAGEREF _Toc34735716 \h </w:instrText>
        </w:r>
        <w:r>
          <w:rPr>
            <w:noProof/>
            <w:webHidden/>
          </w:rPr>
        </w:r>
        <w:r>
          <w:rPr>
            <w:noProof/>
            <w:webHidden/>
          </w:rPr>
          <w:fldChar w:fldCharType="separate"/>
        </w:r>
        <w:r>
          <w:rPr>
            <w:noProof/>
            <w:webHidden/>
          </w:rPr>
          <w:t>17</w:t>
        </w:r>
        <w:r>
          <w:rPr>
            <w:noProof/>
            <w:webHidden/>
          </w:rPr>
          <w:fldChar w:fldCharType="end"/>
        </w:r>
      </w:hyperlink>
    </w:p>
    <w:p w14:paraId="783E16EB"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17" w:history="1">
        <w:r w:rsidRPr="007369BA">
          <w:rPr>
            <w:rStyle w:val="Lienhypertexte"/>
            <w:noProof/>
          </w:rPr>
          <w:t>3.3.3</w:t>
        </w:r>
        <w:r>
          <w:rPr>
            <w:rFonts w:asciiTheme="minorHAnsi" w:eastAsiaTheme="minorEastAsia" w:hAnsiTheme="minorHAnsi" w:cstheme="minorBidi"/>
            <w:i w:val="0"/>
            <w:iCs w:val="0"/>
            <w:noProof/>
            <w:color w:val="auto"/>
            <w:sz w:val="22"/>
            <w:lang w:val="fr-FR" w:eastAsia="fr-FR"/>
          </w:rPr>
          <w:tab/>
        </w:r>
        <w:r w:rsidRPr="007369BA">
          <w:rPr>
            <w:rStyle w:val="Lienhypertexte"/>
            <w:noProof/>
          </w:rPr>
          <w:t>Analyse des progrès réalisés</w:t>
        </w:r>
        <w:r>
          <w:rPr>
            <w:noProof/>
            <w:webHidden/>
          </w:rPr>
          <w:tab/>
        </w:r>
        <w:r>
          <w:rPr>
            <w:noProof/>
            <w:webHidden/>
          </w:rPr>
          <w:fldChar w:fldCharType="begin"/>
        </w:r>
        <w:r>
          <w:rPr>
            <w:noProof/>
            <w:webHidden/>
          </w:rPr>
          <w:instrText xml:space="preserve"> PAGEREF _Toc34735717 \h </w:instrText>
        </w:r>
        <w:r>
          <w:rPr>
            <w:noProof/>
            <w:webHidden/>
          </w:rPr>
        </w:r>
        <w:r>
          <w:rPr>
            <w:noProof/>
            <w:webHidden/>
          </w:rPr>
          <w:fldChar w:fldCharType="separate"/>
        </w:r>
        <w:r>
          <w:rPr>
            <w:noProof/>
            <w:webHidden/>
          </w:rPr>
          <w:t>17</w:t>
        </w:r>
        <w:r>
          <w:rPr>
            <w:noProof/>
            <w:webHidden/>
          </w:rPr>
          <w:fldChar w:fldCharType="end"/>
        </w:r>
      </w:hyperlink>
    </w:p>
    <w:p w14:paraId="010222FF"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18" w:history="1">
        <w:r w:rsidRPr="007369BA">
          <w:rPr>
            <w:rStyle w:val="Lienhypertexte"/>
            <w:rFonts w:eastAsia="Times New Roman"/>
            <w:noProof/>
          </w:rPr>
          <w:t>3.4</w:t>
        </w:r>
        <w:r>
          <w:rPr>
            <w:rFonts w:asciiTheme="minorHAnsi" w:eastAsiaTheme="minorEastAsia" w:hAnsiTheme="minorHAnsi" w:cstheme="minorBidi"/>
            <w:smallCaps w:val="0"/>
            <w:noProof/>
            <w:color w:val="auto"/>
            <w:sz w:val="22"/>
            <w:lang w:val="fr-FR" w:eastAsia="fr-FR"/>
          </w:rPr>
          <w:tab/>
        </w:r>
        <w:r w:rsidRPr="007369BA">
          <w:rPr>
            <w:rStyle w:val="Lienhypertexte"/>
            <w:rFonts w:eastAsia="Times New Roman"/>
            <w:noProof/>
          </w:rPr>
          <w:t>PAISS 4 SNIS : Performance de l'output 2</w:t>
        </w:r>
        <w:r>
          <w:rPr>
            <w:noProof/>
            <w:webHidden/>
          </w:rPr>
          <w:tab/>
        </w:r>
        <w:r>
          <w:rPr>
            <w:noProof/>
            <w:webHidden/>
          </w:rPr>
          <w:fldChar w:fldCharType="begin"/>
        </w:r>
        <w:r>
          <w:rPr>
            <w:noProof/>
            <w:webHidden/>
          </w:rPr>
          <w:instrText xml:space="preserve"> PAGEREF _Toc34735718 \h </w:instrText>
        </w:r>
        <w:r>
          <w:rPr>
            <w:noProof/>
            <w:webHidden/>
          </w:rPr>
        </w:r>
        <w:r>
          <w:rPr>
            <w:noProof/>
            <w:webHidden/>
          </w:rPr>
          <w:fldChar w:fldCharType="separate"/>
        </w:r>
        <w:r>
          <w:rPr>
            <w:noProof/>
            <w:webHidden/>
          </w:rPr>
          <w:t>17</w:t>
        </w:r>
        <w:r>
          <w:rPr>
            <w:noProof/>
            <w:webHidden/>
          </w:rPr>
          <w:fldChar w:fldCharType="end"/>
        </w:r>
      </w:hyperlink>
    </w:p>
    <w:p w14:paraId="4A053A39"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19" w:history="1">
        <w:r w:rsidRPr="007369BA">
          <w:rPr>
            <w:rStyle w:val="Lienhypertexte"/>
            <w:noProof/>
          </w:rPr>
          <w:t>3.4.1</w:t>
        </w:r>
        <w:r>
          <w:rPr>
            <w:rFonts w:asciiTheme="minorHAnsi" w:eastAsiaTheme="minorEastAsia" w:hAnsiTheme="minorHAnsi" w:cstheme="minorBidi"/>
            <w:i w:val="0"/>
            <w:iCs w:val="0"/>
            <w:noProof/>
            <w:color w:val="auto"/>
            <w:sz w:val="22"/>
            <w:lang w:val="fr-FR" w:eastAsia="fr-FR"/>
          </w:rPr>
          <w:tab/>
        </w:r>
        <w:r w:rsidRPr="007369BA">
          <w:rPr>
            <w:rStyle w:val="Lienhypertexte"/>
            <w:noProof/>
          </w:rPr>
          <w:t>Progrès des indicateurs</w:t>
        </w:r>
        <w:r>
          <w:rPr>
            <w:noProof/>
            <w:webHidden/>
          </w:rPr>
          <w:tab/>
        </w:r>
        <w:r>
          <w:rPr>
            <w:noProof/>
            <w:webHidden/>
          </w:rPr>
          <w:fldChar w:fldCharType="begin"/>
        </w:r>
        <w:r>
          <w:rPr>
            <w:noProof/>
            <w:webHidden/>
          </w:rPr>
          <w:instrText xml:space="preserve"> PAGEREF _Toc34735719 \h </w:instrText>
        </w:r>
        <w:r>
          <w:rPr>
            <w:noProof/>
            <w:webHidden/>
          </w:rPr>
        </w:r>
        <w:r>
          <w:rPr>
            <w:noProof/>
            <w:webHidden/>
          </w:rPr>
          <w:fldChar w:fldCharType="separate"/>
        </w:r>
        <w:r>
          <w:rPr>
            <w:noProof/>
            <w:webHidden/>
          </w:rPr>
          <w:t>17</w:t>
        </w:r>
        <w:r>
          <w:rPr>
            <w:noProof/>
            <w:webHidden/>
          </w:rPr>
          <w:fldChar w:fldCharType="end"/>
        </w:r>
      </w:hyperlink>
    </w:p>
    <w:p w14:paraId="45976F47"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20" w:history="1">
        <w:r w:rsidRPr="007369BA">
          <w:rPr>
            <w:rStyle w:val="Lienhypertexte"/>
            <w:noProof/>
            <w:lang w:val="fr-BE"/>
          </w:rPr>
          <w:t>3.4.2</w:t>
        </w:r>
        <w:r>
          <w:rPr>
            <w:rFonts w:asciiTheme="minorHAnsi" w:eastAsiaTheme="minorEastAsia" w:hAnsiTheme="minorHAnsi" w:cstheme="minorBidi"/>
            <w:i w:val="0"/>
            <w:iCs w:val="0"/>
            <w:noProof/>
            <w:color w:val="auto"/>
            <w:sz w:val="22"/>
            <w:lang w:val="fr-FR" w:eastAsia="fr-FR"/>
          </w:rPr>
          <w:tab/>
        </w:r>
        <w:r w:rsidRPr="007369BA">
          <w:rPr>
            <w:rStyle w:val="Lienhypertexte"/>
            <w:noProof/>
            <w:lang w:val="fr-BE"/>
          </w:rPr>
          <w:t>État d'avancement des principales activités</w:t>
        </w:r>
        <w:r>
          <w:rPr>
            <w:noProof/>
            <w:webHidden/>
          </w:rPr>
          <w:tab/>
        </w:r>
        <w:r>
          <w:rPr>
            <w:noProof/>
            <w:webHidden/>
          </w:rPr>
          <w:fldChar w:fldCharType="begin"/>
        </w:r>
        <w:r>
          <w:rPr>
            <w:noProof/>
            <w:webHidden/>
          </w:rPr>
          <w:instrText xml:space="preserve"> PAGEREF _Toc34735720 \h </w:instrText>
        </w:r>
        <w:r>
          <w:rPr>
            <w:noProof/>
            <w:webHidden/>
          </w:rPr>
        </w:r>
        <w:r>
          <w:rPr>
            <w:noProof/>
            <w:webHidden/>
          </w:rPr>
          <w:fldChar w:fldCharType="separate"/>
        </w:r>
        <w:r>
          <w:rPr>
            <w:noProof/>
            <w:webHidden/>
          </w:rPr>
          <w:t>18</w:t>
        </w:r>
        <w:r>
          <w:rPr>
            <w:noProof/>
            <w:webHidden/>
          </w:rPr>
          <w:fldChar w:fldCharType="end"/>
        </w:r>
      </w:hyperlink>
    </w:p>
    <w:p w14:paraId="5D94E28A"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21" w:history="1">
        <w:r w:rsidRPr="007369BA">
          <w:rPr>
            <w:rStyle w:val="Lienhypertexte"/>
            <w:noProof/>
          </w:rPr>
          <w:t>3.4.3</w:t>
        </w:r>
        <w:r>
          <w:rPr>
            <w:rFonts w:asciiTheme="minorHAnsi" w:eastAsiaTheme="minorEastAsia" w:hAnsiTheme="minorHAnsi" w:cstheme="minorBidi"/>
            <w:i w:val="0"/>
            <w:iCs w:val="0"/>
            <w:noProof/>
            <w:color w:val="auto"/>
            <w:sz w:val="22"/>
            <w:lang w:val="fr-FR" w:eastAsia="fr-FR"/>
          </w:rPr>
          <w:tab/>
        </w:r>
        <w:r w:rsidRPr="007369BA">
          <w:rPr>
            <w:rStyle w:val="Lienhypertexte"/>
            <w:noProof/>
          </w:rPr>
          <w:t>Analyse des progrès réalisés</w:t>
        </w:r>
        <w:r>
          <w:rPr>
            <w:noProof/>
            <w:webHidden/>
          </w:rPr>
          <w:tab/>
        </w:r>
        <w:r>
          <w:rPr>
            <w:noProof/>
            <w:webHidden/>
          </w:rPr>
          <w:fldChar w:fldCharType="begin"/>
        </w:r>
        <w:r>
          <w:rPr>
            <w:noProof/>
            <w:webHidden/>
          </w:rPr>
          <w:instrText xml:space="preserve"> PAGEREF _Toc34735721 \h </w:instrText>
        </w:r>
        <w:r>
          <w:rPr>
            <w:noProof/>
            <w:webHidden/>
          </w:rPr>
        </w:r>
        <w:r>
          <w:rPr>
            <w:noProof/>
            <w:webHidden/>
          </w:rPr>
          <w:fldChar w:fldCharType="separate"/>
        </w:r>
        <w:r>
          <w:rPr>
            <w:noProof/>
            <w:webHidden/>
          </w:rPr>
          <w:t>18</w:t>
        </w:r>
        <w:r>
          <w:rPr>
            <w:noProof/>
            <w:webHidden/>
          </w:rPr>
          <w:fldChar w:fldCharType="end"/>
        </w:r>
      </w:hyperlink>
    </w:p>
    <w:p w14:paraId="33C3A99E"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22" w:history="1">
        <w:r w:rsidRPr="007369BA">
          <w:rPr>
            <w:rStyle w:val="Lienhypertexte"/>
            <w:rFonts w:eastAsia="Times New Roman"/>
            <w:noProof/>
          </w:rPr>
          <w:t>3.5</w:t>
        </w:r>
        <w:r>
          <w:rPr>
            <w:rFonts w:asciiTheme="minorHAnsi" w:eastAsiaTheme="minorEastAsia" w:hAnsiTheme="minorHAnsi" w:cstheme="minorBidi"/>
            <w:smallCaps w:val="0"/>
            <w:noProof/>
            <w:color w:val="auto"/>
            <w:sz w:val="22"/>
            <w:lang w:val="fr-FR" w:eastAsia="fr-FR"/>
          </w:rPr>
          <w:tab/>
        </w:r>
        <w:r w:rsidRPr="007369BA">
          <w:rPr>
            <w:rStyle w:val="Lienhypertexte"/>
            <w:rFonts w:eastAsia="Times New Roman"/>
            <w:noProof/>
          </w:rPr>
          <w:t>PAISS 4 : Performance de l'output 3</w:t>
        </w:r>
        <w:r>
          <w:rPr>
            <w:noProof/>
            <w:webHidden/>
          </w:rPr>
          <w:tab/>
        </w:r>
        <w:r>
          <w:rPr>
            <w:noProof/>
            <w:webHidden/>
          </w:rPr>
          <w:fldChar w:fldCharType="begin"/>
        </w:r>
        <w:r>
          <w:rPr>
            <w:noProof/>
            <w:webHidden/>
          </w:rPr>
          <w:instrText xml:space="preserve"> PAGEREF _Toc34735722 \h </w:instrText>
        </w:r>
        <w:r>
          <w:rPr>
            <w:noProof/>
            <w:webHidden/>
          </w:rPr>
        </w:r>
        <w:r>
          <w:rPr>
            <w:noProof/>
            <w:webHidden/>
          </w:rPr>
          <w:fldChar w:fldCharType="separate"/>
        </w:r>
        <w:r>
          <w:rPr>
            <w:noProof/>
            <w:webHidden/>
          </w:rPr>
          <w:t>18</w:t>
        </w:r>
        <w:r>
          <w:rPr>
            <w:noProof/>
            <w:webHidden/>
          </w:rPr>
          <w:fldChar w:fldCharType="end"/>
        </w:r>
      </w:hyperlink>
    </w:p>
    <w:p w14:paraId="744ED1EF"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23" w:history="1">
        <w:r w:rsidRPr="007369BA">
          <w:rPr>
            <w:rStyle w:val="Lienhypertexte"/>
            <w:noProof/>
          </w:rPr>
          <w:t>3.5.1</w:t>
        </w:r>
        <w:r>
          <w:rPr>
            <w:rFonts w:asciiTheme="minorHAnsi" w:eastAsiaTheme="minorEastAsia" w:hAnsiTheme="minorHAnsi" w:cstheme="minorBidi"/>
            <w:i w:val="0"/>
            <w:iCs w:val="0"/>
            <w:noProof/>
            <w:color w:val="auto"/>
            <w:sz w:val="22"/>
            <w:lang w:val="fr-FR" w:eastAsia="fr-FR"/>
          </w:rPr>
          <w:tab/>
        </w:r>
        <w:r w:rsidRPr="007369BA">
          <w:rPr>
            <w:rStyle w:val="Lienhypertexte"/>
            <w:noProof/>
          </w:rPr>
          <w:t>Progrès des indicateurs</w:t>
        </w:r>
        <w:r>
          <w:rPr>
            <w:noProof/>
            <w:webHidden/>
          </w:rPr>
          <w:tab/>
        </w:r>
        <w:r>
          <w:rPr>
            <w:noProof/>
            <w:webHidden/>
          </w:rPr>
          <w:fldChar w:fldCharType="begin"/>
        </w:r>
        <w:r>
          <w:rPr>
            <w:noProof/>
            <w:webHidden/>
          </w:rPr>
          <w:instrText xml:space="preserve"> PAGEREF _Toc34735723 \h </w:instrText>
        </w:r>
        <w:r>
          <w:rPr>
            <w:noProof/>
            <w:webHidden/>
          </w:rPr>
        </w:r>
        <w:r>
          <w:rPr>
            <w:noProof/>
            <w:webHidden/>
          </w:rPr>
          <w:fldChar w:fldCharType="separate"/>
        </w:r>
        <w:r>
          <w:rPr>
            <w:noProof/>
            <w:webHidden/>
          </w:rPr>
          <w:t>18</w:t>
        </w:r>
        <w:r>
          <w:rPr>
            <w:noProof/>
            <w:webHidden/>
          </w:rPr>
          <w:fldChar w:fldCharType="end"/>
        </w:r>
      </w:hyperlink>
    </w:p>
    <w:p w14:paraId="0ED8BF3B"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24" w:history="1">
        <w:r w:rsidRPr="007369BA">
          <w:rPr>
            <w:rStyle w:val="Lienhypertexte"/>
            <w:noProof/>
          </w:rPr>
          <w:t>3.5.2</w:t>
        </w:r>
        <w:r>
          <w:rPr>
            <w:rFonts w:asciiTheme="minorHAnsi" w:eastAsiaTheme="minorEastAsia" w:hAnsiTheme="minorHAnsi" w:cstheme="minorBidi"/>
            <w:i w:val="0"/>
            <w:iCs w:val="0"/>
            <w:noProof/>
            <w:color w:val="auto"/>
            <w:sz w:val="22"/>
            <w:lang w:val="fr-FR" w:eastAsia="fr-FR"/>
          </w:rPr>
          <w:tab/>
        </w:r>
        <w:r w:rsidRPr="007369BA">
          <w:rPr>
            <w:rStyle w:val="Lienhypertexte"/>
            <w:noProof/>
          </w:rPr>
          <w:t>État d'avancement des principales activités</w:t>
        </w:r>
        <w:r>
          <w:rPr>
            <w:noProof/>
            <w:webHidden/>
          </w:rPr>
          <w:tab/>
        </w:r>
        <w:r>
          <w:rPr>
            <w:noProof/>
            <w:webHidden/>
          </w:rPr>
          <w:fldChar w:fldCharType="begin"/>
        </w:r>
        <w:r>
          <w:rPr>
            <w:noProof/>
            <w:webHidden/>
          </w:rPr>
          <w:instrText xml:space="preserve"> PAGEREF _Toc34735724 \h </w:instrText>
        </w:r>
        <w:r>
          <w:rPr>
            <w:noProof/>
            <w:webHidden/>
          </w:rPr>
        </w:r>
        <w:r>
          <w:rPr>
            <w:noProof/>
            <w:webHidden/>
          </w:rPr>
          <w:fldChar w:fldCharType="separate"/>
        </w:r>
        <w:r>
          <w:rPr>
            <w:noProof/>
            <w:webHidden/>
          </w:rPr>
          <w:t>18</w:t>
        </w:r>
        <w:r>
          <w:rPr>
            <w:noProof/>
            <w:webHidden/>
          </w:rPr>
          <w:fldChar w:fldCharType="end"/>
        </w:r>
      </w:hyperlink>
    </w:p>
    <w:p w14:paraId="2C2CE239"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25" w:history="1">
        <w:r w:rsidRPr="007369BA">
          <w:rPr>
            <w:rStyle w:val="Lienhypertexte"/>
            <w:noProof/>
          </w:rPr>
          <w:t>3.5.3</w:t>
        </w:r>
        <w:r>
          <w:rPr>
            <w:rFonts w:asciiTheme="minorHAnsi" w:eastAsiaTheme="minorEastAsia" w:hAnsiTheme="minorHAnsi" w:cstheme="minorBidi"/>
            <w:i w:val="0"/>
            <w:iCs w:val="0"/>
            <w:noProof/>
            <w:color w:val="auto"/>
            <w:sz w:val="22"/>
            <w:lang w:val="fr-FR" w:eastAsia="fr-FR"/>
          </w:rPr>
          <w:tab/>
        </w:r>
        <w:r w:rsidRPr="007369BA">
          <w:rPr>
            <w:rStyle w:val="Lienhypertexte"/>
            <w:noProof/>
          </w:rPr>
          <w:t>Analyse des progrès réalisés</w:t>
        </w:r>
        <w:r>
          <w:rPr>
            <w:noProof/>
            <w:webHidden/>
          </w:rPr>
          <w:tab/>
        </w:r>
        <w:r>
          <w:rPr>
            <w:noProof/>
            <w:webHidden/>
          </w:rPr>
          <w:fldChar w:fldCharType="begin"/>
        </w:r>
        <w:r>
          <w:rPr>
            <w:noProof/>
            <w:webHidden/>
          </w:rPr>
          <w:instrText xml:space="preserve"> PAGEREF _Toc34735725 \h </w:instrText>
        </w:r>
        <w:r>
          <w:rPr>
            <w:noProof/>
            <w:webHidden/>
          </w:rPr>
        </w:r>
        <w:r>
          <w:rPr>
            <w:noProof/>
            <w:webHidden/>
          </w:rPr>
          <w:fldChar w:fldCharType="separate"/>
        </w:r>
        <w:r>
          <w:rPr>
            <w:noProof/>
            <w:webHidden/>
          </w:rPr>
          <w:t>19</w:t>
        </w:r>
        <w:r>
          <w:rPr>
            <w:noProof/>
            <w:webHidden/>
          </w:rPr>
          <w:fldChar w:fldCharType="end"/>
        </w:r>
      </w:hyperlink>
    </w:p>
    <w:p w14:paraId="50EF697E"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26" w:history="1">
        <w:r w:rsidRPr="007369BA">
          <w:rPr>
            <w:rStyle w:val="Lienhypertexte"/>
            <w:rFonts w:eastAsia="Times New Roman"/>
            <w:noProof/>
          </w:rPr>
          <w:t>3.6</w:t>
        </w:r>
        <w:r>
          <w:rPr>
            <w:rFonts w:asciiTheme="minorHAnsi" w:eastAsiaTheme="minorEastAsia" w:hAnsiTheme="minorHAnsi" w:cstheme="minorBidi"/>
            <w:smallCaps w:val="0"/>
            <w:noProof/>
            <w:color w:val="auto"/>
            <w:sz w:val="22"/>
            <w:lang w:val="fr-FR" w:eastAsia="fr-FR"/>
          </w:rPr>
          <w:tab/>
        </w:r>
        <w:r w:rsidRPr="007369BA">
          <w:rPr>
            <w:rStyle w:val="Lienhypertexte"/>
            <w:rFonts w:eastAsia="Times New Roman"/>
            <w:noProof/>
          </w:rPr>
          <w:t>PAISS 4 : Performance de l'output 4</w:t>
        </w:r>
        <w:r>
          <w:rPr>
            <w:noProof/>
            <w:webHidden/>
          </w:rPr>
          <w:tab/>
        </w:r>
        <w:r>
          <w:rPr>
            <w:noProof/>
            <w:webHidden/>
          </w:rPr>
          <w:fldChar w:fldCharType="begin"/>
        </w:r>
        <w:r>
          <w:rPr>
            <w:noProof/>
            <w:webHidden/>
          </w:rPr>
          <w:instrText xml:space="preserve"> PAGEREF _Toc34735726 \h </w:instrText>
        </w:r>
        <w:r>
          <w:rPr>
            <w:noProof/>
            <w:webHidden/>
          </w:rPr>
        </w:r>
        <w:r>
          <w:rPr>
            <w:noProof/>
            <w:webHidden/>
          </w:rPr>
          <w:fldChar w:fldCharType="separate"/>
        </w:r>
        <w:r>
          <w:rPr>
            <w:noProof/>
            <w:webHidden/>
          </w:rPr>
          <w:t>19</w:t>
        </w:r>
        <w:r>
          <w:rPr>
            <w:noProof/>
            <w:webHidden/>
          </w:rPr>
          <w:fldChar w:fldCharType="end"/>
        </w:r>
      </w:hyperlink>
    </w:p>
    <w:p w14:paraId="0BAED6E0"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27" w:history="1">
        <w:r w:rsidRPr="007369BA">
          <w:rPr>
            <w:rStyle w:val="Lienhypertexte"/>
            <w:noProof/>
          </w:rPr>
          <w:t>3.6.1</w:t>
        </w:r>
        <w:r>
          <w:rPr>
            <w:rFonts w:asciiTheme="minorHAnsi" w:eastAsiaTheme="minorEastAsia" w:hAnsiTheme="minorHAnsi" w:cstheme="minorBidi"/>
            <w:i w:val="0"/>
            <w:iCs w:val="0"/>
            <w:noProof/>
            <w:color w:val="auto"/>
            <w:sz w:val="22"/>
            <w:lang w:val="fr-FR" w:eastAsia="fr-FR"/>
          </w:rPr>
          <w:tab/>
        </w:r>
        <w:r w:rsidRPr="007369BA">
          <w:rPr>
            <w:rStyle w:val="Lienhypertexte"/>
            <w:noProof/>
          </w:rPr>
          <w:t>Progrès des indicateurs</w:t>
        </w:r>
        <w:r>
          <w:rPr>
            <w:noProof/>
            <w:webHidden/>
          </w:rPr>
          <w:tab/>
        </w:r>
        <w:r>
          <w:rPr>
            <w:noProof/>
            <w:webHidden/>
          </w:rPr>
          <w:fldChar w:fldCharType="begin"/>
        </w:r>
        <w:r>
          <w:rPr>
            <w:noProof/>
            <w:webHidden/>
          </w:rPr>
          <w:instrText xml:space="preserve"> PAGEREF _Toc34735727 \h </w:instrText>
        </w:r>
        <w:r>
          <w:rPr>
            <w:noProof/>
            <w:webHidden/>
          </w:rPr>
        </w:r>
        <w:r>
          <w:rPr>
            <w:noProof/>
            <w:webHidden/>
          </w:rPr>
          <w:fldChar w:fldCharType="separate"/>
        </w:r>
        <w:r>
          <w:rPr>
            <w:noProof/>
            <w:webHidden/>
          </w:rPr>
          <w:t>19</w:t>
        </w:r>
        <w:r>
          <w:rPr>
            <w:noProof/>
            <w:webHidden/>
          </w:rPr>
          <w:fldChar w:fldCharType="end"/>
        </w:r>
      </w:hyperlink>
    </w:p>
    <w:p w14:paraId="4D760985"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28" w:history="1">
        <w:r w:rsidRPr="007369BA">
          <w:rPr>
            <w:rStyle w:val="Lienhypertexte"/>
            <w:noProof/>
          </w:rPr>
          <w:t>3.6.2</w:t>
        </w:r>
        <w:r>
          <w:rPr>
            <w:rFonts w:asciiTheme="minorHAnsi" w:eastAsiaTheme="minorEastAsia" w:hAnsiTheme="minorHAnsi" w:cstheme="minorBidi"/>
            <w:i w:val="0"/>
            <w:iCs w:val="0"/>
            <w:noProof/>
            <w:color w:val="auto"/>
            <w:sz w:val="22"/>
            <w:lang w:val="fr-FR" w:eastAsia="fr-FR"/>
          </w:rPr>
          <w:tab/>
        </w:r>
        <w:r w:rsidRPr="007369BA">
          <w:rPr>
            <w:rStyle w:val="Lienhypertexte"/>
            <w:noProof/>
          </w:rPr>
          <w:t>Etat d’avancement des principales activités</w:t>
        </w:r>
        <w:r>
          <w:rPr>
            <w:noProof/>
            <w:webHidden/>
          </w:rPr>
          <w:tab/>
        </w:r>
        <w:r>
          <w:rPr>
            <w:noProof/>
            <w:webHidden/>
          </w:rPr>
          <w:fldChar w:fldCharType="begin"/>
        </w:r>
        <w:r>
          <w:rPr>
            <w:noProof/>
            <w:webHidden/>
          </w:rPr>
          <w:instrText xml:space="preserve"> PAGEREF _Toc34735728 \h </w:instrText>
        </w:r>
        <w:r>
          <w:rPr>
            <w:noProof/>
            <w:webHidden/>
          </w:rPr>
        </w:r>
        <w:r>
          <w:rPr>
            <w:noProof/>
            <w:webHidden/>
          </w:rPr>
          <w:fldChar w:fldCharType="separate"/>
        </w:r>
        <w:r>
          <w:rPr>
            <w:noProof/>
            <w:webHidden/>
          </w:rPr>
          <w:t>19</w:t>
        </w:r>
        <w:r>
          <w:rPr>
            <w:noProof/>
            <w:webHidden/>
          </w:rPr>
          <w:fldChar w:fldCharType="end"/>
        </w:r>
      </w:hyperlink>
    </w:p>
    <w:p w14:paraId="44580B5B"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29" w:history="1">
        <w:r w:rsidRPr="007369BA">
          <w:rPr>
            <w:rStyle w:val="Lienhypertexte"/>
            <w:noProof/>
          </w:rPr>
          <w:t>3.6.3</w:t>
        </w:r>
        <w:r>
          <w:rPr>
            <w:rFonts w:asciiTheme="minorHAnsi" w:eastAsiaTheme="minorEastAsia" w:hAnsiTheme="minorHAnsi" w:cstheme="minorBidi"/>
            <w:i w:val="0"/>
            <w:iCs w:val="0"/>
            <w:noProof/>
            <w:color w:val="auto"/>
            <w:sz w:val="22"/>
            <w:lang w:val="fr-FR" w:eastAsia="fr-FR"/>
          </w:rPr>
          <w:tab/>
        </w:r>
        <w:r w:rsidRPr="007369BA">
          <w:rPr>
            <w:rStyle w:val="Lienhypertexte"/>
            <w:noProof/>
          </w:rPr>
          <w:t>Analyse des progrès réalisés</w:t>
        </w:r>
        <w:r>
          <w:rPr>
            <w:noProof/>
            <w:webHidden/>
          </w:rPr>
          <w:tab/>
        </w:r>
        <w:r>
          <w:rPr>
            <w:noProof/>
            <w:webHidden/>
          </w:rPr>
          <w:fldChar w:fldCharType="begin"/>
        </w:r>
        <w:r>
          <w:rPr>
            <w:noProof/>
            <w:webHidden/>
          </w:rPr>
          <w:instrText xml:space="preserve"> PAGEREF _Toc34735729 \h </w:instrText>
        </w:r>
        <w:r>
          <w:rPr>
            <w:noProof/>
            <w:webHidden/>
          </w:rPr>
        </w:r>
        <w:r>
          <w:rPr>
            <w:noProof/>
            <w:webHidden/>
          </w:rPr>
          <w:fldChar w:fldCharType="separate"/>
        </w:r>
        <w:r>
          <w:rPr>
            <w:noProof/>
            <w:webHidden/>
          </w:rPr>
          <w:t>19</w:t>
        </w:r>
        <w:r>
          <w:rPr>
            <w:noProof/>
            <w:webHidden/>
          </w:rPr>
          <w:fldChar w:fldCharType="end"/>
        </w:r>
      </w:hyperlink>
    </w:p>
    <w:p w14:paraId="00B88C50"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30" w:history="1">
        <w:r w:rsidRPr="007369BA">
          <w:rPr>
            <w:rStyle w:val="Lienhypertexte"/>
            <w:rFonts w:eastAsia="Times New Roman"/>
            <w:noProof/>
          </w:rPr>
          <w:t>3.7</w:t>
        </w:r>
        <w:r>
          <w:rPr>
            <w:rFonts w:asciiTheme="minorHAnsi" w:eastAsiaTheme="minorEastAsia" w:hAnsiTheme="minorHAnsi" w:cstheme="minorBidi"/>
            <w:smallCaps w:val="0"/>
            <w:noProof/>
            <w:color w:val="auto"/>
            <w:sz w:val="22"/>
            <w:lang w:val="fr-FR" w:eastAsia="fr-FR"/>
          </w:rPr>
          <w:tab/>
        </w:r>
        <w:r w:rsidRPr="007369BA">
          <w:rPr>
            <w:rStyle w:val="Lienhypertexte"/>
            <w:rFonts w:eastAsia="Times New Roman"/>
            <w:noProof/>
          </w:rPr>
          <w:t>PAISS 5 : Performance de l'output 1</w:t>
        </w:r>
        <w:r>
          <w:rPr>
            <w:noProof/>
            <w:webHidden/>
          </w:rPr>
          <w:tab/>
        </w:r>
        <w:r>
          <w:rPr>
            <w:noProof/>
            <w:webHidden/>
          </w:rPr>
          <w:fldChar w:fldCharType="begin"/>
        </w:r>
        <w:r>
          <w:rPr>
            <w:noProof/>
            <w:webHidden/>
          </w:rPr>
          <w:instrText xml:space="preserve"> PAGEREF _Toc34735730 \h </w:instrText>
        </w:r>
        <w:r>
          <w:rPr>
            <w:noProof/>
            <w:webHidden/>
          </w:rPr>
        </w:r>
        <w:r>
          <w:rPr>
            <w:noProof/>
            <w:webHidden/>
          </w:rPr>
          <w:fldChar w:fldCharType="separate"/>
        </w:r>
        <w:r>
          <w:rPr>
            <w:noProof/>
            <w:webHidden/>
          </w:rPr>
          <w:t>20</w:t>
        </w:r>
        <w:r>
          <w:rPr>
            <w:noProof/>
            <w:webHidden/>
          </w:rPr>
          <w:fldChar w:fldCharType="end"/>
        </w:r>
      </w:hyperlink>
    </w:p>
    <w:p w14:paraId="42EB7BE8"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31" w:history="1">
        <w:r w:rsidRPr="007369BA">
          <w:rPr>
            <w:rStyle w:val="Lienhypertexte"/>
            <w:noProof/>
          </w:rPr>
          <w:t>3.7.1</w:t>
        </w:r>
        <w:r>
          <w:rPr>
            <w:rFonts w:asciiTheme="minorHAnsi" w:eastAsiaTheme="minorEastAsia" w:hAnsiTheme="minorHAnsi" w:cstheme="minorBidi"/>
            <w:i w:val="0"/>
            <w:iCs w:val="0"/>
            <w:noProof/>
            <w:color w:val="auto"/>
            <w:sz w:val="22"/>
            <w:lang w:val="fr-FR" w:eastAsia="fr-FR"/>
          </w:rPr>
          <w:tab/>
        </w:r>
        <w:r w:rsidRPr="007369BA">
          <w:rPr>
            <w:rStyle w:val="Lienhypertexte"/>
            <w:noProof/>
          </w:rPr>
          <w:t>Progrès des indicateurs</w:t>
        </w:r>
        <w:r>
          <w:rPr>
            <w:noProof/>
            <w:webHidden/>
          </w:rPr>
          <w:tab/>
        </w:r>
        <w:r>
          <w:rPr>
            <w:noProof/>
            <w:webHidden/>
          </w:rPr>
          <w:fldChar w:fldCharType="begin"/>
        </w:r>
        <w:r>
          <w:rPr>
            <w:noProof/>
            <w:webHidden/>
          </w:rPr>
          <w:instrText xml:space="preserve"> PAGEREF _Toc34735731 \h </w:instrText>
        </w:r>
        <w:r>
          <w:rPr>
            <w:noProof/>
            <w:webHidden/>
          </w:rPr>
        </w:r>
        <w:r>
          <w:rPr>
            <w:noProof/>
            <w:webHidden/>
          </w:rPr>
          <w:fldChar w:fldCharType="separate"/>
        </w:r>
        <w:r>
          <w:rPr>
            <w:noProof/>
            <w:webHidden/>
          </w:rPr>
          <w:t>20</w:t>
        </w:r>
        <w:r>
          <w:rPr>
            <w:noProof/>
            <w:webHidden/>
          </w:rPr>
          <w:fldChar w:fldCharType="end"/>
        </w:r>
      </w:hyperlink>
    </w:p>
    <w:p w14:paraId="5EFD3884"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32" w:history="1">
        <w:r w:rsidRPr="007369BA">
          <w:rPr>
            <w:rStyle w:val="Lienhypertexte"/>
            <w:noProof/>
          </w:rPr>
          <w:t>3.7.2</w:t>
        </w:r>
        <w:r>
          <w:rPr>
            <w:rFonts w:asciiTheme="minorHAnsi" w:eastAsiaTheme="minorEastAsia" w:hAnsiTheme="minorHAnsi" w:cstheme="minorBidi"/>
            <w:i w:val="0"/>
            <w:iCs w:val="0"/>
            <w:noProof/>
            <w:color w:val="auto"/>
            <w:sz w:val="22"/>
            <w:lang w:val="fr-FR" w:eastAsia="fr-FR"/>
          </w:rPr>
          <w:tab/>
        </w:r>
        <w:r w:rsidRPr="007369BA">
          <w:rPr>
            <w:rStyle w:val="Lienhypertexte"/>
            <w:noProof/>
          </w:rPr>
          <w:t>Etat d’avancement des principales activités</w:t>
        </w:r>
        <w:r>
          <w:rPr>
            <w:noProof/>
            <w:webHidden/>
          </w:rPr>
          <w:tab/>
        </w:r>
        <w:r>
          <w:rPr>
            <w:noProof/>
            <w:webHidden/>
          </w:rPr>
          <w:fldChar w:fldCharType="begin"/>
        </w:r>
        <w:r>
          <w:rPr>
            <w:noProof/>
            <w:webHidden/>
          </w:rPr>
          <w:instrText xml:space="preserve"> PAGEREF _Toc34735732 \h </w:instrText>
        </w:r>
        <w:r>
          <w:rPr>
            <w:noProof/>
            <w:webHidden/>
          </w:rPr>
        </w:r>
        <w:r>
          <w:rPr>
            <w:noProof/>
            <w:webHidden/>
          </w:rPr>
          <w:fldChar w:fldCharType="separate"/>
        </w:r>
        <w:r>
          <w:rPr>
            <w:noProof/>
            <w:webHidden/>
          </w:rPr>
          <w:t>20</w:t>
        </w:r>
        <w:r>
          <w:rPr>
            <w:noProof/>
            <w:webHidden/>
          </w:rPr>
          <w:fldChar w:fldCharType="end"/>
        </w:r>
      </w:hyperlink>
    </w:p>
    <w:p w14:paraId="336DFEF7"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33" w:history="1">
        <w:r w:rsidRPr="007369BA">
          <w:rPr>
            <w:rStyle w:val="Lienhypertexte"/>
            <w:noProof/>
          </w:rPr>
          <w:t>3.7.3</w:t>
        </w:r>
        <w:r>
          <w:rPr>
            <w:rFonts w:asciiTheme="minorHAnsi" w:eastAsiaTheme="minorEastAsia" w:hAnsiTheme="minorHAnsi" w:cstheme="minorBidi"/>
            <w:i w:val="0"/>
            <w:iCs w:val="0"/>
            <w:noProof/>
            <w:color w:val="auto"/>
            <w:sz w:val="22"/>
            <w:lang w:val="fr-FR" w:eastAsia="fr-FR"/>
          </w:rPr>
          <w:tab/>
        </w:r>
        <w:r w:rsidRPr="007369BA">
          <w:rPr>
            <w:rStyle w:val="Lienhypertexte"/>
            <w:noProof/>
          </w:rPr>
          <w:t>Analyse des progrès réalisés</w:t>
        </w:r>
        <w:r>
          <w:rPr>
            <w:noProof/>
            <w:webHidden/>
          </w:rPr>
          <w:tab/>
        </w:r>
        <w:r>
          <w:rPr>
            <w:noProof/>
            <w:webHidden/>
          </w:rPr>
          <w:fldChar w:fldCharType="begin"/>
        </w:r>
        <w:r>
          <w:rPr>
            <w:noProof/>
            <w:webHidden/>
          </w:rPr>
          <w:instrText xml:space="preserve"> PAGEREF _Toc34735733 \h </w:instrText>
        </w:r>
        <w:r>
          <w:rPr>
            <w:noProof/>
            <w:webHidden/>
          </w:rPr>
        </w:r>
        <w:r>
          <w:rPr>
            <w:noProof/>
            <w:webHidden/>
          </w:rPr>
          <w:fldChar w:fldCharType="separate"/>
        </w:r>
        <w:r>
          <w:rPr>
            <w:noProof/>
            <w:webHidden/>
          </w:rPr>
          <w:t>20</w:t>
        </w:r>
        <w:r>
          <w:rPr>
            <w:noProof/>
            <w:webHidden/>
          </w:rPr>
          <w:fldChar w:fldCharType="end"/>
        </w:r>
      </w:hyperlink>
    </w:p>
    <w:p w14:paraId="1DDB097F"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34" w:history="1">
        <w:r w:rsidRPr="007369BA">
          <w:rPr>
            <w:rStyle w:val="Lienhypertexte"/>
            <w:rFonts w:eastAsia="Times New Roman"/>
            <w:noProof/>
          </w:rPr>
          <w:t>3.8</w:t>
        </w:r>
        <w:r>
          <w:rPr>
            <w:rFonts w:asciiTheme="minorHAnsi" w:eastAsiaTheme="minorEastAsia" w:hAnsiTheme="minorHAnsi" w:cstheme="minorBidi"/>
            <w:smallCaps w:val="0"/>
            <w:noProof/>
            <w:color w:val="auto"/>
            <w:sz w:val="22"/>
            <w:lang w:val="fr-FR" w:eastAsia="fr-FR"/>
          </w:rPr>
          <w:tab/>
        </w:r>
        <w:r w:rsidRPr="007369BA">
          <w:rPr>
            <w:rStyle w:val="Lienhypertexte"/>
            <w:rFonts w:eastAsia="Times New Roman"/>
            <w:noProof/>
          </w:rPr>
          <w:t>PAISS 5 : Performance de l'output 2</w:t>
        </w:r>
        <w:r>
          <w:rPr>
            <w:noProof/>
            <w:webHidden/>
          </w:rPr>
          <w:tab/>
        </w:r>
        <w:r>
          <w:rPr>
            <w:noProof/>
            <w:webHidden/>
          </w:rPr>
          <w:fldChar w:fldCharType="begin"/>
        </w:r>
        <w:r>
          <w:rPr>
            <w:noProof/>
            <w:webHidden/>
          </w:rPr>
          <w:instrText xml:space="preserve"> PAGEREF _Toc34735734 \h </w:instrText>
        </w:r>
        <w:r>
          <w:rPr>
            <w:noProof/>
            <w:webHidden/>
          </w:rPr>
        </w:r>
        <w:r>
          <w:rPr>
            <w:noProof/>
            <w:webHidden/>
          </w:rPr>
          <w:fldChar w:fldCharType="separate"/>
        </w:r>
        <w:r>
          <w:rPr>
            <w:noProof/>
            <w:webHidden/>
          </w:rPr>
          <w:t>21</w:t>
        </w:r>
        <w:r>
          <w:rPr>
            <w:noProof/>
            <w:webHidden/>
          </w:rPr>
          <w:fldChar w:fldCharType="end"/>
        </w:r>
      </w:hyperlink>
    </w:p>
    <w:p w14:paraId="770816B7"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35" w:history="1">
        <w:r w:rsidRPr="007369BA">
          <w:rPr>
            <w:rStyle w:val="Lienhypertexte"/>
            <w:noProof/>
          </w:rPr>
          <w:t>3.8.1</w:t>
        </w:r>
        <w:r>
          <w:rPr>
            <w:rFonts w:asciiTheme="minorHAnsi" w:eastAsiaTheme="minorEastAsia" w:hAnsiTheme="minorHAnsi" w:cstheme="minorBidi"/>
            <w:i w:val="0"/>
            <w:iCs w:val="0"/>
            <w:noProof/>
            <w:color w:val="auto"/>
            <w:sz w:val="22"/>
            <w:lang w:val="fr-FR" w:eastAsia="fr-FR"/>
          </w:rPr>
          <w:tab/>
        </w:r>
        <w:r w:rsidRPr="007369BA">
          <w:rPr>
            <w:rStyle w:val="Lienhypertexte"/>
            <w:noProof/>
          </w:rPr>
          <w:t>Progrès des indicateurs</w:t>
        </w:r>
        <w:r>
          <w:rPr>
            <w:noProof/>
            <w:webHidden/>
          </w:rPr>
          <w:tab/>
        </w:r>
        <w:r>
          <w:rPr>
            <w:noProof/>
            <w:webHidden/>
          </w:rPr>
          <w:fldChar w:fldCharType="begin"/>
        </w:r>
        <w:r>
          <w:rPr>
            <w:noProof/>
            <w:webHidden/>
          </w:rPr>
          <w:instrText xml:space="preserve"> PAGEREF _Toc34735735 \h </w:instrText>
        </w:r>
        <w:r>
          <w:rPr>
            <w:noProof/>
            <w:webHidden/>
          </w:rPr>
        </w:r>
        <w:r>
          <w:rPr>
            <w:noProof/>
            <w:webHidden/>
          </w:rPr>
          <w:fldChar w:fldCharType="separate"/>
        </w:r>
        <w:r>
          <w:rPr>
            <w:noProof/>
            <w:webHidden/>
          </w:rPr>
          <w:t>21</w:t>
        </w:r>
        <w:r>
          <w:rPr>
            <w:noProof/>
            <w:webHidden/>
          </w:rPr>
          <w:fldChar w:fldCharType="end"/>
        </w:r>
      </w:hyperlink>
    </w:p>
    <w:p w14:paraId="0C5C528F"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36" w:history="1">
        <w:r w:rsidRPr="007369BA">
          <w:rPr>
            <w:rStyle w:val="Lienhypertexte"/>
            <w:noProof/>
          </w:rPr>
          <w:t>3.8.2</w:t>
        </w:r>
        <w:r>
          <w:rPr>
            <w:rFonts w:asciiTheme="minorHAnsi" w:eastAsiaTheme="minorEastAsia" w:hAnsiTheme="minorHAnsi" w:cstheme="minorBidi"/>
            <w:i w:val="0"/>
            <w:iCs w:val="0"/>
            <w:noProof/>
            <w:color w:val="auto"/>
            <w:sz w:val="22"/>
            <w:lang w:val="fr-FR" w:eastAsia="fr-FR"/>
          </w:rPr>
          <w:tab/>
        </w:r>
        <w:r w:rsidRPr="007369BA">
          <w:rPr>
            <w:rStyle w:val="Lienhypertexte"/>
            <w:noProof/>
          </w:rPr>
          <w:t>Etat d’avancement des principales activités</w:t>
        </w:r>
        <w:r>
          <w:rPr>
            <w:noProof/>
            <w:webHidden/>
          </w:rPr>
          <w:tab/>
        </w:r>
        <w:r>
          <w:rPr>
            <w:noProof/>
            <w:webHidden/>
          </w:rPr>
          <w:fldChar w:fldCharType="begin"/>
        </w:r>
        <w:r>
          <w:rPr>
            <w:noProof/>
            <w:webHidden/>
          </w:rPr>
          <w:instrText xml:space="preserve"> PAGEREF _Toc34735736 \h </w:instrText>
        </w:r>
        <w:r>
          <w:rPr>
            <w:noProof/>
            <w:webHidden/>
          </w:rPr>
        </w:r>
        <w:r>
          <w:rPr>
            <w:noProof/>
            <w:webHidden/>
          </w:rPr>
          <w:fldChar w:fldCharType="separate"/>
        </w:r>
        <w:r>
          <w:rPr>
            <w:noProof/>
            <w:webHidden/>
          </w:rPr>
          <w:t>21</w:t>
        </w:r>
        <w:r>
          <w:rPr>
            <w:noProof/>
            <w:webHidden/>
          </w:rPr>
          <w:fldChar w:fldCharType="end"/>
        </w:r>
      </w:hyperlink>
    </w:p>
    <w:p w14:paraId="4CD7F6F7"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37" w:history="1">
        <w:r w:rsidRPr="007369BA">
          <w:rPr>
            <w:rStyle w:val="Lienhypertexte"/>
            <w:noProof/>
          </w:rPr>
          <w:t>3.8.3</w:t>
        </w:r>
        <w:r>
          <w:rPr>
            <w:rFonts w:asciiTheme="minorHAnsi" w:eastAsiaTheme="minorEastAsia" w:hAnsiTheme="minorHAnsi" w:cstheme="minorBidi"/>
            <w:i w:val="0"/>
            <w:iCs w:val="0"/>
            <w:noProof/>
            <w:color w:val="auto"/>
            <w:sz w:val="22"/>
            <w:lang w:val="fr-FR" w:eastAsia="fr-FR"/>
          </w:rPr>
          <w:tab/>
        </w:r>
        <w:r w:rsidRPr="007369BA">
          <w:rPr>
            <w:rStyle w:val="Lienhypertexte"/>
            <w:noProof/>
          </w:rPr>
          <w:t>Analyse des progrès réalisés</w:t>
        </w:r>
        <w:r>
          <w:rPr>
            <w:noProof/>
            <w:webHidden/>
          </w:rPr>
          <w:tab/>
        </w:r>
        <w:r>
          <w:rPr>
            <w:noProof/>
            <w:webHidden/>
          </w:rPr>
          <w:fldChar w:fldCharType="begin"/>
        </w:r>
        <w:r>
          <w:rPr>
            <w:noProof/>
            <w:webHidden/>
          </w:rPr>
          <w:instrText xml:space="preserve"> PAGEREF _Toc34735737 \h </w:instrText>
        </w:r>
        <w:r>
          <w:rPr>
            <w:noProof/>
            <w:webHidden/>
          </w:rPr>
        </w:r>
        <w:r>
          <w:rPr>
            <w:noProof/>
            <w:webHidden/>
          </w:rPr>
          <w:fldChar w:fldCharType="separate"/>
        </w:r>
        <w:r>
          <w:rPr>
            <w:noProof/>
            <w:webHidden/>
          </w:rPr>
          <w:t>21</w:t>
        </w:r>
        <w:r>
          <w:rPr>
            <w:noProof/>
            <w:webHidden/>
          </w:rPr>
          <w:fldChar w:fldCharType="end"/>
        </w:r>
      </w:hyperlink>
    </w:p>
    <w:p w14:paraId="142A325B"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38" w:history="1">
        <w:r w:rsidRPr="007369BA">
          <w:rPr>
            <w:rStyle w:val="Lienhypertexte"/>
            <w:rFonts w:eastAsia="Times New Roman"/>
            <w:noProof/>
          </w:rPr>
          <w:t>3.9</w:t>
        </w:r>
        <w:r>
          <w:rPr>
            <w:rFonts w:asciiTheme="minorHAnsi" w:eastAsiaTheme="minorEastAsia" w:hAnsiTheme="minorHAnsi" w:cstheme="minorBidi"/>
            <w:smallCaps w:val="0"/>
            <w:noProof/>
            <w:color w:val="auto"/>
            <w:sz w:val="22"/>
            <w:lang w:val="fr-FR" w:eastAsia="fr-FR"/>
          </w:rPr>
          <w:tab/>
        </w:r>
        <w:r w:rsidRPr="007369BA">
          <w:rPr>
            <w:rStyle w:val="Lienhypertexte"/>
            <w:rFonts w:eastAsia="Times New Roman"/>
            <w:noProof/>
          </w:rPr>
          <w:t>PAISS 5 : Performance de l'output 3</w:t>
        </w:r>
        <w:r>
          <w:rPr>
            <w:noProof/>
            <w:webHidden/>
          </w:rPr>
          <w:tab/>
        </w:r>
        <w:r>
          <w:rPr>
            <w:noProof/>
            <w:webHidden/>
          </w:rPr>
          <w:fldChar w:fldCharType="begin"/>
        </w:r>
        <w:r>
          <w:rPr>
            <w:noProof/>
            <w:webHidden/>
          </w:rPr>
          <w:instrText xml:space="preserve"> PAGEREF _Toc34735738 \h </w:instrText>
        </w:r>
        <w:r>
          <w:rPr>
            <w:noProof/>
            <w:webHidden/>
          </w:rPr>
        </w:r>
        <w:r>
          <w:rPr>
            <w:noProof/>
            <w:webHidden/>
          </w:rPr>
          <w:fldChar w:fldCharType="separate"/>
        </w:r>
        <w:r>
          <w:rPr>
            <w:noProof/>
            <w:webHidden/>
          </w:rPr>
          <w:t>22</w:t>
        </w:r>
        <w:r>
          <w:rPr>
            <w:noProof/>
            <w:webHidden/>
          </w:rPr>
          <w:fldChar w:fldCharType="end"/>
        </w:r>
      </w:hyperlink>
    </w:p>
    <w:p w14:paraId="31DA919F"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39" w:history="1">
        <w:r w:rsidRPr="007369BA">
          <w:rPr>
            <w:rStyle w:val="Lienhypertexte"/>
            <w:noProof/>
          </w:rPr>
          <w:t>3.9.1</w:t>
        </w:r>
        <w:r>
          <w:rPr>
            <w:rFonts w:asciiTheme="minorHAnsi" w:eastAsiaTheme="minorEastAsia" w:hAnsiTheme="minorHAnsi" w:cstheme="minorBidi"/>
            <w:i w:val="0"/>
            <w:iCs w:val="0"/>
            <w:noProof/>
            <w:color w:val="auto"/>
            <w:sz w:val="22"/>
            <w:lang w:val="fr-FR" w:eastAsia="fr-FR"/>
          </w:rPr>
          <w:tab/>
        </w:r>
        <w:r w:rsidRPr="007369BA">
          <w:rPr>
            <w:rStyle w:val="Lienhypertexte"/>
            <w:noProof/>
          </w:rPr>
          <w:t>Progrès des indicateurs</w:t>
        </w:r>
        <w:r>
          <w:rPr>
            <w:noProof/>
            <w:webHidden/>
          </w:rPr>
          <w:tab/>
        </w:r>
        <w:r>
          <w:rPr>
            <w:noProof/>
            <w:webHidden/>
          </w:rPr>
          <w:fldChar w:fldCharType="begin"/>
        </w:r>
        <w:r>
          <w:rPr>
            <w:noProof/>
            <w:webHidden/>
          </w:rPr>
          <w:instrText xml:space="preserve"> PAGEREF _Toc34735739 \h </w:instrText>
        </w:r>
        <w:r>
          <w:rPr>
            <w:noProof/>
            <w:webHidden/>
          </w:rPr>
        </w:r>
        <w:r>
          <w:rPr>
            <w:noProof/>
            <w:webHidden/>
          </w:rPr>
          <w:fldChar w:fldCharType="separate"/>
        </w:r>
        <w:r>
          <w:rPr>
            <w:noProof/>
            <w:webHidden/>
          </w:rPr>
          <w:t>22</w:t>
        </w:r>
        <w:r>
          <w:rPr>
            <w:noProof/>
            <w:webHidden/>
          </w:rPr>
          <w:fldChar w:fldCharType="end"/>
        </w:r>
      </w:hyperlink>
    </w:p>
    <w:p w14:paraId="29113BF5"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40" w:history="1">
        <w:r w:rsidRPr="007369BA">
          <w:rPr>
            <w:rStyle w:val="Lienhypertexte"/>
            <w:noProof/>
          </w:rPr>
          <w:t>3.9.2</w:t>
        </w:r>
        <w:r>
          <w:rPr>
            <w:rFonts w:asciiTheme="minorHAnsi" w:eastAsiaTheme="minorEastAsia" w:hAnsiTheme="minorHAnsi" w:cstheme="minorBidi"/>
            <w:i w:val="0"/>
            <w:iCs w:val="0"/>
            <w:noProof/>
            <w:color w:val="auto"/>
            <w:sz w:val="22"/>
            <w:lang w:val="fr-FR" w:eastAsia="fr-FR"/>
          </w:rPr>
          <w:tab/>
        </w:r>
        <w:r w:rsidRPr="007369BA">
          <w:rPr>
            <w:rStyle w:val="Lienhypertexte"/>
            <w:noProof/>
          </w:rPr>
          <w:t>Etat d’avancement des principales activités</w:t>
        </w:r>
        <w:r>
          <w:rPr>
            <w:noProof/>
            <w:webHidden/>
          </w:rPr>
          <w:tab/>
        </w:r>
        <w:r>
          <w:rPr>
            <w:noProof/>
            <w:webHidden/>
          </w:rPr>
          <w:fldChar w:fldCharType="begin"/>
        </w:r>
        <w:r>
          <w:rPr>
            <w:noProof/>
            <w:webHidden/>
          </w:rPr>
          <w:instrText xml:space="preserve"> PAGEREF _Toc34735740 \h </w:instrText>
        </w:r>
        <w:r>
          <w:rPr>
            <w:noProof/>
            <w:webHidden/>
          </w:rPr>
        </w:r>
        <w:r>
          <w:rPr>
            <w:noProof/>
            <w:webHidden/>
          </w:rPr>
          <w:fldChar w:fldCharType="separate"/>
        </w:r>
        <w:r>
          <w:rPr>
            <w:noProof/>
            <w:webHidden/>
          </w:rPr>
          <w:t>23</w:t>
        </w:r>
        <w:r>
          <w:rPr>
            <w:noProof/>
            <w:webHidden/>
          </w:rPr>
          <w:fldChar w:fldCharType="end"/>
        </w:r>
      </w:hyperlink>
    </w:p>
    <w:p w14:paraId="1535EC84" w14:textId="77777777" w:rsidR="00D3513E" w:rsidRDefault="00D3513E">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34735741" w:history="1">
        <w:r w:rsidRPr="007369BA">
          <w:rPr>
            <w:rStyle w:val="Lienhypertexte"/>
            <w:noProof/>
          </w:rPr>
          <w:t>3.9.3</w:t>
        </w:r>
        <w:r>
          <w:rPr>
            <w:rFonts w:asciiTheme="minorHAnsi" w:eastAsiaTheme="minorEastAsia" w:hAnsiTheme="minorHAnsi" w:cstheme="minorBidi"/>
            <w:i w:val="0"/>
            <w:iCs w:val="0"/>
            <w:noProof/>
            <w:color w:val="auto"/>
            <w:sz w:val="22"/>
            <w:lang w:val="fr-FR" w:eastAsia="fr-FR"/>
          </w:rPr>
          <w:tab/>
        </w:r>
        <w:r w:rsidRPr="007369BA">
          <w:rPr>
            <w:rStyle w:val="Lienhypertexte"/>
            <w:noProof/>
          </w:rPr>
          <w:t>Analyse des progrès réalisés</w:t>
        </w:r>
        <w:r>
          <w:rPr>
            <w:noProof/>
            <w:webHidden/>
          </w:rPr>
          <w:tab/>
        </w:r>
        <w:r>
          <w:rPr>
            <w:noProof/>
            <w:webHidden/>
          </w:rPr>
          <w:fldChar w:fldCharType="begin"/>
        </w:r>
        <w:r>
          <w:rPr>
            <w:noProof/>
            <w:webHidden/>
          </w:rPr>
          <w:instrText xml:space="preserve"> PAGEREF _Toc34735741 \h </w:instrText>
        </w:r>
        <w:r>
          <w:rPr>
            <w:noProof/>
            <w:webHidden/>
          </w:rPr>
        </w:r>
        <w:r>
          <w:rPr>
            <w:noProof/>
            <w:webHidden/>
          </w:rPr>
          <w:fldChar w:fldCharType="separate"/>
        </w:r>
        <w:r>
          <w:rPr>
            <w:noProof/>
            <w:webHidden/>
          </w:rPr>
          <w:t>23</w:t>
        </w:r>
        <w:r>
          <w:rPr>
            <w:noProof/>
            <w:webHidden/>
          </w:rPr>
          <w:fldChar w:fldCharType="end"/>
        </w:r>
      </w:hyperlink>
    </w:p>
    <w:p w14:paraId="50BF3482"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42" w:history="1">
        <w:r w:rsidRPr="007369BA">
          <w:rPr>
            <w:rStyle w:val="Lienhypertexte"/>
            <w:rFonts w:eastAsia="Times New Roman"/>
            <w:noProof/>
          </w:rPr>
          <w:t>3.10</w:t>
        </w:r>
        <w:r>
          <w:rPr>
            <w:rFonts w:asciiTheme="minorHAnsi" w:eastAsiaTheme="minorEastAsia" w:hAnsiTheme="minorHAnsi" w:cstheme="minorBidi"/>
            <w:smallCaps w:val="0"/>
            <w:noProof/>
            <w:color w:val="auto"/>
            <w:sz w:val="22"/>
            <w:lang w:val="fr-FR" w:eastAsia="fr-FR"/>
          </w:rPr>
          <w:tab/>
        </w:r>
        <w:r w:rsidRPr="007369BA">
          <w:rPr>
            <w:rStyle w:val="Lienhypertexte"/>
            <w:rFonts w:eastAsia="Times New Roman"/>
            <w:noProof/>
          </w:rPr>
          <w:t>PAISS 5 : Performance de l'output 4</w:t>
        </w:r>
        <w:r>
          <w:rPr>
            <w:noProof/>
            <w:webHidden/>
          </w:rPr>
          <w:tab/>
        </w:r>
        <w:r>
          <w:rPr>
            <w:noProof/>
            <w:webHidden/>
          </w:rPr>
          <w:fldChar w:fldCharType="begin"/>
        </w:r>
        <w:r>
          <w:rPr>
            <w:noProof/>
            <w:webHidden/>
          </w:rPr>
          <w:instrText xml:space="preserve"> PAGEREF _Toc34735742 \h </w:instrText>
        </w:r>
        <w:r>
          <w:rPr>
            <w:noProof/>
            <w:webHidden/>
          </w:rPr>
        </w:r>
        <w:r>
          <w:rPr>
            <w:noProof/>
            <w:webHidden/>
          </w:rPr>
          <w:fldChar w:fldCharType="separate"/>
        </w:r>
        <w:r>
          <w:rPr>
            <w:noProof/>
            <w:webHidden/>
          </w:rPr>
          <w:t>23</w:t>
        </w:r>
        <w:r>
          <w:rPr>
            <w:noProof/>
            <w:webHidden/>
          </w:rPr>
          <w:fldChar w:fldCharType="end"/>
        </w:r>
      </w:hyperlink>
    </w:p>
    <w:p w14:paraId="524E2DAD" w14:textId="77777777" w:rsidR="00D3513E" w:rsidRDefault="00D3513E">
      <w:pPr>
        <w:pStyle w:val="TM3"/>
        <w:tabs>
          <w:tab w:val="left" w:pos="1440"/>
          <w:tab w:val="right" w:leader="dot" w:pos="7925"/>
        </w:tabs>
        <w:rPr>
          <w:rFonts w:asciiTheme="minorHAnsi" w:eastAsiaTheme="minorEastAsia" w:hAnsiTheme="minorHAnsi" w:cstheme="minorBidi"/>
          <w:i w:val="0"/>
          <w:iCs w:val="0"/>
          <w:noProof/>
          <w:color w:val="auto"/>
          <w:sz w:val="22"/>
          <w:lang w:val="fr-FR" w:eastAsia="fr-FR"/>
        </w:rPr>
      </w:pPr>
      <w:hyperlink w:anchor="_Toc34735743" w:history="1">
        <w:r w:rsidRPr="007369BA">
          <w:rPr>
            <w:rStyle w:val="Lienhypertexte"/>
            <w:noProof/>
          </w:rPr>
          <w:t>3.10.1</w:t>
        </w:r>
        <w:r>
          <w:rPr>
            <w:rFonts w:asciiTheme="minorHAnsi" w:eastAsiaTheme="minorEastAsia" w:hAnsiTheme="minorHAnsi" w:cstheme="minorBidi"/>
            <w:i w:val="0"/>
            <w:iCs w:val="0"/>
            <w:noProof/>
            <w:color w:val="auto"/>
            <w:sz w:val="22"/>
            <w:lang w:val="fr-FR" w:eastAsia="fr-FR"/>
          </w:rPr>
          <w:tab/>
        </w:r>
        <w:r w:rsidRPr="007369BA">
          <w:rPr>
            <w:rStyle w:val="Lienhypertexte"/>
            <w:noProof/>
          </w:rPr>
          <w:t>Progrès des indicateurs</w:t>
        </w:r>
        <w:r>
          <w:rPr>
            <w:noProof/>
            <w:webHidden/>
          </w:rPr>
          <w:tab/>
        </w:r>
        <w:r>
          <w:rPr>
            <w:noProof/>
            <w:webHidden/>
          </w:rPr>
          <w:fldChar w:fldCharType="begin"/>
        </w:r>
        <w:r>
          <w:rPr>
            <w:noProof/>
            <w:webHidden/>
          </w:rPr>
          <w:instrText xml:space="preserve"> PAGEREF _Toc34735743 \h </w:instrText>
        </w:r>
        <w:r>
          <w:rPr>
            <w:noProof/>
            <w:webHidden/>
          </w:rPr>
        </w:r>
        <w:r>
          <w:rPr>
            <w:noProof/>
            <w:webHidden/>
          </w:rPr>
          <w:fldChar w:fldCharType="separate"/>
        </w:r>
        <w:r>
          <w:rPr>
            <w:noProof/>
            <w:webHidden/>
          </w:rPr>
          <w:t>23</w:t>
        </w:r>
        <w:r>
          <w:rPr>
            <w:noProof/>
            <w:webHidden/>
          </w:rPr>
          <w:fldChar w:fldCharType="end"/>
        </w:r>
      </w:hyperlink>
    </w:p>
    <w:p w14:paraId="1C3B2682" w14:textId="77777777" w:rsidR="00D3513E" w:rsidRDefault="00D3513E">
      <w:pPr>
        <w:pStyle w:val="TM3"/>
        <w:tabs>
          <w:tab w:val="left" w:pos="1440"/>
          <w:tab w:val="right" w:leader="dot" w:pos="7925"/>
        </w:tabs>
        <w:rPr>
          <w:rFonts w:asciiTheme="minorHAnsi" w:eastAsiaTheme="minorEastAsia" w:hAnsiTheme="minorHAnsi" w:cstheme="minorBidi"/>
          <w:i w:val="0"/>
          <w:iCs w:val="0"/>
          <w:noProof/>
          <w:color w:val="auto"/>
          <w:sz w:val="22"/>
          <w:lang w:val="fr-FR" w:eastAsia="fr-FR"/>
        </w:rPr>
      </w:pPr>
      <w:hyperlink w:anchor="_Toc34735744" w:history="1">
        <w:r w:rsidRPr="007369BA">
          <w:rPr>
            <w:rStyle w:val="Lienhypertexte"/>
            <w:noProof/>
          </w:rPr>
          <w:t>3.10.2</w:t>
        </w:r>
        <w:r>
          <w:rPr>
            <w:rFonts w:asciiTheme="minorHAnsi" w:eastAsiaTheme="minorEastAsia" w:hAnsiTheme="minorHAnsi" w:cstheme="minorBidi"/>
            <w:i w:val="0"/>
            <w:iCs w:val="0"/>
            <w:noProof/>
            <w:color w:val="auto"/>
            <w:sz w:val="22"/>
            <w:lang w:val="fr-FR" w:eastAsia="fr-FR"/>
          </w:rPr>
          <w:tab/>
        </w:r>
        <w:r w:rsidRPr="007369BA">
          <w:rPr>
            <w:rStyle w:val="Lienhypertexte"/>
            <w:noProof/>
          </w:rPr>
          <w:t>Etat d’avancement des principales activités</w:t>
        </w:r>
        <w:r>
          <w:rPr>
            <w:noProof/>
            <w:webHidden/>
          </w:rPr>
          <w:tab/>
        </w:r>
        <w:r>
          <w:rPr>
            <w:noProof/>
            <w:webHidden/>
          </w:rPr>
          <w:fldChar w:fldCharType="begin"/>
        </w:r>
        <w:r>
          <w:rPr>
            <w:noProof/>
            <w:webHidden/>
          </w:rPr>
          <w:instrText xml:space="preserve"> PAGEREF _Toc34735744 \h </w:instrText>
        </w:r>
        <w:r>
          <w:rPr>
            <w:noProof/>
            <w:webHidden/>
          </w:rPr>
        </w:r>
        <w:r>
          <w:rPr>
            <w:noProof/>
            <w:webHidden/>
          </w:rPr>
          <w:fldChar w:fldCharType="separate"/>
        </w:r>
        <w:r>
          <w:rPr>
            <w:noProof/>
            <w:webHidden/>
          </w:rPr>
          <w:t>24</w:t>
        </w:r>
        <w:r>
          <w:rPr>
            <w:noProof/>
            <w:webHidden/>
          </w:rPr>
          <w:fldChar w:fldCharType="end"/>
        </w:r>
      </w:hyperlink>
    </w:p>
    <w:p w14:paraId="244108D8" w14:textId="77777777" w:rsidR="00D3513E" w:rsidRDefault="00D3513E">
      <w:pPr>
        <w:pStyle w:val="TM3"/>
        <w:tabs>
          <w:tab w:val="left" w:pos="1440"/>
          <w:tab w:val="right" w:leader="dot" w:pos="7925"/>
        </w:tabs>
        <w:rPr>
          <w:rFonts w:asciiTheme="minorHAnsi" w:eastAsiaTheme="minorEastAsia" w:hAnsiTheme="minorHAnsi" w:cstheme="minorBidi"/>
          <w:i w:val="0"/>
          <w:iCs w:val="0"/>
          <w:noProof/>
          <w:color w:val="auto"/>
          <w:sz w:val="22"/>
          <w:lang w:val="fr-FR" w:eastAsia="fr-FR"/>
        </w:rPr>
      </w:pPr>
      <w:hyperlink w:anchor="_Toc34735745" w:history="1">
        <w:r w:rsidRPr="007369BA">
          <w:rPr>
            <w:rStyle w:val="Lienhypertexte"/>
            <w:noProof/>
          </w:rPr>
          <w:t>3.10.3</w:t>
        </w:r>
        <w:r>
          <w:rPr>
            <w:rFonts w:asciiTheme="minorHAnsi" w:eastAsiaTheme="minorEastAsia" w:hAnsiTheme="minorHAnsi" w:cstheme="minorBidi"/>
            <w:i w:val="0"/>
            <w:iCs w:val="0"/>
            <w:noProof/>
            <w:color w:val="auto"/>
            <w:sz w:val="22"/>
            <w:lang w:val="fr-FR" w:eastAsia="fr-FR"/>
          </w:rPr>
          <w:tab/>
        </w:r>
        <w:r w:rsidRPr="007369BA">
          <w:rPr>
            <w:rStyle w:val="Lienhypertexte"/>
            <w:noProof/>
          </w:rPr>
          <w:t>Analyse des progrès réalisés</w:t>
        </w:r>
        <w:r>
          <w:rPr>
            <w:noProof/>
            <w:webHidden/>
          </w:rPr>
          <w:tab/>
        </w:r>
        <w:r>
          <w:rPr>
            <w:noProof/>
            <w:webHidden/>
          </w:rPr>
          <w:fldChar w:fldCharType="begin"/>
        </w:r>
        <w:r>
          <w:rPr>
            <w:noProof/>
            <w:webHidden/>
          </w:rPr>
          <w:instrText xml:space="preserve"> PAGEREF _Toc34735745 \h </w:instrText>
        </w:r>
        <w:r>
          <w:rPr>
            <w:noProof/>
            <w:webHidden/>
          </w:rPr>
        </w:r>
        <w:r>
          <w:rPr>
            <w:noProof/>
            <w:webHidden/>
          </w:rPr>
          <w:fldChar w:fldCharType="separate"/>
        </w:r>
        <w:r>
          <w:rPr>
            <w:noProof/>
            <w:webHidden/>
          </w:rPr>
          <w:t>24</w:t>
        </w:r>
        <w:r>
          <w:rPr>
            <w:noProof/>
            <w:webHidden/>
          </w:rPr>
          <w:fldChar w:fldCharType="end"/>
        </w:r>
      </w:hyperlink>
    </w:p>
    <w:p w14:paraId="6DFD021C" w14:textId="77777777" w:rsidR="00D3513E" w:rsidRDefault="00D3513E">
      <w:pPr>
        <w:pStyle w:val="TM1"/>
        <w:tabs>
          <w:tab w:val="left" w:pos="480"/>
          <w:tab w:val="right" w:leader="dot" w:pos="7925"/>
        </w:tabs>
        <w:rPr>
          <w:rFonts w:asciiTheme="minorHAnsi" w:eastAsiaTheme="minorEastAsia" w:hAnsiTheme="minorHAnsi" w:cstheme="minorBidi"/>
          <w:b w:val="0"/>
          <w:bCs w:val="0"/>
          <w:caps w:val="0"/>
          <w:noProof/>
          <w:color w:val="auto"/>
          <w:sz w:val="22"/>
          <w:lang w:val="fr-FR" w:eastAsia="fr-FR"/>
        </w:rPr>
      </w:pPr>
      <w:hyperlink w:anchor="_Toc34735746" w:history="1">
        <w:r w:rsidRPr="007369BA">
          <w:rPr>
            <w:rStyle w:val="Lienhypertexte"/>
            <w:noProof/>
          </w:rPr>
          <w:t>4</w:t>
        </w:r>
        <w:r>
          <w:rPr>
            <w:rFonts w:asciiTheme="minorHAnsi" w:eastAsiaTheme="minorEastAsia" w:hAnsiTheme="minorHAnsi" w:cstheme="minorBidi"/>
            <w:b w:val="0"/>
            <w:bCs w:val="0"/>
            <w:caps w:val="0"/>
            <w:noProof/>
            <w:color w:val="auto"/>
            <w:sz w:val="22"/>
            <w:lang w:val="fr-FR" w:eastAsia="fr-FR"/>
          </w:rPr>
          <w:tab/>
        </w:r>
        <w:r w:rsidRPr="007369BA">
          <w:rPr>
            <w:rStyle w:val="Lienhypertexte"/>
            <w:noProof/>
          </w:rPr>
          <w:t>Suivi budgétaire</w:t>
        </w:r>
        <w:r>
          <w:rPr>
            <w:noProof/>
            <w:webHidden/>
          </w:rPr>
          <w:tab/>
        </w:r>
        <w:r>
          <w:rPr>
            <w:noProof/>
            <w:webHidden/>
          </w:rPr>
          <w:fldChar w:fldCharType="begin"/>
        </w:r>
        <w:r>
          <w:rPr>
            <w:noProof/>
            <w:webHidden/>
          </w:rPr>
          <w:instrText xml:space="preserve"> PAGEREF _Toc34735746 \h </w:instrText>
        </w:r>
        <w:r>
          <w:rPr>
            <w:noProof/>
            <w:webHidden/>
          </w:rPr>
        </w:r>
        <w:r>
          <w:rPr>
            <w:noProof/>
            <w:webHidden/>
          </w:rPr>
          <w:fldChar w:fldCharType="separate"/>
        </w:r>
        <w:r>
          <w:rPr>
            <w:noProof/>
            <w:webHidden/>
          </w:rPr>
          <w:t>24</w:t>
        </w:r>
        <w:r>
          <w:rPr>
            <w:noProof/>
            <w:webHidden/>
          </w:rPr>
          <w:fldChar w:fldCharType="end"/>
        </w:r>
      </w:hyperlink>
    </w:p>
    <w:p w14:paraId="1E46DC7E" w14:textId="77777777" w:rsidR="00D3513E" w:rsidRDefault="00D3513E">
      <w:pPr>
        <w:pStyle w:val="TM1"/>
        <w:tabs>
          <w:tab w:val="left" w:pos="480"/>
          <w:tab w:val="right" w:leader="dot" w:pos="7925"/>
        </w:tabs>
        <w:rPr>
          <w:rFonts w:asciiTheme="minorHAnsi" w:eastAsiaTheme="minorEastAsia" w:hAnsiTheme="minorHAnsi" w:cstheme="minorBidi"/>
          <w:b w:val="0"/>
          <w:bCs w:val="0"/>
          <w:caps w:val="0"/>
          <w:noProof/>
          <w:color w:val="auto"/>
          <w:sz w:val="22"/>
          <w:lang w:val="fr-FR" w:eastAsia="fr-FR"/>
        </w:rPr>
      </w:pPr>
      <w:hyperlink w:anchor="_Toc34735747" w:history="1">
        <w:r w:rsidRPr="007369BA">
          <w:rPr>
            <w:rStyle w:val="Lienhypertexte"/>
            <w:noProof/>
          </w:rPr>
          <w:t>5</w:t>
        </w:r>
        <w:r>
          <w:rPr>
            <w:rFonts w:asciiTheme="minorHAnsi" w:eastAsiaTheme="minorEastAsia" w:hAnsiTheme="minorHAnsi" w:cstheme="minorBidi"/>
            <w:b w:val="0"/>
            <w:bCs w:val="0"/>
            <w:caps w:val="0"/>
            <w:noProof/>
            <w:color w:val="auto"/>
            <w:sz w:val="22"/>
            <w:lang w:val="fr-FR" w:eastAsia="fr-FR"/>
          </w:rPr>
          <w:tab/>
        </w:r>
        <w:r w:rsidRPr="007369BA">
          <w:rPr>
            <w:rStyle w:val="Lienhypertexte"/>
            <w:noProof/>
          </w:rPr>
          <w:t>Risques et problèmes</w:t>
        </w:r>
        <w:r>
          <w:rPr>
            <w:noProof/>
            <w:webHidden/>
          </w:rPr>
          <w:tab/>
        </w:r>
        <w:r>
          <w:rPr>
            <w:noProof/>
            <w:webHidden/>
          </w:rPr>
          <w:fldChar w:fldCharType="begin"/>
        </w:r>
        <w:r>
          <w:rPr>
            <w:noProof/>
            <w:webHidden/>
          </w:rPr>
          <w:instrText xml:space="preserve"> PAGEREF _Toc34735747 \h </w:instrText>
        </w:r>
        <w:r>
          <w:rPr>
            <w:noProof/>
            <w:webHidden/>
          </w:rPr>
        </w:r>
        <w:r>
          <w:rPr>
            <w:noProof/>
            <w:webHidden/>
          </w:rPr>
          <w:fldChar w:fldCharType="separate"/>
        </w:r>
        <w:r>
          <w:rPr>
            <w:noProof/>
            <w:webHidden/>
          </w:rPr>
          <w:t>26</w:t>
        </w:r>
        <w:r>
          <w:rPr>
            <w:noProof/>
            <w:webHidden/>
          </w:rPr>
          <w:fldChar w:fldCharType="end"/>
        </w:r>
      </w:hyperlink>
    </w:p>
    <w:p w14:paraId="1F858C0B" w14:textId="77777777" w:rsidR="00D3513E" w:rsidRDefault="00D3513E">
      <w:pPr>
        <w:pStyle w:val="TM1"/>
        <w:tabs>
          <w:tab w:val="left" w:pos="480"/>
          <w:tab w:val="right" w:leader="dot" w:pos="7925"/>
        </w:tabs>
        <w:rPr>
          <w:rFonts w:asciiTheme="minorHAnsi" w:eastAsiaTheme="minorEastAsia" w:hAnsiTheme="minorHAnsi" w:cstheme="minorBidi"/>
          <w:b w:val="0"/>
          <w:bCs w:val="0"/>
          <w:caps w:val="0"/>
          <w:noProof/>
          <w:color w:val="auto"/>
          <w:sz w:val="22"/>
          <w:lang w:val="fr-FR" w:eastAsia="fr-FR"/>
        </w:rPr>
      </w:pPr>
      <w:hyperlink w:anchor="_Toc34735748" w:history="1">
        <w:r w:rsidRPr="007369BA">
          <w:rPr>
            <w:rStyle w:val="Lienhypertexte"/>
            <w:noProof/>
          </w:rPr>
          <w:t>6</w:t>
        </w:r>
        <w:r>
          <w:rPr>
            <w:rFonts w:asciiTheme="minorHAnsi" w:eastAsiaTheme="minorEastAsia" w:hAnsiTheme="minorHAnsi" w:cstheme="minorBidi"/>
            <w:b w:val="0"/>
            <w:bCs w:val="0"/>
            <w:caps w:val="0"/>
            <w:noProof/>
            <w:color w:val="auto"/>
            <w:sz w:val="22"/>
            <w:lang w:val="fr-FR" w:eastAsia="fr-FR"/>
          </w:rPr>
          <w:tab/>
        </w:r>
        <w:r w:rsidRPr="007369BA">
          <w:rPr>
            <w:rStyle w:val="Lienhypertexte"/>
            <w:noProof/>
          </w:rPr>
          <w:t>Synergies et complémentarités</w:t>
        </w:r>
        <w:r>
          <w:rPr>
            <w:noProof/>
            <w:webHidden/>
          </w:rPr>
          <w:tab/>
        </w:r>
        <w:r>
          <w:rPr>
            <w:noProof/>
            <w:webHidden/>
          </w:rPr>
          <w:fldChar w:fldCharType="begin"/>
        </w:r>
        <w:r>
          <w:rPr>
            <w:noProof/>
            <w:webHidden/>
          </w:rPr>
          <w:instrText xml:space="preserve"> PAGEREF _Toc34735748 \h </w:instrText>
        </w:r>
        <w:r>
          <w:rPr>
            <w:noProof/>
            <w:webHidden/>
          </w:rPr>
        </w:r>
        <w:r>
          <w:rPr>
            <w:noProof/>
            <w:webHidden/>
          </w:rPr>
          <w:fldChar w:fldCharType="separate"/>
        </w:r>
        <w:r>
          <w:rPr>
            <w:noProof/>
            <w:webHidden/>
          </w:rPr>
          <w:t>27</w:t>
        </w:r>
        <w:r>
          <w:rPr>
            <w:noProof/>
            <w:webHidden/>
          </w:rPr>
          <w:fldChar w:fldCharType="end"/>
        </w:r>
      </w:hyperlink>
    </w:p>
    <w:p w14:paraId="615A334C"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49" w:history="1">
        <w:r w:rsidRPr="007369BA">
          <w:rPr>
            <w:rStyle w:val="Lienhypertexte"/>
            <w:noProof/>
          </w:rPr>
          <w:t>6.1</w:t>
        </w:r>
        <w:r>
          <w:rPr>
            <w:rFonts w:asciiTheme="minorHAnsi" w:eastAsiaTheme="minorEastAsia" w:hAnsiTheme="minorHAnsi" w:cstheme="minorBidi"/>
            <w:smallCaps w:val="0"/>
            <w:noProof/>
            <w:color w:val="auto"/>
            <w:sz w:val="22"/>
            <w:lang w:val="fr-FR" w:eastAsia="fr-FR"/>
          </w:rPr>
          <w:tab/>
        </w:r>
        <w:r w:rsidRPr="007369BA">
          <w:rPr>
            <w:rStyle w:val="Lienhypertexte"/>
            <w:noProof/>
          </w:rPr>
          <w:t>Avec les autres interventions du portefeuille</w:t>
        </w:r>
        <w:r>
          <w:rPr>
            <w:noProof/>
            <w:webHidden/>
          </w:rPr>
          <w:tab/>
        </w:r>
        <w:r>
          <w:rPr>
            <w:noProof/>
            <w:webHidden/>
          </w:rPr>
          <w:fldChar w:fldCharType="begin"/>
        </w:r>
        <w:r>
          <w:rPr>
            <w:noProof/>
            <w:webHidden/>
          </w:rPr>
          <w:instrText xml:space="preserve"> PAGEREF _Toc34735749 \h </w:instrText>
        </w:r>
        <w:r>
          <w:rPr>
            <w:noProof/>
            <w:webHidden/>
          </w:rPr>
        </w:r>
        <w:r>
          <w:rPr>
            <w:noProof/>
            <w:webHidden/>
          </w:rPr>
          <w:fldChar w:fldCharType="separate"/>
        </w:r>
        <w:r>
          <w:rPr>
            <w:noProof/>
            <w:webHidden/>
          </w:rPr>
          <w:t>27</w:t>
        </w:r>
        <w:r>
          <w:rPr>
            <w:noProof/>
            <w:webHidden/>
          </w:rPr>
          <w:fldChar w:fldCharType="end"/>
        </w:r>
      </w:hyperlink>
    </w:p>
    <w:p w14:paraId="5C6ED861"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50" w:history="1">
        <w:r w:rsidRPr="007369BA">
          <w:rPr>
            <w:rStyle w:val="Lienhypertexte"/>
            <w:noProof/>
          </w:rPr>
          <w:t>6.2</w:t>
        </w:r>
        <w:r>
          <w:rPr>
            <w:rFonts w:asciiTheme="minorHAnsi" w:eastAsiaTheme="minorEastAsia" w:hAnsiTheme="minorHAnsi" w:cstheme="minorBidi"/>
            <w:smallCaps w:val="0"/>
            <w:noProof/>
            <w:color w:val="auto"/>
            <w:sz w:val="22"/>
            <w:lang w:val="fr-FR" w:eastAsia="fr-FR"/>
          </w:rPr>
          <w:tab/>
        </w:r>
        <w:r w:rsidRPr="007369BA">
          <w:rPr>
            <w:rStyle w:val="Lienhypertexte"/>
            <w:noProof/>
          </w:rPr>
          <w:t>Avec les projets pour tiers</w:t>
        </w:r>
        <w:r>
          <w:rPr>
            <w:noProof/>
            <w:webHidden/>
          </w:rPr>
          <w:tab/>
        </w:r>
        <w:r>
          <w:rPr>
            <w:noProof/>
            <w:webHidden/>
          </w:rPr>
          <w:fldChar w:fldCharType="begin"/>
        </w:r>
        <w:r>
          <w:rPr>
            <w:noProof/>
            <w:webHidden/>
          </w:rPr>
          <w:instrText xml:space="preserve"> PAGEREF _Toc34735750 \h </w:instrText>
        </w:r>
        <w:r>
          <w:rPr>
            <w:noProof/>
            <w:webHidden/>
          </w:rPr>
        </w:r>
        <w:r>
          <w:rPr>
            <w:noProof/>
            <w:webHidden/>
          </w:rPr>
          <w:fldChar w:fldCharType="separate"/>
        </w:r>
        <w:r>
          <w:rPr>
            <w:noProof/>
            <w:webHidden/>
          </w:rPr>
          <w:t>27</w:t>
        </w:r>
        <w:r>
          <w:rPr>
            <w:noProof/>
            <w:webHidden/>
          </w:rPr>
          <w:fldChar w:fldCharType="end"/>
        </w:r>
      </w:hyperlink>
    </w:p>
    <w:p w14:paraId="236FDF0D"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51" w:history="1">
        <w:r w:rsidRPr="007369BA">
          <w:rPr>
            <w:rStyle w:val="Lienhypertexte"/>
            <w:noProof/>
          </w:rPr>
          <w:t>6.3</w:t>
        </w:r>
        <w:r>
          <w:rPr>
            <w:rFonts w:asciiTheme="minorHAnsi" w:eastAsiaTheme="minorEastAsia" w:hAnsiTheme="minorHAnsi" w:cstheme="minorBidi"/>
            <w:smallCaps w:val="0"/>
            <w:noProof/>
            <w:color w:val="auto"/>
            <w:sz w:val="22"/>
            <w:lang w:val="fr-FR" w:eastAsia="fr-FR"/>
          </w:rPr>
          <w:tab/>
        </w:r>
        <w:r w:rsidRPr="007369BA">
          <w:rPr>
            <w:rStyle w:val="Lienhypertexte"/>
            <w:noProof/>
          </w:rPr>
          <w:t>Autres synergies et complémentarités</w:t>
        </w:r>
        <w:r>
          <w:rPr>
            <w:noProof/>
            <w:webHidden/>
          </w:rPr>
          <w:tab/>
        </w:r>
        <w:r>
          <w:rPr>
            <w:noProof/>
            <w:webHidden/>
          </w:rPr>
          <w:fldChar w:fldCharType="begin"/>
        </w:r>
        <w:r>
          <w:rPr>
            <w:noProof/>
            <w:webHidden/>
          </w:rPr>
          <w:instrText xml:space="preserve"> PAGEREF _Toc34735751 \h </w:instrText>
        </w:r>
        <w:r>
          <w:rPr>
            <w:noProof/>
            <w:webHidden/>
          </w:rPr>
        </w:r>
        <w:r>
          <w:rPr>
            <w:noProof/>
            <w:webHidden/>
          </w:rPr>
          <w:fldChar w:fldCharType="separate"/>
        </w:r>
        <w:r>
          <w:rPr>
            <w:noProof/>
            <w:webHidden/>
          </w:rPr>
          <w:t>28</w:t>
        </w:r>
        <w:r>
          <w:rPr>
            <w:noProof/>
            <w:webHidden/>
          </w:rPr>
          <w:fldChar w:fldCharType="end"/>
        </w:r>
      </w:hyperlink>
    </w:p>
    <w:p w14:paraId="15CCB916" w14:textId="77777777" w:rsidR="00D3513E" w:rsidRDefault="00D3513E">
      <w:pPr>
        <w:pStyle w:val="TM1"/>
        <w:tabs>
          <w:tab w:val="left" w:pos="480"/>
          <w:tab w:val="right" w:leader="dot" w:pos="7925"/>
        </w:tabs>
        <w:rPr>
          <w:rFonts w:asciiTheme="minorHAnsi" w:eastAsiaTheme="minorEastAsia" w:hAnsiTheme="minorHAnsi" w:cstheme="minorBidi"/>
          <w:b w:val="0"/>
          <w:bCs w:val="0"/>
          <w:caps w:val="0"/>
          <w:noProof/>
          <w:color w:val="auto"/>
          <w:sz w:val="22"/>
          <w:lang w:val="fr-FR" w:eastAsia="fr-FR"/>
        </w:rPr>
      </w:pPr>
      <w:hyperlink w:anchor="_Toc34735752" w:history="1">
        <w:r w:rsidRPr="007369BA">
          <w:rPr>
            <w:rStyle w:val="Lienhypertexte"/>
            <w:noProof/>
          </w:rPr>
          <w:t>7</w:t>
        </w:r>
        <w:r>
          <w:rPr>
            <w:rFonts w:asciiTheme="minorHAnsi" w:eastAsiaTheme="minorEastAsia" w:hAnsiTheme="minorHAnsi" w:cstheme="minorBidi"/>
            <w:b w:val="0"/>
            <w:bCs w:val="0"/>
            <w:caps w:val="0"/>
            <w:noProof/>
            <w:color w:val="auto"/>
            <w:sz w:val="22"/>
            <w:lang w:val="fr-FR" w:eastAsia="fr-FR"/>
          </w:rPr>
          <w:tab/>
        </w:r>
        <w:r w:rsidRPr="007369BA">
          <w:rPr>
            <w:rStyle w:val="Lienhypertexte"/>
            <w:noProof/>
          </w:rPr>
          <w:t>Thèmes transversaux</w:t>
        </w:r>
        <w:r>
          <w:rPr>
            <w:noProof/>
            <w:webHidden/>
          </w:rPr>
          <w:tab/>
        </w:r>
        <w:r>
          <w:rPr>
            <w:noProof/>
            <w:webHidden/>
          </w:rPr>
          <w:fldChar w:fldCharType="begin"/>
        </w:r>
        <w:r>
          <w:rPr>
            <w:noProof/>
            <w:webHidden/>
          </w:rPr>
          <w:instrText xml:space="preserve"> PAGEREF _Toc34735752 \h </w:instrText>
        </w:r>
        <w:r>
          <w:rPr>
            <w:noProof/>
            <w:webHidden/>
          </w:rPr>
        </w:r>
        <w:r>
          <w:rPr>
            <w:noProof/>
            <w:webHidden/>
          </w:rPr>
          <w:fldChar w:fldCharType="separate"/>
        </w:r>
        <w:r>
          <w:rPr>
            <w:noProof/>
            <w:webHidden/>
          </w:rPr>
          <w:t>29</w:t>
        </w:r>
        <w:r>
          <w:rPr>
            <w:noProof/>
            <w:webHidden/>
          </w:rPr>
          <w:fldChar w:fldCharType="end"/>
        </w:r>
      </w:hyperlink>
    </w:p>
    <w:p w14:paraId="69E53FC8"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53" w:history="1">
        <w:r w:rsidRPr="007369BA">
          <w:rPr>
            <w:rStyle w:val="Lienhypertexte"/>
            <w:noProof/>
          </w:rPr>
          <w:t>7.1</w:t>
        </w:r>
        <w:r>
          <w:rPr>
            <w:rFonts w:asciiTheme="minorHAnsi" w:eastAsiaTheme="minorEastAsia" w:hAnsiTheme="minorHAnsi" w:cstheme="minorBidi"/>
            <w:smallCaps w:val="0"/>
            <w:noProof/>
            <w:color w:val="auto"/>
            <w:sz w:val="22"/>
            <w:lang w:val="fr-FR" w:eastAsia="fr-FR"/>
          </w:rPr>
          <w:tab/>
        </w:r>
        <w:r w:rsidRPr="007369BA">
          <w:rPr>
            <w:rStyle w:val="Lienhypertexte"/>
            <w:noProof/>
          </w:rPr>
          <w:t>Environnement et changement climatique</w:t>
        </w:r>
        <w:r>
          <w:rPr>
            <w:noProof/>
            <w:webHidden/>
          </w:rPr>
          <w:tab/>
        </w:r>
        <w:r>
          <w:rPr>
            <w:noProof/>
            <w:webHidden/>
          </w:rPr>
          <w:fldChar w:fldCharType="begin"/>
        </w:r>
        <w:r>
          <w:rPr>
            <w:noProof/>
            <w:webHidden/>
          </w:rPr>
          <w:instrText xml:space="preserve"> PAGEREF _Toc34735753 \h </w:instrText>
        </w:r>
        <w:r>
          <w:rPr>
            <w:noProof/>
            <w:webHidden/>
          </w:rPr>
        </w:r>
        <w:r>
          <w:rPr>
            <w:noProof/>
            <w:webHidden/>
          </w:rPr>
          <w:fldChar w:fldCharType="separate"/>
        </w:r>
        <w:r>
          <w:rPr>
            <w:noProof/>
            <w:webHidden/>
          </w:rPr>
          <w:t>29</w:t>
        </w:r>
        <w:r>
          <w:rPr>
            <w:noProof/>
            <w:webHidden/>
          </w:rPr>
          <w:fldChar w:fldCharType="end"/>
        </w:r>
      </w:hyperlink>
    </w:p>
    <w:p w14:paraId="1ACCBDBD"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54" w:history="1">
        <w:r w:rsidRPr="007369BA">
          <w:rPr>
            <w:rStyle w:val="Lienhypertexte"/>
            <w:noProof/>
          </w:rPr>
          <w:t>7.2</w:t>
        </w:r>
        <w:r>
          <w:rPr>
            <w:rFonts w:asciiTheme="minorHAnsi" w:eastAsiaTheme="minorEastAsia" w:hAnsiTheme="minorHAnsi" w:cstheme="minorBidi"/>
            <w:smallCaps w:val="0"/>
            <w:noProof/>
            <w:color w:val="auto"/>
            <w:sz w:val="22"/>
            <w:lang w:val="fr-FR" w:eastAsia="fr-FR"/>
          </w:rPr>
          <w:tab/>
        </w:r>
        <w:r w:rsidRPr="007369BA">
          <w:rPr>
            <w:rStyle w:val="Lienhypertexte"/>
            <w:noProof/>
          </w:rPr>
          <w:t>Genre</w:t>
        </w:r>
        <w:r>
          <w:rPr>
            <w:noProof/>
            <w:webHidden/>
          </w:rPr>
          <w:tab/>
        </w:r>
        <w:r>
          <w:rPr>
            <w:noProof/>
            <w:webHidden/>
          </w:rPr>
          <w:fldChar w:fldCharType="begin"/>
        </w:r>
        <w:r>
          <w:rPr>
            <w:noProof/>
            <w:webHidden/>
          </w:rPr>
          <w:instrText xml:space="preserve"> PAGEREF _Toc34735754 \h </w:instrText>
        </w:r>
        <w:r>
          <w:rPr>
            <w:noProof/>
            <w:webHidden/>
          </w:rPr>
        </w:r>
        <w:r>
          <w:rPr>
            <w:noProof/>
            <w:webHidden/>
          </w:rPr>
          <w:fldChar w:fldCharType="separate"/>
        </w:r>
        <w:r>
          <w:rPr>
            <w:noProof/>
            <w:webHidden/>
          </w:rPr>
          <w:t>29</w:t>
        </w:r>
        <w:r>
          <w:rPr>
            <w:noProof/>
            <w:webHidden/>
          </w:rPr>
          <w:fldChar w:fldCharType="end"/>
        </w:r>
      </w:hyperlink>
    </w:p>
    <w:p w14:paraId="3B97CC95"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55" w:history="1">
        <w:r w:rsidRPr="007369BA">
          <w:rPr>
            <w:rStyle w:val="Lienhypertexte"/>
            <w:noProof/>
          </w:rPr>
          <w:t>7.3</w:t>
        </w:r>
        <w:r>
          <w:rPr>
            <w:rFonts w:asciiTheme="minorHAnsi" w:eastAsiaTheme="minorEastAsia" w:hAnsiTheme="minorHAnsi" w:cstheme="minorBidi"/>
            <w:smallCaps w:val="0"/>
            <w:noProof/>
            <w:color w:val="auto"/>
            <w:sz w:val="22"/>
            <w:lang w:val="fr-FR" w:eastAsia="fr-FR"/>
          </w:rPr>
          <w:tab/>
        </w:r>
        <w:r w:rsidRPr="007369BA">
          <w:rPr>
            <w:rStyle w:val="Lienhypertexte"/>
            <w:noProof/>
          </w:rPr>
          <w:t>Digitalisation</w:t>
        </w:r>
        <w:r>
          <w:rPr>
            <w:noProof/>
            <w:webHidden/>
          </w:rPr>
          <w:tab/>
        </w:r>
        <w:r>
          <w:rPr>
            <w:noProof/>
            <w:webHidden/>
          </w:rPr>
          <w:fldChar w:fldCharType="begin"/>
        </w:r>
        <w:r>
          <w:rPr>
            <w:noProof/>
            <w:webHidden/>
          </w:rPr>
          <w:instrText xml:space="preserve"> PAGEREF _Toc34735755 \h </w:instrText>
        </w:r>
        <w:r>
          <w:rPr>
            <w:noProof/>
            <w:webHidden/>
          </w:rPr>
        </w:r>
        <w:r>
          <w:rPr>
            <w:noProof/>
            <w:webHidden/>
          </w:rPr>
          <w:fldChar w:fldCharType="separate"/>
        </w:r>
        <w:r>
          <w:rPr>
            <w:noProof/>
            <w:webHidden/>
          </w:rPr>
          <w:t>30</w:t>
        </w:r>
        <w:r>
          <w:rPr>
            <w:noProof/>
            <w:webHidden/>
          </w:rPr>
          <w:fldChar w:fldCharType="end"/>
        </w:r>
      </w:hyperlink>
    </w:p>
    <w:p w14:paraId="49905090"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56" w:history="1">
        <w:r w:rsidRPr="007369BA">
          <w:rPr>
            <w:rStyle w:val="Lienhypertexte"/>
            <w:noProof/>
          </w:rPr>
          <w:t>7.4</w:t>
        </w:r>
        <w:r>
          <w:rPr>
            <w:rFonts w:asciiTheme="minorHAnsi" w:eastAsiaTheme="minorEastAsia" w:hAnsiTheme="minorHAnsi" w:cstheme="minorBidi"/>
            <w:smallCaps w:val="0"/>
            <w:noProof/>
            <w:color w:val="auto"/>
            <w:sz w:val="22"/>
            <w:lang w:val="fr-FR" w:eastAsia="fr-FR"/>
          </w:rPr>
          <w:tab/>
        </w:r>
        <w:r w:rsidRPr="007369BA">
          <w:rPr>
            <w:rStyle w:val="Lienhypertexte"/>
            <w:noProof/>
          </w:rPr>
          <w:t>Emplois décents</w:t>
        </w:r>
        <w:r>
          <w:rPr>
            <w:noProof/>
            <w:webHidden/>
          </w:rPr>
          <w:tab/>
        </w:r>
        <w:r>
          <w:rPr>
            <w:noProof/>
            <w:webHidden/>
          </w:rPr>
          <w:fldChar w:fldCharType="begin"/>
        </w:r>
        <w:r>
          <w:rPr>
            <w:noProof/>
            <w:webHidden/>
          </w:rPr>
          <w:instrText xml:space="preserve"> PAGEREF _Toc34735756 \h </w:instrText>
        </w:r>
        <w:r>
          <w:rPr>
            <w:noProof/>
            <w:webHidden/>
          </w:rPr>
        </w:r>
        <w:r>
          <w:rPr>
            <w:noProof/>
            <w:webHidden/>
          </w:rPr>
          <w:fldChar w:fldCharType="separate"/>
        </w:r>
        <w:r>
          <w:rPr>
            <w:noProof/>
            <w:webHidden/>
          </w:rPr>
          <w:t>30</w:t>
        </w:r>
        <w:r>
          <w:rPr>
            <w:noProof/>
            <w:webHidden/>
          </w:rPr>
          <w:fldChar w:fldCharType="end"/>
        </w:r>
      </w:hyperlink>
    </w:p>
    <w:p w14:paraId="406F7563" w14:textId="77777777" w:rsidR="00D3513E" w:rsidRDefault="00D3513E">
      <w:pPr>
        <w:pStyle w:val="TM1"/>
        <w:tabs>
          <w:tab w:val="left" w:pos="480"/>
          <w:tab w:val="right" w:leader="dot" w:pos="7925"/>
        </w:tabs>
        <w:rPr>
          <w:rFonts w:asciiTheme="minorHAnsi" w:eastAsiaTheme="minorEastAsia" w:hAnsiTheme="minorHAnsi" w:cstheme="minorBidi"/>
          <w:b w:val="0"/>
          <w:bCs w:val="0"/>
          <w:caps w:val="0"/>
          <w:noProof/>
          <w:color w:val="auto"/>
          <w:sz w:val="22"/>
          <w:lang w:val="fr-FR" w:eastAsia="fr-FR"/>
        </w:rPr>
      </w:pPr>
      <w:hyperlink w:anchor="_Toc34735757" w:history="1">
        <w:r w:rsidRPr="007369BA">
          <w:rPr>
            <w:rStyle w:val="Lienhypertexte"/>
            <w:noProof/>
          </w:rPr>
          <w:t>8</w:t>
        </w:r>
        <w:r>
          <w:rPr>
            <w:rFonts w:asciiTheme="minorHAnsi" w:eastAsiaTheme="minorEastAsia" w:hAnsiTheme="minorHAnsi" w:cstheme="minorBidi"/>
            <w:b w:val="0"/>
            <w:bCs w:val="0"/>
            <w:caps w:val="0"/>
            <w:noProof/>
            <w:color w:val="auto"/>
            <w:sz w:val="22"/>
            <w:lang w:val="fr-FR" w:eastAsia="fr-FR"/>
          </w:rPr>
          <w:tab/>
        </w:r>
        <w:r w:rsidRPr="007369BA">
          <w:rPr>
            <w:rStyle w:val="Lienhypertexte"/>
            <w:noProof/>
          </w:rPr>
          <w:t>Leçons apprises</w:t>
        </w:r>
        <w:r>
          <w:rPr>
            <w:noProof/>
            <w:webHidden/>
          </w:rPr>
          <w:tab/>
        </w:r>
        <w:r>
          <w:rPr>
            <w:noProof/>
            <w:webHidden/>
          </w:rPr>
          <w:fldChar w:fldCharType="begin"/>
        </w:r>
        <w:r>
          <w:rPr>
            <w:noProof/>
            <w:webHidden/>
          </w:rPr>
          <w:instrText xml:space="preserve"> PAGEREF _Toc34735757 \h </w:instrText>
        </w:r>
        <w:r>
          <w:rPr>
            <w:noProof/>
            <w:webHidden/>
          </w:rPr>
        </w:r>
        <w:r>
          <w:rPr>
            <w:noProof/>
            <w:webHidden/>
          </w:rPr>
          <w:fldChar w:fldCharType="separate"/>
        </w:r>
        <w:r>
          <w:rPr>
            <w:noProof/>
            <w:webHidden/>
          </w:rPr>
          <w:t>30</w:t>
        </w:r>
        <w:r>
          <w:rPr>
            <w:noProof/>
            <w:webHidden/>
          </w:rPr>
          <w:fldChar w:fldCharType="end"/>
        </w:r>
      </w:hyperlink>
    </w:p>
    <w:p w14:paraId="0EF71EF9"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58" w:history="1">
        <w:r w:rsidRPr="007369BA">
          <w:rPr>
            <w:rStyle w:val="Lienhypertexte"/>
            <w:noProof/>
          </w:rPr>
          <w:t>8.1</w:t>
        </w:r>
        <w:r>
          <w:rPr>
            <w:rFonts w:asciiTheme="minorHAnsi" w:eastAsiaTheme="minorEastAsia" w:hAnsiTheme="minorHAnsi" w:cstheme="minorBidi"/>
            <w:smallCaps w:val="0"/>
            <w:noProof/>
            <w:color w:val="auto"/>
            <w:sz w:val="22"/>
            <w:lang w:val="fr-FR" w:eastAsia="fr-FR"/>
          </w:rPr>
          <w:tab/>
        </w:r>
        <w:r w:rsidRPr="007369BA">
          <w:rPr>
            <w:rStyle w:val="Lienhypertexte"/>
            <w:noProof/>
          </w:rPr>
          <w:t>Les succès</w:t>
        </w:r>
        <w:r>
          <w:rPr>
            <w:noProof/>
            <w:webHidden/>
          </w:rPr>
          <w:tab/>
        </w:r>
        <w:r>
          <w:rPr>
            <w:noProof/>
            <w:webHidden/>
          </w:rPr>
          <w:fldChar w:fldCharType="begin"/>
        </w:r>
        <w:r>
          <w:rPr>
            <w:noProof/>
            <w:webHidden/>
          </w:rPr>
          <w:instrText xml:space="preserve"> PAGEREF _Toc34735758 \h </w:instrText>
        </w:r>
        <w:r>
          <w:rPr>
            <w:noProof/>
            <w:webHidden/>
          </w:rPr>
        </w:r>
        <w:r>
          <w:rPr>
            <w:noProof/>
            <w:webHidden/>
          </w:rPr>
          <w:fldChar w:fldCharType="separate"/>
        </w:r>
        <w:r>
          <w:rPr>
            <w:noProof/>
            <w:webHidden/>
          </w:rPr>
          <w:t>30</w:t>
        </w:r>
        <w:r>
          <w:rPr>
            <w:noProof/>
            <w:webHidden/>
          </w:rPr>
          <w:fldChar w:fldCharType="end"/>
        </w:r>
      </w:hyperlink>
    </w:p>
    <w:p w14:paraId="396BFF4A"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59" w:history="1">
        <w:r w:rsidRPr="007369BA">
          <w:rPr>
            <w:rStyle w:val="Lienhypertexte"/>
            <w:noProof/>
          </w:rPr>
          <w:t>8.2</w:t>
        </w:r>
        <w:r>
          <w:rPr>
            <w:rFonts w:asciiTheme="minorHAnsi" w:eastAsiaTheme="minorEastAsia" w:hAnsiTheme="minorHAnsi" w:cstheme="minorBidi"/>
            <w:smallCaps w:val="0"/>
            <w:noProof/>
            <w:color w:val="auto"/>
            <w:sz w:val="22"/>
            <w:lang w:val="fr-FR" w:eastAsia="fr-FR"/>
          </w:rPr>
          <w:tab/>
        </w:r>
        <w:r w:rsidRPr="007369BA">
          <w:rPr>
            <w:rStyle w:val="Lienhypertexte"/>
            <w:noProof/>
          </w:rPr>
          <w:t>Les défis</w:t>
        </w:r>
        <w:r>
          <w:rPr>
            <w:noProof/>
            <w:webHidden/>
          </w:rPr>
          <w:tab/>
        </w:r>
        <w:r>
          <w:rPr>
            <w:noProof/>
            <w:webHidden/>
          </w:rPr>
          <w:fldChar w:fldCharType="begin"/>
        </w:r>
        <w:r>
          <w:rPr>
            <w:noProof/>
            <w:webHidden/>
          </w:rPr>
          <w:instrText xml:space="preserve"> PAGEREF _Toc34735759 \h </w:instrText>
        </w:r>
        <w:r>
          <w:rPr>
            <w:noProof/>
            <w:webHidden/>
          </w:rPr>
        </w:r>
        <w:r>
          <w:rPr>
            <w:noProof/>
            <w:webHidden/>
          </w:rPr>
          <w:fldChar w:fldCharType="separate"/>
        </w:r>
        <w:r>
          <w:rPr>
            <w:noProof/>
            <w:webHidden/>
          </w:rPr>
          <w:t>31</w:t>
        </w:r>
        <w:r>
          <w:rPr>
            <w:noProof/>
            <w:webHidden/>
          </w:rPr>
          <w:fldChar w:fldCharType="end"/>
        </w:r>
      </w:hyperlink>
    </w:p>
    <w:p w14:paraId="7F2D82A2"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60" w:history="1">
        <w:r w:rsidRPr="007369BA">
          <w:rPr>
            <w:rStyle w:val="Lienhypertexte"/>
            <w:noProof/>
          </w:rPr>
          <w:t>8.3</w:t>
        </w:r>
        <w:r>
          <w:rPr>
            <w:rFonts w:asciiTheme="minorHAnsi" w:eastAsiaTheme="minorEastAsia" w:hAnsiTheme="minorHAnsi" w:cstheme="minorBidi"/>
            <w:smallCaps w:val="0"/>
            <w:noProof/>
            <w:color w:val="auto"/>
            <w:sz w:val="22"/>
            <w:lang w:val="fr-FR" w:eastAsia="fr-FR"/>
          </w:rPr>
          <w:tab/>
        </w:r>
        <w:r w:rsidRPr="007369BA">
          <w:rPr>
            <w:rStyle w:val="Lienhypertexte"/>
            <w:noProof/>
          </w:rPr>
          <w:t>Questions d’apprentissage stratégique</w:t>
        </w:r>
        <w:r>
          <w:rPr>
            <w:noProof/>
            <w:webHidden/>
          </w:rPr>
          <w:tab/>
        </w:r>
        <w:r>
          <w:rPr>
            <w:noProof/>
            <w:webHidden/>
          </w:rPr>
          <w:fldChar w:fldCharType="begin"/>
        </w:r>
        <w:r>
          <w:rPr>
            <w:noProof/>
            <w:webHidden/>
          </w:rPr>
          <w:instrText xml:space="preserve"> PAGEREF _Toc34735760 \h </w:instrText>
        </w:r>
        <w:r>
          <w:rPr>
            <w:noProof/>
            <w:webHidden/>
          </w:rPr>
        </w:r>
        <w:r>
          <w:rPr>
            <w:noProof/>
            <w:webHidden/>
          </w:rPr>
          <w:fldChar w:fldCharType="separate"/>
        </w:r>
        <w:r>
          <w:rPr>
            <w:noProof/>
            <w:webHidden/>
          </w:rPr>
          <w:t>31</w:t>
        </w:r>
        <w:r>
          <w:rPr>
            <w:noProof/>
            <w:webHidden/>
          </w:rPr>
          <w:fldChar w:fldCharType="end"/>
        </w:r>
      </w:hyperlink>
    </w:p>
    <w:p w14:paraId="0FF98F5E"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61" w:history="1">
        <w:r w:rsidRPr="007369BA">
          <w:rPr>
            <w:rStyle w:val="Lienhypertexte"/>
            <w:noProof/>
          </w:rPr>
          <w:t>8.4</w:t>
        </w:r>
        <w:r>
          <w:rPr>
            <w:rFonts w:asciiTheme="minorHAnsi" w:eastAsiaTheme="minorEastAsia" w:hAnsiTheme="minorHAnsi" w:cstheme="minorBidi"/>
            <w:smallCaps w:val="0"/>
            <w:noProof/>
            <w:color w:val="auto"/>
            <w:sz w:val="22"/>
            <w:lang w:val="fr-FR" w:eastAsia="fr-FR"/>
          </w:rPr>
          <w:tab/>
        </w:r>
        <w:r w:rsidRPr="007369BA">
          <w:rPr>
            <w:rStyle w:val="Lienhypertexte"/>
            <w:noProof/>
          </w:rPr>
          <w:t>Synthèse des enseignements tirés</w:t>
        </w:r>
        <w:r>
          <w:rPr>
            <w:noProof/>
            <w:webHidden/>
          </w:rPr>
          <w:tab/>
        </w:r>
        <w:r>
          <w:rPr>
            <w:noProof/>
            <w:webHidden/>
          </w:rPr>
          <w:fldChar w:fldCharType="begin"/>
        </w:r>
        <w:r>
          <w:rPr>
            <w:noProof/>
            <w:webHidden/>
          </w:rPr>
          <w:instrText xml:space="preserve"> PAGEREF _Toc34735761 \h </w:instrText>
        </w:r>
        <w:r>
          <w:rPr>
            <w:noProof/>
            <w:webHidden/>
          </w:rPr>
        </w:r>
        <w:r>
          <w:rPr>
            <w:noProof/>
            <w:webHidden/>
          </w:rPr>
          <w:fldChar w:fldCharType="separate"/>
        </w:r>
        <w:r>
          <w:rPr>
            <w:noProof/>
            <w:webHidden/>
          </w:rPr>
          <w:t>32</w:t>
        </w:r>
        <w:r>
          <w:rPr>
            <w:noProof/>
            <w:webHidden/>
          </w:rPr>
          <w:fldChar w:fldCharType="end"/>
        </w:r>
      </w:hyperlink>
    </w:p>
    <w:p w14:paraId="73FDCF34" w14:textId="77777777" w:rsidR="00D3513E" w:rsidRDefault="00D3513E">
      <w:pPr>
        <w:pStyle w:val="TM1"/>
        <w:tabs>
          <w:tab w:val="left" w:pos="480"/>
          <w:tab w:val="right" w:leader="dot" w:pos="7925"/>
        </w:tabs>
        <w:rPr>
          <w:rFonts w:asciiTheme="minorHAnsi" w:eastAsiaTheme="minorEastAsia" w:hAnsiTheme="minorHAnsi" w:cstheme="minorBidi"/>
          <w:b w:val="0"/>
          <w:bCs w:val="0"/>
          <w:caps w:val="0"/>
          <w:noProof/>
          <w:color w:val="auto"/>
          <w:sz w:val="22"/>
          <w:lang w:val="fr-FR" w:eastAsia="fr-FR"/>
        </w:rPr>
      </w:pPr>
      <w:hyperlink w:anchor="_Toc34735762" w:history="1">
        <w:r w:rsidRPr="007369BA">
          <w:rPr>
            <w:rStyle w:val="Lienhypertexte"/>
            <w:noProof/>
          </w:rPr>
          <w:t>9</w:t>
        </w:r>
        <w:r>
          <w:rPr>
            <w:rFonts w:asciiTheme="minorHAnsi" w:eastAsiaTheme="minorEastAsia" w:hAnsiTheme="minorHAnsi" w:cstheme="minorBidi"/>
            <w:b w:val="0"/>
            <w:bCs w:val="0"/>
            <w:caps w:val="0"/>
            <w:noProof/>
            <w:color w:val="auto"/>
            <w:sz w:val="22"/>
            <w:lang w:val="fr-FR" w:eastAsia="fr-FR"/>
          </w:rPr>
          <w:tab/>
        </w:r>
        <w:r w:rsidRPr="007369BA">
          <w:rPr>
            <w:rStyle w:val="Lienhypertexte"/>
            <w:noProof/>
          </w:rPr>
          <w:t>Pilotage</w:t>
        </w:r>
        <w:r>
          <w:rPr>
            <w:noProof/>
            <w:webHidden/>
          </w:rPr>
          <w:tab/>
        </w:r>
        <w:r>
          <w:rPr>
            <w:noProof/>
            <w:webHidden/>
          </w:rPr>
          <w:fldChar w:fldCharType="begin"/>
        </w:r>
        <w:r>
          <w:rPr>
            <w:noProof/>
            <w:webHidden/>
          </w:rPr>
          <w:instrText xml:space="preserve"> PAGEREF _Toc34735762 \h </w:instrText>
        </w:r>
        <w:r>
          <w:rPr>
            <w:noProof/>
            <w:webHidden/>
          </w:rPr>
        </w:r>
        <w:r>
          <w:rPr>
            <w:noProof/>
            <w:webHidden/>
          </w:rPr>
          <w:fldChar w:fldCharType="separate"/>
        </w:r>
        <w:r>
          <w:rPr>
            <w:noProof/>
            <w:webHidden/>
          </w:rPr>
          <w:t>33</w:t>
        </w:r>
        <w:r>
          <w:rPr>
            <w:noProof/>
            <w:webHidden/>
          </w:rPr>
          <w:fldChar w:fldCharType="end"/>
        </w:r>
      </w:hyperlink>
    </w:p>
    <w:p w14:paraId="6B02F7B9"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63" w:history="1">
        <w:r w:rsidRPr="007369BA">
          <w:rPr>
            <w:rStyle w:val="Lienhypertexte"/>
            <w:noProof/>
          </w:rPr>
          <w:t>9.1</w:t>
        </w:r>
        <w:r>
          <w:rPr>
            <w:rFonts w:asciiTheme="minorHAnsi" w:eastAsiaTheme="minorEastAsia" w:hAnsiTheme="minorHAnsi" w:cstheme="minorBidi"/>
            <w:smallCaps w:val="0"/>
            <w:noProof/>
            <w:color w:val="auto"/>
            <w:sz w:val="22"/>
            <w:lang w:val="fr-FR" w:eastAsia="fr-FR"/>
          </w:rPr>
          <w:tab/>
        </w:r>
        <w:r w:rsidRPr="007369BA">
          <w:rPr>
            <w:rStyle w:val="Lienhypertexte"/>
            <w:noProof/>
          </w:rPr>
          <w:t>Modifications apportées à l’intervention</w:t>
        </w:r>
        <w:r>
          <w:rPr>
            <w:noProof/>
            <w:webHidden/>
          </w:rPr>
          <w:tab/>
        </w:r>
        <w:r>
          <w:rPr>
            <w:noProof/>
            <w:webHidden/>
          </w:rPr>
          <w:fldChar w:fldCharType="begin"/>
        </w:r>
        <w:r>
          <w:rPr>
            <w:noProof/>
            <w:webHidden/>
          </w:rPr>
          <w:instrText xml:space="preserve"> PAGEREF _Toc34735763 \h </w:instrText>
        </w:r>
        <w:r>
          <w:rPr>
            <w:noProof/>
            <w:webHidden/>
          </w:rPr>
        </w:r>
        <w:r>
          <w:rPr>
            <w:noProof/>
            <w:webHidden/>
          </w:rPr>
          <w:fldChar w:fldCharType="separate"/>
        </w:r>
        <w:r>
          <w:rPr>
            <w:noProof/>
            <w:webHidden/>
          </w:rPr>
          <w:t>33</w:t>
        </w:r>
        <w:r>
          <w:rPr>
            <w:noProof/>
            <w:webHidden/>
          </w:rPr>
          <w:fldChar w:fldCharType="end"/>
        </w:r>
      </w:hyperlink>
    </w:p>
    <w:p w14:paraId="6BE65B88"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64" w:history="1">
        <w:r w:rsidRPr="007369BA">
          <w:rPr>
            <w:rStyle w:val="Lienhypertexte"/>
            <w:noProof/>
          </w:rPr>
          <w:t>9.2</w:t>
        </w:r>
        <w:r>
          <w:rPr>
            <w:rFonts w:asciiTheme="minorHAnsi" w:eastAsiaTheme="minorEastAsia" w:hAnsiTheme="minorHAnsi" w:cstheme="minorBidi"/>
            <w:smallCaps w:val="0"/>
            <w:noProof/>
            <w:color w:val="auto"/>
            <w:sz w:val="22"/>
            <w:lang w:val="fr-FR" w:eastAsia="fr-FR"/>
          </w:rPr>
          <w:tab/>
        </w:r>
        <w:r w:rsidRPr="007369BA">
          <w:rPr>
            <w:rStyle w:val="Lienhypertexte"/>
            <w:noProof/>
          </w:rPr>
          <w:t>Décisions prises par le Comité de pilotage et suivi</w:t>
        </w:r>
        <w:r>
          <w:rPr>
            <w:noProof/>
            <w:webHidden/>
          </w:rPr>
          <w:tab/>
        </w:r>
        <w:r>
          <w:rPr>
            <w:noProof/>
            <w:webHidden/>
          </w:rPr>
          <w:fldChar w:fldCharType="begin"/>
        </w:r>
        <w:r>
          <w:rPr>
            <w:noProof/>
            <w:webHidden/>
          </w:rPr>
          <w:instrText xml:space="preserve"> PAGEREF _Toc34735764 \h </w:instrText>
        </w:r>
        <w:r>
          <w:rPr>
            <w:noProof/>
            <w:webHidden/>
          </w:rPr>
        </w:r>
        <w:r>
          <w:rPr>
            <w:noProof/>
            <w:webHidden/>
          </w:rPr>
          <w:fldChar w:fldCharType="separate"/>
        </w:r>
        <w:r>
          <w:rPr>
            <w:noProof/>
            <w:webHidden/>
          </w:rPr>
          <w:t>34</w:t>
        </w:r>
        <w:r>
          <w:rPr>
            <w:noProof/>
            <w:webHidden/>
          </w:rPr>
          <w:fldChar w:fldCharType="end"/>
        </w:r>
      </w:hyperlink>
    </w:p>
    <w:p w14:paraId="7F525CD3"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65" w:history="1">
        <w:r w:rsidRPr="007369BA">
          <w:rPr>
            <w:rStyle w:val="Lienhypertexte"/>
            <w:noProof/>
          </w:rPr>
          <w:t>9.3</w:t>
        </w:r>
        <w:r>
          <w:rPr>
            <w:rFonts w:asciiTheme="minorHAnsi" w:eastAsiaTheme="minorEastAsia" w:hAnsiTheme="minorHAnsi" w:cstheme="minorBidi"/>
            <w:smallCaps w:val="0"/>
            <w:noProof/>
            <w:color w:val="auto"/>
            <w:sz w:val="22"/>
            <w:lang w:val="fr-FR" w:eastAsia="fr-FR"/>
          </w:rPr>
          <w:tab/>
        </w:r>
        <w:r w:rsidRPr="007369BA">
          <w:rPr>
            <w:rStyle w:val="Lienhypertexte"/>
            <w:noProof/>
          </w:rPr>
          <w:t>Réorientations stratégiques envisagées</w:t>
        </w:r>
        <w:r>
          <w:rPr>
            <w:noProof/>
            <w:webHidden/>
          </w:rPr>
          <w:tab/>
        </w:r>
        <w:r>
          <w:rPr>
            <w:noProof/>
            <w:webHidden/>
          </w:rPr>
          <w:fldChar w:fldCharType="begin"/>
        </w:r>
        <w:r>
          <w:rPr>
            <w:noProof/>
            <w:webHidden/>
          </w:rPr>
          <w:instrText xml:space="preserve"> PAGEREF _Toc34735765 \h </w:instrText>
        </w:r>
        <w:r>
          <w:rPr>
            <w:noProof/>
            <w:webHidden/>
          </w:rPr>
        </w:r>
        <w:r>
          <w:rPr>
            <w:noProof/>
            <w:webHidden/>
          </w:rPr>
          <w:fldChar w:fldCharType="separate"/>
        </w:r>
        <w:r>
          <w:rPr>
            <w:noProof/>
            <w:webHidden/>
          </w:rPr>
          <w:t>35</w:t>
        </w:r>
        <w:r>
          <w:rPr>
            <w:noProof/>
            <w:webHidden/>
          </w:rPr>
          <w:fldChar w:fldCharType="end"/>
        </w:r>
      </w:hyperlink>
    </w:p>
    <w:p w14:paraId="15C00490"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66" w:history="1">
        <w:r w:rsidRPr="007369BA">
          <w:rPr>
            <w:rStyle w:val="Lienhypertexte"/>
            <w:noProof/>
          </w:rPr>
          <w:t>9.4</w:t>
        </w:r>
        <w:r>
          <w:rPr>
            <w:rFonts w:asciiTheme="minorHAnsi" w:eastAsiaTheme="minorEastAsia" w:hAnsiTheme="minorHAnsi" w:cstheme="minorBidi"/>
            <w:smallCaps w:val="0"/>
            <w:noProof/>
            <w:color w:val="auto"/>
            <w:sz w:val="22"/>
            <w:lang w:val="fr-FR" w:eastAsia="fr-FR"/>
          </w:rPr>
          <w:tab/>
        </w:r>
        <w:r w:rsidRPr="007369BA">
          <w:rPr>
            <w:rStyle w:val="Lienhypertexte"/>
            <w:noProof/>
          </w:rPr>
          <w:t>Recommandations</w:t>
        </w:r>
        <w:r>
          <w:rPr>
            <w:noProof/>
            <w:webHidden/>
          </w:rPr>
          <w:tab/>
        </w:r>
        <w:r>
          <w:rPr>
            <w:noProof/>
            <w:webHidden/>
          </w:rPr>
          <w:fldChar w:fldCharType="begin"/>
        </w:r>
        <w:r>
          <w:rPr>
            <w:noProof/>
            <w:webHidden/>
          </w:rPr>
          <w:instrText xml:space="preserve"> PAGEREF _Toc34735766 \h </w:instrText>
        </w:r>
        <w:r>
          <w:rPr>
            <w:noProof/>
            <w:webHidden/>
          </w:rPr>
        </w:r>
        <w:r>
          <w:rPr>
            <w:noProof/>
            <w:webHidden/>
          </w:rPr>
          <w:fldChar w:fldCharType="separate"/>
        </w:r>
        <w:r>
          <w:rPr>
            <w:noProof/>
            <w:webHidden/>
          </w:rPr>
          <w:t>35</w:t>
        </w:r>
        <w:r>
          <w:rPr>
            <w:noProof/>
            <w:webHidden/>
          </w:rPr>
          <w:fldChar w:fldCharType="end"/>
        </w:r>
      </w:hyperlink>
    </w:p>
    <w:p w14:paraId="027BD02C" w14:textId="77777777" w:rsidR="00D3513E" w:rsidRDefault="00D3513E">
      <w:pPr>
        <w:pStyle w:val="TM1"/>
        <w:tabs>
          <w:tab w:val="left" w:pos="480"/>
          <w:tab w:val="right" w:leader="dot" w:pos="7925"/>
        </w:tabs>
        <w:rPr>
          <w:rFonts w:asciiTheme="minorHAnsi" w:eastAsiaTheme="minorEastAsia" w:hAnsiTheme="minorHAnsi" w:cstheme="minorBidi"/>
          <w:b w:val="0"/>
          <w:bCs w:val="0"/>
          <w:caps w:val="0"/>
          <w:noProof/>
          <w:color w:val="auto"/>
          <w:sz w:val="22"/>
          <w:lang w:val="fr-FR" w:eastAsia="fr-FR"/>
        </w:rPr>
      </w:pPr>
      <w:hyperlink w:anchor="_Toc34735767" w:history="1">
        <w:r w:rsidRPr="007369BA">
          <w:rPr>
            <w:rStyle w:val="Lienhypertexte"/>
            <w:noProof/>
          </w:rPr>
          <w:t>10</w:t>
        </w:r>
        <w:r>
          <w:rPr>
            <w:rFonts w:asciiTheme="minorHAnsi" w:eastAsiaTheme="minorEastAsia" w:hAnsiTheme="minorHAnsi" w:cstheme="minorBidi"/>
            <w:b w:val="0"/>
            <w:bCs w:val="0"/>
            <w:caps w:val="0"/>
            <w:noProof/>
            <w:color w:val="auto"/>
            <w:sz w:val="22"/>
            <w:lang w:val="fr-FR" w:eastAsia="fr-FR"/>
          </w:rPr>
          <w:tab/>
        </w:r>
        <w:r w:rsidRPr="007369BA">
          <w:rPr>
            <w:rStyle w:val="Lienhypertexte"/>
            <w:noProof/>
          </w:rPr>
          <w:t>Annexes</w:t>
        </w:r>
        <w:r>
          <w:rPr>
            <w:noProof/>
            <w:webHidden/>
          </w:rPr>
          <w:tab/>
        </w:r>
        <w:r>
          <w:rPr>
            <w:noProof/>
            <w:webHidden/>
          </w:rPr>
          <w:fldChar w:fldCharType="begin"/>
        </w:r>
        <w:r>
          <w:rPr>
            <w:noProof/>
            <w:webHidden/>
          </w:rPr>
          <w:instrText xml:space="preserve"> PAGEREF _Toc34735767 \h </w:instrText>
        </w:r>
        <w:r>
          <w:rPr>
            <w:noProof/>
            <w:webHidden/>
          </w:rPr>
        </w:r>
        <w:r>
          <w:rPr>
            <w:noProof/>
            <w:webHidden/>
          </w:rPr>
          <w:fldChar w:fldCharType="separate"/>
        </w:r>
        <w:r>
          <w:rPr>
            <w:noProof/>
            <w:webHidden/>
          </w:rPr>
          <w:t>36</w:t>
        </w:r>
        <w:r>
          <w:rPr>
            <w:noProof/>
            <w:webHidden/>
          </w:rPr>
          <w:fldChar w:fldCharType="end"/>
        </w:r>
      </w:hyperlink>
    </w:p>
    <w:p w14:paraId="62EDE2E0"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68" w:history="1">
        <w:r w:rsidRPr="007369BA">
          <w:rPr>
            <w:rStyle w:val="Lienhypertexte"/>
            <w:noProof/>
          </w:rPr>
          <w:t>10.1</w:t>
        </w:r>
        <w:r>
          <w:rPr>
            <w:rFonts w:asciiTheme="minorHAnsi" w:eastAsiaTheme="minorEastAsia" w:hAnsiTheme="minorHAnsi" w:cstheme="minorBidi"/>
            <w:smallCaps w:val="0"/>
            <w:noProof/>
            <w:color w:val="auto"/>
            <w:sz w:val="22"/>
            <w:lang w:val="fr-FR" w:eastAsia="fr-FR"/>
          </w:rPr>
          <w:tab/>
        </w:r>
        <w:r w:rsidRPr="007369BA">
          <w:rPr>
            <w:rStyle w:val="Lienhypertexte"/>
            <w:noProof/>
          </w:rPr>
          <w:t>Critères de qualité</w:t>
        </w:r>
        <w:r>
          <w:rPr>
            <w:noProof/>
            <w:webHidden/>
          </w:rPr>
          <w:tab/>
        </w:r>
        <w:r>
          <w:rPr>
            <w:noProof/>
            <w:webHidden/>
          </w:rPr>
          <w:fldChar w:fldCharType="begin"/>
        </w:r>
        <w:r>
          <w:rPr>
            <w:noProof/>
            <w:webHidden/>
          </w:rPr>
          <w:instrText xml:space="preserve"> PAGEREF _Toc34735768 \h </w:instrText>
        </w:r>
        <w:r>
          <w:rPr>
            <w:noProof/>
            <w:webHidden/>
          </w:rPr>
        </w:r>
        <w:r>
          <w:rPr>
            <w:noProof/>
            <w:webHidden/>
          </w:rPr>
          <w:fldChar w:fldCharType="separate"/>
        </w:r>
        <w:r>
          <w:rPr>
            <w:noProof/>
            <w:webHidden/>
          </w:rPr>
          <w:t>36</w:t>
        </w:r>
        <w:r>
          <w:rPr>
            <w:noProof/>
            <w:webHidden/>
          </w:rPr>
          <w:fldChar w:fldCharType="end"/>
        </w:r>
      </w:hyperlink>
    </w:p>
    <w:p w14:paraId="5B25A2BD"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69" w:history="1">
        <w:r w:rsidRPr="007369BA">
          <w:rPr>
            <w:rStyle w:val="Lienhypertexte"/>
            <w:noProof/>
          </w:rPr>
          <w:t>10.2</w:t>
        </w:r>
        <w:r>
          <w:rPr>
            <w:rFonts w:asciiTheme="minorHAnsi" w:eastAsiaTheme="minorEastAsia" w:hAnsiTheme="minorHAnsi" w:cstheme="minorBidi"/>
            <w:smallCaps w:val="0"/>
            <w:noProof/>
            <w:color w:val="auto"/>
            <w:sz w:val="22"/>
            <w:lang w:val="fr-FR" w:eastAsia="fr-FR"/>
          </w:rPr>
          <w:tab/>
        </w:r>
        <w:r w:rsidRPr="007369BA">
          <w:rPr>
            <w:rStyle w:val="Lienhypertexte"/>
            <w:noProof/>
          </w:rPr>
          <w:t>Cadre logique et/ou théorie de changement mis à jour</w:t>
        </w:r>
        <w:r>
          <w:rPr>
            <w:noProof/>
            <w:webHidden/>
          </w:rPr>
          <w:tab/>
        </w:r>
        <w:r>
          <w:rPr>
            <w:noProof/>
            <w:webHidden/>
          </w:rPr>
          <w:fldChar w:fldCharType="begin"/>
        </w:r>
        <w:r>
          <w:rPr>
            <w:noProof/>
            <w:webHidden/>
          </w:rPr>
          <w:instrText xml:space="preserve"> PAGEREF _Toc34735769 \h </w:instrText>
        </w:r>
        <w:r>
          <w:rPr>
            <w:noProof/>
            <w:webHidden/>
          </w:rPr>
        </w:r>
        <w:r>
          <w:rPr>
            <w:noProof/>
            <w:webHidden/>
          </w:rPr>
          <w:fldChar w:fldCharType="separate"/>
        </w:r>
        <w:r>
          <w:rPr>
            <w:noProof/>
            <w:webHidden/>
          </w:rPr>
          <w:t>39</w:t>
        </w:r>
        <w:r>
          <w:rPr>
            <w:noProof/>
            <w:webHidden/>
          </w:rPr>
          <w:fldChar w:fldCharType="end"/>
        </w:r>
      </w:hyperlink>
    </w:p>
    <w:p w14:paraId="4DE104B3"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70" w:history="1">
        <w:r w:rsidRPr="007369BA">
          <w:rPr>
            <w:rStyle w:val="Lienhypertexte"/>
            <w:noProof/>
          </w:rPr>
          <w:t>10.3</w:t>
        </w:r>
        <w:r>
          <w:rPr>
            <w:rFonts w:asciiTheme="minorHAnsi" w:eastAsiaTheme="minorEastAsia" w:hAnsiTheme="minorHAnsi" w:cstheme="minorBidi"/>
            <w:smallCaps w:val="0"/>
            <w:noProof/>
            <w:color w:val="auto"/>
            <w:sz w:val="22"/>
            <w:lang w:val="fr-FR" w:eastAsia="fr-FR"/>
          </w:rPr>
          <w:tab/>
        </w:r>
        <w:r w:rsidRPr="007369BA">
          <w:rPr>
            <w:rStyle w:val="Lienhypertexte"/>
            <w:noProof/>
          </w:rPr>
          <w:t>Aperçu des MoRe Results</w:t>
        </w:r>
        <w:r>
          <w:rPr>
            <w:noProof/>
            <w:webHidden/>
          </w:rPr>
          <w:tab/>
        </w:r>
        <w:r>
          <w:rPr>
            <w:noProof/>
            <w:webHidden/>
          </w:rPr>
          <w:fldChar w:fldCharType="begin"/>
        </w:r>
        <w:r>
          <w:rPr>
            <w:noProof/>
            <w:webHidden/>
          </w:rPr>
          <w:instrText xml:space="preserve"> PAGEREF _Toc34735770 \h </w:instrText>
        </w:r>
        <w:r>
          <w:rPr>
            <w:noProof/>
            <w:webHidden/>
          </w:rPr>
        </w:r>
        <w:r>
          <w:rPr>
            <w:noProof/>
            <w:webHidden/>
          </w:rPr>
          <w:fldChar w:fldCharType="separate"/>
        </w:r>
        <w:r>
          <w:rPr>
            <w:noProof/>
            <w:webHidden/>
          </w:rPr>
          <w:t>41</w:t>
        </w:r>
        <w:r>
          <w:rPr>
            <w:noProof/>
            <w:webHidden/>
          </w:rPr>
          <w:fldChar w:fldCharType="end"/>
        </w:r>
      </w:hyperlink>
    </w:p>
    <w:p w14:paraId="4C7E3146"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71" w:history="1">
        <w:r w:rsidRPr="007369BA">
          <w:rPr>
            <w:rStyle w:val="Lienhypertexte"/>
            <w:noProof/>
          </w:rPr>
          <w:t>10.4</w:t>
        </w:r>
        <w:r>
          <w:rPr>
            <w:rFonts w:asciiTheme="minorHAnsi" w:eastAsiaTheme="minorEastAsia" w:hAnsiTheme="minorHAnsi" w:cstheme="minorBidi"/>
            <w:smallCaps w:val="0"/>
            <w:noProof/>
            <w:color w:val="auto"/>
            <w:sz w:val="22"/>
            <w:lang w:val="fr-FR" w:eastAsia="fr-FR"/>
          </w:rPr>
          <w:tab/>
        </w:r>
        <w:r w:rsidRPr="007369BA">
          <w:rPr>
            <w:rStyle w:val="Lienhypertexte"/>
            <w:noProof/>
          </w:rPr>
          <w:t>Rapport « Budget versus Actuels (y – m) »</w:t>
        </w:r>
        <w:r>
          <w:rPr>
            <w:noProof/>
            <w:webHidden/>
          </w:rPr>
          <w:tab/>
        </w:r>
        <w:r>
          <w:rPr>
            <w:noProof/>
            <w:webHidden/>
          </w:rPr>
          <w:fldChar w:fldCharType="begin"/>
        </w:r>
        <w:r>
          <w:rPr>
            <w:noProof/>
            <w:webHidden/>
          </w:rPr>
          <w:instrText xml:space="preserve"> PAGEREF _Toc34735771 \h </w:instrText>
        </w:r>
        <w:r>
          <w:rPr>
            <w:noProof/>
            <w:webHidden/>
          </w:rPr>
        </w:r>
        <w:r>
          <w:rPr>
            <w:noProof/>
            <w:webHidden/>
          </w:rPr>
          <w:fldChar w:fldCharType="separate"/>
        </w:r>
        <w:r>
          <w:rPr>
            <w:noProof/>
            <w:webHidden/>
          </w:rPr>
          <w:t>41</w:t>
        </w:r>
        <w:r>
          <w:rPr>
            <w:noProof/>
            <w:webHidden/>
          </w:rPr>
          <w:fldChar w:fldCharType="end"/>
        </w:r>
      </w:hyperlink>
    </w:p>
    <w:p w14:paraId="20353A00" w14:textId="77777777" w:rsidR="00D3513E" w:rsidRDefault="00D3513E">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34735772" w:history="1">
        <w:r w:rsidRPr="007369BA">
          <w:rPr>
            <w:rStyle w:val="Lienhypertexte"/>
            <w:noProof/>
          </w:rPr>
          <w:t>10.5</w:t>
        </w:r>
        <w:r>
          <w:rPr>
            <w:rFonts w:asciiTheme="minorHAnsi" w:eastAsiaTheme="minorEastAsia" w:hAnsiTheme="minorHAnsi" w:cstheme="minorBidi"/>
            <w:smallCaps w:val="0"/>
            <w:noProof/>
            <w:color w:val="auto"/>
            <w:sz w:val="22"/>
            <w:lang w:val="fr-FR" w:eastAsia="fr-FR"/>
          </w:rPr>
          <w:tab/>
        </w:r>
        <w:r w:rsidRPr="007369BA">
          <w:rPr>
            <w:rStyle w:val="Lienhypertexte"/>
            <w:noProof/>
          </w:rPr>
          <w:t>Ressources en termes de communication</w:t>
        </w:r>
        <w:r>
          <w:rPr>
            <w:noProof/>
            <w:webHidden/>
          </w:rPr>
          <w:tab/>
        </w:r>
        <w:r>
          <w:rPr>
            <w:noProof/>
            <w:webHidden/>
          </w:rPr>
          <w:fldChar w:fldCharType="begin"/>
        </w:r>
        <w:r>
          <w:rPr>
            <w:noProof/>
            <w:webHidden/>
          </w:rPr>
          <w:instrText xml:space="preserve"> PAGEREF _Toc34735772 \h </w:instrText>
        </w:r>
        <w:r>
          <w:rPr>
            <w:noProof/>
            <w:webHidden/>
          </w:rPr>
        </w:r>
        <w:r>
          <w:rPr>
            <w:noProof/>
            <w:webHidden/>
          </w:rPr>
          <w:fldChar w:fldCharType="separate"/>
        </w:r>
        <w:r>
          <w:rPr>
            <w:noProof/>
            <w:webHidden/>
          </w:rPr>
          <w:t>41</w:t>
        </w:r>
        <w:r>
          <w:rPr>
            <w:noProof/>
            <w:webHidden/>
          </w:rPr>
          <w:fldChar w:fldCharType="end"/>
        </w:r>
      </w:hyperlink>
    </w:p>
    <w:p w14:paraId="330353B3" w14:textId="16AB7F9B" w:rsidR="00CC037A" w:rsidRDefault="00866CDF" w:rsidP="00B37FA1">
      <w:pPr>
        <w:pStyle w:val="Corpsdetexte"/>
        <w:spacing w:after="160" w:line="240" w:lineRule="auto"/>
      </w:pPr>
      <w:r>
        <w:fldChar w:fldCharType="end"/>
      </w:r>
      <w:bookmarkStart w:id="6" w:name="_Toc370814259"/>
    </w:p>
    <w:p w14:paraId="6D221DDF" w14:textId="5E9E8F67" w:rsidR="00B37FA1" w:rsidRPr="00B37FA1" w:rsidRDefault="00B37FA1" w:rsidP="00B37FA1">
      <w:pPr>
        <w:pStyle w:val="Corpsdetexte"/>
        <w:spacing w:after="160" w:line="240" w:lineRule="auto"/>
        <w:rPr>
          <w:rFonts w:eastAsia="Calibri"/>
          <w:kern w:val="0"/>
          <w:sz w:val="21"/>
          <w:szCs w:val="22"/>
          <w:lang w:val="pt-PT"/>
        </w:rPr>
      </w:pPr>
      <w:r>
        <w:br w:type="page"/>
      </w:r>
    </w:p>
    <w:p w14:paraId="21AEC9E7" w14:textId="77777777" w:rsidR="00866CDF" w:rsidRPr="00B37FA1" w:rsidRDefault="00866CDF" w:rsidP="00B37FA1">
      <w:pPr>
        <w:pStyle w:val="Titre1"/>
        <w:rPr>
          <w:bCs/>
        </w:rPr>
      </w:pPr>
      <w:bookmarkStart w:id="7" w:name="_Toc34735703"/>
      <w:r w:rsidRPr="00B37FA1">
        <w:rPr>
          <w:bCs/>
        </w:rPr>
        <w:lastRenderedPageBreak/>
        <w:t>Acronymes</w:t>
      </w:r>
      <w:bookmarkEnd w:id="3"/>
      <w:bookmarkEnd w:id="4"/>
      <w:bookmarkEnd w:id="6"/>
      <w:bookmarkEnd w:id="7"/>
    </w:p>
    <w:tbl>
      <w:tblPr>
        <w:tblW w:w="0" w:type="auto"/>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4A0" w:firstRow="1" w:lastRow="0" w:firstColumn="1" w:lastColumn="0" w:noHBand="0" w:noVBand="1"/>
      </w:tblPr>
      <w:tblGrid>
        <w:gridCol w:w="1602"/>
        <w:gridCol w:w="6327"/>
      </w:tblGrid>
      <w:tr w:rsidR="004E06E5" w:rsidRPr="00CF735D" w14:paraId="0A45CBDE"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hideMark/>
          </w:tcPr>
          <w:p w14:paraId="156688A7"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BDS</w:t>
            </w:r>
          </w:p>
        </w:tc>
        <w:tc>
          <w:tcPr>
            <w:tcW w:w="6327" w:type="dxa"/>
            <w:tcBorders>
              <w:top w:val="single" w:sz="2" w:space="0" w:color="C0C0C0"/>
              <w:left w:val="single" w:sz="2" w:space="0" w:color="C0C0C0"/>
              <w:bottom w:val="single" w:sz="2" w:space="0" w:color="C0C0C0"/>
              <w:right w:val="single" w:sz="2" w:space="0" w:color="C0C0C0"/>
            </w:tcBorders>
            <w:vAlign w:val="bottom"/>
            <w:hideMark/>
          </w:tcPr>
          <w:p w14:paraId="199528AA"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Bureau District de Santé</w:t>
            </w:r>
          </w:p>
        </w:tc>
      </w:tr>
      <w:tr w:rsidR="004E06E5" w:rsidRPr="00CF735D" w14:paraId="139B4303"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tcPr>
          <w:p w14:paraId="32AAA96A"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BIF</w:t>
            </w:r>
          </w:p>
        </w:tc>
        <w:tc>
          <w:tcPr>
            <w:tcW w:w="6327" w:type="dxa"/>
            <w:tcBorders>
              <w:top w:val="single" w:sz="2" w:space="0" w:color="C0C0C0"/>
              <w:left w:val="single" w:sz="2" w:space="0" w:color="C0C0C0"/>
              <w:bottom w:val="single" w:sz="2" w:space="0" w:color="C0C0C0"/>
              <w:right w:val="single" w:sz="2" w:space="0" w:color="C0C0C0"/>
            </w:tcBorders>
            <w:vAlign w:val="bottom"/>
          </w:tcPr>
          <w:p w14:paraId="58320FF6"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Francs burundais</w:t>
            </w:r>
          </w:p>
        </w:tc>
      </w:tr>
      <w:tr w:rsidR="004E06E5" w:rsidRPr="00CF735D" w14:paraId="7A8929BF"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hideMark/>
          </w:tcPr>
          <w:p w14:paraId="46667A1E"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BM</w:t>
            </w:r>
          </w:p>
        </w:tc>
        <w:tc>
          <w:tcPr>
            <w:tcW w:w="6327" w:type="dxa"/>
            <w:tcBorders>
              <w:top w:val="single" w:sz="2" w:space="0" w:color="C0C0C0"/>
              <w:left w:val="single" w:sz="2" w:space="0" w:color="C0C0C0"/>
              <w:bottom w:val="single" w:sz="2" w:space="0" w:color="C0C0C0"/>
              <w:right w:val="single" w:sz="2" w:space="0" w:color="C0C0C0"/>
            </w:tcBorders>
            <w:vAlign w:val="bottom"/>
            <w:hideMark/>
          </w:tcPr>
          <w:p w14:paraId="6467BB4B"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Banque Mondiale</w:t>
            </w:r>
          </w:p>
        </w:tc>
      </w:tr>
      <w:tr w:rsidR="004E06E5" w:rsidRPr="00CF735D" w14:paraId="75A86A5C"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hideMark/>
          </w:tcPr>
          <w:p w14:paraId="7B138E1A"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BPS</w:t>
            </w:r>
          </w:p>
        </w:tc>
        <w:tc>
          <w:tcPr>
            <w:tcW w:w="6327" w:type="dxa"/>
            <w:tcBorders>
              <w:top w:val="single" w:sz="2" w:space="0" w:color="C0C0C0"/>
              <w:left w:val="single" w:sz="2" w:space="0" w:color="C0C0C0"/>
              <w:bottom w:val="single" w:sz="2" w:space="0" w:color="C0C0C0"/>
              <w:right w:val="single" w:sz="2" w:space="0" w:color="C0C0C0"/>
            </w:tcBorders>
            <w:vAlign w:val="bottom"/>
            <w:hideMark/>
          </w:tcPr>
          <w:p w14:paraId="383F7641"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Bureau Provincial de la Santé</w:t>
            </w:r>
          </w:p>
        </w:tc>
      </w:tr>
      <w:tr w:rsidR="004E06E5" w:rsidRPr="00CF735D" w14:paraId="14BD889A"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590547F4"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CDS</w:t>
            </w:r>
          </w:p>
        </w:tc>
        <w:tc>
          <w:tcPr>
            <w:tcW w:w="6327" w:type="dxa"/>
            <w:tcBorders>
              <w:top w:val="single" w:sz="2" w:space="0" w:color="C0C0C0"/>
              <w:left w:val="single" w:sz="2" w:space="0" w:color="C0C0C0"/>
              <w:bottom w:val="single" w:sz="2" w:space="0" w:color="C0C0C0"/>
              <w:right w:val="single" w:sz="2" w:space="0" w:color="C0C0C0"/>
            </w:tcBorders>
            <w:hideMark/>
          </w:tcPr>
          <w:p w14:paraId="3AA63149"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Centre de Santé</w:t>
            </w:r>
          </w:p>
        </w:tc>
      </w:tr>
      <w:tr w:rsidR="004E06E5" w:rsidRPr="00CF735D" w14:paraId="633B5873"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462E2F92"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COSA</w:t>
            </w:r>
          </w:p>
        </w:tc>
        <w:tc>
          <w:tcPr>
            <w:tcW w:w="6327" w:type="dxa"/>
            <w:tcBorders>
              <w:top w:val="single" w:sz="2" w:space="0" w:color="C0C0C0"/>
              <w:left w:val="single" w:sz="2" w:space="0" w:color="C0C0C0"/>
              <w:bottom w:val="single" w:sz="2" w:space="0" w:color="C0C0C0"/>
              <w:right w:val="single" w:sz="2" w:space="0" w:color="C0C0C0"/>
            </w:tcBorders>
            <w:hideMark/>
          </w:tcPr>
          <w:p w14:paraId="74E3D3A5"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Comité de Santé</w:t>
            </w:r>
          </w:p>
        </w:tc>
      </w:tr>
      <w:tr w:rsidR="004E06E5" w:rsidRPr="00CF735D" w14:paraId="676C1BD7"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76BD2930"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CPSD</w:t>
            </w:r>
          </w:p>
        </w:tc>
        <w:tc>
          <w:tcPr>
            <w:tcW w:w="6327" w:type="dxa"/>
            <w:tcBorders>
              <w:top w:val="single" w:sz="2" w:space="0" w:color="C0C0C0"/>
              <w:left w:val="single" w:sz="2" w:space="0" w:color="C0C0C0"/>
              <w:bottom w:val="single" w:sz="2" w:space="0" w:color="C0C0C0"/>
              <w:right w:val="single" w:sz="2" w:space="0" w:color="C0C0C0"/>
            </w:tcBorders>
            <w:hideMark/>
          </w:tcPr>
          <w:p w14:paraId="51E2087A"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Cadre de concertation des Partenaires pour la Santé et le Développement</w:t>
            </w:r>
          </w:p>
        </w:tc>
      </w:tr>
      <w:tr w:rsidR="004E06E5" w:rsidRPr="00CF735D" w14:paraId="195E6642" w14:textId="77777777" w:rsidTr="00CF735D">
        <w:tc>
          <w:tcPr>
            <w:tcW w:w="1602" w:type="dxa"/>
            <w:tcBorders>
              <w:top w:val="single" w:sz="2" w:space="0" w:color="C0C0C0"/>
              <w:left w:val="single" w:sz="2" w:space="0" w:color="C0C0C0"/>
              <w:bottom w:val="single" w:sz="2" w:space="0" w:color="C0C0C0"/>
              <w:right w:val="single" w:sz="2" w:space="0" w:color="C0C0C0"/>
            </w:tcBorders>
          </w:tcPr>
          <w:p w14:paraId="3974FA0C"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CPVV</w:t>
            </w:r>
          </w:p>
        </w:tc>
        <w:tc>
          <w:tcPr>
            <w:tcW w:w="6327" w:type="dxa"/>
            <w:tcBorders>
              <w:top w:val="single" w:sz="2" w:space="0" w:color="C0C0C0"/>
              <w:left w:val="single" w:sz="2" w:space="0" w:color="C0C0C0"/>
              <w:bottom w:val="single" w:sz="2" w:space="0" w:color="C0C0C0"/>
              <w:right w:val="single" w:sz="2" w:space="0" w:color="C0C0C0"/>
            </w:tcBorders>
          </w:tcPr>
          <w:p w14:paraId="57A96A43"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Comité Provincial de Vérification et de Validation</w:t>
            </w:r>
          </w:p>
        </w:tc>
      </w:tr>
      <w:tr w:rsidR="006854E5" w:rsidRPr="00CF735D" w14:paraId="2E7736BD" w14:textId="77777777" w:rsidTr="00CF735D">
        <w:tc>
          <w:tcPr>
            <w:tcW w:w="1602" w:type="dxa"/>
            <w:tcBorders>
              <w:top w:val="single" w:sz="2" w:space="0" w:color="C0C0C0"/>
              <w:left w:val="single" w:sz="2" w:space="0" w:color="C0C0C0"/>
              <w:bottom w:val="single" w:sz="2" w:space="0" w:color="C0C0C0"/>
              <w:right w:val="single" w:sz="2" w:space="0" w:color="C0C0C0"/>
            </w:tcBorders>
          </w:tcPr>
          <w:p w14:paraId="73DE0509" w14:textId="70B295E4" w:rsidR="006854E5" w:rsidRPr="00CF735D" w:rsidRDefault="006854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CS</w:t>
            </w:r>
          </w:p>
        </w:tc>
        <w:tc>
          <w:tcPr>
            <w:tcW w:w="6327" w:type="dxa"/>
            <w:tcBorders>
              <w:top w:val="single" w:sz="2" w:space="0" w:color="C0C0C0"/>
              <w:left w:val="single" w:sz="2" w:space="0" w:color="C0C0C0"/>
              <w:bottom w:val="single" w:sz="2" w:space="0" w:color="C0C0C0"/>
              <w:right w:val="single" w:sz="2" w:space="0" w:color="C0C0C0"/>
            </w:tcBorders>
          </w:tcPr>
          <w:p w14:paraId="277429E0" w14:textId="4CE908D0" w:rsidR="006854E5" w:rsidRPr="00CF735D" w:rsidRDefault="006854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Convention Spécifique</w:t>
            </w:r>
          </w:p>
        </w:tc>
      </w:tr>
      <w:tr w:rsidR="004E06E5" w:rsidRPr="00CF735D" w14:paraId="780F7AB3" w14:textId="77777777" w:rsidTr="00CF735D">
        <w:tc>
          <w:tcPr>
            <w:tcW w:w="1602" w:type="dxa"/>
            <w:tcBorders>
              <w:top w:val="single" w:sz="2" w:space="0" w:color="C0C0C0"/>
              <w:left w:val="single" w:sz="2" w:space="0" w:color="C0C0C0"/>
              <w:bottom w:val="single" w:sz="2" w:space="0" w:color="C0C0C0"/>
              <w:right w:val="single" w:sz="2" w:space="0" w:color="C0C0C0"/>
            </w:tcBorders>
          </w:tcPr>
          <w:p w14:paraId="5585A441"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CSLP</w:t>
            </w:r>
          </w:p>
        </w:tc>
        <w:tc>
          <w:tcPr>
            <w:tcW w:w="6327" w:type="dxa"/>
            <w:tcBorders>
              <w:top w:val="single" w:sz="2" w:space="0" w:color="C0C0C0"/>
              <w:left w:val="single" w:sz="2" w:space="0" w:color="C0C0C0"/>
              <w:bottom w:val="single" w:sz="2" w:space="0" w:color="C0C0C0"/>
              <w:right w:val="single" w:sz="2" w:space="0" w:color="C0C0C0"/>
            </w:tcBorders>
          </w:tcPr>
          <w:p w14:paraId="02FB26E3"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Cadre Stratégique de Lutte contre la Pauvreté</w:t>
            </w:r>
          </w:p>
        </w:tc>
      </w:tr>
      <w:tr w:rsidR="004E06E5" w:rsidRPr="00CF735D" w14:paraId="15807B10"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04E313A1"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CTB</w:t>
            </w:r>
          </w:p>
        </w:tc>
        <w:tc>
          <w:tcPr>
            <w:tcW w:w="6327" w:type="dxa"/>
            <w:tcBorders>
              <w:top w:val="single" w:sz="2" w:space="0" w:color="C0C0C0"/>
              <w:left w:val="single" w:sz="2" w:space="0" w:color="C0C0C0"/>
              <w:bottom w:val="single" w:sz="2" w:space="0" w:color="C0C0C0"/>
              <w:right w:val="single" w:sz="2" w:space="0" w:color="C0C0C0"/>
            </w:tcBorders>
            <w:hideMark/>
          </w:tcPr>
          <w:p w14:paraId="1674AF94"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Coopération Technique Belge, ou Agence Belge de Développement</w:t>
            </w:r>
          </w:p>
        </w:tc>
      </w:tr>
      <w:tr w:rsidR="004E06E5" w:rsidRPr="00CF735D" w14:paraId="7FBA7342" w14:textId="77777777" w:rsidTr="00CF735D">
        <w:tc>
          <w:tcPr>
            <w:tcW w:w="1602" w:type="dxa"/>
            <w:tcBorders>
              <w:top w:val="single" w:sz="2" w:space="0" w:color="C0C0C0"/>
              <w:left w:val="single" w:sz="2" w:space="0" w:color="C0C0C0"/>
              <w:bottom w:val="single" w:sz="2" w:space="0" w:color="C0C0C0"/>
              <w:right w:val="single" w:sz="2" w:space="0" w:color="C0C0C0"/>
            </w:tcBorders>
          </w:tcPr>
          <w:p w14:paraId="7CFDD46C"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CTN</w:t>
            </w:r>
          </w:p>
        </w:tc>
        <w:tc>
          <w:tcPr>
            <w:tcW w:w="6327" w:type="dxa"/>
            <w:tcBorders>
              <w:top w:val="single" w:sz="2" w:space="0" w:color="C0C0C0"/>
              <w:left w:val="single" w:sz="2" w:space="0" w:color="C0C0C0"/>
              <w:bottom w:val="single" w:sz="2" w:space="0" w:color="C0C0C0"/>
              <w:right w:val="single" w:sz="2" w:space="0" w:color="C0C0C0"/>
            </w:tcBorders>
          </w:tcPr>
          <w:p w14:paraId="30CB3B9B"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Cellule Technique Nationale (du FBP)</w:t>
            </w:r>
          </w:p>
        </w:tc>
      </w:tr>
      <w:tr w:rsidR="004E06E5" w:rsidRPr="00CF735D" w14:paraId="306CD019"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2EE4B5E5"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DAO</w:t>
            </w:r>
          </w:p>
        </w:tc>
        <w:tc>
          <w:tcPr>
            <w:tcW w:w="6327" w:type="dxa"/>
            <w:tcBorders>
              <w:top w:val="single" w:sz="2" w:space="0" w:color="C0C0C0"/>
              <w:left w:val="single" w:sz="2" w:space="0" w:color="C0C0C0"/>
              <w:bottom w:val="single" w:sz="2" w:space="0" w:color="C0C0C0"/>
              <w:right w:val="single" w:sz="2" w:space="0" w:color="C0C0C0"/>
            </w:tcBorders>
            <w:hideMark/>
          </w:tcPr>
          <w:p w14:paraId="1722E30B"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Dossier d’Appel d’Offre</w:t>
            </w:r>
          </w:p>
        </w:tc>
      </w:tr>
      <w:tr w:rsidR="004E06E5" w:rsidRPr="00CF735D" w14:paraId="3A6944F3" w14:textId="77777777" w:rsidTr="00CF735D">
        <w:tc>
          <w:tcPr>
            <w:tcW w:w="1602" w:type="dxa"/>
            <w:tcBorders>
              <w:top w:val="single" w:sz="2" w:space="0" w:color="C0C0C0"/>
              <w:left w:val="single" w:sz="2" w:space="0" w:color="C0C0C0"/>
              <w:bottom w:val="single" w:sz="2" w:space="0" w:color="C0C0C0"/>
              <w:right w:val="single" w:sz="2" w:space="0" w:color="C0C0C0"/>
            </w:tcBorders>
          </w:tcPr>
          <w:p w14:paraId="59782446"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DB</w:t>
            </w:r>
          </w:p>
        </w:tc>
        <w:tc>
          <w:tcPr>
            <w:tcW w:w="6327" w:type="dxa"/>
            <w:tcBorders>
              <w:top w:val="single" w:sz="2" w:space="0" w:color="C0C0C0"/>
              <w:left w:val="single" w:sz="2" w:space="0" w:color="C0C0C0"/>
              <w:bottom w:val="single" w:sz="2" w:space="0" w:color="C0C0C0"/>
              <w:right w:val="single" w:sz="2" w:space="0" w:color="C0C0C0"/>
            </w:tcBorders>
          </w:tcPr>
          <w:p w14:paraId="71147F6C"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Deutsche Bank</w:t>
            </w:r>
          </w:p>
        </w:tc>
      </w:tr>
      <w:tr w:rsidR="004E06E5" w:rsidRPr="00CF735D" w14:paraId="11915D55"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hideMark/>
          </w:tcPr>
          <w:p w14:paraId="7386FBB6"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DGP</w:t>
            </w:r>
          </w:p>
        </w:tc>
        <w:tc>
          <w:tcPr>
            <w:tcW w:w="6327" w:type="dxa"/>
            <w:tcBorders>
              <w:top w:val="single" w:sz="2" w:space="0" w:color="C0C0C0"/>
              <w:left w:val="single" w:sz="2" w:space="0" w:color="C0C0C0"/>
              <w:bottom w:val="single" w:sz="2" w:space="0" w:color="C0C0C0"/>
              <w:right w:val="single" w:sz="2" w:space="0" w:color="C0C0C0"/>
            </w:tcBorders>
            <w:vAlign w:val="bottom"/>
            <w:hideMark/>
          </w:tcPr>
          <w:p w14:paraId="1C73625D"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Direction Générale de Planification</w:t>
            </w:r>
          </w:p>
        </w:tc>
      </w:tr>
      <w:tr w:rsidR="004E06E5" w:rsidRPr="00CF735D" w14:paraId="4BAEDCB1"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hideMark/>
          </w:tcPr>
          <w:p w14:paraId="10B64DAA"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DGR</w:t>
            </w:r>
          </w:p>
        </w:tc>
        <w:tc>
          <w:tcPr>
            <w:tcW w:w="6327" w:type="dxa"/>
            <w:tcBorders>
              <w:top w:val="single" w:sz="2" w:space="0" w:color="C0C0C0"/>
              <w:left w:val="single" w:sz="2" w:space="0" w:color="C0C0C0"/>
              <w:bottom w:val="single" w:sz="2" w:space="0" w:color="C0C0C0"/>
              <w:right w:val="single" w:sz="2" w:space="0" w:color="C0C0C0"/>
            </w:tcBorders>
            <w:vAlign w:val="bottom"/>
            <w:hideMark/>
          </w:tcPr>
          <w:p w14:paraId="3CCE26AF"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Direction Générale des Ressources</w:t>
            </w:r>
          </w:p>
        </w:tc>
      </w:tr>
      <w:tr w:rsidR="004E06E5" w:rsidRPr="00CF735D" w14:paraId="6348B5E5"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hideMark/>
          </w:tcPr>
          <w:p w14:paraId="0E555955"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DGSSLS</w:t>
            </w:r>
          </w:p>
        </w:tc>
        <w:tc>
          <w:tcPr>
            <w:tcW w:w="6327" w:type="dxa"/>
            <w:tcBorders>
              <w:top w:val="single" w:sz="2" w:space="0" w:color="C0C0C0"/>
              <w:left w:val="single" w:sz="2" w:space="0" w:color="C0C0C0"/>
              <w:bottom w:val="single" w:sz="2" w:space="0" w:color="C0C0C0"/>
              <w:right w:val="single" w:sz="2" w:space="0" w:color="C0C0C0"/>
            </w:tcBorders>
            <w:vAlign w:val="bottom"/>
            <w:hideMark/>
          </w:tcPr>
          <w:p w14:paraId="7B50BBFC" w14:textId="4A2AA9B9"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 xml:space="preserve">Direction Générale des </w:t>
            </w:r>
            <w:r w:rsidR="00CF735D" w:rsidRPr="00CF735D">
              <w:rPr>
                <w:rFonts w:ascii="Calibri" w:hAnsi="Calibri" w:cs="Calibri"/>
                <w:sz w:val="16"/>
                <w:szCs w:val="16"/>
                <w:lang w:eastAsia="fr-BE"/>
              </w:rPr>
              <w:t>Services de</w:t>
            </w:r>
            <w:r w:rsidRPr="00CF735D">
              <w:rPr>
                <w:rFonts w:ascii="Calibri" w:hAnsi="Calibri" w:cs="Calibri"/>
                <w:sz w:val="16"/>
                <w:szCs w:val="16"/>
                <w:lang w:eastAsia="fr-BE"/>
              </w:rPr>
              <w:t xml:space="preserve"> Santé et Lutte contre le Sida</w:t>
            </w:r>
          </w:p>
        </w:tc>
      </w:tr>
      <w:tr w:rsidR="004E06E5" w:rsidRPr="00CF735D" w14:paraId="5F4A4BC1"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tcPr>
          <w:p w14:paraId="7776FC10"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eastAsia="Times New Roman" w:hAnsi="Calibri"/>
                <w:iCs/>
                <w:sz w:val="16"/>
                <w:szCs w:val="16"/>
              </w:rPr>
              <w:t>DHIS2</w:t>
            </w:r>
          </w:p>
        </w:tc>
        <w:tc>
          <w:tcPr>
            <w:tcW w:w="6327" w:type="dxa"/>
            <w:tcBorders>
              <w:top w:val="single" w:sz="2" w:space="0" w:color="C0C0C0"/>
              <w:left w:val="single" w:sz="2" w:space="0" w:color="C0C0C0"/>
              <w:bottom w:val="single" w:sz="2" w:space="0" w:color="C0C0C0"/>
              <w:right w:val="single" w:sz="2" w:space="0" w:color="C0C0C0"/>
            </w:tcBorders>
            <w:vAlign w:val="bottom"/>
          </w:tcPr>
          <w:p w14:paraId="2AB0E4E7"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District Health Information System 2</w:t>
            </w:r>
          </w:p>
        </w:tc>
      </w:tr>
      <w:tr w:rsidR="004E06E5" w:rsidRPr="00CF735D" w14:paraId="46B64664"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tcPr>
          <w:p w14:paraId="40492326" w14:textId="77777777" w:rsidR="004E06E5" w:rsidRPr="00CF735D" w:rsidRDefault="004E06E5" w:rsidP="00CF340C">
            <w:pPr>
              <w:spacing w:beforeLines="40" w:before="96" w:after="0"/>
              <w:jc w:val="both"/>
              <w:rPr>
                <w:rFonts w:ascii="Calibri" w:eastAsia="Times New Roman" w:hAnsi="Calibri"/>
                <w:iCs/>
                <w:sz w:val="16"/>
                <w:szCs w:val="16"/>
              </w:rPr>
            </w:pPr>
            <w:r w:rsidRPr="00CF735D">
              <w:rPr>
                <w:rFonts w:ascii="Calibri" w:eastAsia="Times New Roman" w:hAnsi="Calibri"/>
                <w:iCs/>
                <w:sz w:val="16"/>
                <w:szCs w:val="16"/>
              </w:rPr>
              <w:t>DISE</w:t>
            </w:r>
          </w:p>
        </w:tc>
        <w:tc>
          <w:tcPr>
            <w:tcW w:w="6327" w:type="dxa"/>
            <w:tcBorders>
              <w:top w:val="single" w:sz="2" w:space="0" w:color="C0C0C0"/>
              <w:left w:val="single" w:sz="2" w:space="0" w:color="C0C0C0"/>
              <w:bottom w:val="single" w:sz="2" w:space="0" w:color="C0C0C0"/>
              <w:right w:val="single" w:sz="2" w:space="0" w:color="C0C0C0"/>
            </w:tcBorders>
            <w:vAlign w:val="bottom"/>
          </w:tcPr>
          <w:p w14:paraId="50D64232"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Direction Infrastructures Sanitaires et Equipements</w:t>
            </w:r>
          </w:p>
        </w:tc>
      </w:tr>
      <w:tr w:rsidR="004E06E5" w:rsidRPr="00CF735D" w14:paraId="4B6C0E31"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tcPr>
          <w:p w14:paraId="59B73614" w14:textId="77777777" w:rsidR="004E06E5" w:rsidRPr="00CF735D" w:rsidRDefault="004E06E5" w:rsidP="00CF340C">
            <w:pPr>
              <w:spacing w:beforeLines="40" w:before="96" w:after="0"/>
              <w:jc w:val="both"/>
              <w:rPr>
                <w:rFonts w:ascii="Calibri" w:eastAsia="Times New Roman" w:hAnsi="Calibri"/>
                <w:iCs/>
                <w:sz w:val="16"/>
                <w:szCs w:val="16"/>
              </w:rPr>
            </w:pPr>
            <w:r w:rsidRPr="00CF735D">
              <w:rPr>
                <w:rFonts w:ascii="Calibri" w:eastAsia="Times New Roman" w:hAnsi="Calibri"/>
                <w:iCs/>
                <w:sz w:val="16"/>
                <w:szCs w:val="16"/>
              </w:rPr>
              <w:t>DMI</w:t>
            </w:r>
          </w:p>
        </w:tc>
        <w:tc>
          <w:tcPr>
            <w:tcW w:w="6327" w:type="dxa"/>
            <w:tcBorders>
              <w:top w:val="single" w:sz="2" w:space="0" w:color="C0C0C0"/>
              <w:left w:val="single" w:sz="2" w:space="0" w:color="C0C0C0"/>
              <w:bottom w:val="single" w:sz="2" w:space="0" w:color="C0C0C0"/>
              <w:right w:val="single" w:sz="2" w:space="0" w:color="C0C0C0"/>
            </w:tcBorders>
            <w:vAlign w:val="bottom"/>
          </w:tcPr>
          <w:p w14:paraId="64A28F9B"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Dossier Médical Informatisé</w:t>
            </w:r>
          </w:p>
        </w:tc>
      </w:tr>
      <w:tr w:rsidR="004E06E5" w:rsidRPr="00CF735D" w14:paraId="17368268"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hideMark/>
          </w:tcPr>
          <w:p w14:paraId="0B694253"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DODS</w:t>
            </w:r>
          </w:p>
        </w:tc>
        <w:tc>
          <w:tcPr>
            <w:tcW w:w="6327" w:type="dxa"/>
            <w:tcBorders>
              <w:top w:val="single" w:sz="2" w:space="0" w:color="C0C0C0"/>
              <w:left w:val="single" w:sz="2" w:space="0" w:color="C0C0C0"/>
              <w:bottom w:val="single" w:sz="2" w:space="0" w:color="C0C0C0"/>
              <w:right w:val="single" w:sz="2" w:space="0" w:color="C0C0C0"/>
            </w:tcBorders>
            <w:vAlign w:val="bottom"/>
            <w:hideMark/>
          </w:tcPr>
          <w:p w14:paraId="6022196E"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Direction de l’Offre et la Demande des Soins</w:t>
            </w:r>
          </w:p>
        </w:tc>
      </w:tr>
      <w:tr w:rsidR="004E06E5" w:rsidRPr="00CF735D" w14:paraId="7F8B2979"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tcPr>
          <w:p w14:paraId="21358369"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DPSHA</w:t>
            </w:r>
          </w:p>
        </w:tc>
        <w:tc>
          <w:tcPr>
            <w:tcW w:w="6327" w:type="dxa"/>
            <w:tcBorders>
              <w:top w:val="single" w:sz="2" w:space="0" w:color="C0C0C0"/>
              <w:left w:val="single" w:sz="2" w:space="0" w:color="C0C0C0"/>
              <w:bottom w:val="single" w:sz="2" w:space="0" w:color="C0C0C0"/>
              <w:right w:val="single" w:sz="2" w:space="0" w:color="C0C0C0"/>
            </w:tcBorders>
            <w:vAlign w:val="bottom"/>
          </w:tcPr>
          <w:p w14:paraId="1CFF0C64"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Direction de la Promotion de la Santé, de l’Hygiène et de l’Assainissement</w:t>
            </w:r>
          </w:p>
        </w:tc>
      </w:tr>
      <w:tr w:rsidR="004E06E5" w:rsidRPr="00CF735D" w14:paraId="71F936A8"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hideMark/>
          </w:tcPr>
          <w:p w14:paraId="18C2FC4C"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DTF</w:t>
            </w:r>
          </w:p>
        </w:tc>
        <w:tc>
          <w:tcPr>
            <w:tcW w:w="6327" w:type="dxa"/>
            <w:tcBorders>
              <w:top w:val="single" w:sz="2" w:space="0" w:color="C0C0C0"/>
              <w:left w:val="single" w:sz="2" w:space="0" w:color="C0C0C0"/>
              <w:bottom w:val="single" w:sz="2" w:space="0" w:color="C0C0C0"/>
              <w:right w:val="single" w:sz="2" w:space="0" w:color="C0C0C0"/>
            </w:tcBorders>
            <w:vAlign w:val="bottom"/>
            <w:hideMark/>
          </w:tcPr>
          <w:p w14:paraId="0B55B479"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Dossier Technique et Financier du projet/programme</w:t>
            </w:r>
          </w:p>
        </w:tc>
      </w:tr>
      <w:tr w:rsidR="004E06E5" w:rsidRPr="00CF735D" w14:paraId="55625B23"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hideMark/>
          </w:tcPr>
          <w:p w14:paraId="00B2CDC9"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DRH</w:t>
            </w:r>
          </w:p>
        </w:tc>
        <w:tc>
          <w:tcPr>
            <w:tcW w:w="6327" w:type="dxa"/>
            <w:tcBorders>
              <w:top w:val="single" w:sz="2" w:space="0" w:color="C0C0C0"/>
              <w:left w:val="single" w:sz="2" w:space="0" w:color="C0C0C0"/>
              <w:bottom w:val="single" w:sz="2" w:space="0" w:color="C0C0C0"/>
              <w:right w:val="single" w:sz="2" w:space="0" w:color="C0C0C0"/>
            </w:tcBorders>
            <w:vAlign w:val="bottom"/>
            <w:hideMark/>
          </w:tcPr>
          <w:p w14:paraId="668D4A25"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Direction des Ressources Humaines</w:t>
            </w:r>
          </w:p>
        </w:tc>
      </w:tr>
      <w:tr w:rsidR="004E06E5" w:rsidRPr="00CF735D" w14:paraId="3B352F03"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hideMark/>
          </w:tcPr>
          <w:p w14:paraId="394F3006"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DS</w:t>
            </w:r>
          </w:p>
        </w:tc>
        <w:tc>
          <w:tcPr>
            <w:tcW w:w="6327" w:type="dxa"/>
            <w:tcBorders>
              <w:top w:val="single" w:sz="2" w:space="0" w:color="C0C0C0"/>
              <w:left w:val="single" w:sz="2" w:space="0" w:color="C0C0C0"/>
              <w:bottom w:val="single" w:sz="2" w:space="0" w:color="C0C0C0"/>
              <w:right w:val="single" w:sz="2" w:space="0" w:color="C0C0C0"/>
            </w:tcBorders>
            <w:vAlign w:val="bottom"/>
            <w:hideMark/>
          </w:tcPr>
          <w:p w14:paraId="2DF215A5"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District de Santé</w:t>
            </w:r>
          </w:p>
        </w:tc>
      </w:tr>
      <w:tr w:rsidR="004E06E5" w:rsidRPr="00CF735D" w14:paraId="725763E5" w14:textId="77777777" w:rsidTr="00CF735D">
        <w:tc>
          <w:tcPr>
            <w:tcW w:w="1602" w:type="dxa"/>
            <w:tcBorders>
              <w:top w:val="single" w:sz="2" w:space="0" w:color="C0C0C0"/>
              <w:left w:val="single" w:sz="2" w:space="0" w:color="C0C0C0"/>
              <w:bottom w:val="single" w:sz="2" w:space="0" w:color="C0C0C0"/>
              <w:right w:val="single" w:sz="2" w:space="0" w:color="C0C0C0"/>
            </w:tcBorders>
          </w:tcPr>
          <w:p w14:paraId="0259584A"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DUE</w:t>
            </w:r>
          </w:p>
        </w:tc>
        <w:tc>
          <w:tcPr>
            <w:tcW w:w="6327" w:type="dxa"/>
            <w:tcBorders>
              <w:top w:val="single" w:sz="2" w:space="0" w:color="C0C0C0"/>
              <w:left w:val="single" w:sz="2" w:space="0" w:color="C0C0C0"/>
              <w:bottom w:val="single" w:sz="2" w:space="0" w:color="C0C0C0"/>
              <w:right w:val="single" w:sz="2" w:space="0" w:color="C0C0C0"/>
            </w:tcBorders>
          </w:tcPr>
          <w:p w14:paraId="389CCC53"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 xml:space="preserve">Délégation de l’Union européenne </w:t>
            </w:r>
          </w:p>
        </w:tc>
      </w:tr>
      <w:tr w:rsidR="004E06E5" w:rsidRPr="00CF735D" w14:paraId="3405C030"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hideMark/>
          </w:tcPr>
          <w:p w14:paraId="1DA02D92"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ECD</w:t>
            </w:r>
          </w:p>
        </w:tc>
        <w:tc>
          <w:tcPr>
            <w:tcW w:w="6327" w:type="dxa"/>
            <w:tcBorders>
              <w:top w:val="single" w:sz="2" w:space="0" w:color="C0C0C0"/>
              <w:left w:val="single" w:sz="2" w:space="0" w:color="C0C0C0"/>
              <w:bottom w:val="single" w:sz="2" w:space="0" w:color="C0C0C0"/>
              <w:right w:val="single" w:sz="2" w:space="0" w:color="C0C0C0"/>
            </w:tcBorders>
            <w:vAlign w:val="bottom"/>
            <w:hideMark/>
          </w:tcPr>
          <w:p w14:paraId="25010ABD"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Equipe Cadre de District</w:t>
            </w:r>
          </w:p>
        </w:tc>
      </w:tr>
      <w:tr w:rsidR="004E06E5" w:rsidRPr="00CF735D" w14:paraId="212E6D60"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tcPr>
          <w:p w14:paraId="5BAACEDF"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ECP</w:t>
            </w:r>
          </w:p>
        </w:tc>
        <w:tc>
          <w:tcPr>
            <w:tcW w:w="6327" w:type="dxa"/>
            <w:tcBorders>
              <w:top w:val="single" w:sz="2" w:space="0" w:color="C0C0C0"/>
              <w:left w:val="single" w:sz="2" w:space="0" w:color="C0C0C0"/>
              <w:bottom w:val="single" w:sz="2" w:space="0" w:color="C0C0C0"/>
              <w:right w:val="single" w:sz="2" w:space="0" w:color="C0C0C0"/>
            </w:tcBorders>
            <w:vAlign w:val="bottom"/>
          </w:tcPr>
          <w:p w14:paraId="42CF2E42"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Equipe Cadre de Province</w:t>
            </w:r>
          </w:p>
        </w:tc>
      </w:tr>
      <w:tr w:rsidR="004E06E5" w:rsidRPr="00CF735D" w14:paraId="6C30D53E"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hideMark/>
          </w:tcPr>
          <w:p w14:paraId="0D26B5B9"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EDS</w:t>
            </w:r>
          </w:p>
        </w:tc>
        <w:tc>
          <w:tcPr>
            <w:tcW w:w="6327" w:type="dxa"/>
            <w:tcBorders>
              <w:top w:val="single" w:sz="2" w:space="0" w:color="C0C0C0"/>
              <w:left w:val="single" w:sz="2" w:space="0" w:color="C0C0C0"/>
              <w:bottom w:val="single" w:sz="2" w:space="0" w:color="C0C0C0"/>
              <w:right w:val="single" w:sz="2" w:space="0" w:color="C0C0C0"/>
            </w:tcBorders>
            <w:vAlign w:val="bottom"/>
            <w:hideMark/>
          </w:tcPr>
          <w:p w14:paraId="21163660"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Enquête Démographique et de Santé</w:t>
            </w:r>
          </w:p>
        </w:tc>
      </w:tr>
      <w:tr w:rsidR="004E06E5" w:rsidRPr="00CF735D" w14:paraId="06157A3F"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hideMark/>
          </w:tcPr>
          <w:p w14:paraId="28719998"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ES</w:t>
            </w:r>
          </w:p>
        </w:tc>
        <w:tc>
          <w:tcPr>
            <w:tcW w:w="6327" w:type="dxa"/>
            <w:tcBorders>
              <w:top w:val="single" w:sz="2" w:space="0" w:color="C0C0C0"/>
              <w:left w:val="single" w:sz="2" w:space="0" w:color="C0C0C0"/>
              <w:bottom w:val="single" w:sz="2" w:space="0" w:color="C0C0C0"/>
              <w:right w:val="single" w:sz="2" w:space="0" w:color="C0C0C0"/>
            </w:tcBorders>
            <w:vAlign w:val="bottom"/>
            <w:hideMark/>
          </w:tcPr>
          <w:p w14:paraId="291E2F9E"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Etablissement de Santé</w:t>
            </w:r>
          </w:p>
        </w:tc>
      </w:tr>
      <w:tr w:rsidR="004E06E5" w:rsidRPr="00CF735D" w14:paraId="51162036"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00FF7F0F"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FBP</w:t>
            </w:r>
          </w:p>
        </w:tc>
        <w:tc>
          <w:tcPr>
            <w:tcW w:w="6327" w:type="dxa"/>
            <w:tcBorders>
              <w:top w:val="single" w:sz="2" w:space="0" w:color="C0C0C0"/>
              <w:left w:val="single" w:sz="2" w:space="0" w:color="C0C0C0"/>
              <w:bottom w:val="single" w:sz="2" w:space="0" w:color="C0C0C0"/>
              <w:right w:val="single" w:sz="2" w:space="0" w:color="C0C0C0"/>
            </w:tcBorders>
            <w:hideMark/>
          </w:tcPr>
          <w:p w14:paraId="64BA1074"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Financement Basé sur les Performances</w:t>
            </w:r>
          </w:p>
        </w:tc>
      </w:tr>
      <w:tr w:rsidR="004E06E5" w:rsidRPr="00CF735D" w14:paraId="3E309500"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tcPr>
          <w:p w14:paraId="57AF4A56"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GMAO</w:t>
            </w:r>
          </w:p>
        </w:tc>
        <w:tc>
          <w:tcPr>
            <w:tcW w:w="6327" w:type="dxa"/>
            <w:tcBorders>
              <w:top w:val="single" w:sz="2" w:space="0" w:color="C0C0C0"/>
              <w:left w:val="single" w:sz="2" w:space="0" w:color="C0C0C0"/>
              <w:bottom w:val="single" w:sz="2" w:space="0" w:color="C0C0C0"/>
              <w:right w:val="single" w:sz="2" w:space="0" w:color="C0C0C0"/>
            </w:tcBorders>
            <w:vAlign w:val="bottom"/>
          </w:tcPr>
          <w:p w14:paraId="7AC3A226"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Gestion de la Maintenance Assistée par Ordinateur</w:t>
            </w:r>
          </w:p>
        </w:tc>
      </w:tr>
      <w:tr w:rsidR="004E06E5" w:rsidRPr="00CF735D" w14:paraId="7F7CA9E1"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3E3CAED0"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GRH</w:t>
            </w:r>
          </w:p>
        </w:tc>
        <w:tc>
          <w:tcPr>
            <w:tcW w:w="6327" w:type="dxa"/>
            <w:tcBorders>
              <w:top w:val="single" w:sz="2" w:space="0" w:color="C0C0C0"/>
              <w:left w:val="single" w:sz="2" w:space="0" w:color="C0C0C0"/>
              <w:bottom w:val="single" w:sz="2" w:space="0" w:color="C0C0C0"/>
              <w:right w:val="single" w:sz="2" w:space="0" w:color="C0C0C0"/>
            </w:tcBorders>
            <w:hideMark/>
          </w:tcPr>
          <w:p w14:paraId="390B3F00"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Gestion Ressources Humaines</w:t>
            </w:r>
          </w:p>
        </w:tc>
      </w:tr>
      <w:tr w:rsidR="004E06E5" w:rsidRPr="00CF735D" w14:paraId="3DF18072"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6C8E167F"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GT</w:t>
            </w:r>
          </w:p>
        </w:tc>
        <w:tc>
          <w:tcPr>
            <w:tcW w:w="6327" w:type="dxa"/>
            <w:tcBorders>
              <w:top w:val="single" w:sz="2" w:space="0" w:color="C0C0C0"/>
              <w:left w:val="single" w:sz="2" w:space="0" w:color="C0C0C0"/>
              <w:bottom w:val="single" w:sz="2" w:space="0" w:color="C0C0C0"/>
              <w:right w:val="single" w:sz="2" w:space="0" w:color="C0C0C0"/>
            </w:tcBorders>
            <w:hideMark/>
          </w:tcPr>
          <w:p w14:paraId="2201E66C"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Groupe Thématique</w:t>
            </w:r>
          </w:p>
        </w:tc>
      </w:tr>
      <w:tr w:rsidR="004E06E5" w:rsidRPr="00CF735D" w14:paraId="4E8E69CF"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74D96CA1"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HD</w:t>
            </w:r>
          </w:p>
        </w:tc>
        <w:tc>
          <w:tcPr>
            <w:tcW w:w="6327" w:type="dxa"/>
            <w:tcBorders>
              <w:top w:val="single" w:sz="2" w:space="0" w:color="C0C0C0"/>
              <w:left w:val="single" w:sz="2" w:space="0" w:color="C0C0C0"/>
              <w:bottom w:val="single" w:sz="2" w:space="0" w:color="C0C0C0"/>
              <w:right w:val="single" w:sz="2" w:space="0" w:color="C0C0C0"/>
            </w:tcBorders>
            <w:hideMark/>
          </w:tcPr>
          <w:p w14:paraId="542946D0"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Hôpital de District</w:t>
            </w:r>
          </w:p>
        </w:tc>
      </w:tr>
      <w:tr w:rsidR="004E06E5" w:rsidRPr="00CF735D" w14:paraId="74DADAA8"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487E18A5"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ICT</w:t>
            </w:r>
          </w:p>
        </w:tc>
        <w:tc>
          <w:tcPr>
            <w:tcW w:w="6327" w:type="dxa"/>
            <w:tcBorders>
              <w:top w:val="single" w:sz="2" w:space="0" w:color="C0C0C0"/>
              <w:left w:val="single" w:sz="2" w:space="0" w:color="C0C0C0"/>
              <w:bottom w:val="single" w:sz="2" w:space="0" w:color="C0C0C0"/>
              <w:right w:val="single" w:sz="2" w:space="0" w:color="C0C0C0"/>
            </w:tcBorders>
            <w:hideMark/>
          </w:tcPr>
          <w:p w14:paraId="288441BE"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 xml:space="preserve">Information and Communication Technology </w:t>
            </w:r>
          </w:p>
        </w:tc>
      </w:tr>
      <w:tr w:rsidR="004E06E5" w:rsidRPr="00CF735D" w14:paraId="13A5C968"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0B03478F"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lastRenderedPageBreak/>
              <w:t>INSP</w:t>
            </w:r>
          </w:p>
        </w:tc>
        <w:tc>
          <w:tcPr>
            <w:tcW w:w="6327" w:type="dxa"/>
            <w:tcBorders>
              <w:top w:val="single" w:sz="2" w:space="0" w:color="C0C0C0"/>
              <w:left w:val="single" w:sz="2" w:space="0" w:color="C0C0C0"/>
              <w:bottom w:val="single" w:sz="2" w:space="0" w:color="C0C0C0"/>
              <w:right w:val="single" w:sz="2" w:space="0" w:color="C0C0C0"/>
            </w:tcBorders>
            <w:hideMark/>
          </w:tcPr>
          <w:p w14:paraId="17DCFB6A"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Institut National de Santé Publique</w:t>
            </w:r>
          </w:p>
        </w:tc>
      </w:tr>
      <w:tr w:rsidR="004E06E5" w:rsidRPr="00A45784" w14:paraId="2899707D" w14:textId="77777777" w:rsidTr="00CF735D">
        <w:tc>
          <w:tcPr>
            <w:tcW w:w="1602" w:type="dxa"/>
            <w:tcBorders>
              <w:top w:val="single" w:sz="2" w:space="0" w:color="C0C0C0"/>
              <w:left w:val="single" w:sz="2" w:space="0" w:color="C0C0C0"/>
              <w:bottom w:val="single" w:sz="2" w:space="0" w:color="C0C0C0"/>
              <w:right w:val="single" w:sz="2" w:space="0" w:color="C0C0C0"/>
            </w:tcBorders>
          </w:tcPr>
          <w:p w14:paraId="5A2C6196"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JANS</w:t>
            </w:r>
          </w:p>
        </w:tc>
        <w:tc>
          <w:tcPr>
            <w:tcW w:w="6327" w:type="dxa"/>
            <w:tcBorders>
              <w:top w:val="single" w:sz="2" w:space="0" w:color="C0C0C0"/>
              <w:left w:val="single" w:sz="2" w:space="0" w:color="C0C0C0"/>
              <w:bottom w:val="single" w:sz="2" w:space="0" w:color="C0C0C0"/>
              <w:right w:val="single" w:sz="2" w:space="0" w:color="C0C0C0"/>
            </w:tcBorders>
          </w:tcPr>
          <w:p w14:paraId="73A8AA48" w14:textId="77777777" w:rsidR="004E06E5" w:rsidRPr="00CF735D" w:rsidRDefault="004E06E5" w:rsidP="00CF340C">
            <w:pPr>
              <w:spacing w:beforeLines="40" w:before="96" w:after="0"/>
              <w:jc w:val="both"/>
              <w:rPr>
                <w:rFonts w:ascii="Calibri" w:hAnsi="Calibri" w:cs="Calibri"/>
                <w:sz w:val="16"/>
                <w:szCs w:val="16"/>
                <w:lang w:val="en-GB" w:eastAsia="fr-BE"/>
              </w:rPr>
            </w:pPr>
            <w:r w:rsidRPr="00CF735D">
              <w:rPr>
                <w:rFonts w:ascii="Calibri" w:hAnsi="Calibri" w:cs="Calibri"/>
                <w:sz w:val="16"/>
                <w:szCs w:val="16"/>
                <w:lang w:val="en-GB" w:eastAsia="fr-BE"/>
              </w:rPr>
              <w:t>Joint Assessments of National Strategies</w:t>
            </w:r>
          </w:p>
        </w:tc>
      </w:tr>
      <w:tr w:rsidR="004E06E5" w:rsidRPr="00CF735D" w14:paraId="3A0AB7DC" w14:textId="77777777" w:rsidTr="00CF735D">
        <w:tc>
          <w:tcPr>
            <w:tcW w:w="1602" w:type="dxa"/>
            <w:tcBorders>
              <w:top w:val="single" w:sz="2" w:space="0" w:color="C0C0C0"/>
              <w:left w:val="single" w:sz="2" w:space="0" w:color="C0C0C0"/>
              <w:bottom w:val="single" w:sz="2" w:space="0" w:color="C0C0C0"/>
              <w:right w:val="single" w:sz="2" w:space="0" w:color="C0C0C0"/>
            </w:tcBorders>
          </w:tcPr>
          <w:p w14:paraId="217D2748"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MEG</w:t>
            </w:r>
          </w:p>
        </w:tc>
        <w:tc>
          <w:tcPr>
            <w:tcW w:w="6327" w:type="dxa"/>
            <w:tcBorders>
              <w:top w:val="single" w:sz="2" w:space="0" w:color="C0C0C0"/>
              <w:left w:val="single" w:sz="2" w:space="0" w:color="C0C0C0"/>
              <w:bottom w:val="single" w:sz="2" w:space="0" w:color="C0C0C0"/>
              <w:right w:val="single" w:sz="2" w:space="0" w:color="C0C0C0"/>
            </w:tcBorders>
          </w:tcPr>
          <w:p w14:paraId="5958ADA7"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Médicaments Essentiels Génériques</w:t>
            </w:r>
          </w:p>
        </w:tc>
      </w:tr>
      <w:tr w:rsidR="004E06E5" w:rsidRPr="00CF735D" w14:paraId="0EE786AF" w14:textId="77777777" w:rsidTr="00CF735D">
        <w:tc>
          <w:tcPr>
            <w:tcW w:w="1602" w:type="dxa"/>
            <w:tcBorders>
              <w:top w:val="single" w:sz="2" w:space="0" w:color="C0C0C0"/>
              <w:left w:val="single" w:sz="2" w:space="0" w:color="C0C0C0"/>
              <w:bottom w:val="single" w:sz="2" w:space="0" w:color="C0C0C0"/>
              <w:right w:val="single" w:sz="2" w:space="0" w:color="C0C0C0"/>
            </w:tcBorders>
          </w:tcPr>
          <w:p w14:paraId="483C44BE"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MoU</w:t>
            </w:r>
          </w:p>
        </w:tc>
        <w:tc>
          <w:tcPr>
            <w:tcW w:w="6327" w:type="dxa"/>
            <w:tcBorders>
              <w:top w:val="single" w:sz="2" w:space="0" w:color="C0C0C0"/>
              <w:left w:val="single" w:sz="2" w:space="0" w:color="C0C0C0"/>
              <w:bottom w:val="single" w:sz="2" w:space="0" w:color="C0C0C0"/>
              <w:right w:val="single" w:sz="2" w:space="0" w:color="C0C0C0"/>
            </w:tcBorders>
          </w:tcPr>
          <w:p w14:paraId="4B261459"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Memorandum of Understanding</w:t>
            </w:r>
          </w:p>
        </w:tc>
      </w:tr>
      <w:tr w:rsidR="004E06E5" w:rsidRPr="00CF735D" w14:paraId="725A428A"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63268DB6"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MSPLS</w:t>
            </w:r>
          </w:p>
        </w:tc>
        <w:tc>
          <w:tcPr>
            <w:tcW w:w="6327" w:type="dxa"/>
            <w:tcBorders>
              <w:top w:val="single" w:sz="2" w:space="0" w:color="C0C0C0"/>
              <w:left w:val="single" w:sz="2" w:space="0" w:color="C0C0C0"/>
              <w:bottom w:val="single" w:sz="2" w:space="0" w:color="C0C0C0"/>
              <w:right w:val="single" w:sz="2" w:space="0" w:color="C0C0C0"/>
            </w:tcBorders>
            <w:hideMark/>
          </w:tcPr>
          <w:p w14:paraId="59176A6A"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Ministère de la Santé Publique et de Lutte contre le Sida</w:t>
            </w:r>
          </w:p>
        </w:tc>
      </w:tr>
      <w:tr w:rsidR="004E06E5" w:rsidRPr="00CF735D" w14:paraId="7698CD8D" w14:textId="77777777" w:rsidTr="00CF735D">
        <w:tc>
          <w:tcPr>
            <w:tcW w:w="1602" w:type="dxa"/>
            <w:tcBorders>
              <w:top w:val="single" w:sz="2" w:space="0" w:color="C0C0C0"/>
              <w:left w:val="single" w:sz="2" w:space="0" w:color="C0C0C0"/>
              <w:bottom w:val="single" w:sz="2" w:space="0" w:color="C0C0C0"/>
              <w:right w:val="single" w:sz="2" w:space="0" w:color="C0C0C0"/>
            </w:tcBorders>
          </w:tcPr>
          <w:p w14:paraId="48AB43B8" w14:textId="7C46C842"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MSV</w:t>
            </w:r>
          </w:p>
        </w:tc>
        <w:tc>
          <w:tcPr>
            <w:tcW w:w="6327" w:type="dxa"/>
            <w:tcBorders>
              <w:top w:val="single" w:sz="2" w:space="0" w:color="C0C0C0"/>
              <w:left w:val="single" w:sz="2" w:space="0" w:color="C0C0C0"/>
              <w:bottom w:val="single" w:sz="2" w:space="0" w:color="C0C0C0"/>
              <w:right w:val="single" w:sz="2" w:space="0" w:color="C0C0C0"/>
            </w:tcBorders>
          </w:tcPr>
          <w:p w14:paraId="6D51CFAB" w14:textId="190CF9A5"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Médecins sans Vacances</w:t>
            </w:r>
          </w:p>
        </w:tc>
      </w:tr>
      <w:tr w:rsidR="004E06E5" w:rsidRPr="00CF735D" w14:paraId="5AB8466F" w14:textId="77777777" w:rsidTr="00CF735D">
        <w:tc>
          <w:tcPr>
            <w:tcW w:w="1602" w:type="dxa"/>
            <w:tcBorders>
              <w:top w:val="single" w:sz="2" w:space="0" w:color="C0C0C0"/>
              <w:left w:val="single" w:sz="2" w:space="0" w:color="C0C0C0"/>
              <w:bottom w:val="single" w:sz="2" w:space="0" w:color="C0C0C0"/>
              <w:right w:val="single" w:sz="2" w:space="0" w:color="C0C0C0"/>
            </w:tcBorders>
          </w:tcPr>
          <w:p w14:paraId="0BB7A6C4"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 xml:space="preserve">ODD </w:t>
            </w:r>
          </w:p>
        </w:tc>
        <w:tc>
          <w:tcPr>
            <w:tcW w:w="6327" w:type="dxa"/>
            <w:tcBorders>
              <w:top w:val="single" w:sz="2" w:space="0" w:color="C0C0C0"/>
              <w:left w:val="single" w:sz="2" w:space="0" w:color="C0C0C0"/>
              <w:bottom w:val="single" w:sz="2" w:space="0" w:color="C0C0C0"/>
              <w:right w:val="single" w:sz="2" w:space="0" w:color="C0C0C0"/>
            </w:tcBorders>
          </w:tcPr>
          <w:p w14:paraId="1F855FC8"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 xml:space="preserve">Objectifs de Développement Durable </w:t>
            </w:r>
          </w:p>
        </w:tc>
      </w:tr>
      <w:tr w:rsidR="004E06E5" w:rsidRPr="00CF735D" w14:paraId="73542652"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6A72F4CD"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PAA</w:t>
            </w:r>
          </w:p>
        </w:tc>
        <w:tc>
          <w:tcPr>
            <w:tcW w:w="6327" w:type="dxa"/>
            <w:tcBorders>
              <w:top w:val="single" w:sz="2" w:space="0" w:color="C0C0C0"/>
              <w:left w:val="single" w:sz="2" w:space="0" w:color="C0C0C0"/>
              <w:bottom w:val="single" w:sz="2" w:space="0" w:color="C0C0C0"/>
              <w:right w:val="single" w:sz="2" w:space="0" w:color="C0C0C0"/>
            </w:tcBorders>
            <w:hideMark/>
          </w:tcPr>
          <w:p w14:paraId="57264C90"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Plan d’Action Annuel</w:t>
            </w:r>
          </w:p>
        </w:tc>
      </w:tr>
      <w:tr w:rsidR="004E06E5" w:rsidRPr="00CF735D" w14:paraId="4900726B"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7E4F1B36"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PAISS (PC)</w:t>
            </w:r>
          </w:p>
        </w:tc>
        <w:tc>
          <w:tcPr>
            <w:tcW w:w="6327" w:type="dxa"/>
            <w:tcBorders>
              <w:top w:val="single" w:sz="2" w:space="0" w:color="C0C0C0"/>
              <w:left w:val="single" w:sz="2" w:space="0" w:color="C0C0C0"/>
              <w:bottom w:val="single" w:sz="2" w:space="0" w:color="C0C0C0"/>
              <w:right w:val="single" w:sz="2" w:space="0" w:color="C0C0C0"/>
            </w:tcBorders>
            <w:hideMark/>
          </w:tcPr>
          <w:p w14:paraId="3BD3D789"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Programme d’Appui Institutionnel au Secteur de la Santé (Phase de Consolidation)</w:t>
            </w:r>
          </w:p>
        </w:tc>
      </w:tr>
      <w:tr w:rsidR="004E06E5" w:rsidRPr="00CF735D" w14:paraId="6892EF12" w14:textId="77777777" w:rsidTr="00CF735D">
        <w:tc>
          <w:tcPr>
            <w:tcW w:w="1602" w:type="dxa"/>
            <w:tcBorders>
              <w:top w:val="single" w:sz="2" w:space="0" w:color="C0C0C0"/>
              <w:left w:val="single" w:sz="2" w:space="0" w:color="C0C0C0"/>
              <w:bottom w:val="single" w:sz="2" w:space="0" w:color="C0C0C0"/>
              <w:right w:val="single" w:sz="2" w:space="0" w:color="C0C0C0"/>
            </w:tcBorders>
          </w:tcPr>
          <w:p w14:paraId="31324FEF"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PASS</w:t>
            </w:r>
          </w:p>
        </w:tc>
        <w:tc>
          <w:tcPr>
            <w:tcW w:w="6327" w:type="dxa"/>
            <w:tcBorders>
              <w:top w:val="single" w:sz="2" w:space="0" w:color="C0C0C0"/>
              <w:left w:val="single" w:sz="2" w:space="0" w:color="C0C0C0"/>
              <w:bottom w:val="single" w:sz="2" w:space="0" w:color="C0C0C0"/>
              <w:right w:val="single" w:sz="2" w:space="0" w:color="C0C0C0"/>
            </w:tcBorders>
          </w:tcPr>
          <w:p w14:paraId="72314E3A"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Programme d’Appui au Système de Santé</w:t>
            </w:r>
          </w:p>
        </w:tc>
      </w:tr>
      <w:tr w:rsidR="004E06E5" w:rsidRPr="00CF735D" w14:paraId="5C23DE79" w14:textId="77777777" w:rsidTr="00CF735D">
        <w:tc>
          <w:tcPr>
            <w:tcW w:w="1602" w:type="dxa"/>
            <w:tcBorders>
              <w:top w:val="single" w:sz="2" w:space="0" w:color="C0C0C0"/>
              <w:left w:val="single" w:sz="2" w:space="0" w:color="C0C0C0"/>
              <w:bottom w:val="single" w:sz="2" w:space="0" w:color="C0C0C0"/>
              <w:right w:val="single" w:sz="2" w:space="0" w:color="C0C0C0"/>
            </w:tcBorders>
          </w:tcPr>
          <w:p w14:paraId="67EA63DF"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PASS-FBP</w:t>
            </w:r>
          </w:p>
        </w:tc>
        <w:tc>
          <w:tcPr>
            <w:tcW w:w="6327" w:type="dxa"/>
            <w:tcBorders>
              <w:top w:val="single" w:sz="2" w:space="0" w:color="C0C0C0"/>
              <w:left w:val="single" w:sz="2" w:space="0" w:color="C0C0C0"/>
              <w:bottom w:val="single" w:sz="2" w:space="0" w:color="C0C0C0"/>
              <w:right w:val="single" w:sz="2" w:space="0" w:color="C0C0C0"/>
            </w:tcBorders>
          </w:tcPr>
          <w:p w14:paraId="26065627"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 xml:space="preserve">Programme d’Appui au Système de Santé (à travers l'outil du Financement Basé sur la Performance) </w:t>
            </w:r>
          </w:p>
        </w:tc>
      </w:tr>
      <w:tr w:rsidR="004E06E5" w:rsidRPr="00CF735D" w14:paraId="1C472C32" w14:textId="77777777" w:rsidTr="00CF735D">
        <w:tc>
          <w:tcPr>
            <w:tcW w:w="1602" w:type="dxa"/>
            <w:tcBorders>
              <w:top w:val="single" w:sz="2" w:space="0" w:color="C0C0C0"/>
              <w:left w:val="single" w:sz="2" w:space="0" w:color="C0C0C0"/>
              <w:bottom w:val="single" w:sz="2" w:space="0" w:color="C0C0C0"/>
              <w:right w:val="single" w:sz="2" w:space="0" w:color="C0C0C0"/>
            </w:tcBorders>
          </w:tcPr>
          <w:p w14:paraId="671AACA9"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PASS II</w:t>
            </w:r>
          </w:p>
        </w:tc>
        <w:tc>
          <w:tcPr>
            <w:tcW w:w="6327" w:type="dxa"/>
            <w:tcBorders>
              <w:top w:val="single" w:sz="2" w:space="0" w:color="C0C0C0"/>
              <w:left w:val="single" w:sz="2" w:space="0" w:color="C0C0C0"/>
              <w:bottom w:val="single" w:sz="2" w:space="0" w:color="C0C0C0"/>
              <w:right w:val="single" w:sz="2" w:space="0" w:color="C0C0C0"/>
            </w:tcBorders>
          </w:tcPr>
          <w:p w14:paraId="055EAE08"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Programme d’Appui au Système de Santé - phase 2</w:t>
            </w:r>
          </w:p>
        </w:tc>
      </w:tr>
      <w:tr w:rsidR="004E06E5" w:rsidRPr="00CF735D" w14:paraId="2669744D"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717731FC"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PCA</w:t>
            </w:r>
          </w:p>
        </w:tc>
        <w:tc>
          <w:tcPr>
            <w:tcW w:w="6327" w:type="dxa"/>
            <w:tcBorders>
              <w:top w:val="single" w:sz="2" w:space="0" w:color="C0C0C0"/>
              <w:left w:val="single" w:sz="2" w:space="0" w:color="C0C0C0"/>
              <w:bottom w:val="single" w:sz="2" w:space="0" w:color="C0C0C0"/>
              <w:right w:val="single" w:sz="2" w:space="0" w:color="C0C0C0"/>
            </w:tcBorders>
            <w:hideMark/>
          </w:tcPr>
          <w:p w14:paraId="04C576C1"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Paquet Complémentaire d’Activités</w:t>
            </w:r>
          </w:p>
        </w:tc>
      </w:tr>
      <w:tr w:rsidR="004E06E5" w:rsidRPr="00CF735D" w14:paraId="7ED8CE67"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369F6B91"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PDDS</w:t>
            </w:r>
          </w:p>
        </w:tc>
        <w:tc>
          <w:tcPr>
            <w:tcW w:w="6327" w:type="dxa"/>
            <w:tcBorders>
              <w:top w:val="single" w:sz="2" w:space="0" w:color="C0C0C0"/>
              <w:left w:val="single" w:sz="2" w:space="0" w:color="C0C0C0"/>
              <w:bottom w:val="single" w:sz="2" w:space="0" w:color="C0C0C0"/>
              <w:right w:val="single" w:sz="2" w:space="0" w:color="C0C0C0"/>
            </w:tcBorders>
            <w:hideMark/>
          </w:tcPr>
          <w:p w14:paraId="1CEE58FE"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Plan de Développement du District Sanitaire</w:t>
            </w:r>
          </w:p>
        </w:tc>
      </w:tr>
      <w:tr w:rsidR="004E06E5" w:rsidRPr="00CF735D" w14:paraId="1793C8B6"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5E734638"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PEC</w:t>
            </w:r>
          </w:p>
        </w:tc>
        <w:tc>
          <w:tcPr>
            <w:tcW w:w="6327" w:type="dxa"/>
            <w:tcBorders>
              <w:top w:val="single" w:sz="2" w:space="0" w:color="C0C0C0"/>
              <w:left w:val="single" w:sz="2" w:space="0" w:color="C0C0C0"/>
              <w:bottom w:val="single" w:sz="2" w:space="0" w:color="C0C0C0"/>
              <w:right w:val="single" w:sz="2" w:space="0" w:color="C0C0C0"/>
            </w:tcBorders>
            <w:hideMark/>
          </w:tcPr>
          <w:p w14:paraId="0759B57A"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Prise en Charge</w:t>
            </w:r>
          </w:p>
        </w:tc>
      </w:tr>
      <w:tr w:rsidR="004E06E5" w:rsidRPr="00CF735D" w14:paraId="4D18EFC2" w14:textId="77777777" w:rsidTr="00CF735D">
        <w:tc>
          <w:tcPr>
            <w:tcW w:w="1602" w:type="dxa"/>
            <w:tcBorders>
              <w:top w:val="single" w:sz="2" w:space="0" w:color="C0C0C0"/>
              <w:left w:val="single" w:sz="2" w:space="0" w:color="C0C0C0"/>
              <w:bottom w:val="single" w:sz="2" w:space="0" w:color="C0C0C0"/>
              <w:right w:val="single" w:sz="2" w:space="0" w:color="C0C0C0"/>
            </w:tcBorders>
          </w:tcPr>
          <w:p w14:paraId="2B7C91E7" w14:textId="3A5212EA"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PGDM</w:t>
            </w:r>
          </w:p>
        </w:tc>
        <w:tc>
          <w:tcPr>
            <w:tcW w:w="6327" w:type="dxa"/>
            <w:tcBorders>
              <w:top w:val="single" w:sz="2" w:space="0" w:color="C0C0C0"/>
              <w:left w:val="single" w:sz="2" w:space="0" w:color="C0C0C0"/>
              <w:bottom w:val="single" w:sz="2" w:space="0" w:color="C0C0C0"/>
              <w:right w:val="single" w:sz="2" w:space="0" w:color="C0C0C0"/>
            </w:tcBorders>
          </w:tcPr>
          <w:p w14:paraId="64F60489" w14:textId="23B717F0"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Plan de Gestion des Déchets Médicaux</w:t>
            </w:r>
          </w:p>
        </w:tc>
      </w:tr>
      <w:tr w:rsidR="004E06E5" w:rsidRPr="00CF735D" w14:paraId="70191BD2"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1B87BB39"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PMA</w:t>
            </w:r>
          </w:p>
        </w:tc>
        <w:tc>
          <w:tcPr>
            <w:tcW w:w="6327" w:type="dxa"/>
            <w:tcBorders>
              <w:top w:val="single" w:sz="2" w:space="0" w:color="C0C0C0"/>
              <w:left w:val="single" w:sz="2" w:space="0" w:color="C0C0C0"/>
              <w:bottom w:val="single" w:sz="2" w:space="0" w:color="C0C0C0"/>
              <w:right w:val="single" w:sz="2" w:space="0" w:color="C0C0C0"/>
            </w:tcBorders>
            <w:hideMark/>
          </w:tcPr>
          <w:p w14:paraId="412629A9"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Paquet Minimum d’Activités</w:t>
            </w:r>
          </w:p>
        </w:tc>
      </w:tr>
      <w:tr w:rsidR="004E06E5" w:rsidRPr="00CF735D" w14:paraId="1A8B5078" w14:textId="77777777" w:rsidTr="00CF735D">
        <w:tc>
          <w:tcPr>
            <w:tcW w:w="1602" w:type="dxa"/>
            <w:tcBorders>
              <w:top w:val="single" w:sz="2" w:space="0" w:color="C0C0C0"/>
              <w:left w:val="single" w:sz="2" w:space="0" w:color="C0C0C0"/>
              <w:bottom w:val="single" w:sz="2" w:space="0" w:color="C0C0C0"/>
              <w:right w:val="single" w:sz="2" w:space="0" w:color="C0C0C0"/>
            </w:tcBorders>
          </w:tcPr>
          <w:p w14:paraId="0E4D48EB"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PND</w:t>
            </w:r>
          </w:p>
        </w:tc>
        <w:tc>
          <w:tcPr>
            <w:tcW w:w="6327" w:type="dxa"/>
            <w:tcBorders>
              <w:top w:val="single" w:sz="2" w:space="0" w:color="C0C0C0"/>
              <w:left w:val="single" w:sz="2" w:space="0" w:color="C0C0C0"/>
              <w:bottom w:val="single" w:sz="2" w:space="0" w:color="C0C0C0"/>
              <w:right w:val="single" w:sz="2" w:space="0" w:color="C0C0C0"/>
            </w:tcBorders>
          </w:tcPr>
          <w:p w14:paraId="45F31C23"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Plan National de Développement</w:t>
            </w:r>
          </w:p>
        </w:tc>
      </w:tr>
      <w:tr w:rsidR="004E06E5" w:rsidRPr="00CF735D" w14:paraId="5DE4529D" w14:textId="77777777" w:rsidTr="00CF735D">
        <w:tc>
          <w:tcPr>
            <w:tcW w:w="1602" w:type="dxa"/>
            <w:tcBorders>
              <w:top w:val="single" w:sz="2" w:space="0" w:color="C0C0C0"/>
              <w:left w:val="single" w:sz="2" w:space="0" w:color="C0C0C0"/>
              <w:bottom w:val="single" w:sz="2" w:space="0" w:color="C0C0C0"/>
              <w:right w:val="single" w:sz="2" w:space="0" w:color="C0C0C0"/>
            </w:tcBorders>
          </w:tcPr>
          <w:p w14:paraId="6D9AD8B1"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PNS</w:t>
            </w:r>
          </w:p>
        </w:tc>
        <w:tc>
          <w:tcPr>
            <w:tcW w:w="6327" w:type="dxa"/>
            <w:tcBorders>
              <w:top w:val="single" w:sz="2" w:space="0" w:color="C0C0C0"/>
              <w:left w:val="single" w:sz="2" w:space="0" w:color="C0C0C0"/>
              <w:bottom w:val="single" w:sz="2" w:space="0" w:color="C0C0C0"/>
              <w:right w:val="single" w:sz="2" w:space="0" w:color="C0C0C0"/>
            </w:tcBorders>
          </w:tcPr>
          <w:p w14:paraId="6877FAFB"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Politique Nationale en Santé</w:t>
            </w:r>
          </w:p>
        </w:tc>
      </w:tr>
      <w:tr w:rsidR="004E06E5" w:rsidRPr="00CF735D" w14:paraId="22C972AC" w14:textId="77777777" w:rsidTr="00CF735D">
        <w:tc>
          <w:tcPr>
            <w:tcW w:w="1602" w:type="dxa"/>
            <w:tcBorders>
              <w:top w:val="single" w:sz="2" w:space="0" w:color="C0C0C0"/>
              <w:left w:val="single" w:sz="2" w:space="0" w:color="C0C0C0"/>
              <w:bottom w:val="single" w:sz="2" w:space="0" w:color="C0C0C0"/>
              <w:right w:val="single" w:sz="2" w:space="0" w:color="C0C0C0"/>
            </w:tcBorders>
          </w:tcPr>
          <w:p w14:paraId="1B422C4D"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PNDIS</w:t>
            </w:r>
          </w:p>
        </w:tc>
        <w:tc>
          <w:tcPr>
            <w:tcW w:w="6327" w:type="dxa"/>
            <w:tcBorders>
              <w:top w:val="single" w:sz="2" w:space="0" w:color="C0C0C0"/>
              <w:left w:val="single" w:sz="2" w:space="0" w:color="C0C0C0"/>
              <w:bottom w:val="single" w:sz="2" w:space="0" w:color="C0C0C0"/>
              <w:right w:val="single" w:sz="2" w:space="0" w:color="C0C0C0"/>
            </w:tcBorders>
          </w:tcPr>
          <w:p w14:paraId="54AA4297"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Plan National de Développement de l’Informatique en Santé</w:t>
            </w:r>
          </w:p>
        </w:tc>
      </w:tr>
      <w:tr w:rsidR="004E06E5" w:rsidRPr="00CF735D" w14:paraId="14F11D9B"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hideMark/>
          </w:tcPr>
          <w:p w14:paraId="254105D4"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PNDS</w:t>
            </w:r>
          </w:p>
        </w:tc>
        <w:tc>
          <w:tcPr>
            <w:tcW w:w="6327" w:type="dxa"/>
            <w:tcBorders>
              <w:top w:val="single" w:sz="2" w:space="0" w:color="C0C0C0"/>
              <w:left w:val="single" w:sz="2" w:space="0" w:color="C0C0C0"/>
              <w:bottom w:val="single" w:sz="2" w:space="0" w:color="C0C0C0"/>
              <w:right w:val="single" w:sz="2" w:space="0" w:color="C0C0C0"/>
            </w:tcBorders>
            <w:vAlign w:val="bottom"/>
            <w:hideMark/>
          </w:tcPr>
          <w:p w14:paraId="4A896B95"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Plan National de Développement sanitaire</w:t>
            </w:r>
          </w:p>
        </w:tc>
      </w:tr>
      <w:tr w:rsidR="004E06E5" w:rsidRPr="00CF735D" w14:paraId="3D99C976"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hideMark/>
          </w:tcPr>
          <w:p w14:paraId="01097B0F"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PTF</w:t>
            </w:r>
          </w:p>
        </w:tc>
        <w:tc>
          <w:tcPr>
            <w:tcW w:w="6327" w:type="dxa"/>
            <w:tcBorders>
              <w:top w:val="single" w:sz="2" w:space="0" w:color="C0C0C0"/>
              <w:left w:val="single" w:sz="2" w:space="0" w:color="C0C0C0"/>
              <w:bottom w:val="single" w:sz="2" w:space="0" w:color="C0C0C0"/>
              <w:right w:val="single" w:sz="2" w:space="0" w:color="C0C0C0"/>
            </w:tcBorders>
            <w:vAlign w:val="bottom"/>
            <w:hideMark/>
          </w:tcPr>
          <w:p w14:paraId="63C2A751"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Partenaire Technique et Financier</w:t>
            </w:r>
          </w:p>
        </w:tc>
      </w:tr>
      <w:tr w:rsidR="004E06E5" w:rsidRPr="00CF735D" w14:paraId="12D2B807"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hideMark/>
          </w:tcPr>
          <w:p w14:paraId="4FD27C8C"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RAC</w:t>
            </w:r>
          </w:p>
        </w:tc>
        <w:tc>
          <w:tcPr>
            <w:tcW w:w="6327" w:type="dxa"/>
            <w:tcBorders>
              <w:top w:val="single" w:sz="2" w:space="0" w:color="C0C0C0"/>
              <w:left w:val="single" w:sz="2" w:space="0" w:color="C0C0C0"/>
              <w:bottom w:val="single" w:sz="2" w:space="0" w:color="C0C0C0"/>
              <w:right w:val="single" w:sz="2" w:space="0" w:color="C0C0C0"/>
            </w:tcBorders>
            <w:vAlign w:val="bottom"/>
            <w:hideMark/>
          </w:tcPr>
          <w:p w14:paraId="5900E80A"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Revue Annuelle Conjointe</w:t>
            </w:r>
          </w:p>
        </w:tc>
      </w:tr>
      <w:tr w:rsidR="004E06E5" w:rsidRPr="00CF735D" w14:paraId="65E637FE"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hideMark/>
          </w:tcPr>
          <w:p w14:paraId="38EAA9B4"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RAF</w:t>
            </w:r>
          </w:p>
        </w:tc>
        <w:tc>
          <w:tcPr>
            <w:tcW w:w="6327" w:type="dxa"/>
            <w:tcBorders>
              <w:top w:val="single" w:sz="2" w:space="0" w:color="C0C0C0"/>
              <w:left w:val="single" w:sz="2" w:space="0" w:color="C0C0C0"/>
              <w:bottom w:val="single" w:sz="2" w:space="0" w:color="C0C0C0"/>
              <w:right w:val="single" w:sz="2" w:space="0" w:color="C0C0C0"/>
            </w:tcBorders>
            <w:vAlign w:val="bottom"/>
            <w:hideMark/>
          </w:tcPr>
          <w:p w14:paraId="1D7D2AF8"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Responsable Administratif et Financier</w:t>
            </w:r>
          </w:p>
        </w:tc>
      </w:tr>
      <w:tr w:rsidR="004E06E5" w:rsidRPr="00CF735D" w14:paraId="2CDA0B8E"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hideMark/>
          </w:tcPr>
          <w:p w14:paraId="4BFF0B8D"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RH</w:t>
            </w:r>
          </w:p>
        </w:tc>
        <w:tc>
          <w:tcPr>
            <w:tcW w:w="6327" w:type="dxa"/>
            <w:tcBorders>
              <w:top w:val="single" w:sz="2" w:space="0" w:color="C0C0C0"/>
              <w:left w:val="single" w:sz="2" w:space="0" w:color="C0C0C0"/>
              <w:bottom w:val="single" w:sz="2" w:space="0" w:color="C0C0C0"/>
              <w:right w:val="single" w:sz="2" w:space="0" w:color="C0C0C0"/>
            </w:tcBorders>
            <w:vAlign w:val="bottom"/>
            <w:hideMark/>
          </w:tcPr>
          <w:p w14:paraId="126AF8DE"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Ressources Humaines</w:t>
            </w:r>
          </w:p>
        </w:tc>
      </w:tr>
      <w:tr w:rsidR="004E06E5" w:rsidRPr="00CF735D" w14:paraId="352D3BFD"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tcPr>
          <w:p w14:paraId="7A850763"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SD</w:t>
            </w:r>
          </w:p>
        </w:tc>
        <w:tc>
          <w:tcPr>
            <w:tcW w:w="6327" w:type="dxa"/>
            <w:tcBorders>
              <w:top w:val="single" w:sz="2" w:space="0" w:color="C0C0C0"/>
              <w:left w:val="single" w:sz="2" w:space="0" w:color="C0C0C0"/>
              <w:bottom w:val="single" w:sz="2" w:space="0" w:color="C0C0C0"/>
              <w:right w:val="single" w:sz="2" w:space="0" w:color="C0C0C0"/>
            </w:tcBorders>
            <w:vAlign w:val="bottom"/>
          </w:tcPr>
          <w:p w14:paraId="5C795135"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Schéma Directeur</w:t>
            </w:r>
          </w:p>
        </w:tc>
      </w:tr>
      <w:tr w:rsidR="004E06E5" w:rsidRPr="00CF735D" w14:paraId="3B2A5E9D" w14:textId="77777777" w:rsidTr="00CF735D">
        <w:tc>
          <w:tcPr>
            <w:tcW w:w="1602" w:type="dxa"/>
            <w:tcBorders>
              <w:top w:val="single" w:sz="2" w:space="0" w:color="C0C0C0"/>
              <w:left w:val="single" w:sz="2" w:space="0" w:color="C0C0C0"/>
              <w:bottom w:val="single" w:sz="2" w:space="0" w:color="C0C0C0"/>
              <w:right w:val="single" w:sz="2" w:space="0" w:color="C0C0C0"/>
            </w:tcBorders>
            <w:vAlign w:val="bottom"/>
          </w:tcPr>
          <w:p w14:paraId="23633BAB"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SIMR</w:t>
            </w:r>
          </w:p>
        </w:tc>
        <w:tc>
          <w:tcPr>
            <w:tcW w:w="6327" w:type="dxa"/>
            <w:tcBorders>
              <w:top w:val="single" w:sz="2" w:space="0" w:color="C0C0C0"/>
              <w:left w:val="single" w:sz="2" w:space="0" w:color="C0C0C0"/>
              <w:bottom w:val="single" w:sz="2" w:space="0" w:color="C0C0C0"/>
              <w:right w:val="single" w:sz="2" w:space="0" w:color="C0C0C0"/>
            </w:tcBorders>
            <w:vAlign w:val="bottom"/>
          </w:tcPr>
          <w:p w14:paraId="30F4D209"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Surveillance Intégrée des Maladies et Riposte</w:t>
            </w:r>
          </w:p>
        </w:tc>
      </w:tr>
      <w:tr w:rsidR="004E06E5" w:rsidRPr="00CF735D" w14:paraId="5F800A9F"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637C817A"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SNIS</w:t>
            </w:r>
          </w:p>
        </w:tc>
        <w:tc>
          <w:tcPr>
            <w:tcW w:w="6327" w:type="dxa"/>
            <w:tcBorders>
              <w:top w:val="single" w:sz="2" w:space="0" w:color="C0C0C0"/>
              <w:left w:val="single" w:sz="2" w:space="0" w:color="C0C0C0"/>
              <w:bottom w:val="single" w:sz="2" w:space="0" w:color="C0C0C0"/>
              <w:right w:val="single" w:sz="2" w:space="0" w:color="C0C0C0"/>
            </w:tcBorders>
            <w:hideMark/>
          </w:tcPr>
          <w:p w14:paraId="3A801A5C"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Système National d’Information Sanitaire</w:t>
            </w:r>
          </w:p>
        </w:tc>
      </w:tr>
      <w:tr w:rsidR="004E06E5" w:rsidRPr="00CF735D" w14:paraId="1A2E811E"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4E244F60"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SPT</w:t>
            </w:r>
          </w:p>
        </w:tc>
        <w:tc>
          <w:tcPr>
            <w:tcW w:w="6327" w:type="dxa"/>
            <w:tcBorders>
              <w:top w:val="single" w:sz="2" w:space="0" w:color="C0C0C0"/>
              <w:left w:val="single" w:sz="2" w:space="0" w:color="C0C0C0"/>
              <w:bottom w:val="single" w:sz="2" w:space="0" w:color="C0C0C0"/>
              <w:right w:val="single" w:sz="2" w:space="0" w:color="C0C0C0"/>
            </w:tcBorders>
            <w:hideMark/>
          </w:tcPr>
          <w:p w14:paraId="6205F901"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Stratégie Plainte-Traitement</w:t>
            </w:r>
          </w:p>
        </w:tc>
      </w:tr>
      <w:tr w:rsidR="004E06E5" w:rsidRPr="00CF735D" w14:paraId="3AE7F5DB"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051C2901"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SONU</w:t>
            </w:r>
          </w:p>
        </w:tc>
        <w:tc>
          <w:tcPr>
            <w:tcW w:w="6327" w:type="dxa"/>
            <w:tcBorders>
              <w:top w:val="single" w:sz="2" w:space="0" w:color="C0C0C0"/>
              <w:left w:val="single" w:sz="2" w:space="0" w:color="C0C0C0"/>
              <w:bottom w:val="single" w:sz="2" w:space="0" w:color="C0C0C0"/>
              <w:right w:val="single" w:sz="2" w:space="0" w:color="C0C0C0"/>
            </w:tcBorders>
            <w:hideMark/>
          </w:tcPr>
          <w:p w14:paraId="245DBB52"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Soins Obstétricaux et Néonataux d’Urgence</w:t>
            </w:r>
          </w:p>
        </w:tc>
      </w:tr>
      <w:tr w:rsidR="004E06E5" w:rsidRPr="00CF735D" w14:paraId="3F7E12F5"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6FCFADD2"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SRCR</w:t>
            </w:r>
          </w:p>
        </w:tc>
        <w:tc>
          <w:tcPr>
            <w:tcW w:w="6327" w:type="dxa"/>
            <w:tcBorders>
              <w:top w:val="single" w:sz="2" w:space="0" w:color="C0C0C0"/>
              <w:left w:val="single" w:sz="2" w:space="0" w:color="C0C0C0"/>
              <w:bottom w:val="single" w:sz="2" w:space="0" w:color="C0C0C0"/>
              <w:right w:val="single" w:sz="2" w:space="0" w:color="C0C0C0"/>
            </w:tcBorders>
            <w:hideMark/>
          </w:tcPr>
          <w:p w14:paraId="0D4C3446"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Système de Référence et de Contre-Référence</w:t>
            </w:r>
          </w:p>
        </w:tc>
      </w:tr>
      <w:tr w:rsidR="004E06E5" w:rsidRPr="00CF735D" w14:paraId="0C8C0EE4"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5556D882"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TdR</w:t>
            </w:r>
          </w:p>
        </w:tc>
        <w:tc>
          <w:tcPr>
            <w:tcW w:w="6327" w:type="dxa"/>
            <w:tcBorders>
              <w:top w:val="single" w:sz="2" w:space="0" w:color="C0C0C0"/>
              <w:left w:val="single" w:sz="2" w:space="0" w:color="C0C0C0"/>
              <w:bottom w:val="single" w:sz="2" w:space="0" w:color="C0C0C0"/>
              <w:right w:val="single" w:sz="2" w:space="0" w:color="C0C0C0"/>
            </w:tcBorders>
            <w:hideMark/>
          </w:tcPr>
          <w:p w14:paraId="7FBCE437"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Termes de Référence</w:t>
            </w:r>
          </w:p>
        </w:tc>
      </w:tr>
      <w:tr w:rsidR="004E06E5" w:rsidRPr="00CF735D" w14:paraId="1103EFA4"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7423EC82"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TIC</w:t>
            </w:r>
          </w:p>
        </w:tc>
        <w:tc>
          <w:tcPr>
            <w:tcW w:w="6327" w:type="dxa"/>
            <w:tcBorders>
              <w:top w:val="single" w:sz="2" w:space="0" w:color="C0C0C0"/>
              <w:left w:val="single" w:sz="2" w:space="0" w:color="C0C0C0"/>
              <w:bottom w:val="single" w:sz="2" w:space="0" w:color="C0C0C0"/>
              <w:right w:val="single" w:sz="2" w:space="0" w:color="C0C0C0"/>
            </w:tcBorders>
            <w:hideMark/>
          </w:tcPr>
          <w:p w14:paraId="21353376"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Technologie de l’Information et de la Communication</w:t>
            </w:r>
          </w:p>
        </w:tc>
      </w:tr>
      <w:tr w:rsidR="004E06E5" w:rsidRPr="00CF735D" w14:paraId="681B769E" w14:textId="77777777" w:rsidTr="00CF735D">
        <w:tc>
          <w:tcPr>
            <w:tcW w:w="1602" w:type="dxa"/>
            <w:tcBorders>
              <w:top w:val="single" w:sz="2" w:space="0" w:color="C0C0C0"/>
              <w:left w:val="single" w:sz="2" w:space="0" w:color="C0C0C0"/>
              <w:bottom w:val="single" w:sz="2" w:space="0" w:color="C0C0C0"/>
              <w:right w:val="single" w:sz="2" w:space="0" w:color="C0C0C0"/>
            </w:tcBorders>
          </w:tcPr>
          <w:p w14:paraId="399129FA" w14:textId="478F6D71"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UAG</w:t>
            </w:r>
          </w:p>
        </w:tc>
        <w:tc>
          <w:tcPr>
            <w:tcW w:w="6327" w:type="dxa"/>
            <w:tcBorders>
              <w:top w:val="single" w:sz="2" w:space="0" w:color="C0C0C0"/>
              <w:left w:val="single" w:sz="2" w:space="0" w:color="C0C0C0"/>
              <w:bottom w:val="single" w:sz="2" w:space="0" w:color="C0C0C0"/>
              <w:right w:val="single" w:sz="2" w:space="0" w:color="C0C0C0"/>
            </w:tcBorders>
          </w:tcPr>
          <w:p w14:paraId="11042C12" w14:textId="27C79EB1"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Unité d’Appui et de Gestion</w:t>
            </w:r>
          </w:p>
        </w:tc>
      </w:tr>
      <w:tr w:rsidR="004E06E5" w:rsidRPr="00CF735D" w14:paraId="421FDB5A" w14:textId="77777777" w:rsidTr="00CF735D">
        <w:tc>
          <w:tcPr>
            <w:tcW w:w="1602" w:type="dxa"/>
            <w:tcBorders>
              <w:top w:val="single" w:sz="2" w:space="0" w:color="C0C0C0"/>
              <w:left w:val="single" w:sz="2" w:space="0" w:color="C0C0C0"/>
              <w:bottom w:val="single" w:sz="2" w:space="0" w:color="C0C0C0"/>
              <w:right w:val="single" w:sz="2" w:space="0" w:color="C0C0C0"/>
            </w:tcBorders>
            <w:hideMark/>
          </w:tcPr>
          <w:p w14:paraId="5F0D1BC7"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UE</w:t>
            </w:r>
          </w:p>
        </w:tc>
        <w:tc>
          <w:tcPr>
            <w:tcW w:w="6327" w:type="dxa"/>
            <w:tcBorders>
              <w:top w:val="single" w:sz="2" w:space="0" w:color="C0C0C0"/>
              <w:left w:val="single" w:sz="2" w:space="0" w:color="C0C0C0"/>
              <w:bottom w:val="single" w:sz="2" w:space="0" w:color="C0C0C0"/>
              <w:right w:val="single" w:sz="2" w:space="0" w:color="C0C0C0"/>
            </w:tcBorders>
            <w:hideMark/>
          </w:tcPr>
          <w:p w14:paraId="14EF79C9" w14:textId="77777777" w:rsidR="004E06E5" w:rsidRPr="00CF735D" w:rsidRDefault="004E06E5" w:rsidP="00CF340C">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Union européenne</w:t>
            </w:r>
          </w:p>
        </w:tc>
      </w:tr>
      <w:tr w:rsidR="004E06E5" w:rsidRPr="00CF735D" w14:paraId="4F821F4C" w14:textId="77777777" w:rsidTr="00CF735D">
        <w:tc>
          <w:tcPr>
            <w:tcW w:w="1602" w:type="dxa"/>
          </w:tcPr>
          <w:p w14:paraId="237D4307" w14:textId="253A1F6B" w:rsidR="004E06E5" w:rsidRPr="00CF735D" w:rsidRDefault="004E06E5" w:rsidP="004E06E5">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UNICEF</w:t>
            </w:r>
          </w:p>
        </w:tc>
        <w:tc>
          <w:tcPr>
            <w:tcW w:w="6327" w:type="dxa"/>
          </w:tcPr>
          <w:p w14:paraId="17811EAA" w14:textId="41D40531" w:rsidR="004E06E5" w:rsidRPr="00CF735D" w:rsidRDefault="004E06E5" w:rsidP="004E06E5">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Fonds des Nations Unies pour l’Enfance (en français)</w:t>
            </w:r>
          </w:p>
        </w:tc>
      </w:tr>
      <w:tr w:rsidR="004E06E5" w:rsidRPr="00CF735D" w14:paraId="40535ED0" w14:textId="77777777" w:rsidTr="00CF735D">
        <w:tc>
          <w:tcPr>
            <w:tcW w:w="1602" w:type="dxa"/>
            <w:tcBorders>
              <w:top w:val="single" w:sz="2" w:space="0" w:color="C0C0C0"/>
              <w:left w:val="single" w:sz="2" w:space="0" w:color="C0C0C0"/>
              <w:bottom w:val="single" w:sz="2" w:space="0" w:color="C0C0C0"/>
              <w:right w:val="single" w:sz="2" w:space="0" w:color="C0C0C0"/>
            </w:tcBorders>
          </w:tcPr>
          <w:p w14:paraId="5B2EE289" w14:textId="77777777" w:rsidR="004E06E5" w:rsidRPr="00CF735D" w:rsidRDefault="004E06E5" w:rsidP="004E06E5">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UP</w:t>
            </w:r>
          </w:p>
        </w:tc>
        <w:tc>
          <w:tcPr>
            <w:tcW w:w="6327" w:type="dxa"/>
            <w:tcBorders>
              <w:top w:val="single" w:sz="2" w:space="0" w:color="C0C0C0"/>
              <w:left w:val="single" w:sz="2" w:space="0" w:color="C0C0C0"/>
              <w:bottom w:val="single" w:sz="2" w:space="0" w:color="C0C0C0"/>
              <w:right w:val="single" w:sz="2" w:space="0" w:color="C0C0C0"/>
            </w:tcBorders>
          </w:tcPr>
          <w:p w14:paraId="30B58F9E" w14:textId="77777777" w:rsidR="004E06E5" w:rsidRPr="00CF735D" w:rsidRDefault="004E06E5" w:rsidP="004E06E5">
            <w:pPr>
              <w:spacing w:beforeLines="40" w:before="96" w:after="0"/>
              <w:jc w:val="both"/>
              <w:rPr>
                <w:rFonts w:ascii="Calibri" w:hAnsi="Calibri" w:cs="Calibri"/>
                <w:sz w:val="16"/>
                <w:szCs w:val="16"/>
                <w:lang w:eastAsia="fr-BE"/>
              </w:rPr>
            </w:pPr>
            <w:r w:rsidRPr="00CF735D">
              <w:rPr>
                <w:rFonts w:ascii="Calibri" w:hAnsi="Calibri" w:cs="Calibri"/>
                <w:sz w:val="16"/>
                <w:szCs w:val="16"/>
                <w:lang w:eastAsia="fr-BE"/>
              </w:rPr>
              <w:t>Unité de Prestation</w:t>
            </w:r>
          </w:p>
        </w:tc>
      </w:tr>
    </w:tbl>
    <w:p w14:paraId="0E9C316F" w14:textId="77777777" w:rsidR="00866CDF" w:rsidRDefault="00866CDF">
      <w:pPr>
        <w:rPr>
          <w:rFonts w:cs="Arial"/>
        </w:rPr>
      </w:pPr>
    </w:p>
    <w:p w14:paraId="19211D68" w14:textId="060F2762" w:rsidR="00866CDF" w:rsidRPr="008C7552" w:rsidRDefault="003553F9" w:rsidP="008C7552">
      <w:pPr>
        <w:pStyle w:val="Titre1"/>
      </w:pPr>
      <w:bookmarkStart w:id="8" w:name="_Toc370814184"/>
      <w:bookmarkStart w:id="9" w:name="_Toc370814260"/>
      <w:bookmarkStart w:id="10" w:name="_Toc305765842"/>
      <w:bookmarkStart w:id="11" w:name="_Toc34735704"/>
      <w:r w:rsidRPr="008C7552">
        <w:lastRenderedPageBreak/>
        <w:t>Aperçu de l’</w:t>
      </w:r>
      <w:r w:rsidR="00866CDF" w:rsidRPr="008C7552">
        <w:t>intervention</w:t>
      </w:r>
      <w:bookmarkEnd w:id="8"/>
      <w:bookmarkEnd w:id="9"/>
      <w:bookmarkEnd w:id="11"/>
    </w:p>
    <w:p w14:paraId="54619AE7" w14:textId="5BECF63C" w:rsidR="00AE2425" w:rsidRPr="005F6395" w:rsidRDefault="003553F9" w:rsidP="003553F9">
      <w:pPr>
        <w:pStyle w:val="Titre2"/>
      </w:pPr>
      <w:bookmarkStart w:id="12" w:name="_Toc34735705"/>
      <w:bookmarkEnd w:id="10"/>
      <w:r>
        <w:t>Fiche d’intervention</w:t>
      </w:r>
      <w:bookmarkEnd w:id="12"/>
    </w:p>
    <w:tbl>
      <w:tblPr>
        <w:tblW w:w="8670" w:type="dxa"/>
        <w:tblInd w:w="-127" w:type="dxa"/>
        <w:tblLayout w:type="fixed"/>
        <w:tblCellMar>
          <w:left w:w="0" w:type="dxa"/>
          <w:right w:w="0" w:type="dxa"/>
        </w:tblCellMar>
        <w:tblLook w:val="04A0" w:firstRow="1" w:lastRow="0" w:firstColumn="1" w:lastColumn="0" w:noHBand="0" w:noVBand="1"/>
      </w:tblPr>
      <w:tblGrid>
        <w:gridCol w:w="2977"/>
        <w:gridCol w:w="5693"/>
      </w:tblGrid>
      <w:tr w:rsidR="004E06E5" w:rsidRPr="00CF735D" w14:paraId="3B3B35EC" w14:textId="77777777" w:rsidTr="00CF340C">
        <w:trPr>
          <w:trHeight w:val="255"/>
        </w:trPr>
        <w:tc>
          <w:tcPr>
            <w:tcW w:w="29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41A4ECB" w14:textId="77777777" w:rsidR="004E06E5" w:rsidRPr="00CF735D" w:rsidRDefault="004E06E5" w:rsidP="00CF340C">
            <w:pPr>
              <w:widowControl w:val="0"/>
              <w:suppressAutoHyphens/>
              <w:snapToGrid w:val="0"/>
              <w:spacing w:after="0" w:line="240" w:lineRule="auto"/>
              <w:rPr>
                <w:rFonts w:eastAsia="Arial Unicode MS" w:cs="Arial"/>
                <w:b/>
                <w:snapToGrid w:val="0"/>
                <w:color w:val="auto"/>
                <w:kern w:val="2"/>
                <w:sz w:val="16"/>
                <w:szCs w:val="16"/>
                <w:lang w:val="fr-FR" w:eastAsia="fr-FR"/>
              </w:rPr>
            </w:pPr>
            <w:r w:rsidRPr="00CF735D">
              <w:rPr>
                <w:rFonts w:eastAsia="Times New Roman" w:cs="Arial"/>
                <w:b/>
                <w:color w:val="auto"/>
                <w:kern w:val="1"/>
                <w:sz w:val="16"/>
                <w:szCs w:val="16"/>
                <w:lang w:val="fr-FR" w:eastAsia="fr-FR"/>
              </w:rPr>
              <w:t>Intitulé de l'intervention</w:t>
            </w:r>
          </w:p>
        </w:tc>
        <w:tc>
          <w:tcPr>
            <w:tcW w:w="5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04DABD8" w14:textId="77777777" w:rsidR="004E06E5" w:rsidRPr="00CF735D" w:rsidRDefault="004E06E5" w:rsidP="00CF340C">
            <w:pPr>
              <w:widowControl w:val="0"/>
              <w:suppressAutoHyphens/>
              <w:spacing w:after="0" w:line="240" w:lineRule="auto"/>
              <w:rPr>
                <w:rFonts w:eastAsia="Arial Unicode MS" w:cs="Arial"/>
                <w:snapToGrid w:val="0"/>
                <w:color w:val="auto"/>
                <w:kern w:val="1"/>
                <w:sz w:val="16"/>
                <w:szCs w:val="16"/>
                <w:lang w:val="fr-FR" w:eastAsia="fr-FR"/>
              </w:rPr>
            </w:pPr>
            <w:r w:rsidRPr="00CF735D">
              <w:rPr>
                <w:rFonts w:eastAsia="Arial Unicode MS" w:cs="Arial"/>
                <w:snapToGrid w:val="0"/>
                <w:color w:val="auto"/>
                <w:kern w:val="1"/>
                <w:sz w:val="16"/>
                <w:szCs w:val="16"/>
                <w:lang w:val="fr-FR" w:eastAsia="fr-FR"/>
              </w:rPr>
              <w:t>-Projet d’Appui au Système National d’Information Sanitaire du Ministère de la Santé Publique et de la Lutte contre le Sida (SNIS PAISS 4)</w:t>
            </w:r>
          </w:p>
          <w:p w14:paraId="1EC65F1A" w14:textId="77777777" w:rsidR="004E06E5" w:rsidRPr="00CF735D" w:rsidRDefault="004E06E5" w:rsidP="00CF340C">
            <w:pPr>
              <w:widowControl w:val="0"/>
              <w:suppressAutoHyphens/>
              <w:spacing w:after="0" w:line="240" w:lineRule="auto"/>
              <w:rPr>
                <w:rFonts w:eastAsia="Arial Unicode MS" w:cs="Arial"/>
                <w:snapToGrid w:val="0"/>
                <w:color w:val="auto"/>
                <w:kern w:val="1"/>
                <w:sz w:val="16"/>
                <w:szCs w:val="16"/>
                <w:lang w:val="fr-FR" w:eastAsia="fr-FR"/>
              </w:rPr>
            </w:pPr>
            <w:r w:rsidRPr="00CF735D">
              <w:rPr>
                <w:rFonts w:eastAsia="Arial Unicode MS" w:cs="Arial"/>
                <w:snapToGrid w:val="0"/>
                <w:color w:val="auto"/>
                <w:kern w:val="1"/>
                <w:sz w:val="16"/>
                <w:szCs w:val="16"/>
                <w:lang w:val="fr-FR" w:eastAsia="fr-FR"/>
              </w:rPr>
              <w:t>-Programme d’Appui Institutionnel au Secteur de la Santé au Burundi – PAISS 5 : Appui aux Infrastructures, Equipements et Maintenance (PAISS PAISS 5)</w:t>
            </w:r>
          </w:p>
        </w:tc>
      </w:tr>
      <w:tr w:rsidR="004E06E5" w:rsidRPr="00CF735D" w14:paraId="5355FB69" w14:textId="77777777" w:rsidTr="00CF340C">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907187" w14:textId="77777777" w:rsidR="004E06E5" w:rsidRPr="00CF735D" w:rsidRDefault="004E06E5" w:rsidP="00CF340C">
            <w:pPr>
              <w:widowControl w:val="0"/>
              <w:suppressAutoHyphens/>
              <w:snapToGrid w:val="0"/>
              <w:spacing w:after="0" w:line="240" w:lineRule="auto"/>
              <w:rPr>
                <w:rFonts w:eastAsia="Arial Unicode MS" w:cs="Arial"/>
                <w:b/>
                <w:snapToGrid w:val="0"/>
                <w:color w:val="auto"/>
                <w:kern w:val="2"/>
                <w:sz w:val="16"/>
                <w:szCs w:val="16"/>
                <w:lang w:val="fr-FR" w:eastAsia="fr-FR"/>
              </w:rPr>
            </w:pPr>
            <w:r w:rsidRPr="00CF735D">
              <w:rPr>
                <w:rFonts w:eastAsia="Times New Roman" w:cs="Arial"/>
                <w:b/>
                <w:color w:val="auto"/>
                <w:kern w:val="1"/>
                <w:sz w:val="16"/>
                <w:szCs w:val="16"/>
                <w:lang w:val="fr-FR" w:eastAsia="fr-FR"/>
              </w:rPr>
              <w:t>Code de l'intervention</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5603D3B" w14:textId="77777777" w:rsidR="004E06E5" w:rsidRPr="00CF735D" w:rsidRDefault="004E06E5" w:rsidP="00CF340C">
            <w:pPr>
              <w:widowControl w:val="0"/>
              <w:suppressAutoHyphens/>
              <w:spacing w:after="0" w:line="240" w:lineRule="auto"/>
              <w:rPr>
                <w:rFonts w:eastAsia="Times New Roman" w:cs="Arial"/>
                <w:color w:val="auto"/>
                <w:kern w:val="1"/>
                <w:sz w:val="16"/>
                <w:szCs w:val="16"/>
                <w:lang w:val="it-IT" w:eastAsia="fr-FR"/>
              </w:rPr>
            </w:pPr>
            <w:r w:rsidRPr="00CF735D">
              <w:rPr>
                <w:rFonts w:eastAsia="Times New Roman" w:cs="Arial"/>
                <w:color w:val="auto"/>
                <w:kern w:val="1"/>
                <w:sz w:val="16"/>
                <w:szCs w:val="16"/>
                <w:lang w:val="it-IT" w:eastAsia="fr-FR"/>
              </w:rPr>
              <w:t>BDI 1006811 (SNIS PAISS 4)</w:t>
            </w:r>
          </w:p>
          <w:p w14:paraId="3819DD92" w14:textId="77777777" w:rsidR="004E06E5" w:rsidRPr="00CF735D" w:rsidRDefault="004E06E5" w:rsidP="00CF340C">
            <w:pPr>
              <w:widowControl w:val="0"/>
              <w:suppressAutoHyphens/>
              <w:spacing w:after="0" w:line="240" w:lineRule="auto"/>
              <w:rPr>
                <w:rFonts w:eastAsia="Times New Roman" w:cs="Arial"/>
                <w:color w:val="auto"/>
                <w:kern w:val="1"/>
                <w:sz w:val="16"/>
                <w:szCs w:val="16"/>
                <w:lang w:val="it-IT" w:eastAsia="fr-FR"/>
              </w:rPr>
            </w:pPr>
            <w:r w:rsidRPr="00CF735D">
              <w:rPr>
                <w:rFonts w:eastAsia="Times New Roman" w:cs="Arial"/>
                <w:color w:val="auto"/>
                <w:kern w:val="1"/>
                <w:sz w:val="16"/>
                <w:szCs w:val="16"/>
                <w:lang w:val="it-IT" w:eastAsia="fr-FR"/>
              </w:rPr>
              <w:t>BDI 1307911 (PAISS PAISS 5)</w:t>
            </w:r>
          </w:p>
        </w:tc>
      </w:tr>
      <w:tr w:rsidR="004E06E5" w:rsidRPr="00CF735D" w14:paraId="73A6B014" w14:textId="77777777" w:rsidTr="00CF340C">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9ACF07" w14:textId="77777777" w:rsidR="004E06E5" w:rsidRPr="00CF735D" w:rsidRDefault="004E06E5" w:rsidP="00CF340C">
            <w:pPr>
              <w:widowControl w:val="0"/>
              <w:suppressAutoHyphens/>
              <w:snapToGrid w:val="0"/>
              <w:spacing w:after="0" w:line="240" w:lineRule="auto"/>
              <w:rPr>
                <w:rFonts w:eastAsia="Arial Unicode MS" w:cs="Arial"/>
                <w:b/>
                <w:snapToGrid w:val="0"/>
                <w:color w:val="auto"/>
                <w:kern w:val="2"/>
                <w:sz w:val="16"/>
                <w:szCs w:val="16"/>
                <w:lang w:val="fr-FR" w:eastAsia="fr-FR"/>
              </w:rPr>
            </w:pPr>
            <w:r w:rsidRPr="00CF735D">
              <w:rPr>
                <w:rFonts w:eastAsia="Times New Roman" w:cs="Arial"/>
                <w:b/>
                <w:color w:val="auto"/>
                <w:kern w:val="1"/>
                <w:sz w:val="16"/>
                <w:szCs w:val="16"/>
                <w:lang w:val="fr-FR" w:eastAsia="fr-FR"/>
              </w:rPr>
              <w:t>Localisation</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204F7E3" w14:textId="77777777" w:rsidR="004E06E5" w:rsidRPr="00CF735D" w:rsidRDefault="004E06E5" w:rsidP="00CF340C">
            <w:pPr>
              <w:widowControl w:val="0"/>
              <w:suppressAutoHyphens/>
              <w:spacing w:after="0" w:line="240" w:lineRule="auto"/>
              <w:rPr>
                <w:rFonts w:eastAsia="Times New Roman" w:cs="Arial"/>
                <w:color w:val="auto"/>
                <w:kern w:val="1"/>
                <w:sz w:val="16"/>
                <w:szCs w:val="16"/>
                <w:lang w:val="fr-FR" w:eastAsia="fr-FR"/>
              </w:rPr>
            </w:pPr>
            <w:r w:rsidRPr="00CF735D">
              <w:rPr>
                <w:rFonts w:eastAsia="Times New Roman" w:cs="Arial"/>
                <w:color w:val="auto"/>
                <w:kern w:val="1"/>
                <w:sz w:val="16"/>
                <w:szCs w:val="16"/>
                <w:lang w:val="fr-FR" w:eastAsia="fr-FR"/>
              </w:rPr>
              <w:t>Burundi</w:t>
            </w:r>
          </w:p>
        </w:tc>
      </w:tr>
      <w:tr w:rsidR="004E06E5" w:rsidRPr="00CF735D" w14:paraId="6F526D7B" w14:textId="77777777" w:rsidTr="00CF340C">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BDEFB1" w14:textId="77777777" w:rsidR="004E06E5" w:rsidRPr="00CF735D" w:rsidRDefault="004E06E5" w:rsidP="00CF340C">
            <w:pPr>
              <w:widowControl w:val="0"/>
              <w:suppressAutoHyphens/>
              <w:snapToGrid w:val="0"/>
              <w:spacing w:after="0" w:line="240" w:lineRule="auto"/>
              <w:rPr>
                <w:rFonts w:eastAsia="Arial Unicode MS" w:cs="Arial"/>
                <w:b/>
                <w:snapToGrid w:val="0"/>
                <w:color w:val="auto"/>
                <w:kern w:val="2"/>
                <w:sz w:val="16"/>
                <w:szCs w:val="16"/>
                <w:lang w:val="fr-FR" w:eastAsia="fr-FR"/>
              </w:rPr>
            </w:pPr>
            <w:r w:rsidRPr="00CF735D">
              <w:rPr>
                <w:rFonts w:eastAsia="Times New Roman" w:cs="Arial"/>
                <w:b/>
                <w:color w:val="auto"/>
                <w:kern w:val="1"/>
                <w:sz w:val="16"/>
                <w:szCs w:val="16"/>
                <w:lang w:val="fr-FR" w:eastAsia="fr-FR"/>
              </w:rPr>
              <w:t>Budget total</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DA14006" w14:textId="77777777" w:rsidR="004E06E5" w:rsidRPr="00CF735D" w:rsidRDefault="004E06E5" w:rsidP="00CF340C">
            <w:pPr>
              <w:widowControl w:val="0"/>
              <w:suppressAutoHyphens/>
              <w:spacing w:after="0" w:line="240" w:lineRule="auto"/>
              <w:rPr>
                <w:rFonts w:eastAsia="Arial Unicode MS" w:cs="Arial"/>
                <w:snapToGrid w:val="0"/>
                <w:color w:val="auto"/>
                <w:kern w:val="1"/>
                <w:sz w:val="16"/>
                <w:szCs w:val="16"/>
                <w:lang w:val="fr-FR" w:eastAsia="fr-FR"/>
              </w:rPr>
            </w:pPr>
            <w:r w:rsidRPr="00CF735D">
              <w:rPr>
                <w:rFonts w:eastAsia="Arial Unicode MS" w:cs="Arial"/>
                <w:snapToGrid w:val="0"/>
                <w:color w:val="auto"/>
                <w:kern w:val="1"/>
                <w:sz w:val="16"/>
                <w:szCs w:val="16"/>
                <w:lang w:val="fr-FR" w:eastAsia="fr-FR"/>
              </w:rPr>
              <w:t>Pour SNIS   PAISS 4 : 8.000.000 € + 3.000.000 € (prolongation CS)</w:t>
            </w:r>
          </w:p>
          <w:p w14:paraId="2E222782" w14:textId="77777777" w:rsidR="004E06E5" w:rsidRPr="00CF735D" w:rsidRDefault="004E06E5" w:rsidP="00CF340C">
            <w:pPr>
              <w:widowControl w:val="0"/>
              <w:suppressAutoHyphens/>
              <w:spacing w:after="0" w:line="240" w:lineRule="auto"/>
              <w:rPr>
                <w:rFonts w:eastAsia="Arial Unicode MS" w:cs="Arial"/>
                <w:snapToGrid w:val="0"/>
                <w:color w:val="auto"/>
                <w:kern w:val="1"/>
                <w:sz w:val="16"/>
                <w:szCs w:val="16"/>
                <w:lang w:val="fr-FR" w:eastAsia="fr-FR"/>
              </w:rPr>
            </w:pPr>
            <w:r w:rsidRPr="00CF735D">
              <w:rPr>
                <w:rFonts w:eastAsia="Arial Unicode MS" w:cs="Arial"/>
                <w:snapToGrid w:val="0"/>
                <w:color w:val="auto"/>
                <w:kern w:val="1"/>
                <w:sz w:val="16"/>
                <w:szCs w:val="16"/>
                <w:lang w:val="fr-FR" w:eastAsia="fr-FR"/>
              </w:rPr>
              <w:t>Pour PAISS PAISS 5 : 9.000.000 € + 8.000.000 € (prolongation CS)</w:t>
            </w:r>
          </w:p>
        </w:tc>
      </w:tr>
      <w:tr w:rsidR="004E06E5" w:rsidRPr="00CF735D" w14:paraId="1EF21164" w14:textId="77777777" w:rsidTr="00CF340C">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3EFDEC" w14:textId="77777777" w:rsidR="004E06E5" w:rsidRPr="00CF735D" w:rsidRDefault="004E06E5" w:rsidP="00CF340C">
            <w:pPr>
              <w:widowControl w:val="0"/>
              <w:suppressAutoHyphens/>
              <w:snapToGrid w:val="0"/>
              <w:spacing w:after="0" w:line="240" w:lineRule="auto"/>
              <w:rPr>
                <w:rFonts w:eastAsia="Arial Unicode MS" w:cs="Arial"/>
                <w:b/>
                <w:snapToGrid w:val="0"/>
                <w:color w:val="auto"/>
                <w:kern w:val="2"/>
                <w:sz w:val="16"/>
                <w:szCs w:val="16"/>
                <w:lang w:val="fr-FR" w:eastAsia="fr-FR"/>
              </w:rPr>
            </w:pPr>
            <w:r w:rsidRPr="00CF735D">
              <w:rPr>
                <w:rFonts w:eastAsia="Arial Unicode MS" w:cs="Arial"/>
                <w:b/>
                <w:snapToGrid w:val="0"/>
                <w:color w:val="auto"/>
                <w:kern w:val="2"/>
                <w:sz w:val="16"/>
                <w:szCs w:val="16"/>
                <w:lang w:val="fr-FR" w:eastAsia="fr-FR"/>
              </w:rPr>
              <w:t>Institution partenaire</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A0127D" w14:textId="77777777" w:rsidR="004E06E5" w:rsidRPr="00CF735D" w:rsidRDefault="004E06E5" w:rsidP="00CF340C">
            <w:pPr>
              <w:widowControl w:val="0"/>
              <w:suppressAutoHyphens/>
              <w:spacing w:after="0" w:line="240" w:lineRule="auto"/>
              <w:rPr>
                <w:rFonts w:eastAsia="Times New Roman" w:cs="Arial"/>
                <w:color w:val="auto"/>
                <w:kern w:val="1"/>
                <w:sz w:val="16"/>
                <w:szCs w:val="16"/>
                <w:lang w:val="fr-FR" w:eastAsia="fr-FR"/>
              </w:rPr>
            </w:pPr>
            <w:r w:rsidRPr="00CF735D">
              <w:rPr>
                <w:rFonts w:eastAsia="Times New Roman" w:cs="Arial"/>
                <w:color w:val="auto"/>
                <w:kern w:val="1"/>
                <w:sz w:val="16"/>
                <w:szCs w:val="16"/>
                <w:lang w:val="fr-FR" w:eastAsia="fr-FR"/>
              </w:rPr>
              <w:t>Ministère de la Santé Publique et de la Lutte contre le Sida</w:t>
            </w:r>
          </w:p>
        </w:tc>
      </w:tr>
      <w:tr w:rsidR="004E06E5" w:rsidRPr="00CF735D" w14:paraId="0C56EEB0" w14:textId="77777777" w:rsidTr="00CF340C">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791E3D9" w14:textId="77777777" w:rsidR="004E06E5" w:rsidRPr="00CF735D" w:rsidRDefault="004E06E5" w:rsidP="00CF340C">
            <w:pPr>
              <w:widowControl w:val="0"/>
              <w:suppressAutoHyphens/>
              <w:snapToGrid w:val="0"/>
              <w:spacing w:after="0" w:line="240" w:lineRule="auto"/>
              <w:rPr>
                <w:rFonts w:eastAsia="Times New Roman" w:cs="Arial"/>
                <w:b/>
                <w:snapToGrid w:val="0"/>
                <w:color w:val="auto"/>
                <w:kern w:val="1"/>
                <w:sz w:val="16"/>
                <w:szCs w:val="16"/>
                <w:lang w:val="fr-FR" w:eastAsia="fr-FR"/>
              </w:rPr>
            </w:pPr>
            <w:r w:rsidRPr="00CF735D">
              <w:rPr>
                <w:rFonts w:eastAsia="Times New Roman" w:cs="Arial"/>
                <w:b/>
                <w:color w:val="auto"/>
                <w:kern w:val="1"/>
                <w:sz w:val="16"/>
                <w:szCs w:val="16"/>
                <w:lang w:val="fr-FR" w:eastAsia="fr-FR"/>
              </w:rPr>
              <w:t>Date de début de la Convention spécifique</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2DED05A" w14:textId="77777777" w:rsidR="004E06E5" w:rsidRPr="00CF735D" w:rsidRDefault="004E06E5" w:rsidP="00CF340C">
            <w:pPr>
              <w:widowControl w:val="0"/>
              <w:suppressAutoHyphens/>
              <w:spacing w:after="0" w:line="240" w:lineRule="auto"/>
              <w:rPr>
                <w:rFonts w:eastAsia="Arial Unicode MS" w:cs="Arial"/>
                <w:snapToGrid w:val="0"/>
                <w:color w:val="auto"/>
                <w:kern w:val="1"/>
                <w:sz w:val="16"/>
                <w:szCs w:val="16"/>
                <w:lang w:val="fr-FR" w:eastAsia="fr-FR"/>
              </w:rPr>
            </w:pPr>
            <w:r w:rsidRPr="00CF735D">
              <w:rPr>
                <w:rFonts w:eastAsia="Arial Unicode MS" w:cs="Arial"/>
                <w:snapToGrid w:val="0"/>
                <w:color w:val="auto"/>
                <w:kern w:val="1"/>
                <w:sz w:val="16"/>
                <w:szCs w:val="16"/>
                <w:lang w:val="fr-FR" w:eastAsia="fr-FR"/>
              </w:rPr>
              <w:t>SNIS PAISS 4 : 05/12/2011</w:t>
            </w:r>
          </w:p>
          <w:p w14:paraId="78EBE256" w14:textId="77777777" w:rsidR="004E06E5" w:rsidRPr="00CF735D" w:rsidRDefault="004E06E5" w:rsidP="00CF340C">
            <w:pPr>
              <w:widowControl w:val="0"/>
              <w:suppressAutoHyphens/>
              <w:spacing w:after="0" w:line="240" w:lineRule="auto"/>
              <w:rPr>
                <w:rFonts w:eastAsia="Arial Unicode MS" w:cs="Arial"/>
                <w:snapToGrid w:val="0"/>
                <w:color w:val="auto"/>
                <w:kern w:val="1"/>
                <w:sz w:val="16"/>
                <w:szCs w:val="16"/>
                <w:lang w:val="fr-FR" w:eastAsia="fr-FR"/>
              </w:rPr>
            </w:pPr>
            <w:r w:rsidRPr="00CF735D">
              <w:rPr>
                <w:rFonts w:eastAsia="Arial Unicode MS" w:cs="Arial"/>
                <w:snapToGrid w:val="0"/>
                <w:color w:val="auto"/>
                <w:kern w:val="1"/>
                <w:sz w:val="16"/>
                <w:szCs w:val="16"/>
                <w:lang w:val="fr-FR" w:eastAsia="fr-FR"/>
              </w:rPr>
              <w:t>PAISS PAISS 5 : 22/10/2014</w:t>
            </w:r>
          </w:p>
        </w:tc>
      </w:tr>
      <w:tr w:rsidR="004E06E5" w:rsidRPr="00CF735D" w14:paraId="376ABB39" w14:textId="77777777" w:rsidTr="00CF340C">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0F89B6" w14:textId="77777777" w:rsidR="004E06E5" w:rsidRPr="00CF735D" w:rsidRDefault="004E06E5" w:rsidP="00CF340C">
            <w:pPr>
              <w:widowControl w:val="0"/>
              <w:suppressAutoHyphens/>
              <w:spacing w:after="0" w:line="240" w:lineRule="auto"/>
              <w:rPr>
                <w:rFonts w:eastAsia="Arial Unicode MS" w:cs="Arial"/>
                <w:b/>
                <w:snapToGrid w:val="0"/>
                <w:color w:val="auto"/>
                <w:kern w:val="1"/>
                <w:sz w:val="16"/>
                <w:szCs w:val="16"/>
                <w:lang w:val="fr-FR" w:eastAsia="fr-FR"/>
              </w:rPr>
            </w:pPr>
            <w:r w:rsidRPr="00CF735D">
              <w:rPr>
                <w:rFonts w:eastAsia="Times New Roman" w:cs="Arial"/>
                <w:b/>
                <w:color w:val="auto"/>
                <w:kern w:val="1"/>
                <w:sz w:val="16"/>
                <w:szCs w:val="16"/>
                <w:lang w:val="fr-FR" w:eastAsia="fr-FR"/>
              </w:rPr>
              <w:t>Date de démarrage de l'intervention/ Comité de pilotage d’ouverture</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522F8AA" w14:textId="77777777" w:rsidR="004E06E5" w:rsidRPr="00CF735D" w:rsidRDefault="004E06E5" w:rsidP="00CF340C">
            <w:pPr>
              <w:widowControl w:val="0"/>
              <w:suppressAutoHyphens/>
              <w:spacing w:after="0" w:line="240" w:lineRule="auto"/>
              <w:rPr>
                <w:rFonts w:eastAsia="Times New Roman" w:cs="Arial"/>
                <w:color w:val="auto"/>
                <w:kern w:val="1"/>
                <w:sz w:val="16"/>
                <w:szCs w:val="16"/>
                <w:lang w:val="fr-FR" w:eastAsia="fr-FR"/>
              </w:rPr>
            </w:pPr>
            <w:r w:rsidRPr="00CF735D">
              <w:rPr>
                <w:rFonts w:eastAsia="Times New Roman" w:cs="Arial"/>
                <w:color w:val="auto"/>
                <w:kern w:val="1"/>
                <w:sz w:val="16"/>
                <w:szCs w:val="16"/>
                <w:lang w:val="fr-FR" w:eastAsia="fr-FR"/>
              </w:rPr>
              <w:t>SNIS PAISS 4 : 03/04/2012</w:t>
            </w:r>
          </w:p>
          <w:p w14:paraId="19AA5AD1" w14:textId="77777777" w:rsidR="004E06E5" w:rsidRPr="00CF735D" w:rsidRDefault="004E06E5" w:rsidP="00CF340C">
            <w:pPr>
              <w:widowControl w:val="0"/>
              <w:suppressAutoHyphens/>
              <w:spacing w:after="0" w:line="240" w:lineRule="auto"/>
              <w:rPr>
                <w:rFonts w:eastAsia="Arial Unicode MS" w:cs="Arial"/>
                <w:snapToGrid w:val="0"/>
                <w:color w:val="auto"/>
                <w:kern w:val="1"/>
                <w:sz w:val="16"/>
                <w:szCs w:val="16"/>
                <w:lang w:val="fr-FR" w:eastAsia="fr-FR"/>
              </w:rPr>
            </w:pPr>
            <w:r w:rsidRPr="00CF735D">
              <w:rPr>
                <w:rFonts w:eastAsia="Arial Unicode MS" w:cs="Arial"/>
                <w:snapToGrid w:val="0"/>
                <w:color w:val="auto"/>
                <w:kern w:val="1"/>
                <w:sz w:val="16"/>
                <w:szCs w:val="16"/>
                <w:lang w:val="fr-FR" w:eastAsia="fr-FR"/>
              </w:rPr>
              <w:t>PAISS PAISS 5 : 20/11/2014</w:t>
            </w:r>
          </w:p>
        </w:tc>
      </w:tr>
      <w:tr w:rsidR="004E06E5" w:rsidRPr="00CF735D" w14:paraId="68A962AE" w14:textId="77777777" w:rsidTr="00CF340C">
        <w:trPr>
          <w:trHeight w:val="255"/>
        </w:trPr>
        <w:tc>
          <w:tcPr>
            <w:tcW w:w="29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9D557F" w14:textId="77777777" w:rsidR="004E06E5" w:rsidRPr="00CF735D" w:rsidRDefault="004E06E5" w:rsidP="00CF340C">
            <w:pPr>
              <w:widowControl w:val="0"/>
              <w:suppressAutoHyphens/>
              <w:spacing w:after="0" w:line="240" w:lineRule="auto"/>
              <w:rPr>
                <w:rFonts w:eastAsia="Times New Roman" w:cs="Arial"/>
                <w:b/>
                <w:snapToGrid w:val="0"/>
                <w:color w:val="auto"/>
                <w:kern w:val="1"/>
                <w:sz w:val="16"/>
                <w:szCs w:val="16"/>
                <w:lang w:val="fr-FR" w:eastAsia="fr-FR"/>
              </w:rPr>
            </w:pPr>
            <w:r w:rsidRPr="00CF735D">
              <w:rPr>
                <w:rFonts w:eastAsia="Times New Roman" w:cs="Arial"/>
                <w:b/>
                <w:color w:val="auto"/>
                <w:kern w:val="1"/>
                <w:sz w:val="16"/>
                <w:szCs w:val="16"/>
                <w:lang w:val="fr-FR" w:eastAsia="fr-FR"/>
              </w:rPr>
              <w:t>Date prévue de fin d'exécution</w:t>
            </w:r>
          </w:p>
        </w:tc>
        <w:tc>
          <w:tcPr>
            <w:tcW w:w="5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E5B02A" w14:textId="2366142A" w:rsidR="004E06E5" w:rsidRPr="00CF735D" w:rsidRDefault="004E06E5" w:rsidP="00CF340C">
            <w:pPr>
              <w:widowControl w:val="0"/>
              <w:suppressAutoHyphens/>
              <w:snapToGrid w:val="0"/>
              <w:spacing w:after="0" w:line="240" w:lineRule="auto"/>
              <w:rPr>
                <w:rFonts w:eastAsia="Arial Unicode MS" w:cs="Arial"/>
                <w:snapToGrid w:val="0"/>
                <w:color w:val="auto"/>
                <w:kern w:val="1"/>
                <w:sz w:val="16"/>
                <w:szCs w:val="16"/>
                <w:lang w:val="fr-FR" w:eastAsia="fr-FR"/>
              </w:rPr>
            </w:pPr>
            <w:r w:rsidRPr="00CF735D">
              <w:rPr>
                <w:rFonts w:eastAsia="Arial Unicode MS" w:cs="Arial"/>
                <w:snapToGrid w:val="0"/>
                <w:color w:val="auto"/>
                <w:kern w:val="1"/>
                <w:sz w:val="16"/>
                <w:szCs w:val="16"/>
                <w:lang w:val="fr-FR" w:eastAsia="fr-FR"/>
              </w:rPr>
              <w:t>SNIS PAISS 4 : 31/12/</w:t>
            </w:r>
            <w:r w:rsidR="001203A0">
              <w:rPr>
                <w:rFonts w:eastAsia="Arial Unicode MS" w:cs="Arial"/>
                <w:snapToGrid w:val="0"/>
                <w:color w:val="auto"/>
                <w:kern w:val="1"/>
                <w:sz w:val="16"/>
                <w:szCs w:val="16"/>
                <w:lang w:val="fr-FR" w:eastAsia="fr-FR"/>
              </w:rPr>
              <w:t>20</w:t>
            </w:r>
            <w:r w:rsidRPr="00CF735D">
              <w:rPr>
                <w:rFonts w:eastAsia="Arial Unicode MS" w:cs="Arial"/>
                <w:snapToGrid w:val="0"/>
                <w:color w:val="auto"/>
                <w:kern w:val="1"/>
                <w:sz w:val="16"/>
                <w:szCs w:val="16"/>
                <w:lang w:val="fr-FR" w:eastAsia="fr-FR"/>
              </w:rPr>
              <w:t>21</w:t>
            </w:r>
          </w:p>
          <w:p w14:paraId="70A442F3" w14:textId="1E205698" w:rsidR="004E06E5" w:rsidRPr="00CF735D" w:rsidRDefault="004E06E5" w:rsidP="00CF340C">
            <w:pPr>
              <w:widowControl w:val="0"/>
              <w:suppressAutoHyphens/>
              <w:spacing w:after="0" w:line="240" w:lineRule="auto"/>
              <w:rPr>
                <w:rFonts w:eastAsia="Arial Unicode MS" w:cs="Arial"/>
                <w:snapToGrid w:val="0"/>
                <w:color w:val="auto"/>
                <w:kern w:val="1"/>
                <w:sz w:val="16"/>
                <w:szCs w:val="16"/>
                <w:lang w:val="fr-FR" w:eastAsia="fr-FR"/>
              </w:rPr>
            </w:pPr>
            <w:r w:rsidRPr="00CF735D">
              <w:rPr>
                <w:rFonts w:eastAsia="Arial Unicode MS" w:cs="Arial"/>
                <w:snapToGrid w:val="0"/>
                <w:color w:val="auto"/>
                <w:kern w:val="1"/>
                <w:sz w:val="16"/>
                <w:szCs w:val="16"/>
                <w:lang w:val="fr-FR" w:eastAsia="fr-FR"/>
              </w:rPr>
              <w:t>PAISS PAISS 5 : 31/12/</w:t>
            </w:r>
            <w:r w:rsidR="001203A0">
              <w:rPr>
                <w:rFonts w:eastAsia="Arial Unicode MS" w:cs="Arial"/>
                <w:snapToGrid w:val="0"/>
                <w:color w:val="auto"/>
                <w:kern w:val="1"/>
                <w:sz w:val="16"/>
                <w:szCs w:val="16"/>
                <w:lang w:val="fr-FR" w:eastAsia="fr-FR"/>
              </w:rPr>
              <w:t>20</w:t>
            </w:r>
            <w:r w:rsidRPr="00CF735D">
              <w:rPr>
                <w:rFonts w:eastAsia="Arial Unicode MS" w:cs="Arial"/>
                <w:snapToGrid w:val="0"/>
                <w:color w:val="auto"/>
                <w:kern w:val="1"/>
                <w:sz w:val="16"/>
                <w:szCs w:val="16"/>
                <w:lang w:val="fr-FR" w:eastAsia="fr-FR"/>
              </w:rPr>
              <w:t>21</w:t>
            </w:r>
          </w:p>
        </w:tc>
      </w:tr>
      <w:tr w:rsidR="004E06E5" w:rsidRPr="00CF735D" w14:paraId="7324F376" w14:textId="77777777" w:rsidTr="00CF340C">
        <w:trPr>
          <w:trHeight w:val="255"/>
        </w:trPr>
        <w:tc>
          <w:tcPr>
            <w:tcW w:w="29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3B9789" w14:textId="77777777" w:rsidR="004E06E5" w:rsidRPr="00CF735D" w:rsidRDefault="004E06E5" w:rsidP="00CF340C">
            <w:pPr>
              <w:widowControl w:val="0"/>
              <w:suppressAutoHyphens/>
              <w:snapToGrid w:val="0"/>
              <w:spacing w:after="0" w:line="240" w:lineRule="auto"/>
              <w:rPr>
                <w:rFonts w:eastAsia="Arial Unicode MS" w:cs="Arial"/>
                <w:b/>
                <w:snapToGrid w:val="0"/>
                <w:color w:val="auto"/>
                <w:kern w:val="2"/>
                <w:sz w:val="16"/>
                <w:szCs w:val="16"/>
                <w:lang w:val="fr-FR" w:eastAsia="fr-FR"/>
              </w:rPr>
            </w:pPr>
            <w:r w:rsidRPr="00CF735D">
              <w:rPr>
                <w:rFonts w:eastAsia="Times New Roman" w:cs="Arial"/>
                <w:b/>
                <w:color w:val="auto"/>
                <w:kern w:val="1"/>
                <w:sz w:val="16"/>
                <w:szCs w:val="16"/>
                <w:lang w:val="fr-FR" w:eastAsia="fr-FR"/>
              </w:rPr>
              <w:t>Date de fin de la Convention spécifique</w:t>
            </w:r>
          </w:p>
        </w:tc>
        <w:tc>
          <w:tcPr>
            <w:tcW w:w="5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1A3132F2" w14:textId="77777777" w:rsidR="004E06E5" w:rsidRPr="00CF735D" w:rsidRDefault="004E06E5" w:rsidP="00CF340C">
            <w:pPr>
              <w:widowControl w:val="0"/>
              <w:suppressAutoHyphens/>
              <w:snapToGrid w:val="0"/>
              <w:spacing w:after="0" w:line="240" w:lineRule="auto"/>
              <w:rPr>
                <w:rFonts w:eastAsia="Arial Unicode MS" w:cs="Arial"/>
                <w:snapToGrid w:val="0"/>
                <w:color w:val="auto"/>
                <w:kern w:val="1"/>
                <w:sz w:val="16"/>
                <w:szCs w:val="16"/>
                <w:lang w:val="fr-FR" w:eastAsia="fr-FR"/>
              </w:rPr>
            </w:pPr>
            <w:r w:rsidRPr="00CF735D">
              <w:rPr>
                <w:rFonts w:eastAsia="Arial Unicode MS" w:cs="Arial"/>
                <w:snapToGrid w:val="0"/>
                <w:color w:val="auto"/>
                <w:kern w:val="1"/>
                <w:sz w:val="16"/>
                <w:szCs w:val="16"/>
                <w:lang w:val="fr-FR" w:eastAsia="fr-FR"/>
              </w:rPr>
              <w:t>SNIS PAISS 4 : 30/06/2022</w:t>
            </w:r>
          </w:p>
          <w:p w14:paraId="6C7C2F06" w14:textId="77777777" w:rsidR="004E06E5" w:rsidRPr="00CF735D" w:rsidRDefault="004E06E5" w:rsidP="00CF340C">
            <w:pPr>
              <w:widowControl w:val="0"/>
              <w:suppressAutoHyphens/>
              <w:spacing w:after="0" w:line="240" w:lineRule="auto"/>
              <w:rPr>
                <w:rFonts w:eastAsia="Arial Unicode MS" w:cs="Arial"/>
                <w:snapToGrid w:val="0"/>
                <w:color w:val="auto"/>
                <w:kern w:val="1"/>
                <w:sz w:val="16"/>
                <w:szCs w:val="16"/>
                <w:lang w:val="fr-FR" w:eastAsia="fr-FR"/>
              </w:rPr>
            </w:pPr>
            <w:r w:rsidRPr="00CF735D">
              <w:rPr>
                <w:rFonts w:eastAsia="Arial Unicode MS" w:cs="Arial"/>
                <w:snapToGrid w:val="0"/>
                <w:color w:val="auto"/>
                <w:kern w:val="1"/>
                <w:sz w:val="16"/>
                <w:szCs w:val="16"/>
                <w:lang w:val="fr-FR" w:eastAsia="fr-FR"/>
              </w:rPr>
              <w:t>PAISS PAISS 5 : 30/06/2022</w:t>
            </w:r>
          </w:p>
        </w:tc>
      </w:tr>
      <w:tr w:rsidR="004E06E5" w:rsidRPr="00CF735D" w14:paraId="17F6CA72" w14:textId="77777777" w:rsidTr="00CF340C">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B9CE07D" w14:textId="77777777" w:rsidR="004E06E5" w:rsidRPr="00CF735D" w:rsidRDefault="004E06E5" w:rsidP="00CF340C">
            <w:pPr>
              <w:widowControl w:val="0"/>
              <w:suppressAutoHyphens/>
              <w:snapToGrid w:val="0"/>
              <w:spacing w:after="0" w:line="240" w:lineRule="auto"/>
              <w:rPr>
                <w:rFonts w:eastAsia="Arial Unicode MS" w:cs="Arial"/>
                <w:b/>
                <w:snapToGrid w:val="0"/>
                <w:color w:val="auto"/>
                <w:kern w:val="2"/>
                <w:sz w:val="16"/>
                <w:szCs w:val="16"/>
                <w:lang w:val="fr-FR" w:eastAsia="fr-FR"/>
              </w:rPr>
            </w:pPr>
            <w:r w:rsidRPr="00CF735D">
              <w:rPr>
                <w:rFonts w:eastAsia="Times New Roman" w:cs="Arial"/>
                <w:b/>
                <w:color w:val="auto"/>
                <w:kern w:val="1"/>
                <w:sz w:val="16"/>
                <w:szCs w:val="16"/>
                <w:lang w:val="fr-FR" w:eastAsia="fr-FR"/>
              </w:rPr>
              <w:t>Groupes cibles</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C5D0787" w14:textId="77777777" w:rsidR="004E06E5" w:rsidRPr="00CF735D" w:rsidRDefault="004E06E5" w:rsidP="00CF340C">
            <w:pPr>
              <w:widowControl w:val="0"/>
              <w:suppressAutoHyphens/>
              <w:spacing w:after="0" w:line="240" w:lineRule="auto"/>
              <w:rPr>
                <w:rFonts w:eastAsia="Times New Roman" w:cs="Arial"/>
                <w:color w:val="auto"/>
                <w:kern w:val="1"/>
                <w:sz w:val="16"/>
                <w:szCs w:val="16"/>
                <w:lang w:val="fr-FR" w:eastAsia="fr-FR"/>
              </w:rPr>
            </w:pPr>
            <w:r w:rsidRPr="00CF735D">
              <w:rPr>
                <w:rFonts w:eastAsia="Times New Roman" w:cs="Arial"/>
                <w:color w:val="auto"/>
                <w:kern w:val="1"/>
                <w:sz w:val="16"/>
                <w:szCs w:val="16"/>
                <w:lang w:val="fr-FR" w:eastAsia="fr-FR"/>
              </w:rPr>
              <w:t>Toute la population burundaise</w:t>
            </w:r>
          </w:p>
        </w:tc>
      </w:tr>
      <w:tr w:rsidR="004E06E5" w:rsidRPr="00CF735D" w14:paraId="19C5483B" w14:textId="77777777" w:rsidTr="00CF340C">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C12963" w14:textId="77777777" w:rsidR="004E06E5" w:rsidRPr="00CF735D" w:rsidRDefault="004E06E5" w:rsidP="00CF340C">
            <w:pPr>
              <w:spacing w:after="0" w:line="240" w:lineRule="auto"/>
              <w:rPr>
                <w:rFonts w:eastAsia="Times New Roman" w:cs="Arial"/>
                <w:b/>
                <w:snapToGrid w:val="0"/>
                <w:color w:val="auto"/>
                <w:kern w:val="1"/>
                <w:sz w:val="16"/>
                <w:szCs w:val="16"/>
                <w:lang w:val="fr-FR" w:eastAsia="fr-FR"/>
              </w:rPr>
            </w:pPr>
            <w:r w:rsidRPr="00CF735D">
              <w:rPr>
                <w:rFonts w:eastAsia="Times New Roman" w:cs="Arial"/>
                <w:b/>
                <w:color w:val="auto"/>
                <w:kern w:val="1"/>
                <w:sz w:val="16"/>
                <w:szCs w:val="16"/>
                <w:lang w:val="fr-FR" w:eastAsia="fr-FR"/>
              </w:rPr>
              <w:t>Impact</w:t>
            </w:r>
            <w:r w:rsidRPr="00CF735D">
              <w:rPr>
                <w:rFonts w:eastAsia="Times New Roman" w:cs="Arial"/>
                <w:b/>
                <w:i/>
                <w:iCs/>
                <w:color w:val="auto"/>
                <w:kern w:val="1"/>
                <w:sz w:val="16"/>
                <w:szCs w:val="16"/>
                <w:vertAlign w:val="superscript"/>
                <w:lang w:val="fr-FR" w:eastAsia="fr-FR"/>
              </w:rPr>
              <w:footnoteReference w:id="1"/>
            </w:r>
            <w:r w:rsidRPr="00CF735D">
              <w:rPr>
                <w:rFonts w:eastAsia="Times New Roman" w:cs="Arial"/>
                <w:b/>
                <w:color w:val="auto"/>
                <w:kern w:val="1"/>
                <w:sz w:val="16"/>
                <w:szCs w:val="16"/>
                <w:lang w:val="fr-FR" w:eastAsia="fr-FR"/>
              </w:rPr>
              <w:t xml:space="preserve"> </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A5DC117" w14:textId="77777777" w:rsidR="004E06E5" w:rsidRPr="00CF735D" w:rsidRDefault="004E06E5" w:rsidP="00CF340C">
            <w:pPr>
              <w:widowControl w:val="0"/>
              <w:suppressAutoHyphens/>
              <w:spacing w:after="0" w:line="240" w:lineRule="auto"/>
              <w:rPr>
                <w:rFonts w:eastAsia="Times New Roman" w:cs="Arial"/>
                <w:color w:val="auto"/>
                <w:kern w:val="1"/>
                <w:sz w:val="16"/>
                <w:szCs w:val="16"/>
                <w:lang w:val="fr-FR" w:eastAsia="fr-FR"/>
              </w:rPr>
            </w:pPr>
            <w:r w:rsidRPr="00CF735D">
              <w:rPr>
                <w:rFonts w:eastAsia="Times New Roman" w:cs="Arial"/>
                <w:color w:val="auto"/>
                <w:kern w:val="1"/>
                <w:sz w:val="16"/>
                <w:szCs w:val="16"/>
                <w:lang w:val="fr-FR" w:eastAsia="fr-FR"/>
              </w:rPr>
              <w:t>La performance du système de santé au Burundi est améliorée</w:t>
            </w:r>
          </w:p>
        </w:tc>
      </w:tr>
      <w:tr w:rsidR="004E06E5" w:rsidRPr="00CF735D" w14:paraId="7243805B" w14:textId="77777777" w:rsidTr="00CF340C">
        <w:trPr>
          <w:trHeight w:val="224"/>
        </w:trPr>
        <w:tc>
          <w:tcPr>
            <w:tcW w:w="29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070ADBD" w14:textId="77777777" w:rsidR="004E06E5" w:rsidRPr="00CF735D" w:rsidRDefault="004E06E5" w:rsidP="00CF340C">
            <w:pPr>
              <w:widowControl w:val="0"/>
              <w:suppressAutoHyphens/>
              <w:snapToGrid w:val="0"/>
              <w:spacing w:after="0" w:line="240" w:lineRule="auto"/>
              <w:rPr>
                <w:rFonts w:eastAsia="Arial Unicode MS" w:cs="Arial"/>
                <w:b/>
                <w:snapToGrid w:val="0"/>
                <w:color w:val="auto"/>
                <w:kern w:val="2"/>
                <w:sz w:val="16"/>
                <w:szCs w:val="16"/>
                <w:lang w:val="fr-FR" w:eastAsia="fr-FR"/>
              </w:rPr>
            </w:pPr>
            <w:r w:rsidRPr="00CF735D">
              <w:rPr>
                <w:rFonts w:eastAsia="Times New Roman" w:cs="Arial"/>
                <w:b/>
                <w:color w:val="auto"/>
                <w:kern w:val="1"/>
                <w:sz w:val="16"/>
                <w:szCs w:val="16"/>
                <w:lang w:val="fr-FR" w:eastAsia="fr-FR"/>
              </w:rPr>
              <w:t>Outcome</w:t>
            </w:r>
          </w:p>
        </w:tc>
        <w:tc>
          <w:tcPr>
            <w:tcW w:w="5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C60F3E" w14:textId="77777777" w:rsidR="004E06E5" w:rsidRPr="00CF735D" w:rsidRDefault="004E06E5" w:rsidP="00CF340C">
            <w:pPr>
              <w:widowControl w:val="0"/>
              <w:suppressAutoHyphens/>
              <w:spacing w:after="0" w:line="240" w:lineRule="auto"/>
              <w:rPr>
                <w:rFonts w:eastAsia="Times New Roman" w:cs="Arial"/>
                <w:color w:val="auto"/>
                <w:kern w:val="1"/>
                <w:sz w:val="16"/>
                <w:szCs w:val="16"/>
                <w:lang w:val="fr-FR" w:eastAsia="fr-FR"/>
              </w:rPr>
            </w:pPr>
            <w:r w:rsidRPr="00CF735D">
              <w:rPr>
                <w:rFonts w:eastAsia="Times New Roman" w:cs="Arial"/>
                <w:color w:val="auto"/>
                <w:kern w:val="1"/>
                <w:sz w:val="16"/>
                <w:szCs w:val="16"/>
                <w:lang w:val="fr-FR" w:eastAsia="fr-FR"/>
              </w:rPr>
              <w:t>Les prestations de santé au bénéfice de la population augmentent en quantité et en qualité grâce à un appui aux fonctions régaliennes du Ministère, à une efficience accrue des structures périphériques (en premier lieu dans les provinces de Kirundo et Muramvya) et à une amélioration des compétences et de la motivation du personnel médical</w:t>
            </w:r>
          </w:p>
        </w:tc>
      </w:tr>
      <w:tr w:rsidR="004E06E5" w:rsidRPr="00CF735D" w14:paraId="08E58A0B" w14:textId="77777777" w:rsidTr="00CF340C">
        <w:trPr>
          <w:cantSplit/>
          <w:trHeight w:val="255"/>
        </w:trPr>
        <w:tc>
          <w:tcPr>
            <w:tcW w:w="2977" w:type="dxa"/>
            <w:vMerge w:val="restart"/>
            <w:tcBorders>
              <w:left w:val="single" w:sz="4" w:space="0" w:color="auto"/>
              <w:right w:val="single" w:sz="4" w:space="0" w:color="auto"/>
            </w:tcBorders>
            <w:noWrap/>
            <w:tcMar>
              <w:top w:w="15" w:type="dxa"/>
              <w:left w:w="15" w:type="dxa"/>
              <w:bottom w:w="0" w:type="dxa"/>
              <w:right w:w="15" w:type="dxa"/>
            </w:tcMar>
            <w:vAlign w:val="center"/>
          </w:tcPr>
          <w:p w14:paraId="22A0242A" w14:textId="77777777" w:rsidR="004E06E5" w:rsidRPr="00CF735D" w:rsidRDefault="004E06E5" w:rsidP="00CF340C">
            <w:pPr>
              <w:widowControl w:val="0"/>
              <w:suppressAutoHyphens/>
              <w:snapToGrid w:val="0"/>
              <w:spacing w:after="0" w:line="240" w:lineRule="auto"/>
              <w:rPr>
                <w:rFonts w:eastAsia="Times New Roman" w:cs="Arial"/>
                <w:b/>
                <w:color w:val="auto"/>
                <w:kern w:val="1"/>
                <w:sz w:val="16"/>
                <w:szCs w:val="16"/>
                <w:lang w:val="fr-FR" w:eastAsia="fr-FR"/>
              </w:rPr>
            </w:pPr>
            <w:r w:rsidRPr="00CF735D">
              <w:rPr>
                <w:rFonts w:eastAsia="Times New Roman" w:cs="Arial"/>
                <w:b/>
                <w:color w:val="auto"/>
                <w:kern w:val="1"/>
                <w:sz w:val="16"/>
                <w:szCs w:val="16"/>
                <w:lang w:val="fr-FR" w:eastAsia="fr-FR"/>
              </w:rPr>
              <w:t>Outputs</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tcPr>
          <w:p w14:paraId="74981188" w14:textId="77777777" w:rsidR="004E06E5" w:rsidRPr="00CF735D" w:rsidRDefault="004E06E5" w:rsidP="00CF340C">
            <w:pPr>
              <w:widowControl w:val="0"/>
              <w:suppressAutoHyphens/>
              <w:spacing w:after="0" w:line="240" w:lineRule="auto"/>
              <w:rPr>
                <w:rFonts w:eastAsia="Times New Roman" w:cs="Arial"/>
                <w:b/>
                <w:color w:val="auto"/>
                <w:kern w:val="1"/>
                <w:sz w:val="16"/>
                <w:szCs w:val="16"/>
                <w:lang w:val="fr-FR" w:eastAsia="fr-FR"/>
              </w:rPr>
            </w:pPr>
            <w:r w:rsidRPr="00CF735D">
              <w:rPr>
                <w:rFonts w:eastAsia="Times New Roman" w:cs="Arial"/>
                <w:b/>
                <w:color w:val="auto"/>
                <w:kern w:val="1"/>
                <w:sz w:val="16"/>
                <w:szCs w:val="16"/>
                <w:lang w:val="fr-FR" w:eastAsia="fr-FR"/>
              </w:rPr>
              <w:t>PAISS 4 : APPUI AU SYSTÈME NATIONAL D’INFORMATION SANITAIRE</w:t>
            </w:r>
          </w:p>
        </w:tc>
      </w:tr>
      <w:tr w:rsidR="004E06E5" w:rsidRPr="00CF735D" w14:paraId="48049C0F" w14:textId="77777777" w:rsidTr="00CF340C">
        <w:trPr>
          <w:cantSplit/>
          <w:trHeight w:val="255"/>
        </w:trPr>
        <w:tc>
          <w:tcPr>
            <w:tcW w:w="2977" w:type="dxa"/>
            <w:vMerge/>
            <w:tcBorders>
              <w:left w:val="single" w:sz="4" w:space="0" w:color="auto"/>
              <w:right w:val="single" w:sz="4" w:space="0" w:color="auto"/>
            </w:tcBorders>
            <w:noWrap/>
            <w:tcMar>
              <w:top w:w="15" w:type="dxa"/>
              <w:left w:w="15" w:type="dxa"/>
              <w:bottom w:w="0" w:type="dxa"/>
              <w:right w:w="15" w:type="dxa"/>
            </w:tcMar>
            <w:vAlign w:val="center"/>
          </w:tcPr>
          <w:p w14:paraId="68ED7061" w14:textId="77777777" w:rsidR="004E06E5" w:rsidRPr="00CF735D" w:rsidRDefault="004E06E5" w:rsidP="00CF340C">
            <w:pPr>
              <w:widowControl w:val="0"/>
              <w:suppressAutoHyphens/>
              <w:snapToGrid w:val="0"/>
              <w:spacing w:after="0" w:line="240" w:lineRule="auto"/>
              <w:rPr>
                <w:rFonts w:eastAsia="Times New Roman" w:cs="Arial"/>
                <w:b/>
                <w:color w:val="auto"/>
                <w:kern w:val="1"/>
                <w:sz w:val="16"/>
                <w:szCs w:val="16"/>
                <w:lang w:val="fr-FR" w:eastAsia="fr-FR"/>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tcPr>
          <w:p w14:paraId="77FD35C4" w14:textId="77777777" w:rsidR="004E06E5" w:rsidRPr="00CF735D" w:rsidRDefault="004E06E5" w:rsidP="00CF340C">
            <w:pPr>
              <w:widowControl w:val="0"/>
              <w:suppressAutoHyphens/>
              <w:spacing w:after="0" w:line="240" w:lineRule="auto"/>
              <w:rPr>
                <w:rFonts w:eastAsia="Times New Roman" w:cs="Arial"/>
                <w:color w:val="auto"/>
                <w:kern w:val="1"/>
                <w:sz w:val="16"/>
                <w:szCs w:val="16"/>
                <w:lang w:val="fr-FR" w:eastAsia="fr-FR"/>
              </w:rPr>
            </w:pPr>
            <w:r w:rsidRPr="00CF735D">
              <w:rPr>
                <w:rFonts w:eastAsia="Times New Roman" w:cs="Arial"/>
                <w:color w:val="auto"/>
                <w:kern w:val="1"/>
                <w:sz w:val="16"/>
                <w:szCs w:val="16"/>
                <w:lang w:val="fr-FR" w:eastAsia="fr-FR"/>
              </w:rPr>
              <w:t>R1 : La performance et le fonctionnement du SNIS sont améliorés</w:t>
            </w:r>
          </w:p>
        </w:tc>
      </w:tr>
      <w:tr w:rsidR="004E06E5" w:rsidRPr="00CF735D" w14:paraId="2049DBC4" w14:textId="77777777" w:rsidTr="00CF340C">
        <w:trPr>
          <w:cantSplit/>
          <w:trHeight w:val="255"/>
        </w:trPr>
        <w:tc>
          <w:tcPr>
            <w:tcW w:w="2977" w:type="dxa"/>
            <w:vMerge/>
            <w:tcBorders>
              <w:left w:val="single" w:sz="4" w:space="0" w:color="auto"/>
              <w:right w:val="single" w:sz="4" w:space="0" w:color="auto"/>
            </w:tcBorders>
            <w:noWrap/>
            <w:tcMar>
              <w:top w:w="15" w:type="dxa"/>
              <w:left w:w="15" w:type="dxa"/>
              <w:bottom w:w="0" w:type="dxa"/>
              <w:right w:w="15" w:type="dxa"/>
            </w:tcMar>
            <w:vAlign w:val="center"/>
          </w:tcPr>
          <w:p w14:paraId="73E3CF07" w14:textId="77777777" w:rsidR="004E06E5" w:rsidRPr="00CF735D" w:rsidRDefault="004E06E5" w:rsidP="00CF340C">
            <w:pPr>
              <w:widowControl w:val="0"/>
              <w:suppressAutoHyphens/>
              <w:snapToGrid w:val="0"/>
              <w:spacing w:after="0" w:line="240" w:lineRule="auto"/>
              <w:rPr>
                <w:rFonts w:eastAsia="Times New Roman" w:cs="Arial"/>
                <w:b/>
                <w:color w:val="auto"/>
                <w:kern w:val="1"/>
                <w:sz w:val="16"/>
                <w:szCs w:val="16"/>
                <w:lang w:val="fr-FR" w:eastAsia="fr-FR"/>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tcPr>
          <w:p w14:paraId="058A28BF" w14:textId="77777777" w:rsidR="004E06E5" w:rsidRPr="00CF735D" w:rsidRDefault="004E06E5" w:rsidP="00CF340C">
            <w:pPr>
              <w:widowControl w:val="0"/>
              <w:suppressAutoHyphens/>
              <w:spacing w:after="0" w:line="240" w:lineRule="auto"/>
              <w:rPr>
                <w:rFonts w:eastAsia="Times New Roman" w:cs="Arial"/>
                <w:color w:val="auto"/>
                <w:kern w:val="1"/>
                <w:sz w:val="16"/>
                <w:szCs w:val="16"/>
                <w:lang w:val="fr-FR" w:eastAsia="fr-FR"/>
              </w:rPr>
            </w:pPr>
            <w:r w:rsidRPr="00CF735D">
              <w:rPr>
                <w:rFonts w:eastAsia="Times New Roman" w:cs="Arial"/>
                <w:color w:val="auto"/>
                <w:kern w:val="1"/>
                <w:sz w:val="16"/>
                <w:szCs w:val="16"/>
                <w:lang w:val="fr-FR" w:eastAsia="fr-FR"/>
              </w:rPr>
              <w:t>R2 : Le parc informatique, bureautique et logistique du SNIS est fonctionnel</w:t>
            </w:r>
          </w:p>
        </w:tc>
      </w:tr>
      <w:tr w:rsidR="004E06E5" w:rsidRPr="00CF735D" w14:paraId="1255EC5A" w14:textId="77777777" w:rsidTr="00CF340C">
        <w:trPr>
          <w:cantSplit/>
          <w:trHeight w:val="255"/>
        </w:trPr>
        <w:tc>
          <w:tcPr>
            <w:tcW w:w="2977" w:type="dxa"/>
            <w:vMerge/>
            <w:tcBorders>
              <w:left w:val="single" w:sz="4" w:space="0" w:color="auto"/>
              <w:right w:val="single" w:sz="4" w:space="0" w:color="auto"/>
            </w:tcBorders>
            <w:noWrap/>
            <w:tcMar>
              <w:top w:w="15" w:type="dxa"/>
              <w:left w:w="15" w:type="dxa"/>
              <w:bottom w:w="0" w:type="dxa"/>
              <w:right w:w="15" w:type="dxa"/>
            </w:tcMar>
            <w:vAlign w:val="center"/>
          </w:tcPr>
          <w:p w14:paraId="4C80A068" w14:textId="77777777" w:rsidR="004E06E5" w:rsidRPr="00CF735D" w:rsidRDefault="004E06E5" w:rsidP="00CF340C">
            <w:pPr>
              <w:widowControl w:val="0"/>
              <w:suppressAutoHyphens/>
              <w:snapToGrid w:val="0"/>
              <w:spacing w:after="0" w:line="240" w:lineRule="auto"/>
              <w:rPr>
                <w:rFonts w:eastAsia="Times New Roman" w:cs="Arial"/>
                <w:b/>
                <w:color w:val="auto"/>
                <w:kern w:val="1"/>
                <w:sz w:val="16"/>
                <w:szCs w:val="16"/>
                <w:lang w:val="fr-FR" w:eastAsia="fr-FR"/>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tcPr>
          <w:p w14:paraId="7D968414" w14:textId="77777777" w:rsidR="004E06E5" w:rsidRPr="00CF735D" w:rsidRDefault="004E06E5" w:rsidP="00CF340C">
            <w:pPr>
              <w:widowControl w:val="0"/>
              <w:suppressAutoHyphens/>
              <w:spacing w:after="0" w:line="240" w:lineRule="auto"/>
              <w:rPr>
                <w:rFonts w:eastAsia="Times New Roman" w:cs="Arial"/>
                <w:color w:val="auto"/>
                <w:kern w:val="1"/>
                <w:sz w:val="16"/>
                <w:szCs w:val="16"/>
                <w:lang w:val="fr-FR" w:eastAsia="fr-FR"/>
              </w:rPr>
            </w:pPr>
            <w:r w:rsidRPr="00CF735D">
              <w:rPr>
                <w:rFonts w:eastAsia="Times New Roman" w:cs="Arial"/>
                <w:color w:val="auto"/>
                <w:kern w:val="1"/>
                <w:sz w:val="16"/>
                <w:szCs w:val="16"/>
                <w:lang w:val="fr-FR" w:eastAsia="fr-FR"/>
              </w:rPr>
              <w:t>R3 : Les capacités des agents de santé en matière de SNIS sont renforcées à tous les échelons du système de santé</w:t>
            </w:r>
          </w:p>
        </w:tc>
      </w:tr>
      <w:tr w:rsidR="004E06E5" w:rsidRPr="00CF735D" w14:paraId="6AA6F9AE" w14:textId="77777777" w:rsidTr="00CF340C">
        <w:trPr>
          <w:cantSplit/>
          <w:trHeight w:val="255"/>
        </w:trPr>
        <w:tc>
          <w:tcPr>
            <w:tcW w:w="2977" w:type="dxa"/>
            <w:vMerge/>
            <w:tcBorders>
              <w:left w:val="single" w:sz="4" w:space="0" w:color="auto"/>
              <w:right w:val="single" w:sz="4" w:space="0" w:color="auto"/>
            </w:tcBorders>
            <w:noWrap/>
            <w:tcMar>
              <w:top w:w="15" w:type="dxa"/>
              <w:left w:w="15" w:type="dxa"/>
              <w:bottom w:w="0" w:type="dxa"/>
              <w:right w:w="15" w:type="dxa"/>
            </w:tcMar>
            <w:vAlign w:val="center"/>
          </w:tcPr>
          <w:p w14:paraId="0559008E" w14:textId="77777777" w:rsidR="004E06E5" w:rsidRPr="00CF735D" w:rsidRDefault="004E06E5" w:rsidP="00CF340C">
            <w:pPr>
              <w:widowControl w:val="0"/>
              <w:suppressAutoHyphens/>
              <w:snapToGrid w:val="0"/>
              <w:spacing w:after="0" w:line="240" w:lineRule="auto"/>
              <w:rPr>
                <w:rFonts w:eastAsia="Times New Roman" w:cs="Arial"/>
                <w:b/>
                <w:color w:val="auto"/>
                <w:kern w:val="1"/>
                <w:sz w:val="16"/>
                <w:szCs w:val="16"/>
                <w:lang w:val="fr-FR" w:eastAsia="fr-FR"/>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tcPr>
          <w:p w14:paraId="4277027B" w14:textId="77777777" w:rsidR="004E06E5" w:rsidRPr="00CF735D" w:rsidRDefault="004E06E5" w:rsidP="00CF340C">
            <w:pPr>
              <w:widowControl w:val="0"/>
              <w:suppressAutoHyphens/>
              <w:spacing w:after="0" w:line="240" w:lineRule="auto"/>
              <w:rPr>
                <w:rFonts w:eastAsia="Times New Roman" w:cs="Arial"/>
                <w:color w:val="auto"/>
                <w:kern w:val="1"/>
                <w:sz w:val="16"/>
                <w:szCs w:val="16"/>
                <w:lang w:val="fr-FR" w:eastAsia="fr-FR"/>
              </w:rPr>
            </w:pPr>
            <w:r w:rsidRPr="00CF735D">
              <w:rPr>
                <w:rFonts w:eastAsia="Times New Roman" w:cs="Arial"/>
                <w:color w:val="auto"/>
                <w:kern w:val="1"/>
                <w:sz w:val="16"/>
                <w:szCs w:val="16"/>
                <w:lang w:val="fr-FR" w:eastAsia="fr-FR"/>
              </w:rPr>
              <w:t>R4 : L’informatisation du secteur hospitalier est introduite et mise à l’échelle</w:t>
            </w:r>
          </w:p>
        </w:tc>
      </w:tr>
      <w:tr w:rsidR="004E06E5" w:rsidRPr="00CF735D" w14:paraId="3CAE004B" w14:textId="77777777" w:rsidTr="00CF340C">
        <w:trPr>
          <w:cantSplit/>
          <w:trHeight w:val="255"/>
        </w:trPr>
        <w:tc>
          <w:tcPr>
            <w:tcW w:w="2977" w:type="dxa"/>
            <w:vMerge/>
            <w:tcBorders>
              <w:left w:val="single" w:sz="4" w:space="0" w:color="auto"/>
              <w:right w:val="single" w:sz="4" w:space="0" w:color="auto"/>
            </w:tcBorders>
            <w:noWrap/>
            <w:tcMar>
              <w:top w:w="15" w:type="dxa"/>
              <w:left w:w="15" w:type="dxa"/>
              <w:bottom w:w="0" w:type="dxa"/>
              <w:right w:w="15" w:type="dxa"/>
            </w:tcMar>
            <w:vAlign w:val="center"/>
          </w:tcPr>
          <w:p w14:paraId="22C56F9D" w14:textId="77777777" w:rsidR="004E06E5" w:rsidRPr="00CF735D" w:rsidRDefault="004E06E5" w:rsidP="00CF340C">
            <w:pPr>
              <w:widowControl w:val="0"/>
              <w:suppressAutoHyphens/>
              <w:snapToGrid w:val="0"/>
              <w:spacing w:after="0" w:line="240" w:lineRule="auto"/>
              <w:rPr>
                <w:rFonts w:eastAsia="Times New Roman" w:cs="Arial"/>
                <w:b/>
                <w:color w:val="auto"/>
                <w:kern w:val="1"/>
                <w:sz w:val="16"/>
                <w:szCs w:val="16"/>
                <w:lang w:val="fr-FR" w:eastAsia="fr-FR"/>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tcPr>
          <w:p w14:paraId="0B57A6FD" w14:textId="77777777" w:rsidR="004E06E5" w:rsidRPr="00CF735D" w:rsidRDefault="004E06E5" w:rsidP="00CF340C">
            <w:pPr>
              <w:widowControl w:val="0"/>
              <w:suppressAutoHyphens/>
              <w:spacing w:after="0" w:line="240" w:lineRule="auto"/>
              <w:rPr>
                <w:rFonts w:eastAsia="Times New Roman" w:cs="Arial"/>
                <w:color w:val="auto"/>
                <w:kern w:val="1"/>
                <w:sz w:val="16"/>
                <w:szCs w:val="16"/>
                <w:lang w:val="fr-FR" w:eastAsia="fr-FR"/>
              </w:rPr>
            </w:pPr>
            <w:r w:rsidRPr="00CF735D">
              <w:rPr>
                <w:rFonts w:eastAsia="Times New Roman" w:cs="Arial"/>
                <w:b/>
                <w:color w:val="auto"/>
                <w:kern w:val="1"/>
                <w:sz w:val="16"/>
                <w:szCs w:val="16"/>
                <w:lang w:val="fr-FR" w:eastAsia="fr-FR"/>
              </w:rPr>
              <w:t>PAISS 5 : APPUI AUX INFRASTRUCTURES, EQUIPEMENTS ET MAINTENANCE</w:t>
            </w:r>
          </w:p>
        </w:tc>
      </w:tr>
      <w:tr w:rsidR="004E06E5" w:rsidRPr="00CF735D" w14:paraId="243C951C" w14:textId="77777777" w:rsidTr="00CF340C">
        <w:trPr>
          <w:cantSplit/>
          <w:trHeight w:val="255"/>
        </w:trPr>
        <w:tc>
          <w:tcPr>
            <w:tcW w:w="2977" w:type="dxa"/>
            <w:vMerge/>
            <w:tcBorders>
              <w:left w:val="single" w:sz="4" w:space="0" w:color="auto"/>
              <w:right w:val="single" w:sz="4" w:space="0" w:color="auto"/>
            </w:tcBorders>
            <w:noWrap/>
            <w:tcMar>
              <w:top w:w="15" w:type="dxa"/>
              <w:left w:w="15" w:type="dxa"/>
              <w:bottom w:w="0" w:type="dxa"/>
              <w:right w:w="15" w:type="dxa"/>
            </w:tcMar>
            <w:vAlign w:val="center"/>
          </w:tcPr>
          <w:p w14:paraId="7A4E028D" w14:textId="77777777" w:rsidR="004E06E5" w:rsidRPr="00CF735D" w:rsidRDefault="004E06E5" w:rsidP="00CF340C">
            <w:pPr>
              <w:widowControl w:val="0"/>
              <w:suppressAutoHyphens/>
              <w:snapToGrid w:val="0"/>
              <w:spacing w:after="0" w:line="240" w:lineRule="auto"/>
              <w:rPr>
                <w:rFonts w:eastAsia="Times New Roman" w:cs="Arial"/>
                <w:b/>
                <w:color w:val="auto"/>
                <w:kern w:val="1"/>
                <w:sz w:val="16"/>
                <w:szCs w:val="16"/>
                <w:lang w:val="fr-FR" w:eastAsia="fr-FR"/>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tcPr>
          <w:p w14:paraId="1DC4DC1A" w14:textId="77777777" w:rsidR="004E06E5" w:rsidRPr="00CF735D" w:rsidRDefault="004E06E5" w:rsidP="00CF340C">
            <w:pPr>
              <w:widowControl w:val="0"/>
              <w:suppressAutoHyphens/>
              <w:spacing w:after="0" w:line="240" w:lineRule="auto"/>
              <w:rPr>
                <w:rFonts w:eastAsia="Times New Roman" w:cs="Arial"/>
                <w:b/>
                <w:color w:val="auto"/>
                <w:kern w:val="1"/>
                <w:sz w:val="16"/>
                <w:szCs w:val="16"/>
                <w:lang w:val="fr-FR" w:eastAsia="fr-FR"/>
              </w:rPr>
            </w:pPr>
            <w:r w:rsidRPr="00CF735D">
              <w:rPr>
                <w:rFonts w:eastAsia="Times New Roman" w:cs="Arial"/>
                <w:color w:val="auto"/>
                <w:kern w:val="1"/>
                <w:sz w:val="16"/>
                <w:szCs w:val="16"/>
                <w:lang w:val="fr-FR" w:eastAsia="fr-FR"/>
              </w:rPr>
              <w:t>R1 : Les capacités de la DISE dans ses missions clés sont renforcées</w:t>
            </w:r>
          </w:p>
        </w:tc>
      </w:tr>
      <w:tr w:rsidR="004E06E5" w:rsidRPr="00CF735D" w14:paraId="3A1BE002" w14:textId="77777777" w:rsidTr="00CF340C">
        <w:trPr>
          <w:cantSplit/>
          <w:trHeight w:val="255"/>
        </w:trPr>
        <w:tc>
          <w:tcPr>
            <w:tcW w:w="2977" w:type="dxa"/>
            <w:vMerge/>
            <w:tcBorders>
              <w:left w:val="single" w:sz="4" w:space="0" w:color="auto"/>
              <w:right w:val="single" w:sz="4" w:space="0" w:color="auto"/>
            </w:tcBorders>
            <w:noWrap/>
            <w:tcMar>
              <w:top w:w="15" w:type="dxa"/>
              <w:left w:w="15" w:type="dxa"/>
              <w:bottom w:w="0" w:type="dxa"/>
              <w:right w:w="15" w:type="dxa"/>
            </w:tcMar>
            <w:vAlign w:val="center"/>
          </w:tcPr>
          <w:p w14:paraId="43310779" w14:textId="77777777" w:rsidR="004E06E5" w:rsidRPr="00CF735D" w:rsidRDefault="004E06E5" w:rsidP="00CF340C">
            <w:pPr>
              <w:widowControl w:val="0"/>
              <w:suppressAutoHyphens/>
              <w:snapToGrid w:val="0"/>
              <w:spacing w:after="0" w:line="240" w:lineRule="auto"/>
              <w:rPr>
                <w:rFonts w:eastAsia="Times New Roman" w:cs="Arial"/>
                <w:b/>
                <w:color w:val="auto"/>
                <w:kern w:val="1"/>
                <w:sz w:val="16"/>
                <w:szCs w:val="16"/>
                <w:lang w:val="fr-FR" w:eastAsia="fr-FR"/>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tcPr>
          <w:p w14:paraId="4AF87E8E" w14:textId="77777777" w:rsidR="004E06E5" w:rsidRPr="00CF735D" w:rsidRDefault="004E06E5" w:rsidP="00CF340C">
            <w:pPr>
              <w:widowControl w:val="0"/>
              <w:suppressAutoHyphens/>
              <w:spacing w:after="0" w:line="240" w:lineRule="auto"/>
              <w:rPr>
                <w:rFonts w:eastAsia="Times New Roman" w:cs="Arial"/>
                <w:color w:val="auto"/>
                <w:kern w:val="1"/>
                <w:sz w:val="16"/>
                <w:szCs w:val="16"/>
                <w:lang w:val="fr-FR" w:eastAsia="fr-FR"/>
              </w:rPr>
            </w:pPr>
            <w:r w:rsidRPr="00CF735D">
              <w:rPr>
                <w:rFonts w:eastAsia="Times New Roman" w:cs="Arial"/>
                <w:color w:val="auto"/>
                <w:kern w:val="1"/>
                <w:sz w:val="16"/>
                <w:szCs w:val="16"/>
                <w:lang w:val="fr-FR" w:eastAsia="fr-FR"/>
              </w:rPr>
              <w:t>R2 : Une stratégie nationale de gestion et de maintenance est élaborée et mise en œuvre dans les zones d’intervention</w:t>
            </w:r>
          </w:p>
        </w:tc>
      </w:tr>
      <w:tr w:rsidR="004E06E5" w:rsidRPr="00CF735D" w14:paraId="59D9E4A7" w14:textId="77777777" w:rsidTr="00CF340C">
        <w:trPr>
          <w:cantSplit/>
          <w:trHeight w:val="255"/>
        </w:trPr>
        <w:tc>
          <w:tcPr>
            <w:tcW w:w="2977" w:type="dxa"/>
            <w:vMerge/>
            <w:tcBorders>
              <w:left w:val="single" w:sz="4" w:space="0" w:color="auto"/>
              <w:right w:val="single" w:sz="4" w:space="0" w:color="auto"/>
            </w:tcBorders>
            <w:noWrap/>
            <w:tcMar>
              <w:top w:w="15" w:type="dxa"/>
              <w:left w:w="15" w:type="dxa"/>
              <w:bottom w:w="0" w:type="dxa"/>
              <w:right w:w="15" w:type="dxa"/>
            </w:tcMar>
            <w:vAlign w:val="center"/>
          </w:tcPr>
          <w:p w14:paraId="5A6D7F12" w14:textId="77777777" w:rsidR="004E06E5" w:rsidRPr="00CF735D" w:rsidRDefault="004E06E5" w:rsidP="00CF340C">
            <w:pPr>
              <w:widowControl w:val="0"/>
              <w:suppressAutoHyphens/>
              <w:snapToGrid w:val="0"/>
              <w:spacing w:after="0" w:line="240" w:lineRule="auto"/>
              <w:rPr>
                <w:rFonts w:eastAsia="Times New Roman" w:cs="Arial"/>
                <w:b/>
                <w:color w:val="auto"/>
                <w:kern w:val="1"/>
                <w:sz w:val="16"/>
                <w:szCs w:val="16"/>
                <w:lang w:val="fr-FR" w:eastAsia="fr-FR"/>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tcPr>
          <w:p w14:paraId="35B0C748" w14:textId="77777777" w:rsidR="004E06E5" w:rsidRPr="00CF735D" w:rsidRDefault="004E06E5" w:rsidP="00CF340C">
            <w:pPr>
              <w:widowControl w:val="0"/>
              <w:suppressAutoHyphens/>
              <w:spacing w:after="0" w:line="240" w:lineRule="auto"/>
              <w:rPr>
                <w:rFonts w:eastAsia="Times New Roman" w:cs="Arial"/>
                <w:color w:val="auto"/>
                <w:kern w:val="1"/>
                <w:sz w:val="16"/>
                <w:szCs w:val="16"/>
                <w:lang w:val="fr-FR" w:eastAsia="fr-FR"/>
              </w:rPr>
            </w:pPr>
            <w:r w:rsidRPr="00CF735D">
              <w:rPr>
                <w:rFonts w:eastAsia="Times New Roman" w:cs="Arial"/>
                <w:color w:val="auto"/>
                <w:kern w:val="1"/>
                <w:sz w:val="16"/>
                <w:szCs w:val="16"/>
                <w:lang w:val="fr-FR" w:eastAsia="fr-FR"/>
              </w:rPr>
              <w:t>R3 : Les CdS des zones d’intervention sont mis à niveau selon les normes</w:t>
            </w:r>
          </w:p>
        </w:tc>
      </w:tr>
      <w:tr w:rsidR="004E06E5" w:rsidRPr="00CF735D" w14:paraId="032FE29A" w14:textId="77777777" w:rsidTr="00CF340C">
        <w:trPr>
          <w:cantSplit/>
          <w:trHeight w:val="255"/>
        </w:trPr>
        <w:tc>
          <w:tcPr>
            <w:tcW w:w="2977" w:type="dxa"/>
            <w:vMerge/>
            <w:tcBorders>
              <w:left w:val="single" w:sz="4" w:space="0" w:color="auto"/>
              <w:right w:val="single" w:sz="4" w:space="0" w:color="auto"/>
            </w:tcBorders>
            <w:noWrap/>
            <w:tcMar>
              <w:top w:w="15" w:type="dxa"/>
              <w:left w:w="15" w:type="dxa"/>
              <w:bottom w:w="0" w:type="dxa"/>
              <w:right w:w="15" w:type="dxa"/>
            </w:tcMar>
            <w:vAlign w:val="center"/>
          </w:tcPr>
          <w:p w14:paraId="1725D029" w14:textId="77777777" w:rsidR="004E06E5" w:rsidRPr="00CF735D" w:rsidRDefault="004E06E5" w:rsidP="00CF340C">
            <w:pPr>
              <w:widowControl w:val="0"/>
              <w:suppressAutoHyphens/>
              <w:snapToGrid w:val="0"/>
              <w:spacing w:after="0" w:line="240" w:lineRule="auto"/>
              <w:rPr>
                <w:rFonts w:eastAsia="Times New Roman" w:cs="Arial"/>
                <w:b/>
                <w:color w:val="auto"/>
                <w:kern w:val="1"/>
                <w:sz w:val="16"/>
                <w:szCs w:val="16"/>
                <w:lang w:val="fr-FR" w:eastAsia="fr-FR"/>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tcPr>
          <w:p w14:paraId="20AF612E" w14:textId="77777777" w:rsidR="004E06E5" w:rsidRPr="00CF735D" w:rsidRDefault="004E06E5" w:rsidP="00CF340C">
            <w:pPr>
              <w:widowControl w:val="0"/>
              <w:suppressAutoHyphens/>
              <w:spacing w:after="0" w:line="240" w:lineRule="auto"/>
              <w:rPr>
                <w:rFonts w:eastAsia="Times New Roman" w:cs="Arial"/>
                <w:color w:val="auto"/>
                <w:kern w:val="1"/>
                <w:sz w:val="16"/>
                <w:szCs w:val="16"/>
                <w:lang w:val="fr-FR" w:eastAsia="fr-FR"/>
              </w:rPr>
            </w:pPr>
            <w:r w:rsidRPr="00CF735D">
              <w:rPr>
                <w:rFonts w:eastAsia="Times New Roman" w:cs="Arial"/>
                <w:color w:val="auto"/>
                <w:kern w:val="1"/>
                <w:sz w:val="16"/>
                <w:szCs w:val="16"/>
                <w:lang w:val="fr-FR" w:eastAsia="fr-FR"/>
              </w:rPr>
              <w:t>R4 : L’hôpital de district de Kiganda est réhabilité et construit selon les normes</w:t>
            </w:r>
          </w:p>
        </w:tc>
      </w:tr>
      <w:tr w:rsidR="004E06E5" w:rsidRPr="00CF735D" w14:paraId="099610D7" w14:textId="77777777" w:rsidTr="00CF340C">
        <w:trPr>
          <w:cantSplit/>
          <w:trHeight w:val="255"/>
        </w:trPr>
        <w:tc>
          <w:tcPr>
            <w:tcW w:w="2977" w:type="dxa"/>
            <w:vMerge/>
            <w:tcBorders>
              <w:left w:val="single" w:sz="4" w:space="0" w:color="auto"/>
              <w:right w:val="single" w:sz="4" w:space="0" w:color="auto"/>
            </w:tcBorders>
            <w:noWrap/>
            <w:tcMar>
              <w:top w:w="15" w:type="dxa"/>
              <w:left w:w="15" w:type="dxa"/>
              <w:bottom w:w="0" w:type="dxa"/>
              <w:right w:w="15" w:type="dxa"/>
            </w:tcMar>
            <w:vAlign w:val="center"/>
          </w:tcPr>
          <w:p w14:paraId="5F14ECF5" w14:textId="77777777" w:rsidR="004E06E5" w:rsidRPr="00CF735D" w:rsidRDefault="004E06E5" w:rsidP="00CF340C">
            <w:pPr>
              <w:widowControl w:val="0"/>
              <w:suppressAutoHyphens/>
              <w:snapToGrid w:val="0"/>
              <w:spacing w:after="0" w:line="240" w:lineRule="auto"/>
              <w:rPr>
                <w:rFonts w:eastAsia="Times New Roman" w:cs="Arial"/>
                <w:b/>
                <w:color w:val="auto"/>
                <w:kern w:val="1"/>
                <w:sz w:val="16"/>
                <w:szCs w:val="16"/>
                <w:lang w:val="fr-FR" w:eastAsia="fr-FR"/>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tcPr>
          <w:p w14:paraId="40D369FE" w14:textId="77777777" w:rsidR="004E06E5" w:rsidRPr="00CF735D" w:rsidRDefault="004E06E5" w:rsidP="00CF340C">
            <w:pPr>
              <w:widowControl w:val="0"/>
              <w:suppressAutoHyphens/>
              <w:spacing w:after="0" w:line="240" w:lineRule="auto"/>
              <w:rPr>
                <w:rFonts w:eastAsia="Times New Roman" w:cs="Arial"/>
                <w:color w:val="auto"/>
                <w:kern w:val="1"/>
                <w:sz w:val="16"/>
                <w:szCs w:val="16"/>
                <w:lang w:val="fr-FR" w:eastAsia="fr-FR"/>
              </w:rPr>
            </w:pPr>
            <w:r w:rsidRPr="00CF735D">
              <w:rPr>
                <w:rFonts w:eastAsia="Times New Roman" w:cs="Arial"/>
                <w:color w:val="auto"/>
                <w:kern w:val="1"/>
                <w:sz w:val="16"/>
                <w:szCs w:val="16"/>
                <w:lang w:val="fr-FR" w:eastAsia="fr-FR"/>
              </w:rPr>
              <w:t>R5 : Le MSPLS est construit en accordance avec son plan directeur</w:t>
            </w:r>
          </w:p>
        </w:tc>
      </w:tr>
      <w:tr w:rsidR="004E06E5" w:rsidRPr="00CF735D" w14:paraId="5EAC63D4" w14:textId="77777777" w:rsidTr="00CF340C">
        <w:trPr>
          <w:trHeight w:val="318"/>
        </w:trPr>
        <w:tc>
          <w:tcPr>
            <w:tcW w:w="29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10BA3B" w14:textId="77777777" w:rsidR="004E06E5" w:rsidRPr="00CF735D" w:rsidRDefault="004E06E5" w:rsidP="00CF340C">
            <w:pPr>
              <w:widowControl w:val="0"/>
              <w:suppressAutoHyphens/>
              <w:snapToGrid w:val="0"/>
              <w:spacing w:after="0" w:line="240" w:lineRule="auto"/>
              <w:rPr>
                <w:rFonts w:eastAsia="Times New Roman" w:cs="Arial"/>
                <w:b/>
                <w:snapToGrid w:val="0"/>
                <w:color w:val="auto"/>
                <w:kern w:val="2"/>
                <w:sz w:val="16"/>
                <w:szCs w:val="16"/>
                <w:lang w:val="fr-FR" w:eastAsia="fr-FR"/>
              </w:rPr>
            </w:pPr>
            <w:r w:rsidRPr="00CF735D">
              <w:rPr>
                <w:rFonts w:eastAsia="Times New Roman" w:cs="Arial"/>
                <w:b/>
                <w:color w:val="auto"/>
                <w:kern w:val="1"/>
                <w:sz w:val="16"/>
                <w:szCs w:val="16"/>
                <w:lang w:val="fr-FR" w:eastAsia="fr-FR"/>
              </w:rPr>
              <w:t>Année couverte par le rapport</w:t>
            </w:r>
          </w:p>
        </w:tc>
        <w:tc>
          <w:tcPr>
            <w:tcW w:w="5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5C55720" w14:textId="77777777" w:rsidR="004E06E5" w:rsidRPr="00CF735D" w:rsidRDefault="004E06E5" w:rsidP="00CF340C">
            <w:pPr>
              <w:widowControl w:val="0"/>
              <w:suppressAutoHyphens/>
              <w:snapToGrid w:val="0"/>
              <w:spacing w:after="0" w:line="240" w:lineRule="auto"/>
              <w:jc w:val="center"/>
              <w:rPr>
                <w:rFonts w:eastAsia="Times New Roman" w:cs="Arial"/>
                <w:b/>
                <w:snapToGrid w:val="0"/>
                <w:color w:val="auto"/>
                <w:kern w:val="2"/>
                <w:sz w:val="16"/>
                <w:szCs w:val="16"/>
                <w:lang w:val="fr-FR" w:eastAsia="fr-FR"/>
              </w:rPr>
            </w:pPr>
            <w:r w:rsidRPr="00CF735D">
              <w:rPr>
                <w:rFonts w:eastAsia="Times New Roman" w:cs="Arial"/>
                <w:b/>
                <w:snapToGrid w:val="0"/>
                <w:color w:val="auto"/>
                <w:kern w:val="2"/>
                <w:sz w:val="16"/>
                <w:szCs w:val="16"/>
                <w:lang w:val="fr-FR" w:eastAsia="fr-FR"/>
              </w:rPr>
              <w:t>2019</w:t>
            </w:r>
          </w:p>
        </w:tc>
      </w:tr>
    </w:tbl>
    <w:p w14:paraId="7B45C59D" w14:textId="77777777" w:rsidR="008E41A5" w:rsidRPr="005769AE" w:rsidRDefault="008E41A5" w:rsidP="00B37FA1">
      <w:pPr>
        <w:pStyle w:val="Corpsdetexte"/>
        <w:spacing w:after="160" w:line="240" w:lineRule="auto"/>
        <w:rPr>
          <w:rFonts w:eastAsia="Calibri"/>
          <w:color w:val="FFFFFF"/>
          <w:kern w:val="0"/>
          <w:sz w:val="21"/>
          <w:szCs w:val="22"/>
          <w:lang w:val="pt-PT"/>
        </w:rPr>
      </w:pPr>
    </w:p>
    <w:p w14:paraId="54DD3A8D" w14:textId="77777777" w:rsidR="00CF735D" w:rsidRDefault="00CF735D">
      <w:pPr>
        <w:spacing w:after="0" w:line="240" w:lineRule="auto"/>
        <w:rPr>
          <w:rFonts w:ascii="Calibri" w:eastAsia="Arial Unicode MS" w:hAnsi="Calibri"/>
          <w:b/>
          <w:color w:val="D81A1A"/>
          <w:sz w:val="28"/>
          <w:szCs w:val="26"/>
        </w:rPr>
      </w:pPr>
      <w:bookmarkStart w:id="13" w:name="_Ref22478023"/>
      <w:bookmarkStart w:id="14" w:name="_Ref22478031"/>
      <w:r>
        <w:br w:type="page"/>
      </w:r>
    </w:p>
    <w:p w14:paraId="2D14E88C" w14:textId="2FD68C9D" w:rsidR="008E41A5" w:rsidRPr="008E41A5" w:rsidRDefault="00371FC7" w:rsidP="003553F9">
      <w:pPr>
        <w:pStyle w:val="Titre2"/>
        <w:rPr>
          <w:rFonts w:eastAsia="Calibri" w:cs="Calibri"/>
        </w:rPr>
      </w:pPr>
      <w:bookmarkStart w:id="15" w:name="_Toc34735706"/>
      <w:r w:rsidRPr="005769AE">
        <w:lastRenderedPageBreak/>
        <w:t>Auto-évaluation de la performance</w:t>
      </w:r>
      <w:bookmarkEnd w:id="13"/>
      <w:bookmarkEnd w:id="14"/>
      <w:bookmarkEnd w:id="15"/>
    </w:p>
    <w:p w14:paraId="2856669F" w14:textId="3CB11E55" w:rsidR="004E06E5" w:rsidRPr="004E06E5" w:rsidRDefault="004E06E5" w:rsidP="00912A65">
      <w:pPr>
        <w:numPr>
          <w:ilvl w:val="2"/>
          <w:numId w:val="8"/>
        </w:numPr>
        <w:tabs>
          <w:tab w:val="num" w:pos="360"/>
        </w:tabs>
        <w:rPr>
          <w:b/>
          <w:bCs/>
          <w:lang w:val="en-US"/>
        </w:rPr>
      </w:pPr>
      <w:bookmarkStart w:id="16" w:name="_Toc506907819"/>
      <w:bookmarkStart w:id="17" w:name="_Toc370814188"/>
      <w:bookmarkStart w:id="18" w:name="_Toc370814264"/>
      <w:r w:rsidRPr="004E06E5">
        <w:rPr>
          <w:b/>
          <w:bCs/>
          <w:lang w:val="en-US"/>
        </w:rPr>
        <w:t>Pertinence</w:t>
      </w:r>
      <w:bookmarkEnd w:id="16"/>
      <w:r w:rsidRPr="004E06E5">
        <w:rPr>
          <w:b/>
          <w:bCs/>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3"/>
        <w:gridCol w:w="2532"/>
      </w:tblGrid>
      <w:tr w:rsidR="004E06E5" w:rsidRPr="004E06E5" w14:paraId="6C8C5C55" w14:textId="77777777" w:rsidTr="00CF340C">
        <w:trPr>
          <w:trHeight w:val="253"/>
        </w:trPr>
        <w:tc>
          <w:tcPr>
            <w:tcW w:w="5397" w:type="dxa"/>
            <w:tcBorders>
              <w:top w:val="nil"/>
              <w:left w:val="nil"/>
              <w:bottom w:val="single" w:sz="4" w:space="0" w:color="auto"/>
              <w:right w:val="single" w:sz="4" w:space="0" w:color="auto"/>
            </w:tcBorders>
            <w:shd w:val="clear" w:color="auto" w:fill="auto"/>
          </w:tcPr>
          <w:p w14:paraId="15AB9F22" w14:textId="77777777" w:rsidR="004E06E5" w:rsidRPr="004E06E5" w:rsidRDefault="004E06E5" w:rsidP="004E06E5">
            <w:pPr>
              <w:rPr>
                <w:b/>
              </w:rPr>
            </w:pPr>
          </w:p>
        </w:tc>
        <w:tc>
          <w:tcPr>
            <w:tcW w:w="2533" w:type="dxa"/>
            <w:tcBorders>
              <w:left w:val="single" w:sz="4" w:space="0" w:color="auto"/>
              <w:bottom w:val="single" w:sz="4" w:space="0" w:color="auto"/>
            </w:tcBorders>
            <w:shd w:val="clear" w:color="auto" w:fill="auto"/>
          </w:tcPr>
          <w:p w14:paraId="740485C2" w14:textId="77777777" w:rsidR="004E06E5" w:rsidRPr="004E06E5" w:rsidRDefault="004E06E5" w:rsidP="004E06E5">
            <w:pPr>
              <w:rPr>
                <w:b/>
              </w:rPr>
            </w:pPr>
            <w:r w:rsidRPr="004E06E5">
              <w:rPr>
                <w:b/>
              </w:rPr>
              <w:t>Performance</w:t>
            </w:r>
          </w:p>
        </w:tc>
      </w:tr>
      <w:tr w:rsidR="004E06E5" w:rsidRPr="004E06E5" w14:paraId="1E47B3E4" w14:textId="77777777" w:rsidTr="00CF340C">
        <w:trPr>
          <w:trHeight w:val="272"/>
        </w:trPr>
        <w:tc>
          <w:tcPr>
            <w:tcW w:w="5397" w:type="dxa"/>
            <w:tcBorders>
              <w:top w:val="single" w:sz="4" w:space="0" w:color="auto"/>
            </w:tcBorders>
            <w:shd w:val="clear" w:color="auto" w:fill="auto"/>
          </w:tcPr>
          <w:p w14:paraId="5FBF28A1" w14:textId="77777777" w:rsidR="004E06E5" w:rsidRPr="004E06E5" w:rsidRDefault="004E06E5" w:rsidP="004E06E5">
            <w:pPr>
              <w:rPr>
                <w:b/>
              </w:rPr>
            </w:pPr>
            <w:r w:rsidRPr="004E06E5">
              <w:rPr>
                <w:b/>
              </w:rPr>
              <w:t>Pertinence</w:t>
            </w:r>
          </w:p>
        </w:tc>
        <w:tc>
          <w:tcPr>
            <w:tcW w:w="2533" w:type="dxa"/>
            <w:tcBorders>
              <w:top w:val="single" w:sz="4" w:space="0" w:color="auto"/>
            </w:tcBorders>
            <w:shd w:val="clear" w:color="auto" w:fill="auto"/>
          </w:tcPr>
          <w:p w14:paraId="43869D27" w14:textId="77777777" w:rsidR="004E06E5" w:rsidRPr="004E06E5" w:rsidRDefault="004E06E5" w:rsidP="004E06E5">
            <w:r w:rsidRPr="004E06E5">
              <w:t>B</w:t>
            </w:r>
          </w:p>
        </w:tc>
      </w:tr>
    </w:tbl>
    <w:p w14:paraId="3E13E624" w14:textId="77777777" w:rsidR="00CF735D" w:rsidRDefault="00CF735D" w:rsidP="00F75E29">
      <w:pPr>
        <w:jc w:val="both"/>
      </w:pPr>
    </w:p>
    <w:p w14:paraId="7901AF60" w14:textId="22071CD2" w:rsidR="004E06E5" w:rsidRPr="004E06E5" w:rsidRDefault="00CF735D" w:rsidP="00F75E29">
      <w:pPr>
        <w:jc w:val="both"/>
      </w:pPr>
      <w:r>
        <w:t>L</w:t>
      </w:r>
      <w:r w:rsidR="004E06E5" w:rsidRPr="004E06E5">
        <w:t xml:space="preserve">es deux volets </w:t>
      </w:r>
      <w:r>
        <w:t>résiduels du PAISS</w:t>
      </w:r>
      <w:r w:rsidR="004E06E5" w:rsidRPr="004E06E5">
        <w:t xml:space="preserve"> s’inscrivent dans deux des six piliers du système de santé énoncés par l’OMS dans la construction de tout système de santé, à savoir, (1) l’information sanitaire et (2) les Infrastructures, équipements, technologies et Laboratoire, ils sont dès lors indiscutablement pertinents.</w:t>
      </w:r>
      <w:r w:rsidR="00F75E29">
        <w:t xml:space="preserve"> </w:t>
      </w:r>
      <w:r w:rsidR="004E06E5" w:rsidRPr="004E06E5">
        <w:t>Le programme est resté en phase avec les politiques et stratégies nationales, sectorielles et sous-sectorielles, notamment, la PNS 2016-2025 et le PNDS III 2019-2023.</w:t>
      </w:r>
    </w:p>
    <w:p w14:paraId="50B1DD46" w14:textId="1A3EA0EE" w:rsidR="004E06E5" w:rsidRPr="004E06E5" w:rsidRDefault="004E06E5" w:rsidP="00F75E29">
      <w:pPr>
        <w:jc w:val="both"/>
      </w:pPr>
      <w:r w:rsidRPr="004E06E5">
        <w:t>Poursuivant le renforcement des acquis des volets précédents</w:t>
      </w:r>
      <w:r w:rsidR="00CF735D">
        <w:t>,</w:t>
      </w:r>
      <w:r w:rsidRPr="004E06E5">
        <w:t xml:space="preserve"> </w:t>
      </w:r>
      <w:r w:rsidR="00CF735D">
        <w:t>le</w:t>
      </w:r>
      <w:r w:rsidRPr="004E06E5">
        <w:t xml:space="preserve"> PAISS</w:t>
      </w:r>
      <w:r w:rsidR="00CF735D">
        <w:t xml:space="preserve"> 4 et</w:t>
      </w:r>
      <w:r w:rsidRPr="004E06E5">
        <w:t xml:space="preserve"> 5 sont restés axés sur les besoins des groupes cibles finaux et intermédiaires que sont la population et les acteurs du système de santé au niveau intermédiaire et opérationnel. </w:t>
      </w:r>
    </w:p>
    <w:p w14:paraId="5282B9BE" w14:textId="4DD60318" w:rsidR="004E06E5" w:rsidRPr="004E06E5" w:rsidRDefault="004E06E5" w:rsidP="00F75E29">
      <w:pPr>
        <w:jc w:val="both"/>
      </w:pPr>
      <w:r w:rsidRPr="004E06E5">
        <w:t xml:space="preserve">Le Programme jouit toujours de la complémentarité des interventions des autres partenaires, </w:t>
      </w:r>
      <w:r w:rsidR="00CF735D">
        <w:t xml:space="preserve">comme le </w:t>
      </w:r>
      <w:r w:rsidRPr="004E06E5">
        <w:t>PASS-FBP de l’UE qui finance le FBP au niveau des Formations sanitaires, le Projet Twiteho Amagara - Mesure d'Appui à la résilience des populations du Burundi</w:t>
      </w:r>
      <w:r w:rsidR="00CF735D">
        <w:t>,</w:t>
      </w:r>
      <w:r w:rsidRPr="004E06E5">
        <w:t xml:space="preserve"> financé par l’Union Européenne et mis en œuvre par un Consortium formé d’Enabel, de l’OMS, de l’OIM et de MEMISA. La complémentarité est toujours de mise avec le projet d’appui institutionnel de la Banque Mondiale (BM) qui a intégré dans son appui financier au FBP, la composante FBP central et FBP Communautaire.</w:t>
      </w:r>
    </w:p>
    <w:p w14:paraId="7C1C9CC4" w14:textId="77777777" w:rsidR="004E06E5" w:rsidRPr="004E06E5" w:rsidRDefault="004E06E5" w:rsidP="00F75E29">
      <w:pPr>
        <w:jc w:val="both"/>
        <w:rPr>
          <w:b/>
        </w:rPr>
      </w:pPr>
      <w:r w:rsidRPr="004E06E5">
        <w:rPr>
          <w:b/>
        </w:rPr>
        <w:t>En 2019, le PAISS est donc resté en phase avec la politique belge, avec les besoins de la population burundaise et avec les appuis des autres partenaires.</w:t>
      </w:r>
    </w:p>
    <w:p w14:paraId="70B6F6DF" w14:textId="5295CD1B" w:rsidR="004E06E5" w:rsidRDefault="004E06E5" w:rsidP="00912A65">
      <w:pPr>
        <w:numPr>
          <w:ilvl w:val="2"/>
          <w:numId w:val="8"/>
        </w:numPr>
        <w:tabs>
          <w:tab w:val="num" w:pos="360"/>
        </w:tabs>
        <w:jc w:val="both"/>
        <w:rPr>
          <w:b/>
          <w:bCs/>
          <w:lang w:val="en-US"/>
        </w:rPr>
      </w:pPr>
      <w:bookmarkStart w:id="19" w:name="_Toc506907820"/>
      <w:r w:rsidRPr="004E06E5">
        <w:rPr>
          <w:b/>
          <w:bCs/>
          <w:lang w:val="en-US"/>
        </w:rPr>
        <w:t>Efficacité</w:t>
      </w:r>
      <w:bookmarkEnd w:id="19"/>
      <w:r w:rsidRPr="004E06E5">
        <w:rPr>
          <w:b/>
          <w:bCs/>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3"/>
        <w:gridCol w:w="2532"/>
      </w:tblGrid>
      <w:tr w:rsidR="00CF735D" w:rsidRPr="002D528F" w14:paraId="4819B173" w14:textId="77777777" w:rsidTr="000B0CF4">
        <w:trPr>
          <w:trHeight w:val="253"/>
        </w:trPr>
        <w:tc>
          <w:tcPr>
            <w:tcW w:w="5397" w:type="dxa"/>
            <w:tcBorders>
              <w:top w:val="nil"/>
              <w:left w:val="nil"/>
              <w:bottom w:val="single" w:sz="4" w:space="0" w:color="auto"/>
              <w:right w:val="single" w:sz="4" w:space="0" w:color="auto"/>
            </w:tcBorders>
            <w:shd w:val="clear" w:color="auto" w:fill="auto"/>
          </w:tcPr>
          <w:p w14:paraId="57B63B86" w14:textId="77777777" w:rsidR="00CF735D" w:rsidRPr="002D528F" w:rsidRDefault="00CF735D" w:rsidP="000B0CF4">
            <w:pPr>
              <w:rPr>
                <w:b/>
                <w:sz w:val="20"/>
                <w:szCs w:val="20"/>
              </w:rPr>
            </w:pPr>
          </w:p>
        </w:tc>
        <w:tc>
          <w:tcPr>
            <w:tcW w:w="2533" w:type="dxa"/>
            <w:tcBorders>
              <w:left w:val="single" w:sz="4" w:space="0" w:color="auto"/>
              <w:bottom w:val="single" w:sz="4" w:space="0" w:color="auto"/>
            </w:tcBorders>
            <w:shd w:val="clear" w:color="auto" w:fill="auto"/>
          </w:tcPr>
          <w:p w14:paraId="05166B29" w14:textId="77777777" w:rsidR="00CF735D" w:rsidRPr="0010142F" w:rsidRDefault="00CF735D" w:rsidP="000B0CF4">
            <w:pPr>
              <w:rPr>
                <w:b/>
                <w:sz w:val="20"/>
                <w:szCs w:val="20"/>
              </w:rPr>
            </w:pPr>
            <w:r>
              <w:rPr>
                <w:b/>
                <w:sz w:val="20"/>
              </w:rPr>
              <w:t>Performance</w:t>
            </w:r>
          </w:p>
        </w:tc>
      </w:tr>
      <w:tr w:rsidR="00CF735D" w:rsidRPr="002D528F" w14:paraId="68B0486F" w14:textId="77777777" w:rsidTr="000B0CF4">
        <w:trPr>
          <w:trHeight w:val="272"/>
        </w:trPr>
        <w:tc>
          <w:tcPr>
            <w:tcW w:w="5397" w:type="dxa"/>
            <w:tcBorders>
              <w:top w:val="single" w:sz="4" w:space="0" w:color="auto"/>
            </w:tcBorders>
            <w:shd w:val="clear" w:color="auto" w:fill="auto"/>
          </w:tcPr>
          <w:p w14:paraId="1CB97367" w14:textId="6A069904" w:rsidR="00CF735D" w:rsidRPr="002D528F" w:rsidRDefault="00CF735D" w:rsidP="000B0CF4">
            <w:pPr>
              <w:rPr>
                <w:b/>
                <w:sz w:val="20"/>
                <w:szCs w:val="20"/>
              </w:rPr>
            </w:pPr>
            <w:r>
              <w:rPr>
                <w:b/>
                <w:sz w:val="20"/>
              </w:rPr>
              <w:t>Efficacité</w:t>
            </w:r>
          </w:p>
        </w:tc>
        <w:tc>
          <w:tcPr>
            <w:tcW w:w="2533" w:type="dxa"/>
            <w:tcBorders>
              <w:top w:val="single" w:sz="4" w:space="0" w:color="auto"/>
            </w:tcBorders>
            <w:shd w:val="clear" w:color="auto" w:fill="auto"/>
          </w:tcPr>
          <w:p w14:paraId="118CFC1B" w14:textId="77777777" w:rsidR="00CF735D" w:rsidRPr="002D528F" w:rsidRDefault="00CF735D" w:rsidP="000B0CF4">
            <w:pPr>
              <w:rPr>
                <w:sz w:val="20"/>
                <w:szCs w:val="20"/>
              </w:rPr>
            </w:pPr>
            <w:r>
              <w:rPr>
                <w:sz w:val="20"/>
                <w:szCs w:val="20"/>
              </w:rPr>
              <w:t>B</w:t>
            </w:r>
          </w:p>
        </w:tc>
      </w:tr>
    </w:tbl>
    <w:p w14:paraId="57EA6F21" w14:textId="77777777" w:rsidR="00CF735D" w:rsidRPr="004E06E5" w:rsidRDefault="00CF735D" w:rsidP="00CF735D">
      <w:pPr>
        <w:ind w:left="720"/>
        <w:jc w:val="both"/>
        <w:rPr>
          <w:b/>
          <w:bCs/>
          <w:lang w:val="en-US"/>
        </w:rPr>
      </w:pPr>
    </w:p>
    <w:p w14:paraId="3629C9F7" w14:textId="5284ED40" w:rsidR="004E06E5" w:rsidRPr="004E06E5" w:rsidRDefault="004E06E5" w:rsidP="00F75E29">
      <w:pPr>
        <w:jc w:val="both"/>
        <w:rPr>
          <w:lang w:val="fr-FR"/>
        </w:rPr>
      </w:pPr>
      <w:r w:rsidRPr="004E06E5">
        <w:rPr>
          <w:lang w:val="fr-FR"/>
        </w:rPr>
        <w:t xml:space="preserve">Même si certains indicateurs ne sont pas encore disponibles par le fait que les rapports annuels provisoires des départements qui les produisent ne sont pas encore disponibles (nouveau cycle de planification allant de Juillet à Juin), nous constatons pour la plupart des indicateurs, une stabilité voire même une amélioration par rapport à 2018. </w:t>
      </w:r>
      <w:r w:rsidR="00F75E29">
        <w:rPr>
          <w:lang w:val="fr-FR"/>
        </w:rPr>
        <w:t>(Cf. matrice de suivi indicateurs de l’outcome</w:t>
      </w:r>
      <w:r w:rsidR="00CF735D">
        <w:rPr>
          <w:lang w:val="fr-FR"/>
        </w:rPr>
        <w:t xml:space="preserve"> 3.2.1</w:t>
      </w:r>
      <w:r w:rsidR="00F75E29">
        <w:rPr>
          <w:lang w:val="fr-FR"/>
        </w:rPr>
        <w:t>)</w:t>
      </w:r>
    </w:p>
    <w:p w14:paraId="5E2D2311" w14:textId="63B27DF2" w:rsidR="004E06E5" w:rsidRPr="004E06E5" w:rsidRDefault="004E06E5" w:rsidP="004E06E5">
      <w:r w:rsidRPr="004E06E5">
        <w:t>Enfin, les conclusions de l’évaluation finale du PAISS 4 estiment également que l’intervention est efficace. On note que « </w:t>
      </w:r>
      <w:r w:rsidRPr="00F75E29">
        <w:rPr>
          <w:i/>
          <w:iCs/>
        </w:rPr>
        <w:t xml:space="preserve">La DSNIS, sous l’impulsion du PAISS, particulièrement de son PAISS 4, et d’autres partenaires (au premier rang desquels </w:t>
      </w:r>
      <w:r w:rsidRPr="00F75E29">
        <w:rPr>
          <w:i/>
          <w:iCs/>
        </w:rPr>
        <w:lastRenderedPageBreak/>
        <w:t>Measure/Évaluation et Fond Mondial) a fourni un important effort pour aboutir à un système d’information intégré et harmonisé, avec une gouvernance structurée</w:t>
      </w:r>
      <w:r w:rsidRPr="004E06E5">
        <w:t xml:space="preserve"> ». </w:t>
      </w:r>
    </w:p>
    <w:p w14:paraId="04A7294F" w14:textId="5FF6129A" w:rsidR="004E06E5" w:rsidRPr="004E06E5" w:rsidRDefault="004E06E5" w:rsidP="004E06E5">
      <w:pPr>
        <w:rPr>
          <w:b/>
          <w:bCs/>
        </w:rPr>
      </w:pPr>
      <w:r w:rsidRPr="004E06E5">
        <w:rPr>
          <w:b/>
          <w:bCs/>
        </w:rPr>
        <w:t>Même si la part du PAISS ne peut être mesurée, l’efficacité du</w:t>
      </w:r>
      <w:r w:rsidR="00F75E29">
        <w:rPr>
          <w:b/>
          <w:bCs/>
        </w:rPr>
        <w:t xml:space="preserve"> </w:t>
      </w:r>
      <w:r w:rsidRPr="004E06E5">
        <w:rPr>
          <w:b/>
          <w:bCs/>
        </w:rPr>
        <w:t>Programm</w:t>
      </w:r>
      <w:r>
        <w:rPr>
          <w:b/>
          <w:bCs/>
        </w:rPr>
        <w:t>e</w:t>
      </w:r>
      <w:r w:rsidRPr="004E06E5">
        <w:rPr>
          <w:b/>
          <w:bCs/>
        </w:rPr>
        <w:t xml:space="preserve"> à maintenir ses résultats </w:t>
      </w:r>
      <w:r w:rsidR="00F75E29">
        <w:rPr>
          <w:b/>
          <w:bCs/>
        </w:rPr>
        <w:t>est évidente</w:t>
      </w:r>
      <w:r w:rsidRPr="004E06E5">
        <w:rPr>
          <w:b/>
          <w:bCs/>
        </w:rPr>
        <w:t>.</w:t>
      </w:r>
    </w:p>
    <w:p w14:paraId="1BE85EEB" w14:textId="77777777" w:rsidR="004E06E5" w:rsidRPr="004E06E5" w:rsidRDefault="004E06E5" w:rsidP="004E06E5"/>
    <w:p w14:paraId="334B4DEF" w14:textId="12B8F304" w:rsidR="004E06E5" w:rsidRPr="004E06E5" w:rsidRDefault="004E06E5" w:rsidP="00912A65">
      <w:pPr>
        <w:numPr>
          <w:ilvl w:val="2"/>
          <w:numId w:val="8"/>
        </w:numPr>
        <w:tabs>
          <w:tab w:val="num" w:pos="360"/>
        </w:tabs>
        <w:rPr>
          <w:lang w:val="en-US"/>
        </w:rPr>
      </w:pPr>
      <w:bookmarkStart w:id="20" w:name="_Toc506907821"/>
      <w:r w:rsidRPr="004E06E5">
        <w:rPr>
          <w:b/>
          <w:bCs/>
          <w:lang w:val="en-US"/>
        </w:rPr>
        <w:t>Efficience</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3"/>
        <w:gridCol w:w="2532"/>
      </w:tblGrid>
      <w:tr w:rsidR="004E06E5" w:rsidRPr="004E06E5" w14:paraId="0417371F" w14:textId="77777777" w:rsidTr="00CF340C">
        <w:trPr>
          <w:trHeight w:val="253"/>
        </w:trPr>
        <w:tc>
          <w:tcPr>
            <w:tcW w:w="5397" w:type="dxa"/>
            <w:tcBorders>
              <w:top w:val="nil"/>
              <w:left w:val="nil"/>
              <w:bottom w:val="single" w:sz="4" w:space="0" w:color="auto"/>
              <w:right w:val="single" w:sz="4" w:space="0" w:color="auto"/>
            </w:tcBorders>
            <w:shd w:val="clear" w:color="auto" w:fill="auto"/>
          </w:tcPr>
          <w:p w14:paraId="6AF9937A" w14:textId="77777777" w:rsidR="004E06E5" w:rsidRPr="004E06E5" w:rsidRDefault="004E06E5" w:rsidP="004E06E5">
            <w:pPr>
              <w:rPr>
                <w:b/>
              </w:rPr>
            </w:pPr>
          </w:p>
        </w:tc>
        <w:tc>
          <w:tcPr>
            <w:tcW w:w="2533" w:type="dxa"/>
            <w:tcBorders>
              <w:left w:val="single" w:sz="4" w:space="0" w:color="auto"/>
              <w:bottom w:val="single" w:sz="4" w:space="0" w:color="auto"/>
            </w:tcBorders>
            <w:shd w:val="clear" w:color="auto" w:fill="auto"/>
          </w:tcPr>
          <w:p w14:paraId="039B9E5E" w14:textId="77777777" w:rsidR="004E06E5" w:rsidRPr="004E06E5" w:rsidRDefault="004E06E5" w:rsidP="004E06E5">
            <w:pPr>
              <w:rPr>
                <w:b/>
              </w:rPr>
            </w:pPr>
            <w:r w:rsidRPr="004E06E5">
              <w:rPr>
                <w:b/>
              </w:rPr>
              <w:t>Performance</w:t>
            </w:r>
          </w:p>
        </w:tc>
      </w:tr>
      <w:tr w:rsidR="004E06E5" w:rsidRPr="004E06E5" w14:paraId="12857E01" w14:textId="77777777" w:rsidTr="00CF340C">
        <w:trPr>
          <w:trHeight w:val="272"/>
        </w:trPr>
        <w:tc>
          <w:tcPr>
            <w:tcW w:w="5397" w:type="dxa"/>
            <w:tcBorders>
              <w:top w:val="single" w:sz="4" w:space="0" w:color="auto"/>
            </w:tcBorders>
            <w:shd w:val="clear" w:color="auto" w:fill="auto"/>
          </w:tcPr>
          <w:p w14:paraId="09AA51DE" w14:textId="77777777" w:rsidR="004E06E5" w:rsidRPr="004E06E5" w:rsidRDefault="004E06E5" w:rsidP="004E06E5">
            <w:pPr>
              <w:rPr>
                <w:b/>
              </w:rPr>
            </w:pPr>
            <w:r w:rsidRPr="004E06E5">
              <w:rPr>
                <w:b/>
              </w:rPr>
              <w:t>Efficience</w:t>
            </w:r>
          </w:p>
        </w:tc>
        <w:tc>
          <w:tcPr>
            <w:tcW w:w="2533" w:type="dxa"/>
            <w:tcBorders>
              <w:top w:val="single" w:sz="4" w:space="0" w:color="auto"/>
            </w:tcBorders>
            <w:shd w:val="clear" w:color="auto" w:fill="auto"/>
          </w:tcPr>
          <w:p w14:paraId="66136E90" w14:textId="77777777" w:rsidR="004E06E5" w:rsidRPr="004E06E5" w:rsidRDefault="004E06E5" w:rsidP="004E06E5">
            <w:r w:rsidRPr="004E06E5">
              <w:t>B</w:t>
            </w:r>
          </w:p>
        </w:tc>
      </w:tr>
    </w:tbl>
    <w:p w14:paraId="263FB139" w14:textId="77777777" w:rsidR="004E06E5" w:rsidRPr="004E06E5" w:rsidRDefault="004E06E5" w:rsidP="004E06E5">
      <w:pPr>
        <w:rPr>
          <w:lang w:val="en-US"/>
        </w:rPr>
      </w:pPr>
    </w:p>
    <w:p w14:paraId="6C3870AD" w14:textId="2439892B" w:rsidR="00C36C6F" w:rsidRDefault="004E06E5" w:rsidP="00F75E29">
      <w:pPr>
        <w:jc w:val="both"/>
      </w:pPr>
      <w:r w:rsidRPr="004E06E5">
        <w:t xml:space="preserve">Le taux d’exécution du PAISS 4 en 2019 </w:t>
      </w:r>
      <w:r w:rsidRPr="00401790">
        <w:t>est de 9</w:t>
      </w:r>
      <w:r w:rsidR="00401790" w:rsidRPr="00401790">
        <w:t>4</w:t>
      </w:r>
      <w:r w:rsidR="00147029">
        <w:t>%</w:t>
      </w:r>
      <w:r w:rsidR="005E31B2">
        <w:t xml:space="preserve"> </w:t>
      </w:r>
      <w:r w:rsidR="001A7494" w:rsidRPr="005E31B2">
        <w:t>(cfr point 4. Suivi budgétaire</w:t>
      </w:r>
      <w:r w:rsidR="001A7494">
        <w:t>)</w:t>
      </w:r>
      <w:r w:rsidR="00147029">
        <w:t>. L</w:t>
      </w:r>
      <w:r w:rsidRPr="004E06E5">
        <w:t xml:space="preserve">’année 2019 a vu la </w:t>
      </w:r>
      <w:r w:rsidR="00401790">
        <w:t>fin de</w:t>
      </w:r>
      <w:r w:rsidRPr="004E06E5">
        <w:t xml:space="preserve"> </w:t>
      </w:r>
      <w:r w:rsidR="00F75E29" w:rsidRPr="004E06E5">
        <w:t>la majorité</w:t>
      </w:r>
      <w:r w:rsidRPr="004E06E5">
        <w:t xml:space="preserve"> des activités </w:t>
      </w:r>
      <w:r w:rsidR="00C36C6F">
        <w:t xml:space="preserve">de la tranche initiale </w:t>
      </w:r>
      <w:r w:rsidRPr="004E06E5">
        <w:t>qui ont été réalisées dans les délais</w:t>
      </w:r>
      <w:r w:rsidR="00147029">
        <w:t xml:space="preserve"> (la période de mise en œuvre ayant été prolongée jusqu’en décembre 2019 par le </w:t>
      </w:r>
      <w:r w:rsidR="001A7494" w:rsidRPr="004E06E5">
        <w:t>comité de validation interne</w:t>
      </w:r>
      <w:r w:rsidR="001A7494">
        <w:t xml:space="preserve"> </w:t>
      </w:r>
      <w:r w:rsidR="00147029">
        <w:t>de janvier 2019)</w:t>
      </w:r>
      <w:r w:rsidR="00C36C6F">
        <w:t>. Toutefois quelques marchés n’ont pas pu être finalisés en 2019 notamment</w:t>
      </w:r>
      <w:r w:rsidRPr="004E06E5">
        <w:t xml:space="preserve"> l’Interopérabilité et certains développements Openclinic</w:t>
      </w:r>
      <w:r w:rsidR="00C36C6F">
        <w:t>. En effet, suite à la résiliation de la VUB du contrat cadre digitalisation, ces 2 marchés ont été cédés à d’</w:t>
      </w:r>
      <w:r w:rsidR="00F75E29" w:rsidRPr="004E06E5">
        <w:t xml:space="preserve">autres fournisseurs </w:t>
      </w:r>
      <w:r w:rsidR="00C36C6F">
        <w:t>mais cela a engendré des retards dans l’exécution.</w:t>
      </w:r>
    </w:p>
    <w:p w14:paraId="747EAEC5" w14:textId="3D52AE30" w:rsidR="004E06E5" w:rsidRDefault="004E06E5" w:rsidP="00F75E29">
      <w:pPr>
        <w:jc w:val="both"/>
      </w:pPr>
      <w:r w:rsidRPr="004E06E5">
        <w:t xml:space="preserve">On notera </w:t>
      </w:r>
      <w:r w:rsidR="00147029">
        <w:t xml:space="preserve">également </w:t>
      </w:r>
      <w:r w:rsidRPr="004E06E5">
        <w:t>que l</w:t>
      </w:r>
      <w:r w:rsidR="00C36C6F">
        <w:t>e passage entre la phase initiale et la phase de transition</w:t>
      </w:r>
      <w:r w:rsidRPr="004E06E5">
        <w:t xml:space="preserve"> du PAISS 4 a perturbé la synergie/approche programme qui facilitait une mise à disposition entre volets et même avec PA</w:t>
      </w:r>
      <w:r w:rsidR="00C36C6F">
        <w:t>SS UE pour certaines activités.</w:t>
      </w:r>
    </w:p>
    <w:p w14:paraId="744D287D" w14:textId="2E81F5F2" w:rsidR="00147029" w:rsidRDefault="00147029" w:rsidP="00F75E29">
      <w:pPr>
        <w:jc w:val="both"/>
      </w:pPr>
      <w:r>
        <w:t xml:space="preserve">La phase de transition n’est intervenue qu’en décembre 2019 </w:t>
      </w:r>
      <w:r w:rsidR="0098372B">
        <w:t xml:space="preserve">(prolongation jusqu’en juin 2022 avec une augmentation budgétaire de 3.000.000€) </w:t>
      </w:r>
      <w:r>
        <w:t>et  les nouvelles activités n’ont pas pu démarrer.</w:t>
      </w:r>
    </w:p>
    <w:p w14:paraId="19A901EB" w14:textId="3A37A25E" w:rsidR="004E06E5" w:rsidRPr="004E06E5" w:rsidRDefault="004E06E5" w:rsidP="00F75E29">
      <w:pPr>
        <w:jc w:val="both"/>
      </w:pPr>
      <w:r w:rsidRPr="005E31B2">
        <w:t xml:space="preserve">Le taux d’exécution du PAISS 5 </w:t>
      </w:r>
      <w:r w:rsidR="005E31B2" w:rsidRPr="005E31B2">
        <w:t xml:space="preserve">en 2019 </w:t>
      </w:r>
      <w:r w:rsidRPr="005E31B2">
        <w:t xml:space="preserve">est </w:t>
      </w:r>
      <w:r w:rsidR="005E31B2" w:rsidRPr="005E31B2">
        <w:t>de 82</w:t>
      </w:r>
      <w:r w:rsidRPr="005E31B2">
        <w:t>%</w:t>
      </w:r>
      <w:r w:rsidR="005E31B2" w:rsidRPr="005E31B2">
        <w:t xml:space="preserve"> (cfr point 4. Suivi budgétaire).</w:t>
      </w:r>
      <w:r w:rsidR="001A7494">
        <w:t xml:space="preserve"> T</w:t>
      </w:r>
      <w:r w:rsidRPr="004E06E5">
        <w:t>outes les activités planifiées ont été exécutées dans les délais sauf le marché de fournitures des équipements de l’hôpital de Kiganda qui a connu un retard de 6 mois. Les pénalités et amendes ont été appliquées dans le cadre de ce marché.</w:t>
      </w:r>
      <w:r w:rsidR="00F75E29">
        <w:t xml:space="preserve"> </w:t>
      </w:r>
      <w:r w:rsidRPr="004E06E5">
        <w:t xml:space="preserve">Un réaménagement budgétaire du PAISS 5 a également été décidé en 2019 via </w:t>
      </w:r>
      <w:r w:rsidR="001A7494">
        <w:t>le</w:t>
      </w:r>
      <w:r w:rsidRPr="004E06E5">
        <w:t xml:space="preserve"> comité de validation interne</w:t>
      </w:r>
      <w:r w:rsidR="001A7494">
        <w:t xml:space="preserve"> de janvier 2019</w:t>
      </w:r>
      <w:r w:rsidRPr="004E06E5">
        <w:t xml:space="preserve">, permettant d’ajuster le budget conformément à l’exécution du budget dégelé </w:t>
      </w:r>
      <w:r w:rsidR="00F75E29">
        <w:t xml:space="preserve">et </w:t>
      </w:r>
      <w:r w:rsidRPr="004E06E5">
        <w:t>réaffecté en 2018.</w:t>
      </w:r>
    </w:p>
    <w:p w14:paraId="03BB5BB5" w14:textId="3AC052BB" w:rsidR="004E06E5" w:rsidRDefault="004E06E5" w:rsidP="00F75E29">
      <w:pPr>
        <w:jc w:val="both"/>
      </w:pPr>
      <w:r w:rsidRPr="004E06E5">
        <w:t xml:space="preserve">En matière de </w:t>
      </w:r>
      <w:r w:rsidR="001A7494">
        <w:t>gestion des ressources humaines, la mutualisation</w:t>
      </w:r>
      <w:r w:rsidRPr="004E06E5">
        <w:t>, la création des centres de services</w:t>
      </w:r>
      <w:r w:rsidR="001A7494">
        <w:t xml:space="preserve"> et</w:t>
      </w:r>
      <w:r w:rsidRPr="004E06E5">
        <w:t xml:space="preserve"> l’imputation de certaines RH admin</w:t>
      </w:r>
      <w:r w:rsidR="001A7494">
        <w:t xml:space="preserve"> / </w:t>
      </w:r>
      <w:r w:rsidRPr="004E06E5">
        <w:t>fin sur d’autres projets a permis de faire des économies d’échelle et facilité le démarrage des projets pour tiers.</w:t>
      </w:r>
    </w:p>
    <w:p w14:paraId="7F32A9B2" w14:textId="79B22B92" w:rsidR="00D7514F" w:rsidRDefault="00D7514F">
      <w:pPr>
        <w:spacing w:after="0" w:line="240" w:lineRule="auto"/>
      </w:pPr>
      <w:r>
        <w:br w:type="page"/>
      </w:r>
    </w:p>
    <w:p w14:paraId="3ADA171B" w14:textId="039D0AE6" w:rsidR="004E06E5" w:rsidRPr="004E06E5" w:rsidRDefault="004E06E5" w:rsidP="00912A65">
      <w:pPr>
        <w:numPr>
          <w:ilvl w:val="2"/>
          <w:numId w:val="8"/>
        </w:numPr>
        <w:tabs>
          <w:tab w:val="num" w:pos="360"/>
        </w:tabs>
        <w:rPr>
          <w:b/>
          <w:bCs/>
          <w:lang w:val="en-US"/>
        </w:rPr>
      </w:pPr>
      <w:bookmarkStart w:id="21" w:name="_Toc506907822"/>
      <w:r w:rsidRPr="004E06E5">
        <w:rPr>
          <w:b/>
          <w:bCs/>
          <w:lang w:val="en-US"/>
        </w:rPr>
        <w:lastRenderedPageBreak/>
        <w:t>Durabilité potentielle</w:t>
      </w:r>
      <w:bookmarkEnd w:id="21"/>
      <w:r w:rsidRPr="004E06E5">
        <w:rPr>
          <w:b/>
          <w:bCs/>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3"/>
        <w:gridCol w:w="2532"/>
      </w:tblGrid>
      <w:tr w:rsidR="004E06E5" w:rsidRPr="004E06E5" w14:paraId="450CEC52" w14:textId="77777777" w:rsidTr="00CF340C">
        <w:trPr>
          <w:trHeight w:val="253"/>
        </w:trPr>
        <w:tc>
          <w:tcPr>
            <w:tcW w:w="5397" w:type="dxa"/>
            <w:tcBorders>
              <w:top w:val="nil"/>
              <w:left w:val="nil"/>
              <w:bottom w:val="single" w:sz="4" w:space="0" w:color="auto"/>
              <w:right w:val="single" w:sz="4" w:space="0" w:color="auto"/>
            </w:tcBorders>
            <w:shd w:val="clear" w:color="auto" w:fill="auto"/>
          </w:tcPr>
          <w:p w14:paraId="5BB5455E" w14:textId="77777777" w:rsidR="004E06E5" w:rsidRPr="004E06E5" w:rsidRDefault="004E06E5" w:rsidP="004E06E5">
            <w:pPr>
              <w:rPr>
                <w:b/>
              </w:rPr>
            </w:pPr>
          </w:p>
        </w:tc>
        <w:tc>
          <w:tcPr>
            <w:tcW w:w="2533" w:type="dxa"/>
            <w:tcBorders>
              <w:left w:val="single" w:sz="4" w:space="0" w:color="auto"/>
              <w:bottom w:val="single" w:sz="4" w:space="0" w:color="auto"/>
            </w:tcBorders>
            <w:shd w:val="clear" w:color="auto" w:fill="auto"/>
          </w:tcPr>
          <w:p w14:paraId="543309D4" w14:textId="77777777" w:rsidR="004E06E5" w:rsidRPr="004E06E5" w:rsidRDefault="004E06E5" w:rsidP="004E06E5">
            <w:pPr>
              <w:rPr>
                <w:b/>
              </w:rPr>
            </w:pPr>
            <w:r w:rsidRPr="004E06E5">
              <w:rPr>
                <w:b/>
              </w:rPr>
              <w:t>Performance</w:t>
            </w:r>
          </w:p>
        </w:tc>
      </w:tr>
      <w:tr w:rsidR="004E06E5" w:rsidRPr="004E06E5" w14:paraId="47A12DCA" w14:textId="77777777" w:rsidTr="00CF340C">
        <w:trPr>
          <w:trHeight w:val="272"/>
        </w:trPr>
        <w:tc>
          <w:tcPr>
            <w:tcW w:w="5397" w:type="dxa"/>
            <w:tcBorders>
              <w:top w:val="single" w:sz="4" w:space="0" w:color="auto"/>
            </w:tcBorders>
            <w:shd w:val="clear" w:color="auto" w:fill="auto"/>
          </w:tcPr>
          <w:p w14:paraId="1BD2EB9F" w14:textId="77777777" w:rsidR="004E06E5" w:rsidRPr="004E06E5" w:rsidRDefault="004E06E5" w:rsidP="004E06E5">
            <w:pPr>
              <w:rPr>
                <w:b/>
              </w:rPr>
            </w:pPr>
            <w:r w:rsidRPr="004E06E5">
              <w:rPr>
                <w:b/>
              </w:rPr>
              <w:t>Durabilité potentielle</w:t>
            </w:r>
          </w:p>
        </w:tc>
        <w:tc>
          <w:tcPr>
            <w:tcW w:w="2533" w:type="dxa"/>
            <w:tcBorders>
              <w:top w:val="single" w:sz="4" w:space="0" w:color="auto"/>
            </w:tcBorders>
            <w:shd w:val="clear" w:color="auto" w:fill="auto"/>
          </w:tcPr>
          <w:p w14:paraId="05A5E079" w14:textId="77777777" w:rsidR="004E06E5" w:rsidRPr="004E06E5" w:rsidRDefault="004E06E5" w:rsidP="004E06E5">
            <w:r w:rsidRPr="004E06E5">
              <w:t>B</w:t>
            </w:r>
          </w:p>
        </w:tc>
      </w:tr>
    </w:tbl>
    <w:p w14:paraId="0D668231" w14:textId="77777777" w:rsidR="004E06E5" w:rsidRPr="004E06E5" w:rsidRDefault="004E06E5" w:rsidP="004E06E5"/>
    <w:p w14:paraId="1C270A17" w14:textId="16F6D1BA" w:rsidR="004E06E5" w:rsidRPr="004E06E5" w:rsidRDefault="004E06E5" w:rsidP="00F75E29">
      <w:pPr>
        <w:jc w:val="both"/>
      </w:pPr>
      <w:r w:rsidRPr="004E06E5">
        <w:t>La crise démarrée en 2015, se poursuit au travers de facteurs économiques, sociaux, politiques, et sécuritaires contraignants. Elle a un impact négatif certain sur la pérennité des actions entreprises.</w:t>
      </w:r>
      <w:r w:rsidR="00F75E29">
        <w:t xml:space="preserve"> </w:t>
      </w:r>
      <w:r w:rsidRPr="004E06E5">
        <w:t xml:space="preserve">Toutefois, malgré la suspension de l’appui institutionnel qui limite toujours l’ancrage du PAISS au niveau central, on note </w:t>
      </w:r>
      <w:r w:rsidRPr="004E06E5">
        <w:rPr>
          <w:lang w:val="fr-FR"/>
        </w:rPr>
        <w:t xml:space="preserve">une meilleure appropriation par les directions appuyées qui ont pu inscrire dans le PNDS 3 la duplication d’une série d’activités déjà menées de manière pilote dans le PAISS 4 et 5 (ex : la mise en œuvre de la GMAO, la stratégie de </w:t>
      </w:r>
      <w:r w:rsidRPr="004E06E5">
        <w:t>maintenance, l’informatisation des hôpitaux). Par ailleurs, ces directions montrent un meilleur leadership et essayent de diversifier leurs sources de financement.</w:t>
      </w:r>
    </w:p>
    <w:p w14:paraId="20BAC7AF" w14:textId="6B3934A6" w:rsidR="004E06E5" w:rsidRPr="004E06E5" w:rsidRDefault="00F75E29" w:rsidP="00F75E29">
      <w:pPr>
        <w:jc w:val="both"/>
      </w:pPr>
      <w:r>
        <w:t>L</w:t>
      </w:r>
      <w:r w:rsidR="004E06E5" w:rsidRPr="004E06E5">
        <w:t xml:space="preserve">a mobilité du personnel responsable des structures appuyées perturbe toujours la durabilité et la continuité des actions au vu des mutations continues. Un exemple parmi d’autres, en 2019, on note le changement de direction des hôpitaux de Kirundo, Mukenke et Kiganda. </w:t>
      </w:r>
    </w:p>
    <w:p w14:paraId="4B7BC55B" w14:textId="11580161" w:rsidR="00F75E29" w:rsidRPr="004E06E5" w:rsidRDefault="00F75E29" w:rsidP="00F75E29">
      <w:pPr>
        <w:jc w:val="both"/>
      </w:pPr>
      <w:r>
        <w:t>L</w:t>
      </w:r>
      <w:r w:rsidR="004E06E5" w:rsidRPr="004E06E5">
        <w:t xml:space="preserve">es hôpitaux recrutent leurs propres informaticiens et constituent des fonds pour l’amortissement et le remplacement du matériel contribuant à la pérennité du système mis en place. </w:t>
      </w:r>
      <w:r w:rsidRPr="004E06E5">
        <w:t xml:space="preserve">Des mécanismes de financement de la maintenance (ICT, biomédical, infrastructures) par les structures appuyées ou par le MSPLS qui devraient assurer la durabilité des actions commencent à se mettre en place dans les zones </w:t>
      </w:r>
      <w:r w:rsidR="00221621">
        <w:t>d’intervention</w:t>
      </w:r>
      <w:r w:rsidRPr="004E06E5">
        <w:t xml:space="preserve"> via le recrutement par les BDS de leur propre technicien de maintenance. Le renforcement des capacités des informaticiens et des techniciens de maintenance contribue d’ailleurs grandement à une meilleure durabilité des actions du PAISS.</w:t>
      </w:r>
    </w:p>
    <w:p w14:paraId="5261E054" w14:textId="77777777" w:rsidR="004E06E5" w:rsidRPr="004E06E5" w:rsidRDefault="004E06E5" w:rsidP="00F75E29">
      <w:pPr>
        <w:jc w:val="both"/>
      </w:pPr>
      <w:r w:rsidRPr="004E06E5">
        <w:t xml:space="preserve">La situation de déficit énergétique reste problématique pour le projet d’informatisation, même si des mesures pour la mise en place d’énergies renouvelables ont été prises. </w:t>
      </w:r>
    </w:p>
    <w:p w14:paraId="4F1677DB" w14:textId="0A1D51FC" w:rsidR="004E06E5" w:rsidRPr="004E06E5" w:rsidRDefault="004E06E5" w:rsidP="00F75E29">
      <w:pPr>
        <w:jc w:val="both"/>
      </w:pPr>
      <w:r w:rsidRPr="004E06E5">
        <w:t xml:space="preserve">Enfin, la durabilité du programme qui se concevait dans le long terme est renforcée par la prolongation des CS qui permet aux 2 volets de continuer leur action pour 2 années supplémentaires avec des activités qui visent à </w:t>
      </w:r>
      <w:r w:rsidR="000B0CF4">
        <w:t xml:space="preserve">étendre et inscrire dans la durée </w:t>
      </w:r>
      <w:r w:rsidRPr="004E06E5">
        <w:t xml:space="preserve">les acquis des interventions initiales. </w:t>
      </w:r>
    </w:p>
    <w:bookmarkEnd w:id="17"/>
    <w:bookmarkEnd w:id="18"/>
    <w:p w14:paraId="31EDE43F" w14:textId="77777777" w:rsidR="00DA24BD" w:rsidRDefault="00DA24BD" w:rsidP="0052529A">
      <w:pPr>
        <w:pStyle w:val="Corpsdetexte"/>
        <w:spacing w:after="160" w:line="240" w:lineRule="auto"/>
        <w:rPr>
          <w:rFonts w:eastAsia="Calibri"/>
          <w:kern w:val="0"/>
          <w:sz w:val="21"/>
          <w:szCs w:val="22"/>
          <w:lang w:val="pt-PT"/>
        </w:rPr>
      </w:pPr>
    </w:p>
    <w:p w14:paraId="5FDF891B" w14:textId="1D9BCB05" w:rsidR="00FA2555" w:rsidRDefault="00FA2555" w:rsidP="0052529A">
      <w:pPr>
        <w:pStyle w:val="Corpsdetexte"/>
        <w:spacing w:after="160" w:line="240" w:lineRule="auto"/>
        <w:rPr>
          <w:rFonts w:eastAsia="Calibri"/>
          <w:kern w:val="0"/>
          <w:sz w:val="21"/>
          <w:szCs w:val="22"/>
          <w:lang w:val="pt-PT"/>
        </w:rPr>
      </w:pPr>
      <w:r>
        <w:rPr>
          <w:rFonts w:eastAsia="Calibri"/>
          <w:kern w:val="0"/>
          <w:sz w:val="21"/>
          <w:szCs w:val="22"/>
          <w:lang w:val="pt-PT"/>
        </w:rPr>
        <w:br w:type="page"/>
      </w:r>
    </w:p>
    <w:p w14:paraId="65DEBA31" w14:textId="77777777" w:rsidR="00866CDF" w:rsidRPr="00221621" w:rsidRDefault="00866CDF" w:rsidP="00912A65">
      <w:pPr>
        <w:numPr>
          <w:ilvl w:val="2"/>
          <w:numId w:val="8"/>
        </w:numPr>
        <w:tabs>
          <w:tab w:val="num" w:pos="360"/>
        </w:tabs>
        <w:rPr>
          <w:b/>
          <w:bCs/>
          <w:lang w:val="en-US"/>
        </w:rPr>
      </w:pPr>
      <w:bookmarkStart w:id="22" w:name="_Toc370814192"/>
      <w:bookmarkStart w:id="23" w:name="_Toc370814268"/>
      <w:r w:rsidRPr="00221621">
        <w:rPr>
          <w:b/>
          <w:bCs/>
          <w:lang w:val="en-US"/>
        </w:rPr>
        <w:lastRenderedPageBreak/>
        <w:t>Conclusions</w:t>
      </w:r>
      <w:bookmarkEnd w:id="22"/>
      <w:bookmarkEnd w:id="23"/>
    </w:p>
    <w:p w14:paraId="56B27EDC" w14:textId="353048F1" w:rsidR="00221621" w:rsidRPr="00221621" w:rsidRDefault="00221621" w:rsidP="00E371A1">
      <w:pPr>
        <w:pStyle w:val="Corpsdetexte"/>
        <w:spacing w:after="160"/>
        <w:rPr>
          <w:rFonts w:eastAsia="Calibri"/>
          <w:kern w:val="0"/>
          <w:sz w:val="21"/>
          <w:szCs w:val="22"/>
        </w:rPr>
      </w:pPr>
      <w:r w:rsidRPr="00C07C5C">
        <w:rPr>
          <w:rFonts w:eastAsia="Calibri"/>
          <w:kern w:val="0"/>
          <w:sz w:val="21"/>
          <w:szCs w:val="22"/>
        </w:rPr>
        <w:t xml:space="preserve">- Les volets 4 et 5 du PAISS sont demeurés pertinents, efficaces et efficients malgré le contexte difficile. Le taux d’exécution du PAISS 4 est passé de 86% début 2019 à </w:t>
      </w:r>
      <w:r w:rsidR="000B0CF4" w:rsidRPr="00C07C5C">
        <w:rPr>
          <w:rFonts w:eastAsia="Calibri"/>
          <w:kern w:val="0"/>
          <w:sz w:val="21"/>
          <w:szCs w:val="22"/>
        </w:rPr>
        <w:t xml:space="preserve">98 % </w:t>
      </w:r>
      <w:r w:rsidR="00C07C5C">
        <w:rPr>
          <w:rFonts w:eastAsia="Calibri"/>
          <w:kern w:val="0"/>
          <w:sz w:val="21"/>
          <w:szCs w:val="22"/>
        </w:rPr>
        <w:t xml:space="preserve">en </w:t>
      </w:r>
      <w:r w:rsidRPr="00C07C5C">
        <w:rPr>
          <w:rFonts w:eastAsia="Calibri"/>
          <w:kern w:val="0"/>
          <w:sz w:val="21"/>
          <w:szCs w:val="22"/>
        </w:rPr>
        <w:t xml:space="preserve">fin 2019 </w:t>
      </w:r>
      <w:r w:rsidR="00C07C5C" w:rsidRPr="00C07C5C">
        <w:rPr>
          <w:rFonts w:eastAsia="Calibri"/>
          <w:kern w:val="0"/>
          <w:sz w:val="21"/>
          <w:szCs w:val="22"/>
        </w:rPr>
        <w:t xml:space="preserve">mais en tenant compte de </w:t>
      </w:r>
      <w:r w:rsidR="00C07C5C" w:rsidRPr="001A1DE6">
        <w:rPr>
          <w:rFonts w:eastAsia="Calibri"/>
          <w:kern w:val="0"/>
          <w:sz w:val="21"/>
          <w:szCs w:val="22"/>
        </w:rPr>
        <w:t>l’augmentation budgétaire de 3.000.000€, ce taux est passé à 72%.</w:t>
      </w:r>
      <w:r w:rsidR="00C07C5C" w:rsidRPr="00C07C5C">
        <w:rPr>
          <w:rFonts w:eastAsia="Calibri"/>
          <w:kern w:val="0"/>
          <w:sz w:val="21"/>
          <w:szCs w:val="22"/>
        </w:rPr>
        <w:t xml:space="preserve"> C</w:t>
      </w:r>
      <w:r w:rsidRPr="00C07C5C">
        <w:rPr>
          <w:rFonts w:eastAsia="Calibri"/>
          <w:kern w:val="0"/>
          <w:sz w:val="21"/>
          <w:szCs w:val="22"/>
        </w:rPr>
        <w:t>elui du PAISS 5 est passé de 68% en début 2019 à 82% en fin 2019.</w:t>
      </w:r>
    </w:p>
    <w:p w14:paraId="18B9A5C6" w14:textId="06E9F6B8" w:rsidR="00221621" w:rsidRDefault="00221621" w:rsidP="00E371A1">
      <w:pPr>
        <w:pStyle w:val="Corpsdetexte"/>
        <w:spacing w:after="160" w:line="240" w:lineRule="auto"/>
        <w:rPr>
          <w:rFonts w:eastAsia="Calibri"/>
          <w:kern w:val="0"/>
          <w:sz w:val="21"/>
          <w:szCs w:val="22"/>
        </w:rPr>
      </w:pPr>
      <w:r w:rsidRPr="00221621">
        <w:rPr>
          <w:rFonts w:eastAsia="Calibri"/>
          <w:kern w:val="0"/>
          <w:sz w:val="21"/>
          <w:szCs w:val="22"/>
        </w:rPr>
        <w:t xml:space="preserve">- Les perspectives de durabilité des effets du programme </w:t>
      </w:r>
      <w:r>
        <w:rPr>
          <w:rFonts w:eastAsia="Calibri"/>
          <w:kern w:val="0"/>
          <w:sz w:val="21"/>
          <w:szCs w:val="22"/>
        </w:rPr>
        <w:t>sont encourageant</w:t>
      </w:r>
      <w:r w:rsidR="000B0CF4">
        <w:rPr>
          <w:rFonts w:eastAsia="Calibri"/>
          <w:kern w:val="0"/>
          <w:sz w:val="21"/>
          <w:szCs w:val="22"/>
        </w:rPr>
        <w:t>e</w:t>
      </w:r>
      <w:r>
        <w:rPr>
          <w:rFonts w:eastAsia="Calibri"/>
          <w:kern w:val="0"/>
          <w:sz w:val="21"/>
          <w:szCs w:val="22"/>
        </w:rPr>
        <w:t>s malgré</w:t>
      </w:r>
      <w:r w:rsidRPr="00221621">
        <w:rPr>
          <w:rFonts w:eastAsia="Calibri"/>
          <w:kern w:val="0"/>
          <w:sz w:val="21"/>
          <w:szCs w:val="22"/>
        </w:rPr>
        <w:t xml:space="preserve"> la crise </w:t>
      </w:r>
      <w:r>
        <w:rPr>
          <w:rFonts w:eastAsia="Calibri"/>
          <w:kern w:val="0"/>
          <w:sz w:val="21"/>
          <w:szCs w:val="22"/>
        </w:rPr>
        <w:t xml:space="preserve">qui sévit </w:t>
      </w:r>
      <w:r w:rsidRPr="00221621">
        <w:rPr>
          <w:rFonts w:eastAsia="Calibri"/>
          <w:kern w:val="0"/>
          <w:sz w:val="21"/>
          <w:szCs w:val="22"/>
        </w:rPr>
        <w:t>depuis 2015 (méfiance des partenaires financiers, climat des affaires non apaisé…)</w:t>
      </w:r>
      <w:r>
        <w:rPr>
          <w:rFonts w:eastAsia="Calibri"/>
          <w:kern w:val="0"/>
          <w:sz w:val="21"/>
          <w:szCs w:val="22"/>
        </w:rPr>
        <w:t>. La prolongation de la Convention Spécifique du PAISS 4 (et celle à venir du PAISS 5) permet de con</w:t>
      </w:r>
      <w:r w:rsidR="00E371A1">
        <w:rPr>
          <w:rFonts w:eastAsia="Calibri"/>
          <w:kern w:val="0"/>
          <w:sz w:val="21"/>
          <w:szCs w:val="22"/>
        </w:rPr>
        <w:t xml:space="preserve">solider </w:t>
      </w:r>
      <w:r>
        <w:rPr>
          <w:rFonts w:eastAsia="Calibri"/>
          <w:kern w:val="0"/>
          <w:sz w:val="21"/>
          <w:szCs w:val="22"/>
        </w:rPr>
        <w:t>les acquis et d</w:t>
      </w:r>
      <w:r w:rsidR="000B0CF4">
        <w:rPr>
          <w:rFonts w:eastAsia="Calibri"/>
          <w:kern w:val="0"/>
          <w:sz w:val="21"/>
          <w:szCs w:val="22"/>
        </w:rPr>
        <w:t xml:space="preserve">’étendre </w:t>
      </w:r>
      <w:r>
        <w:rPr>
          <w:rFonts w:eastAsia="Calibri"/>
          <w:kern w:val="0"/>
          <w:sz w:val="21"/>
          <w:szCs w:val="22"/>
        </w:rPr>
        <w:t xml:space="preserve">les actions qui ont montré des résultats positifs. De nouvelles interventions </w:t>
      </w:r>
      <w:r w:rsidRPr="00221621">
        <w:rPr>
          <w:rFonts w:eastAsia="Calibri"/>
          <w:kern w:val="0"/>
          <w:sz w:val="21"/>
          <w:szCs w:val="22"/>
        </w:rPr>
        <w:t>financ</w:t>
      </w:r>
      <w:r>
        <w:rPr>
          <w:rFonts w:eastAsia="Calibri"/>
          <w:kern w:val="0"/>
          <w:sz w:val="21"/>
          <w:szCs w:val="22"/>
        </w:rPr>
        <w:t xml:space="preserve">ées par </w:t>
      </w:r>
      <w:r w:rsidRPr="00221621">
        <w:rPr>
          <w:rFonts w:eastAsia="Calibri"/>
          <w:kern w:val="0"/>
          <w:sz w:val="21"/>
          <w:szCs w:val="22"/>
        </w:rPr>
        <w:t>l’UE et la Banque mondiale parviennent à renforcer les budgets nationaux dans le financement du nouveau Plan National de Développement du Secteur de la santé (PNDSIII, 2019 -2023).</w:t>
      </w:r>
      <w:r w:rsidR="00E371A1">
        <w:rPr>
          <w:rFonts w:eastAsia="Calibri"/>
          <w:kern w:val="0"/>
          <w:sz w:val="21"/>
          <w:szCs w:val="22"/>
        </w:rPr>
        <w:t xml:space="preserve"> </w:t>
      </w:r>
    </w:p>
    <w:p w14:paraId="5465C68E" w14:textId="1CBC3FA3" w:rsidR="00E371A1" w:rsidRPr="006E2E4C" w:rsidRDefault="00E371A1" w:rsidP="00E371A1">
      <w:pPr>
        <w:spacing w:before="160"/>
        <w:jc w:val="both"/>
        <w:rPr>
          <w:lang w:val="fr-FR"/>
        </w:rPr>
      </w:pPr>
      <w:r>
        <w:t>- Avant la prolongation de la CS du PAISS 4, une évaluation finale de l’intervention a été réalisée au mois de novembre, celle-ci est globalement positive et encourageante pour l</w:t>
      </w:r>
      <w:r w:rsidR="000B0CF4">
        <w:t xml:space="preserve">’extension </w:t>
      </w:r>
      <w:r>
        <w:t>des actions dans la prolongation. Une des conclusions du rapport permet de se faire une idée sur la portée des résultats obtenus : « </w:t>
      </w:r>
      <w:r w:rsidRPr="00E371A1">
        <w:rPr>
          <w:i/>
          <w:iCs/>
          <w:lang w:val="fr-FR"/>
        </w:rPr>
        <w:t>Le projet a permis de démontrer que l’informatisation du dossier médical était possible dans un contexte comme celui du Burundi puisqu’un Système d’Information Hospitalier informatisé à partir d’un logiciel open source est maintenant fonctionnel dans 18 hôpitaux (environ 15% des hôpitaux du pays), couvrant les services techniques et médico techniques. Des effets sur le recouvrement des recettes, sur la rationalisation de la gestion des MEG, sur l’échange et l’utilisation d’informations individuelles et les files d’attentes sont visibles.</w:t>
      </w:r>
      <w:r w:rsidR="000B0CF4">
        <w:rPr>
          <w:i/>
          <w:iCs/>
          <w:lang w:val="fr-FR"/>
        </w:rPr>
        <w:t>..</w:t>
      </w:r>
      <w:r>
        <w:rPr>
          <w:lang w:val="fr-FR"/>
        </w:rPr>
        <w:t> »</w:t>
      </w:r>
      <w:r w:rsidRPr="006E2E4C">
        <w:rPr>
          <w:lang w:val="fr-FR"/>
        </w:rPr>
        <w:t>.</w:t>
      </w:r>
    </w:p>
    <w:p w14:paraId="40A03B6B" w14:textId="77777777" w:rsidR="0052529A" w:rsidRDefault="0052529A" w:rsidP="0052529A">
      <w:pPr>
        <w:pStyle w:val="Corpsdetexte"/>
        <w:spacing w:after="160" w:line="240" w:lineRule="auto"/>
        <w:rPr>
          <w:rFonts w:eastAsia="Calibri"/>
          <w:kern w:val="0"/>
          <w:sz w:val="21"/>
          <w:szCs w:val="22"/>
          <w:lang w:val="pt-PT"/>
        </w:rPr>
      </w:pPr>
    </w:p>
    <w:tbl>
      <w:tblPr>
        <w:tblpPr w:leftFromText="180" w:rightFromText="180" w:vertAnchor="text" w:horzAnchor="margin" w:tblpXSpec="center"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6"/>
        <w:gridCol w:w="3959"/>
      </w:tblGrid>
      <w:tr w:rsidR="008E41A5" w14:paraId="7FE73553" w14:textId="77777777" w:rsidTr="000B0CF4">
        <w:tc>
          <w:tcPr>
            <w:tcW w:w="3966" w:type="dxa"/>
            <w:vAlign w:val="center"/>
          </w:tcPr>
          <w:p w14:paraId="3CEBE760" w14:textId="4EB23EFF" w:rsidR="008E41A5" w:rsidRPr="00DA24BD" w:rsidRDefault="008E41A5" w:rsidP="00772F8B">
            <w:pPr>
              <w:pStyle w:val="NormalWeb"/>
              <w:spacing w:before="0" w:beforeAutospacing="0"/>
              <w:jc w:val="center"/>
              <w:rPr>
                <w:rFonts w:ascii="Georgia" w:hAnsi="Georgia" w:cs="Arial"/>
                <w:sz w:val="20"/>
              </w:rPr>
            </w:pPr>
            <w:r w:rsidRPr="00DA24BD">
              <w:rPr>
                <w:rFonts w:ascii="Georgia" w:hAnsi="Georgia"/>
                <w:sz w:val="20"/>
              </w:rPr>
              <w:t>Fonctionnaire exécution nationale</w:t>
            </w:r>
          </w:p>
          <w:p w14:paraId="41182BD6" w14:textId="77777777" w:rsidR="008E41A5" w:rsidRPr="00DA24BD" w:rsidRDefault="008E41A5" w:rsidP="00772F8B">
            <w:pPr>
              <w:pStyle w:val="NormalWeb"/>
              <w:spacing w:before="0" w:beforeAutospacing="0"/>
              <w:jc w:val="center"/>
              <w:rPr>
                <w:rFonts w:ascii="Georgia" w:hAnsi="Georgia" w:cs="Arial"/>
                <w:sz w:val="20"/>
              </w:rPr>
            </w:pPr>
          </w:p>
        </w:tc>
        <w:tc>
          <w:tcPr>
            <w:tcW w:w="3959" w:type="dxa"/>
            <w:vAlign w:val="center"/>
          </w:tcPr>
          <w:p w14:paraId="5756820A" w14:textId="272789F7" w:rsidR="008E41A5" w:rsidRPr="00DA24BD" w:rsidRDefault="00BD203F" w:rsidP="00772F8B">
            <w:pPr>
              <w:pStyle w:val="NormalWeb"/>
              <w:spacing w:before="0" w:beforeAutospacing="0"/>
              <w:jc w:val="center"/>
              <w:rPr>
                <w:rFonts w:ascii="Georgia" w:hAnsi="Georgia" w:cs="Arial"/>
                <w:sz w:val="20"/>
              </w:rPr>
            </w:pPr>
            <w:r>
              <w:rPr>
                <w:rFonts w:ascii="Georgia" w:hAnsi="Georgia"/>
                <w:sz w:val="20"/>
              </w:rPr>
              <w:t>Intervention</w:t>
            </w:r>
            <w:r w:rsidR="000B0CF4">
              <w:rPr>
                <w:rFonts w:ascii="Georgia" w:hAnsi="Georgia"/>
                <w:sz w:val="20"/>
              </w:rPr>
              <w:t>s</w:t>
            </w:r>
            <w:r>
              <w:rPr>
                <w:rFonts w:ascii="Georgia" w:hAnsi="Georgia"/>
                <w:sz w:val="20"/>
              </w:rPr>
              <w:t xml:space="preserve"> Manager</w:t>
            </w:r>
            <w:r w:rsidR="000B0CF4">
              <w:rPr>
                <w:rFonts w:ascii="Georgia" w:hAnsi="Georgia"/>
                <w:sz w:val="20"/>
              </w:rPr>
              <w:t>s</w:t>
            </w:r>
            <w:r w:rsidR="008E41A5" w:rsidRPr="00DA24BD">
              <w:rPr>
                <w:rFonts w:ascii="Georgia" w:hAnsi="Georgia"/>
                <w:sz w:val="20"/>
              </w:rPr>
              <w:t xml:space="preserve"> E</w:t>
            </w:r>
            <w:r>
              <w:rPr>
                <w:rFonts w:ascii="Georgia" w:hAnsi="Georgia"/>
                <w:sz w:val="20"/>
              </w:rPr>
              <w:t>nabel</w:t>
            </w:r>
          </w:p>
          <w:p w14:paraId="2CC7968C" w14:textId="77777777" w:rsidR="008E41A5" w:rsidRPr="00DA24BD" w:rsidRDefault="008E41A5" w:rsidP="00772F8B">
            <w:pPr>
              <w:pStyle w:val="NormalWeb"/>
              <w:spacing w:before="0" w:beforeAutospacing="0"/>
              <w:jc w:val="center"/>
              <w:rPr>
                <w:rFonts w:ascii="Georgia" w:hAnsi="Georgia" w:cs="Arial"/>
                <w:sz w:val="20"/>
              </w:rPr>
            </w:pPr>
          </w:p>
        </w:tc>
      </w:tr>
      <w:tr w:rsidR="000B0CF4" w14:paraId="05F1A775" w14:textId="77777777" w:rsidTr="00CF51FF">
        <w:trPr>
          <w:trHeight w:val="1024"/>
        </w:trPr>
        <w:tc>
          <w:tcPr>
            <w:tcW w:w="3966" w:type="dxa"/>
            <w:vMerge w:val="restart"/>
          </w:tcPr>
          <w:p w14:paraId="63F5A165" w14:textId="77777777" w:rsidR="000B0CF4" w:rsidRPr="0052529A" w:rsidRDefault="000B0CF4" w:rsidP="00772F8B">
            <w:pPr>
              <w:pStyle w:val="Corpsdetexte"/>
              <w:spacing w:after="160" w:line="240" w:lineRule="auto"/>
              <w:rPr>
                <w:rFonts w:eastAsia="Calibri"/>
                <w:kern w:val="0"/>
                <w:sz w:val="21"/>
                <w:szCs w:val="22"/>
                <w:lang w:val="pt-PT"/>
              </w:rPr>
            </w:pPr>
          </w:p>
        </w:tc>
        <w:tc>
          <w:tcPr>
            <w:tcW w:w="3959" w:type="dxa"/>
          </w:tcPr>
          <w:p w14:paraId="4C97E2F8" w14:textId="0938267F" w:rsidR="000B0CF4" w:rsidRDefault="000B0CF4" w:rsidP="00772F8B">
            <w:pPr>
              <w:pStyle w:val="Corpsdetexte"/>
              <w:spacing w:after="160" w:line="240" w:lineRule="auto"/>
              <w:rPr>
                <w:rFonts w:eastAsia="Calibri"/>
                <w:kern w:val="0"/>
                <w:sz w:val="21"/>
                <w:szCs w:val="22"/>
                <w:lang w:val="pt-PT"/>
              </w:rPr>
            </w:pPr>
            <w:r>
              <w:rPr>
                <w:rFonts w:eastAsia="Calibri"/>
                <w:kern w:val="0"/>
                <w:sz w:val="21"/>
                <w:szCs w:val="22"/>
                <w:lang w:val="pt-PT"/>
              </w:rPr>
              <w:t>Dr Etienne MUGISHO (Volet 4)</w:t>
            </w:r>
          </w:p>
          <w:p w14:paraId="79EB25CC" w14:textId="77777777" w:rsidR="000B0CF4" w:rsidRDefault="000B0CF4" w:rsidP="00772F8B">
            <w:pPr>
              <w:pStyle w:val="Corpsdetexte"/>
              <w:spacing w:after="160" w:line="240" w:lineRule="auto"/>
              <w:rPr>
                <w:rFonts w:eastAsia="Calibri"/>
                <w:kern w:val="0"/>
                <w:sz w:val="21"/>
                <w:szCs w:val="22"/>
                <w:lang w:val="pt-PT"/>
              </w:rPr>
            </w:pPr>
          </w:p>
          <w:p w14:paraId="21744E6E" w14:textId="77777777" w:rsidR="000B0CF4" w:rsidRPr="0052529A" w:rsidRDefault="000B0CF4" w:rsidP="00772F8B">
            <w:pPr>
              <w:pStyle w:val="Corpsdetexte"/>
              <w:spacing w:after="160" w:line="240" w:lineRule="auto"/>
              <w:rPr>
                <w:rFonts w:eastAsia="Calibri"/>
                <w:kern w:val="0"/>
                <w:sz w:val="21"/>
                <w:szCs w:val="22"/>
                <w:lang w:val="pt-PT"/>
              </w:rPr>
            </w:pPr>
          </w:p>
        </w:tc>
      </w:tr>
      <w:tr w:rsidR="000B0CF4" w14:paraId="08CD0D7A" w14:textId="77777777" w:rsidTr="00CF51FF">
        <w:trPr>
          <w:trHeight w:val="36"/>
        </w:trPr>
        <w:tc>
          <w:tcPr>
            <w:tcW w:w="3966" w:type="dxa"/>
            <w:vMerge/>
          </w:tcPr>
          <w:p w14:paraId="1B0B890B" w14:textId="77777777" w:rsidR="000B0CF4" w:rsidRPr="0052529A" w:rsidRDefault="000B0CF4" w:rsidP="00772F8B">
            <w:pPr>
              <w:pStyle w:val="Corpsdetexte"/>
              <w:spacing w:after="160" w:line="240" w:lineRule="auto"/>
              <w:rPr>
                <w:rFonts w:eastAsia="Calibri"/>
                <w:kern w:val="0"/>
                <w:sz w:val="21"/>
                <w:szCs w:val="22"/>
                <w:lang w:val="pt-PT"/>
              </w:rPr>
            </w:pPr>
          </w:p>
        </w:tc>
        <w:tc>
          <w:tcPr>
            <w:tcW w:w="3959" w:type="dxa"/>
          </w:tcPr>
          <w:p w14:paraId="5B2224D4" w14:textId="77777777" w:rsidR="000B0CF4" w:rsidRDefault="000B0CF4" w:rsidP="00772F8B">
            <w:pPr>
              <w:pStyle w:val="Corpsdetexte"/>
              <w:spacing w:after="160" w:line="240" w:lineRule="auto"/>
              <w:rPr>
                <w:rFonts w:eastAsia="Calibri"/>
                <w:kern w:val="0"/>
                <w:sz w:val="21"/>
                <w:szCs w:val="22"/>
                <w:lang w:val="pt-PT"/>
              </w:rPr>
            </w:pPr>
          </w:p>
          <w:p w14:paraId="47EBC7D6" w14:textId="3646E162" w:rsidR="000B0CF4" w:rsidRDefault="00582B7B" w:rsidP="00772F8B">
            <w:pPr>
              <w:pStyle w:val="Corpsdetexte"/>
              <w:spacing w:after="160" w:line="240" w:lineRule="auto"/>
              <w:rPr>
                <w:rFonts w:eastAsia="Calibri"/>
                <w:kern w:val="0"/>
                <w:sz w:val="21"/>
                <w:szCs w:val="22"/>
                <w:lang w:val="pt-PT"/>
              </w:rPr>
            </w:pPr>
            <w:r>
              <w:rPr>
                <w:rFonts w:eastAsia="Calibri"/>
                <w:kern w:val="0"/>
                <w:sz w:val="21"/>
                <w:szCs w:val="22"/>
                <w:lang w:val="pt-PT"/>
              </w:rPr>
              <w:t>Me Farah BENIACOUB (Volet 5)</w:t>
            </w:r>
          </w:p>
          <w:p w14:paraId="58412ED6" w14:textId="77777777" w:rsidR="00582B7B" w:rsidRDefault="00582B7B" w:rsidP="00772F8B">
            <w:pPr>
              <w:pStyle w:val="Corpsdetexte"/>
              <w:spacing w:after="160" w:line="240" w:lineRule="auto"/>
              <w:rPr>
                <w:rFonts w:eastAsia="Calibri"/>
                <w:kern w:val="0"/>
                <w:sz w:val="21"/>
                <w:szCs w:val="22"/>
                <w:lang w:val="pt-PT"/>
              </w:rPr>
            </w:pPr>
          </w:p>
          <w:p w14:paraId="24952584" w14:textId="77777777" w:rsidR="000B0CF4" w:rsidRDefault="000B0CF4" w:rsidP="00772F8B">
            <w:pPr>
              <w:pStyle w:val="Corpsdetexte"/>
              <w:spacing w:after="160" w:line="240" w:lineRule="auto"/>
              <w:rPr>
                <w:rFonts w:eastAsia="Calibri"/>
                <w:kern w:val="0"/>
                <w:sz w:val="21"/>
                <w:szCs w:val="22"/>
                <w:lang w:val="pt-PT"/>
              </w:rPr>
            </w:pPr>
          </w:p>
        </w:tc>
      </w:tr>
    </w:tbl>
    <w:p w14:paraId="716BC71A" w14:textId="57AEB776" w:rsidR="00FE3FBB" w:rsidRPr="00A05CCB" w:rsidRDefault="00045D20" w:rsidP="00A05CCB">
      <w:pPr>
        <w:pStyle w:val="Titre1"/>
      </w:pPr>
      <w:bookmarkStart w:id="24" w:name="_Toc34735707"/>
      <w:r w:rsidRPr="00A05CCB">
        <w:lastRenderedPageBreak/>
        <w:t>Suivi des résultats</w:t>
      </w:r>
      <w:r w:rsidRPr="003618FE">
        <w:rPr>
          <w:vertAlign w:val="superscript"/>
        </w:rPr>
        <w:footnoteReference w:id="2"/>
      </w:r>
      <w:bookmarkEnd w:id="24"/>
    </w:p>
    <w:p w14:paraId="641ADE51" w14:textId="75CFBD1D" w:rsidR="00045D20" w:rsidRDefault="00045D20" w:rsidP="008C7552">
      <w:pPr>
        <w:pStyle w:val="Titre2"/>
      </w:pPr>
      <w:bookmarkStart w:id="25" w:name="_Toc305765850"/>
      <w:bookmarkStart w:id="26" w:name="_Toc370814195"/>
      <w:bookmarkStart w:id="27" w:name="_Toc370814271"/>
      <w:bookmarkStart w:id="28" w:name="_Toc34735708"/>
      <w:r>
        <w:t>Evolution du contexte</w:t>
      </w:r>
      <w:bookmarkEnd w:id="28"/>
    </w:p>
    <w:p w14:paraId="0E4CB699" w14:textId="7B374D29" w:rsidR="00866CDF" w:rsidRPr="00A05CCB" w:rsidRDefault="00866CDF" w:rsidP="00A05CCB">
      <w:pPr>
        <w:pStyle w:val="Titre3"/>
      </w:pPr>
      <w:bookmarkStart w:id="29" w:name="_Toc34735709"/>
      <w:r w:rsidRPr="00A05CCB">
        <w:t>Contexte général</w:t>
      </w:r>
      <w:bookmarkEnd w:id="25"/>
      <w:bookmarkEnd w:id="26"/>
      <w:bookmarkEnd w:id="27"/>
      <w:r w:rsidR="007C202F" w:rsidRPr="00A05CCB">
        <w:t xml:space="preserve"> et institutionnel</w:t>
      </w:r>
      <w:bookmarkEnd w:id="29"/>
    </w:p>
    <w:p w14:paraId="30F44C4A" w14:textId="77777777" w:rsidR="00CF340C" w:rsidRPr="006854E5" w:rsidRDefault="00CF340C" w:rsidP="00CF340C">
      <w:pPr>
        <w:pStyle w:val="Corpsdetexte"/>
        <w:spacing w:after="160"/>
        <w:rPr>
          <w:rFonts w:eastAsia="Calibri" w:cs="Arial"/>
          <w:color w:val="000000" w:themeColor="text1"/>
          <w:kern w:val="0"/>
          <w:sz w:val="21"/>
          <w:szCs w:val="21"/>
        </w:rPr>
      </w:pPr>
      <w:r w:rsidRPr="006854E5">
        <w:rPr>
          <w:rFonts w:eastAsia="Calibri" w:cs="Arial"/>
          <w:color w:val="000000" w:themeColor="text1"/>
          <w:kern w:val="0"/>
          <w:sz w:val="21"/>
          <w:szCs w:val="21"/>
        </w:rPr>
        <w:t xml:space="preserve">Les budgets des différents volets du PAISS qui étaient dédiés aux appuis du niveau central du système de santé ont été suspendus depuis novembre 2015, conformément aux directives politiques suivies par la Belgique en tant qu’état membre de l’UE.  Le dégel de ces budgets a eu lieu en 2018 avec obligation de les réorienter vers des activités prioritaires au bénéfice direct des populations. </w:t>
      </w:r>
    </w:p>
    <w:p w14:paraId="60BF5CD6" w14:textId="47951B5C" w:rsidR="006854E5" w:rsidRPr="007A4F41" w:rsidRDefault="00CF340C" w:rsidP="006854E5">
      <w:pPr>
        <w:jc w:val="both"/>
        <w:rPr>
          <w:rFonts w:ascii="Calibri" w:hAnsi="Calibri" w:cs="Calibri-Bold"/>
          <w:bCs/>
          <w:sz w:val="22"/>
        </w:rPr>
      </w:pPr>
      <w:r w:rsidRPr="006854E5">
        <w:rPr>
          <w:rFonts w:cs="Arial"/>
          <w:color w:val="000000" w:themeColor="text1"/>
          <w:szCs w:val="21"/>
        </w:rPr>
        <w:t>Un nouveau programme Indicatif de Coopération ne pouvant être</w:t>
      </w:r>
      <w:r w:rsidR="00C54333">
        <w:rPr>
          <w:rFonts w:cs="Arial"/>
          <w:color w:val="000000" w:themeColor="text1"/>
          <w:szCs w:val="21"/>
        </w:rPr>
        <w:t xml:space="preserve"> formulé et</w:t>
      </w:r>
      <w:r w:rsidRPr="006854E5">
        <w:rPr>
          <w:rFonts w:cs="Arial"/>
          <w:color w:val="000000" w:themeColor="text1"/>
          <w:szCs w:val="21"/>
        </w:rPr>
        <w:t xml:space="preserve"> signé dans ce contexte, une prolongation des Conventions Spécifiques des projets encore actifs d’Enabel a été </w:t>
      </w:r>
      <w:r w:rsidR="006854E5">
        <w:rPr>
          <w:rFonts w:cs="Arial"/>
          <w:color w:val="000000" w:themeColor="text1"/>
          <w:szCs w:val="21"/>
        </w:rPr>
        <w:t>propos</w:t>
      </w:r>
      <w:r w:rsidRPr="006854E5">
        <w:rPr>
          <w:rFonts w:cs="Arial"/>
          <w:color w:val="000000" w:themeColor="text1"/>
          <w:szCs w:val="21"/>
        </w:rPr>
        <w:t>ée</w:t>
      </w:r>
      <w:r w:rsidR="006854E5">
        <w:rPr>
          <w:rFonts w:cs="Arial"/>
          <w:color w:val="000000" w:themeColor="text1"/>
          <w:szCs w:val="21"/>
        </w:rPr>
        <w:t>. Les activités retenues visent à optimiser les acquis et à assurer l’extension dans le temps et l’espace des résultats probants. La prolongation de la CS du PAISS 4 a été signée en décembre 2019 et sa portée est étendue jusqu’en juin 2022.</w:t>
      </w:r>
    </w:p>
    <w:p w14:paraId="0015EA81" w14:textId="77777777" w:rsidR="00CF340C" w:rsidRPr="006854E5" w:rsidRDefault="00CF340C" w:rsidP="00CF340C">
      <w:pPr>
        <w:pStyle w:val="Corpsdetexte"/>
        <w:spacing w:after="0" w:line="240" w:lineRule="auto"/>
        <w:rPr>
          <w:rFonts w:eastAsia="Calibri" w:cs="Arial"/>
          <w:color w:val="000000" w:themeColor="text1"/>
          <w:kern w:val="0"/>
          <w:sz w:val="21"/>
          <w:szCs w:val="21"/>
        </w:rPr>
      </w:pPr>
      <w:r w:rsidRPr="006854E5">
        <w:rPr>
          <w:rFonts w:eastAsia="Calibri" w:cs="Arial"/>
          <w:color w:val="000000" w:themeColor="text1"/>
          <w:kern w:val="0"/>
          <w:sz w:val="21"/>
          <w:szCs w:val="21"/>
        </w:rPr>
        <w:t xml:space="preserve">La dépréciation de la monnaie avec une détérioration du pouvoir d’achat s’est accentuée en 2019 et la crise de devises continue à poser des problèmes dans l’approvisionnement en produits essentiels (ex. : médicaments, carburant, …). Cette crise a un impact sur les marchés passés contenant un volume d’importations important nécessitant un décaissement de devises. </w:t>
      </w:r>
    </w:p>
    <w:p w14:paraId="63D20A30" w14:textId="77777777" w:rsidR="00CF340C" w:rsidRPr="006854E5" w:rsidRDefault="00CF340C" w:rsidP="00CF340C">
      <w:pPr>
        <w:pStyle w:val="Corpsdetexte"/>
        <w:spacing w:after="0" w:line="240" w:lineRule="auto"/>
        <w:rPr>
          <w:rFonts w:eastAsia="Calibri" w:cs="Arial"/>
          <w:color w:val="000000" w:themeColor="text1"/>
          <w:kern w:val="0"/>
          <w:sz w:val="21"/>
          <w:szCs w:val="21"/>
        </w:rPr>
      </w:pPr>
      <w:r w:rsidRPr="006854E5">
        <w:rPr>
          <w:rFonts w:eastAsia="Calibri" w:cs="Arial"/>
          <w:color w:val="000000" w:themeColor="text1"/>
          <w:kern w:val="0"/>
          <w:sz w:val="21"/>
          <w:szCs w:val="21"/>
        </w:rPr>
        <w:t xml:space="preserve">Par ailleurs, les urgences épidémiologiques (Paludisme, Ebola, …) ont continué à être une préoccupation pour le Ministère de la santé qui a dû dépenser beaucoup de ressources pour y faire face. </w:t>
      </w:r>
    </w:p>
    <w:p w14:paraId="0BDDBD8A" w14:textId="77777777" w:rsidR="00CF340C" w:rsidRPr="006854E5" w:rsidRDefault="00CF340C" w:rsidP="00CF340C">
      <w:pPr>
        <w:pStyle w:val="Corpsdetexte"/>
        <w:spacing w:after="0" w:line="240" w:lineRule="auto"/>
        <w:rPr>
          <w:rFonts w:eastAsia="Calibri" w:cs="Arial"/>
          <w:color w:val="000000" w:themeColor="text1"/>
          <w:kern w:val="0"/>
          <w:sz w:val="21"/>
          <w:szCs w:val="21"/>
        </w:rPr>
      </w:pPr>
    </w:p>
    <w:p w14:paraId="54BD2009" w14:textId="77777777" w:rsidR="00CF340C" w:rsidRPr="006854E5" w:rsidRDefault="00CF340C" w:rsidP="00CF340C">
      <w:pPr>
        <w:pStyle w:val="Corpsdetexte"/>
        <w:spacing w:after="160"/>
        <w:rPr>
          <w:rFonts w:eastAsia="Calibri" w:cs="Arial"/>
          <w:color w:val="000000" w:themeColor="text1"/>
          <w:kern w:val="0"/>
          <w:sz w:val="21"/>
          <w:szCs w:val="21"/>
        </w:rPr>
      </w:pPr>
      <w:r w:rsidRPr="006854E5">
        <w:rPr>
          <w:rFonts w:eastAsia="Calibri" w:cs="Arial"/>
          <w:color w:val="000000" w:themeColor="text1"/>
          <w:kern w:val="0"/>
          <w:sz w:val="21"/>
          <w:szCs w:val="21"/>
        </w:rPr>
        <w:t>La collaboration avec le Ministère de la santé s’est faite à travers la planification conjointe des missions de supervision et à travers la facilitation des missions d’évaluation (Evaluation finale PAISS 4 réalisée en novembre 2019). De plus, on sent une amélioration des relations diplomatiques qui s’est traduite par des visites de terrain conjointes du Ministère de la santé et de l’ambassade.</w:t>
      </w:r>
    </w:p>
    <w:p w14:paraId="477CC26E" w14:textId="060EB13D" w:rsidR="00E01A8E" w:rsidRDefault="00CF340C" w:rsidP="006854E5">
      <w:pPr>
        <w:pStyle w:val="Corpsdetexte"/>
        <w:spacing w:after="160"/>
        <w:rPr>
          <w:rFonts w:eastAsia="Calibri" w:cs="Arial"/>
          <w:color w:val="000000" w:themeColor="text1"/>
          <w:kern w:val="0"/>
          <w:sz w:val="21"/>
          <w:szCs w:val="21"/>
        </w:rPr>
      </w:pPr>
      <w:r w:rsidRPr="006854E5">
        <w:rPr>
          <w:rFonts w:eastAsia="Calibri" w:cs="Arial"/>
          <w:color w:val="000000" w:themeColor="text1"/>
          <w:kern w:val="0"/>
          <w:sz w:val="21"/>
          <w:szCs w:val="21"/>
        </w:rPr>
        <w:t xml:space="preserve">Depuis 2016, l’UE a initié un projet d’envergure nationale de renforcement des Formations sanitaires à travers le PBF (PASS-FBP). La gestion de ce projet a été confiée à Enabel et son impact positif est remarquable. Ce projet couplé à celui de la Banque Mondiale pour le FBP central explique en grande partie la résilience observée au sein du système de santé burundais. Enfin depuis </w:t>
      </w:r>
      <w:r w:rsidR="00582B7B">
        <w:rPr>
          <w:rFonts w:eastAsia="Calibri" w:cs="Arial"/>
          <w:color w:val="000000" w:themeColor="text1"/>
          <w:kern w:val="0"/>
          <w:sz w:val="21"/>
          <w:szCs w:val="21"/>
        </w:rPr>
        <w:t xml:space="preserve">juin </w:t>
      </w:r>
      <w:r w:rsidRPr="006854E5">
        <w:rPr>
          <w:rFonts w:eastAsia="Calibri" w:cs="Arial"/>
          <w:color w:val="000000" w:themeColor="text1"/>
          <w:kern w:val="0"/>
          <w:sz w:val="21"/>
          <w:szCs w:val="21"/>
        </w:rPr>
        <w:t xml:space="preserve">2019, </w:t>
      </w:r>
      <w:r w:rsidRPr="001A1DE6">
        <w:rPr>
          <w:rFonts w:eastAsia="Calibri" w:cs="Arial"/>
          <w:color w:val="000000" w:themeColor="text1"/>
          <w:kern w:val="0"/>
          <w:sz w:val="21"/>
          <w:szCs w:val="21"/>
        </w:rPr>
        <w:t>l’UE finance des projets</w:t>
      </w:r>
      <w:r w:rsidR="001A1DE6">
        <w:rPr>
          <w:rFonts w:eastAsia="Calibri" w:cs="Arial"/>
          <w:color w:val="000000" w:themeColor="text1"/>
          <w:kern w:val="0"/>
          <w:sz w:val="21"/>
          <w:szCs w:val="21"/>
        </w:rPr>
        <w:t xml:space="preserve"> dans le cadre de la</w:t>
      </w:r>
      <w:r w:rsidRPr="001A1DE6">
        <w:rPr>
          <w:rFonts w:eastAsia="Calibri" w:cs="Arial"/>
          <w:color w:val="000000" w:themeColor="text1"/>
          <w:kern w:val="0"/>
          <w:sz w:val="21"/>
          <w:szCs w:val="21"/>
        </w:rPr>
        <w:t xml:space="preserve"> Mesure d'Appui à la résilience des populations du Burundi, pour le secteur santé, énergie et agriculture</w:t>
      </w:r>
      <w:r w:rsidR="00582B7B">
        <w:rPr>
          <w:rFonts w:eastAsia="Calibri" w:cs="Arial"/>
          <w:color w:val="000000" w:themeColor="text1"/>
          <w:kern w:val="0"/>
          <w:sz w:val="21"/>
          <w:szCs w:val="21"/>
        </w:rPr>
        <w:t xml:space="preserve">  </w:t>
      </w:r>
      <w:r w:rsidRPr="006854E5">
        <w:rPr>
          <w:rFonts w:eastAsia="Calibri" w:cs="Arial"/>
          <w:color w:val="000000" w:themeColor="text1"/>
          <w:kern w:val="0"/>
          <w:sz w:val="21"/>
          <w:szCs w:val="21"/>
        </w:rPr>
        <w:t>. Enabel met en œuvre une de ces interventions dans le cadre d’un consortium avec OMS, OIM et Memisa. Elle contribue dans le cadre d’un autre consortium à la mise en œuvre d’activités en lien avec la santé mentale.</w:t>
      </w:r>
    </w:p>
    <w:p w14:paraId="4CC6DD4C" w14:textId="77777777" w:rsidR="00D7514F" w:rsidRDefault="00D7514F" w:rsidP="00D7514F">
      <w:pPr>
        <w:pStyle w:val="Corpsdetexte"/>
        <w:spacing w:after="0" w:line="240" w:lineRule="auto"/>
        <w:rPr>
          <w:rFonts w:eastAsia="Calibri" w:cs="Arial"/>
          <w:color w:val="000000" w:themeColor="text1"/>
          <w:kern w:val="0"/>
          <w:sz w:val="21"/>
          <w:szCs w:val="21"/>
        </w:rPr>
      </w:pPr>
    </w:p>
    <w:p w14:paraId="26611354" w14:textId="042480AF" w:rsidR="00866CDF" w:rsidRPr="00346731" w:rsidRDefault="00D7514F" w:rsidP="00A05CCB">
      <w:pPr>
        <w:pStyle w:val="Titre3"/>
      </w:pPr>
      <w:bookmarkStart w:id="30" w:name="_Toc305765852"/>
      <w:bookmarkStart w:id="31" w:name="_Toc370814197"/>
      <w:bookmarkStart w:id="32" w:name="_Toc370814273"/>
      <w:bookmarkStart w:id="33" w:name="_Toc34735710"/>
      <w:r>
        <w:lastRenderedPageBreak/>
        <w:t>C</w:t>
      </w:r>
      <w:r w:rsidR="00866CDF" w:rsidRPr="00346731">
        <w:t>ontexte de gestion</w:t>
      </w:r>
      <w:bookmarkEnd w:id="30"/>
      <w:bookmarkEnd w:id="31"/>
      <w:bookmarkEnd w:id="32"/>
      <w:bookmarkEnd w:id="33"/>
    </w:p>
    <w:p w14:paraId="2FF5B6A4" w14:textId="6870BBFA" w:rsidR="000D2279" w:rsidRPr="00A05CCB" w:rsidRDefault="000D2279" w:rsidP="00A05CCB">
      <w:pPr>
        <w:pStyle w:val="Titre4"/>
      </w:pPr>
      <w:r w:rsidRPr="00A05CCB">
        <w:t>Modalités de partenariat</w:t>
      </w:r>
    </w:p>
    <w:p w14:paraId="434AB1D2" w14:textId="6EF881FD" w:rsidR="006854E5" w:rsidRPr="006854E5" w:rsidRDefault="006854E5" w:rsidP="002B265A">
      <w:pPr>
        <w:pStyle w:val="Corpsdetexte"/>
        <w:spacing w:after="0" w:line="240" w:lineRule="auto"/>
        <w:rPr>
          <w:rFonts w:eastAsia="Calibri"/>
          <w:kern w:val="0"/>
          <w:sz w:val="21"/>
          <w:szCs w:val="22"/>
        </w:rPr>
      </w:pPr>
      <w:r w:rsidRPr="006854E5">
        <w:rPr>
          <w:rFonts w:eastAsia="Calibri"/>
          <w:kern w:val="0"/>
          <w:sz w:val="21"/>
          <w:szCs w:val="22"/>
        </w:rPr>
        <w:t>Le contrat cadre e-HEALTH BXL 1609 a permis de continuer de mener à bien la</w:t>
      </w:r>
      <w:r w:rsidR="002B265A">
        <w:rPr>
          <w:rFonts w:eastAsia="Calibri"/>
          <w:kern w:val="0"/>
          <w:sz w:val="21"/>
          <w:szCs w:val="22"/>
        </w:rPr>
        <w:t xml:space="preserve"> plu</w:t>
      </w:r>
      <w:r w:rsidRPr="006854E5">
        <w:rPr>
          <w:rFonts w:eastAsia="Calibri"/>
          <w:kern w:val="0"/>
          <w:sz w:val="21"/>
          <w:szCs w:val="22"/>
        </w:rPr>
        <w:t>part des activités de digitalisation du PAISS dans des délais relativement courts.</w:t>
      </w:r>
    </w:p>
    <w:p w14:paraId="07B8EE92" w14:textId="7CB22AC7" w:rsidR="006854E5" w:rsidRDefault="006854E5" w:rsidP="006854E5">
      <w:pPr>
        <w:pStyle w:val="Corpsdetexte"/>
        <w:spacing w:after="0" w:line="240" w:lineRule="auto"/>
        <w:rPr>
          <w:rFonts w:eastAsia="Calibri"/>
          <w:kern w:val="0"/>
          <w:sz w:val="21"/>
          <w:szCs w:val="22"/>
        </w:rPr>
      </w:pPr>
      <w:r w:rsidRPr="006854E5">
        <w:rPr>
          <w:rFonts w:eastAsia="Calibri"/>
          <w:kern w:val="0"/>
          <w:sz w:val="21"/>
          <w:szCs w:val="22"/>
        </w:rPr>
        <w:t>Ce contrat s’est clôturé en avril</w:t>
      </w:r>
      <w:r w:rsidR="00346731">
        <w:rPr>
          <w:rFonts w:eastAsia="Calibri"/>
          <w:kern w:val="0"/>
          <w:sz w:val="21"/>
          <w:szCs w:val="22"/>
        </w:rPr>
        <w:t xml:space="preserve"> </w:t>
      </w:r>
      <w:r w:rsidR="00346731" w:rsidRPr="006C48BE">
        <w:rPr>
          <w:rFonts w:eastAsia="Calibri"/>
          <w:kern w:val="0"/>
          <w:sz w:val="21"/>
          <w:szCs w:val="22"/>
        </w:rPr>
        <w:t>avec la résiliation de la VUB</w:t>
      </w:r>
      <w:r w:rsidRPr="006C48BE">
        <w:rPr>
          <w:rFonts w:eastAsia="Calibri"/>
          <w:kern w:val="0"/>
          <w:sz w:val="21"/>
          <w:szCs w:val="22"/>
        </w:rPr>
        <w:t>. Un</w:t>
      </w:r>
      <w:r w:rsidRPr="006854E5">
        <w:rPr>
          <w:rFonts w:eastAsia="Calibri"/>
          <w:kern w:val="0"/>
          <w:sz w:val="21"/>
          <w:szCs w:val="22"/>
        </w:rPr>
        <w:t xml:space="preserve"> nouveau contrat cadre a été signé en septembre et permet la poursuite des activités sans devoir passer par des procédures marchés publi</w:t>
      </w:r>
      <w:r w:rsidR="0046577D">
        <w:rPr>
          <w:rFonts w:eastAsia="Calibri"/>
          <w:kern w:val="0"/>
          <w:sz w:val="21"/>
          <w:szCs w:val="22"/>
        </w:rPr>
        <w:t>c</w:t>
      </w:r>
      <w:r w:rsidRPr="006854E5">
        <w:rPr>
          <w:rFonts w:eastAsia="Calibri"/>
          <w:kern w:val="0"/>
          <w:sz w:val="21"/>
          <w:szCs w:val="22"/>
        </w:rPr>
        <w:t>s supplémentaires. Par contre, au vu du volume d’activités de digitalisation, on note un goulot d’étranglement sur certains dossiers sur lesquels le nombre limité d’experts alignés dans le contrat cadre occasionne quelques retards.</w:t>
      </w:r>
    </w:p>
    <w:p w14:paraId="2AC3EC36" w14:textId="77777777" w:rsidR="006854E5" w:rsidRPr="006854E5" w:rsidRDefault="006854E5" w:rsidP="006854E5">
      <w:pPr>
        <w:pStyle w:val="Corpsdetexte"/>
        <w:spacing w:after="0" w:line="240" w:lineRule="auto"/>
        <w:rPr>
          <w:rFonts w:eastAsia="Calibri"/>
          <w:kern w:val="0"/>
          <w:sz w:val="21"/>
          <w:szCs w:val="22"/>
        </w:rPr>
      </w:pPr>
    </w:p>
    <w:p w14:paraId="5CA4FE26" w14:textId="5914C43F" w:rsidR="006854E5" w:rsidRPr="006854E5" w:rsidRDefault="006854E5" w:rsidP="006854E5">
      <w:pPr>
        <w:pStyle w:val="Corpsdetexte"/>
        <w:spacing w:after="0" w:line="240" w:lineRule="auto"/>
        <w:rPr>
          <w:rFonts w:eastAsia="Calibri"/>
          <w:kern w:val="0"/>
          <w:sz w:val="21"/>
          <w:szCs w:val="22"/>
        </w:rPr>
      </w:pPr>
      <w:r w:rsidRPr="006854E5">
        <w:rPr>
          <w:rFonts w:eastAsia="Calibri"/>
          <w:kern w:val="0"/>
          <w:sz w:val="21"/>
          <w:szCs w:val="22"/>
        </w:rPr>
        <w:t>La reconduite des conventions avec les bureaux des districts sanitaires dans le cadre de la mise en oeuvre de la stratégie de maintenance avec le PAISS 5 permet d’assurer l’appropriation et la durabilité des activités de maintenance mises en place. Via un mécanisme de financement dégressif, depuis 2019 seul l’entretien et la réparation des motos ainsi que la connexion Internet sont pris en charge par le PAISS, le reste est pris en charge par les FOSA qui payent le service de maintenance fourni par les districts.</w:t>
      </w:r>
    </w:p>
    <w:p w14:paraId="57D42EED" w14:textId="77777777" w:rsidR="00E25669" w:rsidRDefault="00E25669" w:rsidP="006854E5">
      <w:pPr>
        <w:pStyle w:val="Corpsdetexte"/>
        <w:spacing w:after="0" w:line="240" w:lineRule="auto"/>
        <w:rPr>
          <w:rFonts w:eastAsia="Calibri"/>
          <w:kern w:val="0"/>
          <w:sz w:val="21"/>
          <w:szCs w:val="22"/>
        </w:rPr>
      </w:pPr>
    </w:p>
    <w:p w14:paraId="40B6F0F7" w14:textId="69B519D1" w:rsidR="006854E5" w:rsidRPr="006854E5" w:rsidRDefault="00E25669" w:rsidP="006854E5">
      <w:pPr>
        <w:pStyle w:val="Corpsdetexte"/>
        <w:spacing w:after="0" w:line="240" w:lineRule="auto"/>
        <w:rPr>
          <w:rFonts w:eastAsia="Calibri"/>
          <w:kern w:val="0"/>
          <w:sz w:val="21"/>
          <w:szCs w:val="22"/>
        </w:rPr>
      </w:pPr>
      <w:r>
        <w:rPr>
          <w:rFonts w:eastAsia="Calibri"/>
          <w:kern w:val="0"/>
          <w:sz w:val="21"/>
          <w:szCs w:val="22"/>
        </w:rPr>
        <w:t>T</w:t>
      </w:r>
      <w:r w:rsidR="006854E5" w:rsidRPr="006854E5">
        <w:rPr>
          <w:rFonts w:eastAsia="Calibri"/>
          <w:kern w:val="0"/>
          <w:sz w:val="21"/>
          <w:szCs w:val="22"/>
        </w:rPr>
        <w:t>ous les marchés importants du PAISS passés en 2019 sont soit réceptionnés dans les délais</w:t>
      </w:r>
      <w:r w:rsidR="006854E5" w:rsidRPr="006C48BE">
        <w:rPr>
          <w:rFonts w:eastAsia="Calibri"/>
          <w:kern w:val="0"/>
          <w:sz w:val="21"/>
          <w:szCs w:val="22"/>
        </w:rPr>
        <w:t>, soit toujours en cours d’exécution</w:t>
      </w:r>
      <w:r w:rsidR="006854E5" w:rsidRPr="006854E5">
        <w:rPr>
          <w:rFonts w:eastAsia="Calibri"/>
          <w:kern w:val="0"/>
          <w:sz w:val="21"/>
          <w:szCs w:val="22"/>
        </w:rPr>
        <w:t xml:space="preserve"> : </w:t>
      </w:r>
    </w:p>
    <w:p w14:paraId="5EF451D5" w14:textId="77777777" w:rsidR="002C4CA8" w:rsidRPr="0083494A" w:rsidRDefault="002C4CA8" w:rsidP="006854E5">
      <w:pPr>
        <w:pStyle w:val="Ballontekst1"/>
        <w:rPr>
          <w:rFonts w:ascii="Arial" w:hAnsi="Arial" w:cs="Arial"/>
          <w:b/>
          <w:i/>
          <w:color w:val="000000"/>
        </w:rPr>
      </w:pPr>
    </w:p>
    <w:tbl>
      <w:tblPr>
        <w:tblW w:w="5225" w:type="pct"/>
        <w:tblCellMar>
          <w:left w:w="70" w:type="dxa"/>
          <w:right w:w="70" w:type="dxa"/>
        </w:tblCellMar>
        <w:tblLook w:val="04A0" w:firstRow="1" w:lastRow="0" w:firstColumn="1" w:lastColumn="0" w:noHBand="0" w:noVBand="1"/>
      </w:tblPr>
      <w:tblGrid>
        <w:gridCol w:w="1031"/>
        <w:gridCol w:w="2367"/>
        <w:gridCol w:w="951"/>
        <w:gridCol w:w="764"/>
        <w:gridCol w:w="1024"/>
        <w:gridCol w:w="1020"/>
        <w:gridCol w:w="1125"/>
      </w:tblGrid>
      <w:tr w:rsidR="006854E5" w:rsidRPr="00E25669" w14:paraId="5B9788F6" w14:textId="77777777" w:rsidTr="006C48BE">
        <w:trPr>
          <w:trHeight w:val="624"/>
        </w:trPr>
        <w:tc>
          <w:tcPr>
            <w:tcW w:w="62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039DEB9" w14:textId="77777777" w:rsidR="006854E5" w:rsidRPr="00E25669" w:rsidRDefault="006854E5" w:rsidP="00AC3699">
            <w:pPr>
              <w:pStyle w:val="Ballontekst1"/>
              <w:rPr>
                <w:rFonts w:ascii="Arial" w:hAnsi="Arial" w:cs="Arial"/>
                <w:b/>
                <w:i/>
                <w:color w:val="000000"/>
              </w:rPr>
            </w:pPr>
            <w:r w:rsidRPr="00E25669">
              <w:rPr>
                <w:rFonts w:ascii="Arial" w:hAnsi="Arial" w:cs="Arial"/>
                <w:b/>
                <w:i/>
                <w:color w:val="000000"/>
              </w:rPr>
              <w:t>Code Navision</w:t>
            </w:r>
          </w:p>
        </w:tc>
        <w:tc>
          <w:tcPr>
            <w:tcW w:w="142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7223094" w14:textId="77777777" w:rsidR="006854E5" w:rsidRPr="00E25669" w:rsidRDefault="006854E5" w:rsidP="00AC3699">
            <w:pPr>
              <w:pStyle w:val="Ballontekst1"/>
              <w:rPr>
                <w:rFonts w:ascii="Arial" w:hAnsi="Arial" w:cs="Arial"/>
                <w:b/>
                <w:i/>
                <w:color w:val="000000"/>
              </w:rPr>
            </w:pPr>
            <w:r w:rsidRPr="00E25669">
              <w:rPr>
                <w:rFonts w:ascii="Arial" w:hAnsi="Arial" w:cs="Arial"/>
                <w:b/>
                <w:i/>
                <w:color w:val="000000"/>
              </w:rPr>
              <w:t>Intitulé du marché</w:t>
            </w:r>
          </w:p>
        </w:tc>
        <w:tc>
          <w:tcPr>
            <w:tcW w:w="57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5AE81A5" w14:textId="77777777" w:rsidR="006854E5" w:rsidRPr="00E25669" w:rsidRDefault="006854E5" w:rsidP="00AC3699">
            <w:pPr>
              <w:pStyle w:val="Ballontekst1"/>
              <w:rPr>
                <w:rFonts w:ascii="Arial" w:hAnsi="Arial" w:cs="Arial"/>
                <w:b/>
                <w:i/>
                <w:color w:val="000000"/>
              </w:rPr>
            </w:pPr>
            <w:r w:rsidRPr="00E25669">
              <w:rPr>
                <w:rFonts w:ascii="Arial" w:hAnsi="Arial" w:cs="Arial"/>
                <w:b/>
                <w:i/>
                <w:color w:val="000000"/>
              </w:rPr>
              <w:t>Type de marché</w:t>
            </w:r>
          </w:p>
        </w:tc>
        <w:tc>
          <w:tcPr>
            <w:tcW w:w="46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2B075A7" w14:textId="2B1C790F" w:rsidR="006854E5" w:rsidRPr="00E25669" w:rsidRDefault="006C48BE" w:rsidP="00AC3699">
            <w:pPr>
              <w:pStyle w:val="Ballontekst1"/>
              <w:rPr>
                <w:rFonts w:ascii="Arial" w:hAnsi="Arial" w:cs="Arial"/>
                <w:b/>
                <w:i/>
                <w:color w:val="000000"/>
              </w:rPr>
            </w:pPr>
            <w:r>
              <w:rPr>
                <w:rFonts w:ascii="Arial" w:hAnsi="Arial" w:cs="Arial"/>
                <w:b/>
                <w:i/>
                <w:color w:val="000000"/>
              </w:rPr>
              <w:t xml:space="preserve">Montant </w:t>
            </w:r>
            <w:r w:rsidR="006854E5" w:rsidRPr="00E25669">
              <w:rPr>
                <w:rFonts w:ascii="Arial" w:hAnsi="Arial" w:cs="Arial"/>
                <w:b/>
                <w:i/>
                <w:color w:val="000000"/>
              </w:rPr>
              <w:t>marché en Euros</w:t>
            </w:r>
          </w:p>
        </w:tc>
        <w:tc>
          <w:tcPr>
            <w:tcW w:w="61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151267E" w14:textId="77777777" w:rsidR="006854E5" w:rsidRDefault="006854E5" w:rsidP="00AC3699">
            <w:pPr>
              <w:pStyle w:val="Ballontekst1"/>
              <w:rPr>
                <w:rFonts w:ascii="Arial" w:hAnsi="Arial" w:cs="Arial"/>
                <w:b/>
                <w:i/>
                <w:color w:val="000000"/>
              </w:rPr>
            </w:pPr>
            <w:r w:rsidRPr="00E25669">
              <w:rPr>
                <w:rFonts w:ascii="Arial" w:hAnsi="Arial" w:cs="Arial"/>
                <w:b/>
                <w:i/>
                <w:color w:val="000000"/>
              </w:rPr>
              <w:t>Délai d'exécution</w:t>
            </w:r>
          </w:p>
          <w:p w14:paraId="669E51EB" w14:textId="713E760E" w:rsidR="00346731" w:rsidRPr="00E25669" w:rsidRDefault="00346731" w:rsidP="00AC3699">
            <w:pPr>
              <w:pStyle w:val="Ballontekst1"/>
              <w:rPr>
                <w:rFonts w:ascii="Arial" w:hAnsi="Arial" w:cs="Arial"/>
                <w:b/>
                <w:i/>
                <w:color w:val="000000"/>
              </w:rPr>
            </w:pPr>
            <w:r>
              <w:rPr>
                <w:rFonts w:ascii="Arial" w:hAnsi="Arial" w:cs="Arial"/>
                <w:b/>
                <w:i/>
                <w:color w:val="000000"/>
              </w:rPr>
              <w:t>(Jrs)</w:t>
            </w:r>
          </w:p>
        </w:tc>
        <w:tc>
          <w:tcPr>
            <w:tcW w:w="61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2B9A4CC" w14:textId="77777777" w:rsidR="006854E5" w:rsidRPr="00E25669" w:rsidRDefault="006854E5" w:rsidP="00AC3699">
            <w:pPr>
              <w:pStyle w:val="Ballontekst1"/>
              <w:rPr>
                <w:rFonts w:ascii="Arial" w:hAnsi="Arial" w:cs="Arial"/>
                <w:b/>
                <w:i/>
                <w:color w:val="000000"/>
              </w:rPr>
            </w:pPr>
            <w:r w:rsidRPr="00E25669">
              <w:rPr>
                <w:rFonts w:ascii="Arial" w:hAnsi="Arial" w:cs="Arial"/>
                <w:b/>
                <w:i/>
                <w:color w:val="000000"/>
              </w:rPr>
              <w:t>Date de Notification</w:t>
            </w:r>
          </w:p>
        </w:tc>
        <w:tc>
          <w:tcPr>
            <w:tcW w:w="680" w:type="pct"/>
            <w:tcBorders>
              <w:top w:val="single" w:sz="4" w:space="0" w:color="auto"/>
              <w:left w:val="single" w:sz="4" w:space="0" w:color="auto"/>
              <w:bottom w:val="single" w:sz="4" w:space="0" w:color="auto"/>
              <w:right w:val="single" w:sz="4" w:space="0" w:color="auto"/>
            </w:tcBorders>
            <w:shd w:val="clear" w:color="000000" w:fill="D9D9D9"/>
          </w:tcPr>
          <w:p w14:paraId="06F40CB1" w14:textId="77777777" w:rsidR="006854E5" w:rsidRPr="00E25669" w:rsidRDefault="006854E5" w:rsidP="00AC3699">
            <w:pPr>
              <w:pStyle w:val="Ballontekst1"/>
              <w:jc w:val="center"/>
              <w:rPr>
                <w:rFonts w:ascii="Arial" w:hAnsi="Arial" w:cs="Arial"/>
                <w:b/>
                <w:i/>
                <w:color w:val="000000"/>
              </w:rPr>
            </w:pPr>
            <w:r w:rsidRPr="00E25669">
              <w:rPr>
                <w:rFonts w:ascii="Arial" w:hAnsi="Arial" w:cs="Arial"/>
                <w:b/>
                <w:i/>
                <w:color w:val="000000"/>
              </w:rPr>
              <w:t>Dans les Délais ?</w:t>
            </w:r>
          </w:p>
        </w:tc>
      </w:tr>
      <w:tr w:rsidR="006854E5" w:rsidRPr="00E25669" w14:paraId="53E71EF7" w14:textId="77777777" w:rsidTr="006C48BE">
        <w:trPr>
          <w:trHeight w:val="964"/>
        </w:trPr>
        <w:tc>
          <w:tcPr>
            <w:tcW w:w="623" w:type="pct"/>
            <w:tcBorders>
              <w:top w:val="nil"/>
              <w:left w:val="single" w:sz="4" w:space="0" w:color="auto"/>
              <w:bottom w:val="single" w:sz="4" w:space="0" w:color="auto"/>
              <w:right w:val="single" w:sz="4" w:space="0" w:color="auto"/>
            </w:tcBorders>
            <w:shd w:val="clear" w:color="000000" w:fill="FFFFFF"/>
            <w:vAlign w:val="center"/>
            <w:hideMark/>
          </w:tcPr>
          <w:p w14:paraId="5F6E3B14"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BDI1307911</w:t>
            </w:r>
          </w:p>
        </w:tc>
        <w:tc>
          <w:tcPr>
            <w:tcW w:w="1429" w:type="pct"/>
            <w:tcBorders>
              <w:top w:val="nil"/>
              <w:left w:val="nil"/>
              <w:bottom w:val="single" w:sz="4" w:space="0" w:color="auto"/>
              <w:right w:val="single" w:sz="4" w:space="0" w:color="auto"/>
            </w:tcBorders>
            <w:shd w:val="clear" w:color="000000" w:fill="FFFFFF"/>
            <w:vAlign w:val="center"/>
            <w:hideMark/>
          </w:tcPr>
          <w:p w14:paraId="22DD55D2" w14:textId="6BD3F32D" w:rsidR="006854E5" w:rsidRPr="00E25669" w:rsidRDefault="00346731" w:rsidP="00346731">
            <w:pPr>
              <w:pStyle w:val="Ballontekst1"/>
              <w:rPr>
                <w:rFonts w:ascii="Arial" w:hAnsi="Arial" w:cs="Arial"/>
                <w:bCs/>
                <w:i/>
                <w:color w:val="000000"/>
              </w:rPr>
            </w:pPr>
            <w:r>
              <w:rPr>
                <w:rFonts w:ascii="Arial" w:hAnsi="Arial" w:cs="Arial"/>
                <w:bCs/>
                <w:i/>
                <w:color w:val="000000"/>
              </w:rPr>
              <w:t>I</w:t>
            </w:r>
            <w:r w:rsidR="006854E5" w:rsidRPr="00E25669">
              <w:rPr>
                <w:rFonts w:ascii="Arial" w:hAnsi="Arial" w:cs="Arial"/>
                <w:bCs/>
                <w:i/>
                <w:color w:val="000000"/>
              </w:rPr>
              <w:t>mplémentation du système de gestion hospitalier Open Clinic dans l'hopital de district de Kiganda</w:t>
            </w:r>
          </w:p>
        </w:tc>
        <w:tc>
          <w:tcPr>
            <w:tcW w:w="574" w:type="pct"/>
            <w:tcBorders>
              <w:top w:val="nil"/>
              <w:left w:val="nil"/>
              <w:bottom w:val="single" w:sz="4" w:space="0" w:color="auto"/>
              <w:right w:val="single" w:sz="4" w:space="0" w:color="auto"/>
            </w:tcBorders>
            <w:shd w:val="clear" w:color="000000" w:fill="FFFFFF"/>
            <w:vAlign w:val="center"/>
            <w:hideMark/>
          </w:tcPr>
          <w:p w14:paraId="20320DD1"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Fournitures</w:t>
            </w:r>
          </w:p>
        </w:tc>
        <w:tc>
          <w:tcPr>
            <w:tcW w:w="461" w:type="pct"/>
            <w:tcBorders>
              <w:top w:val="nil"/>
              <w:left w:val="nil"/>
              <w:bottom w:val="single" w:sz="4" w:space="0" w:color="auto"/>
              <w:right w:val="single" w:sz="4" w:space="0" w:color="auto"/>
            </w:tcBorders>
            <w:shd w:val="clear" w:color="auto" w:fill="auto"/>
            <w:vAlign w:val="center"/>
            <w:hideMark/>
          </w:tcPr>
          <w:p w14:paraId="3B48CB11"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88.589</w:t>
            </w:r>
          </w:p>
        </w:tc>
        <w:tc>
          <w:tcPr>
            <w:tcW w:w="618" w:type="pct"/>
            <w:tcBorders>
              <w:top w:val="nil"/>
              <w:left w:val="nil"/>
              <w:bottom w:val="single" w:sz="4" w:space="0" w:color="auto"/>
              <w:right w:val="single" w:sz="4" w:space="0" w:color="auto"/>
            </w:tcBorders>
            <w:shd w:val="clear" w:color="auto" w:fill="auto"/>
            <w:vAlign w:val="center"/>
            <w:hideMark/>
          </w:tcPr>
          <w:p w14:paraId="72A3113B"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180</w:t>
            </w:r>
          </w:p>
        </w:tc>
        <w:tc>
          <w:tcPr>
            <w:tcW w:w="616" w:type="pct"/>
            <w:tcBorders>
              <w:top w:val="single" w:sz="4" w:space="0" w:color="auto"/>
              <w:left w:val="nil"/>
              <w:bottom w:val="single" w:sz="4" w:space="0" w:color="auto"/>
              <w:right w:val="single" w:sz="4" w:space="0" w:color="auto"/>
            </w:tcBorders>
            <w:shd w:val="clear" w:color="000000" w:fill="FFFFFF"/>
            <w:vAlign w:val="center"/>
            <w:hideMark/>
          </w:tcPr>
          <w:p w14:paraId="74D8FE44"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9-juil.-19</w:t>
            </w:r>
          </w:p>
        </w:tc>
        <w:tc>
          <w:tcPr>
            <w:tcW w:w="680" w:type="pct"/>
            <w:tcBorders>
              <w:top w:val="single" w:sz="4" w:space="0" w:color="auto"/>
              <w:left w:val="nil"/>
              <w:bottom w:val="single" w:sz="4" w:space="0" w:color="auto"/>
              <w:right w:val="single" w:sz="4" w:space="0" w:color="auto"/>
            </w:tcBorders>
            <w:shd w:val="clear" w:color="000000" w:fill="FFFFFF"/>
          </w:tcPr>
          <w:p w14:paraId="439F5E08"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Oui. Marché réceptionné dans les délais</w:t>
            </w:r>
          </w:p>
        </w:tc>
      </w:tr>
      <w:tr w:rsidR="006854E5" w:rsidRPr="00E25669" w14:paraId="5C6F9603" w14:textId="77777777" w:rsidTr="006C48BE">
        <w:trPr>
          <w:trHeight w:val="737"/>
        </w:trPr>
        <w:tc>
          <w:tcPr>
            <w:tcW w:w="623" w:type="pct"/>
            <w:tcBorders>
              <w:top w:val="nil"/>
              <w:left w:val="single" w:sz="4" w:space="0" w:color="auto"/>
              <w:bottom w:val="single" w:sz="4" w:space="0" w:color="auto"/>
              <w:right w:val="single" w:sz="4" w:space="0" w:color="auto"/>
            </w:tcBorders>
            <w:shd w:val="clear" w:color="000000" w:fill="FFFFFF"/>
            <w:vAlign w:val="center"/>
            <w:hideMark/>
          </w:tcPr>
          <w:p w14:paraId="649BBD33"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BDI1307911</w:t>
            </w:r>
          </w:p>
        </w:tc>
        <w:tc>
          <w:tcPr>
            <w:tcW w:w="1429" w:type="pct"/>
            <w:tcBorders>
              <w:top w:val="nil"/>
              <w:left w:val="nil"/>
              <w:bottom w:val="single" w:sz="4" w:space="0" w:color="auto"/>
              <w:right w:val="single" w:sz="4" w:space="0" w:color="auto"/>
            </w:tcBorders>
            <w:shd w:val="clear" w:color="000000" w:fill="FFFFFF"/>
            <w:vAlign w:val="center"/>
            <w:hideMark/>
          </w:tcPr>
          <w:p w14:paraId="45B634B4"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Travaux de Construction de 3 maternités dans les CDS de Kiganda Kirundo et Mukenke</w:t>
            </w:r>
          </w:p>
        </w:tc>
        <w:tc>
          <w:tcPr>
            <w:tcW w:w="574" w:type="pct"/>
            <w:tcBorders>
              <w:top w:val="nil"/>
              <w:left w:val="nil"/>
              <w:bottom w:val="single" w:sz="4" w:space="0" w:color="auto"/>
              <w:right w:val="single" w:sz="4" w:space="0" w:color="auto"/>
            </w:tcBorders>
            <w:shd w:val="clear" w:color="000000" w:fill="FFFFFF"/>
            <w:vAlign w:val="center"/>
            <w:hideMark/>
          </w:tcPr>
          <w:p w14:paraId="7A10BBCC"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Travaux</w:t>
            </w:r>
          </w:p>
        </w:tc>
        <w:tc>
          <w:tcPr>
            <w:tcW w:w="461" w:type="pct"/>
            <w:tcBorders>
              <w:top w:val="nil"/>
              <w:left w:val="nil"/>
              <w:bottom w:val="single" w:sz="4" w:space="0" w:color="auto"/>
              <w:right w:val="single" w:sz="4" w:space="0" w:color="auto"/>
            </w:tcBorders>
            <w:shd w:val="clear" w:color="auto" w:fill="auto"/>
            <w:vAlign w:val="center"/>
            <w:hideMark/>
          </w:tcPr>
          <w:p w14:paraId="6F017C37"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129.060</w:t>
            </w:r>
          </w:p>
        </w:tc>
        <w:tc>
          <w:tcPr>
            <w:tcW w:w="618" w:type="pct"/>
            <w:tcBorders>
              <w:top w:val="nil"/>
              <w:left w:val="nil"/>
              <w:bottom w:val="single" w:sz="4" w:space="0" w:color="auto"/>
              <w:right w:val="single" w:sz="4" w:space="0" w:color="auto"/>
            </w:tcBorders>
            <w:shd w:val="clear" w:color="auto" w:fill="auto"/>
            <w:vAlign w:val="center"/>
            <w:hideMark/>
          </w:tcPr>
          <w:p w14:paraId="2707349B"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120</w:t>
            </w:r>
          </w:p>
        </w:tc>
        <w:tc>
          <w:tcPr>
            <w:tcW w:w="616" w:type="pct"/>
            <w:tcBorders>
              <w:top w:val="nil"/>
              <w:left w:val="nil"/>
              <w:bottom w:val="single" w:sz="4" w:space="0" w:color="auto"/>
              <w:right w:val="single" w:sz="4" w:space="0" w:color="auto"/>
            </w:tcBorders>
            <w:shd w:val="clear" w:color="000000" w:fill="FFFFFF"/>
            <w:vAlign w:val="center"/>
            <w:hideMark/>
          </w:tcPr>
          <w:p w14:paraId="5A79E411"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16-août-19</w:t>
            </w:r>
          </w:p>
        </w:tc>
        <w:tc>
          <w:tcPr>
            <w:tcW w:w="680" w:type="pct"/>
            <w:tcBorders>
              <w:top w:val="nil"/>
              <w:left w:val="nil"/>
              <w:bottom w:val="single" w:sz="4" w:space="0" w:color="auto"/>
              <w:right w:val="single" w:sz="4" w:space="0" w:color="auto"/>
            </w:tcBorders>
            <w:shd w:val="clear" w:color="000000" w:fill="FFFFFF"/>
          </w:tcPr>
          <w:p w14:paraId="112F3E24"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Oui. Marché en cours</w:t>
            </w:r>
          </w:p>
        </w:tc>
      </w:tr>
      <w:tr w:rsidR="006854E5" w:rsidRPr="00E25669" w14:paraId="3607D6A6" w14:textId="77777777" w:rsidTr="006C48BE">
        <w:trPr>
          <w:trHeight w:val="964"/>
        </w:trPr>
        <w:tc>
          <w:tcPr>
            <w:tcW w:w="623" w:type="pct"/>
            <w:tcBorders>
              <w:top w:val="nil"/>
              <w:left w:val="single" w:sz="4" w:space="0" w:color="auto"/>
              <w:bottom w:val="single" w:sz="4" w:space="0" w:color="auto"/>
              <w:right w:val="single" w:sz="4" w:space="0" w:color="auto"/>
            </w:tcBorders>
            <w:shd w:val="clear" w:color="000000" w:fill="FFFFFF"/>
            <w:vAlign w:val="center"/>
            <w:hideMark/>
          </w:tcPr>
          <w:p w14:paraId="3FDACE00"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BDI1307911</w:t>
            </w:r>
          </w:p>
        </w:tc>
        <w:tc>
          <w:tcPr>
            <w:tcW w:w="1429" w:type="pct"/>
            <w:tcBorders>
              <w:top w:val="nil"/>
              <w:left w:val="nil"/>
              <w:bottom w:val="single" w:sz="4" w:space="0" w:color="auto"/>
              <w:right w:val="single" w:sz="4" w:space="0" w:color="auto"/>
            </w:tcBorders>
            <w:shd w:val="clear" w:color="000000" w:fill="FFFFFF"/>
            <w:vAlign w:val="center"/>
            <w:hideMark/>
          </w:tcPr>
          <w:p w14:paraId="481DB8D5"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Fourniture et pose d’installations de sécurisation Energétique pour 15 centres de santé des provinces de KIRUNDO et MURAMVYA</w:t>
            </w:r>
          </w:p>
        </w:tc>
        <w:tc>
          <w:tcPr>
            <w:tcW w:w="574" w:type="pct"/>
            <w:tcBorders>
              <w:top w:val="nil"/>
              <w:left w:val="nil"/>
              <w:bottom w:val="single" w:sz="4" w:space="0" w:color="auto"/>
              <w:right w:val="single" w:sz="4" w:space="0" w:color="auto"/>
            </w:tcBorders>
            <w:shd w:val="clear" w:color="000000" w:fill="FFFFFF"/>
            <w:vAlign w:val="center"/>
            <w:hideMark/>
          </w:tcPr>
          <w:p w14:paraId="37488D42"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Fournitures</w:t>
            </w:r>
          </w:p>
        </w:tc>
        <w:tc>
          <w:tcPr>
            <w:tcW w:w="461" w:type="pct"/>
            <w:tcBorders>
              <w:top w:val="nil"/>
              <w:left w:val="nil"/>
              <w:bottom w:val="single" w:sz="4" w:space="0" w:color="auto"/>
              <w:right w:val="single" w:sz="4" w:space="0" w:color="auto"/>
            </w:tcBorders>
            <w:shd w:val="clear" w:color="auto" w:fill="auto"/>
            <w:vAlign w:val="center"/>
            <w:hideMark/>
          </w:tcPr>
          <w:p w14:paraId="755FFA8F"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356.618</w:t>
            </w:r>
          </w:p>
        </w:tc>
        <w:tc>
          <w:tcPr>
            <w:tcW w:w="618" w:type="pct"/>
            <w:tcBorders>
              <w:top w:val="nil"/>
              <w:left w:val="nil"/>
              <w:bottom w:val="single" w:sz="4" w:space="0" w:color="auto"/>
              <w:right w:val="single" w:sz="4" w:space="0" w:color="auto"/>
            </w:tcBorders>
            <w:shd w:val="clear" w:color="auto" w:fill="auto"/>
            <w:vAlign w:val="center"/>
            <w:hideMark/>
          </w:tcPr>
          <w:p w14:paraId="7E1C3B21"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150</w:t>
            </w:r>
          </w:p>
        </w:tc>
        <w:tc>
          <w:tcPr>
            <w:tcW w:w="616" w:type="pct"/>
            <w:tcBorders>
              <w:top w:val="nil"/>
              <w:left w:val="nil"/>
              <w:bottom w:val="single" w:sz="4" w:space="0" w:color="auto"/>
              <w:right w:val="single" w:sz="4" w:space="0" w:color="auto"/>
            </w:tcBorders>
            <w:shd w:val="clear" w:color="000000" w:fill="FFFFFF"/>
            <w:vAlign w:val="center"/>
            <w:hideMark/>
          </w:tcPr>
          <w:p w14:paraId="1C155282"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2-oct.-19</w:t>
            </w:r>
          </w:p>
        </w:tc>
        <w:tc>
          <w:tcPr>
            <w:tcW w:w="680" w:type="pct"/>
            <w:tcBorders>
              <w:top w:val="nil"/>
              <w:left w:val="nil"/>
              <w:bottom w:val="single" w:sz="4" w:space="0" w:color="auto"/>
              <w:right w:val="single" w:sz="4" w:space="0" w:color="auto"/>
            </w:tcBorders>
            <w:shd w:val="clear" w:color="000000" w:fill="FFFFFF"/>
          </w:tcPr>
          <w:p w14:paraId="790AFFE4"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Oui. Marché en cours.</w:t>
            </w:r>
          </w:p>
        </w:tc>
      </w:tr>
      <w:tr w:rsidR="006854E5" w:rsidRPr="00E25669" w14:paraId="260D8393" w14:textId="77777777" w:rsidTr="006C48BE">
        <w:trPr>
          <w:trHeight w:val="875"/>
        </w:trPr>
        <w:tc>
          <w:tcPr>
            <w:tcW w:w="623" w:type="pct"/>
            <w:tcBorders>
              <w:top w:val="nil"/>
              <w:left w:val="single" w:sz="4" w:space="0" w:color="auto"/>
              <w:bottom w:val="single" w:sz="4" w:space="0" w:color="auto"/>
              <w:right w:val="single" w:sz="4" w:space="0" w:color="auto"/>
            </w:tcBorders>
            <w:shd w:val="clear" w:color="000000" w:fill="FFFFFF"/>
            <w:vAlign w:val="center"/>
            <w:hideMark/>
          </w:tcPr>
          <w:p w14:paraId="65C26BDA"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BDI1307911</w:t>
            </w:r>
          </w:p>
        </w:tc>
        <w:tc>
          <w:tcPr>
            <w:tcW w:w="1429" w:type="pct"/>
            <w:tcBorders>
              <w:top w:val="nil"/>
              <w:left w:val="nil"/>
              <w:bottom w:val="single" w:sz="4" w:space="0" w:color="auto"/>
              <w:right w:val="single" w:sz="4" w:space="0" w:color="auto"/>
            </w:tcBorders>
            <w:shd w:val="clear" w:color="000000" w:fill="FFFFFF"/>
            <w:vAlign w:val="center"/>
            <w:hideMark/>
          </w:tcPr>
          <w:p w14:paraId="6EB08A52"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BDI 936 - Marché de travaux relatif à la construction d'un centre de santé à Muramvya</w:t>
            </w:r>
          </w:p>
        </w:tc>
        <w:tc>
          <w:tcPr>
            <w:tcW w:w="574" w:type="pct"/>
            <w:tcBorders>
              <w:top w:val="nil"/>
              <w:left w:val="nil"/>
              <w:bottom w:val="single" w:sz="4" w:space="0" w:color="auto"/>
              <w:right w:val="single" w:sz="4" w:space="0" w:color="auto"/>
            </w:tcBorders>
            <w:shd w:val="clear" w:color="000000" w:fill="FFFFFF"/>
            <w:vAlign w:val="center"/>
            <w:hideMark/>
          </w:tcPr>
          <w:p w14:paraId="05B75CDC"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Travaux</w:t>
            </w:r>
          </w:p>
        </w:tc>
        <w:tc>
          <w:tcPr>
            <w:tcW w:w="461" w:type="pct"/>
            <w:tcBorders>
              <w:top w:val="nil"/>
              <w:left w:val="nil"/>
              <w:bottom w:val="single" w:sz="4" w:space="0" w:color="auto"/>
              <w:right w:val="single" w:sz="4" w:space="0" w:color="auto"/>
            </w:tcBorders>
            <w:shd w:val="clear" w:color="auto" w:fill="auto"/>
            <w:vAlign w:val="center"/>
            <w:hideMark/>
          </w:tcPr>
          <w:p w14:paraId="66721B24"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286.422</w:t>
            </w:r>
          </w:p>
        </w:tc>
        <w:tc>
          <w:tcPr>
            <w:tcW w:w="618" w:type="pct"/>
            <w:tcBorders>
              <w:top w:val="nil"/>
              <w:left w:val="nil"/>
              <w:bottom w:val="single" w:sz="4" w:space="0" w:color="auto"/>
              <w:right w:val="single" w:sz="4" w:space="0" w:color="auto"/>
            </w:tcBorders>
            <w:shd w:val="clear" w:color="auto" w:fill="auto"/>
            <w:vAlign w:val="center"/>
            <w:hideMark/>
          </w:tcPr>
          <w:p w14:paraId="42882F43"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240</w:t>
            </w:r>
          </w:p>
        </w:tc>
        <w:tc>
          <w:tcPr>
            <w:tcW w:w="616" w:type="pct"/>
            <w:tcBorders>
              <w:top w:val="nil"/>
              <w:left w:val="nil"/>
              <w:bottom w:val="single" w:sz="4" w:space="0" w:color="auto"/>
              <w:right w:val="single" w:sz="4" w:space="0" w:color="auto"/>
            </w:tcBorders>
            <w:shd w:val="clear" w:color="000000" w:fill="FFFFFF"/>
            <w:vAlign w:val="center"/>
            <w:hideMark/>
          </w:tcPr>
          <w:p w14:paraId="7D89E87D"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13-sept.-19</w:t>
            </w:r>
          </w:p>
        </w:tc>
        <w:tc>
          <w:tcPr>
            <w:tcW w:w="680" w:type="pct"/>
            <w:tcBorders>
              <w:top w:val="nil"/>
              <w:left w:val="nil"/>
              <w:bottom w:val="single" w:sz="4" w:space="0" w:color="auto"/>
              <w:right w:val="single" w:sz="4" w:space="0" w:color="auto"/>
            </w:tcBorders>
            <w:shd w:val="clear" w:color="000000" w:fill="FFFFFF"/>
          </w:tcPr>
          <w:p w14:paraId="2EA90ABB"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Oui. Marché en cours.</w:t>
            </w:r>
          </w:p>
        </w:tc>
      </w:tr>
      <w:tr w:rsidR="006854E5" w:rsidRPr="00E25669" w14:paraId="5940A9E4" w14:textId="77777777" w:rsidTr="006C48BE">
        <w:trPr>
          <w:trHeight w:val="875"/>
        </w:trPr>
        <w:tc>
          <w:tcPr>
            <w:tcW w:w="623" w:type="pct"/>
            <w:tcBorders>
              <w:top w:val="nil"/>
              <w:left w:val="single" w:sz="4" w:space="0" w:color="auto"/>
              <w:bottom w:val="single" w:sz="4" w:space="0" w:color="auto"/>
              <w:right w:val="single" w:sz="4" w:space="0" w:color="auto"/>
            </w:tcBorders>
            <w:shd w:val="clear" w:color="000000" w:fill="FFFFFF"/>
            <w:vAlign w:val="center"/>
            <w:hideMark/>
          </w:tcPr>
          <w:p w14:paraId="6F7D577F"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BDI1006811</w:t>
            </w:r>
          </w:p>
        </w:tc>
        <w:tc>
          <w:tcPr>
            <w:tcW w:w="1429" w:type="pct"/>
            <w:tcBorders>
              <w:top w:val="nil"/>
              <w:left w:val="nil"/>
              <w:bottom w:val="single" w:sz="4" w:space="0" w:color="auto"/>
              <w:right w:val="single" w:sz="4" w:space="0" w:color="auto"/>
            </w:tcBorders>
            <w:shd w:val="clear" w:color="000000" w:fill="FFFFFF"/>
            <w:vAlign w:val="center"/>
            <w:hideMark/>
          </w:tcPr>
          <w:p w14:paraId="36928CB6" w14:textId="766FC524" w:rsidR="006854E5" w:rsidRPr="00E25669" w:rsidRDefault="006854E5">
            <w:pPr>
              <w:pStyle w:val="Ballontekst1"/>
              <w:rPr>
                <w:rFonts w:ascii="Arial" w:hAnsi="Arial" w:cs="Arial"/>
                <w:bCs/>
                <w:i/>
                <w:color w:val="000000"/>
              </w:rPr>
            </w:pPr>
            <w:r w:rsidRPr="00E25669">
              <w:rPr>
                <w:rFonts w:ascii="Arial" w:hAnsi="Arial" w:cs="Arial"/>
                <w:bCs/>
                <w:i/>
                <w:color w:val="000000"/>
              </w:rPr>
              <w:t>Développements pour adaptation du logiciel OpenClinic GA BDI 937</w:t>
            </w:r>
          </w:p>
        </w:tc>
        <w:tc>
          <w:tcPr>
            <w:tcW w:w="574" w:type="pct"/>
            <w:tcBorders>
              <w:top w:val="nil"/>
              <w:left w:val="nil"/>
              <w:bottom w:val="single" w:sz="4" w:space="0" w:color="auto"/>
              <w:right w:val="single" w:sz="4" w:space="0" w:color="auto"/>
            </w:tcBorders>
            <w:shd w:val="clear" w:color="000000" w:fill="FFFFFF"/>
            <w:vAlign w:val="center"/>
            <w:hideMark/>
          </w:tcPr>
          <w:p w14:paraId="2F2CF969"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Services</w:t>
            </w:r>
          </w:p>
        </w:tc>
        <w:tc>
          <w:tcPr>
            <w:tcW w:w="461" w:type="pct"/>
            <w:tcBorders>
              <w:top w:val="nil"/>
              <w:left w:val="nil"/>
              <w:bottom w:val="single" w:sz="4" w:space="0" w:color="auto"/>
              <w:right w:val="single" w:sz="4" w:space="0" w:color="auto"/>
            </w:tcBorders>
            <w:shd w:val="clear" w:color="auto" w:fill="auto"/>
            <w:vAlign w:val="center"/>
            <w:hideMark/>
          </w:tcPr>
          <w:p w14:paraId="6B68FC12"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24.966</w:t>
            </w:r>
          </w:p>
        </w:tc>
        <w:tc>
          <w:tcPr>
            <w:tcW w:w="618" w:type="pct"/>
            <w:tcBorders>
              <w:top w:val="nil"/>
              <w:left w:val="nil"/>
              <w:bottom w:val="single" w:sz="4" w:space="0" w:color="auto"/>
              <w:right w:val="single" w:sz="4" w:space="0" w:color="auto"/>
            </w:tcBorders>
            <w:shd w:val="clear" w:color="auto" w:fill="auto"/>
            <w:vAlign w:val="center"/>
            <w:hideMark/>
          </w:tcPr>
          <w:p w14:paraId="359B30F5"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60</w:t>
            </w:r>
          </w:p>
        </w:tc>
        <w:tc>
          <w:tcPr>
            <w:tcW w:w="616" w:type="pct"/>
            <w:tcBorders>
              <w:top w:val="nil"/>
              <w:left w:val="nil"/>
              <w:bottom w:val="single" w:sz="4" w:space="0" w:color="auto"/>
              <w:right w:val="single" w:sz="4" w:space="0" w:color="auto"/>
            </w:tcBorders>
            <w:shd w:val="clear" w:color="000000" w:fill="FFFFFF"/>
            <w:vAlign w:val="center"/>
            <w:hideMark/>
          </w:tcPr>
          <w:p w14:paraId="1DB1E892"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3-sept.-19</w:t>
            </w:r>
          </w:p>
        </w:tc>
        <w:tc>
          <w:tcPr>
            <w:tcW w:w="680" w:type="pct"/>
            <w:tcBorders>
              <w:top w:val="nil"/>
              <w:left w:val="nil"/>
              <w:bottom w:val="single" w:sz="4" w:space="0" w:color="auto"/>
              <w:right w:val="single" w:sz="4" w:space="0" w:color="auto"/>
            </w:tcBorders>
            <w:shd w:val="clear" w:color="000000" w:fill="FFFFFF"/>
          </w:tcPr>
          <w:p w14:paraId="4D33DA0B" w14:textId="77777777" w:rsidR="006854E5" w:rsidRPr="00E25669" w:rsidRDefault="006854E5" w:rsidP="00AC3699">
            <w:pPr>
              <w:pStyle w:val="Ballontekst1"/>
              <w:rPr>
                <w:rFonts w:ascii="Arial" w:hAnsi="Arial" w:cs="Arial"/>
                <w:bCs/>
                <w:i/>
                <w:color w:val="000000"/>
                <w:highlight w:val="yellow"/>
              </w:rPr>
            </w:pPr>
            <w:r w:rsidRPr="00E25669">
              <w:rPr>
                <w:rFonts w:ascii="Arial" w:hAnsi="Arial" w:cs="Arial"/>
                <w:bCs/>
                <w:i/>
                <w:color w:val="000000"/>
              </w:rPr>
              <w:t>Oui. Marché en cours</w:t>
            </w:r>
          </w:p>
        </w:tc>
      </w:tr>
      <w:tr w:rsidR="006854E5" w:rsidRPr="00E25669" w14:paraId="4CB60571" w14:textId="77777777" w:rsidTr="006C48BE">
        <w:trPr>
          <w:trHeight w:val="510"/>
        </w:trPr>
        <w:tc>
          <w:tcPr>
            <w:tcW w:w="623" w:type="pct"/>
            <w:tcBorders>
              <w:top w:val="nil"/>
              <w:left w:val="single" w:sz="4" w:space="0" w:color="auto"/>
              <w:bottom w:val="single" w:sz="4" w:space="0" w:color="auto"/>
              <w:right w:val="single" w:sz="4" w:space="0" w:color="auto"/>
            </w:tcBorders>
            <w:shd w:val="clear" w:color="000000" w:fill="FFFFFF"/>
            <w:vAlign w:val="center"/>
            <w:hideMark/>
          </w:tcPr>
          <w:p w14:paraId="20C27E20"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BDI1006811</w:t>
            </w:r>
          </w:p>
        </w:tc>
        <w:tc>
          <w:tcPr>
            <w:tcW w:w="1429" w:type="pct"/>
            <w:tcBorders>
              <w:top w:val="nil"/>
              <w:left w:val="nil"/>
              <w:bottom w:val="single" w:sz="4" w:space="0" w:color="auto"/>
              <w:right w:val="single" w:sz="4" w:space="0" w:color="auto"/>
            </w:tcBorders>
            <w:shd w:val="clear" w:color="000000" w:fill="FFFFFF"/>
            <w:vAlign w:val="center"/>
            <w:hideMark/>
          </w:tcPr>
          <w:p w14:paraId="606D537C" w14:textId="02B920A9"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Fourniture d'une imprimante et des cartes électroniques pour l'identification des patients dans les hopitaux informatisés dans la 2ème phase (2017-2019)</w:t>
            </w:r>
            <w:r w:rsidR="00CF735D">
              <w:rPr>
                <w:rFonts w:ascii="Arial" w:hAnsi="Arial" w:cs="Arial"/>
                <w:bCs/>
                <w:i/>
                <w:color w:val="000000"/>
              </w:rPr>
              <w:t xml:space="preserve"> </w:t>
            </w:r>
            <w:r w:rsidRPr="00E25669">
              <w:rPr>
                <w:rFonts w:ascii="Arial" w:hAnsi="Arial" w:cs="Arial"/>
                <w:bCs/>
                <w:i/>
                <w:color w:val="000000"/>
              </w:rPr>
              <w:t>avec l'appui d'Enabel au Burundi</w:t>
            </w:r>
          </w:p>
        </w:tc>
        <w:tc>
          <w:tcPr>
            <w:tcW w:w="574" w:type="pct"/>
            <w:tcBorders>
              <w:top w:val="nil"/>
              <w:left w:val="nil"/>
              <w:bottom w:val="single" w:sz="4" w:space="0" w:color="auto"/>
              <w:right w:val="single" w:sz="4" w:space="0" w:color="auto"/>
            </w:tcBorders>
            <w:shd w:val="clear" w:color="000000" w:fill="FFFFFF"/>
            <w:vAlign w:val="center"/>
            <w:hideMark/>
          </w:tcPr>
          <w:p w14:paraId="5D28AF49"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Fourniture</w:t>
            </w:r>
          </w:p>
        </w:tc>
        <w:tc>
          <w:tcPr>
            <w:tcW w:w="461" w:type="pct"/>
            <w:tcBorders>
              <w:top w:val="nil"/>
              <w:left w:val="nil"/>
              <w:bottom w:val="single" w:sz="4" w:space="0" w:color="auto"/>
              <w:right w:val="single" w:sz="4" w:space="0" w:color="auto"/>
            </w:tcBorders>
            <w:shd w:val="clear" w:color="auto" w:fill="auto"/>
            <w:vAlign w:val="center"/>
            <w:hideMark/>
          </w:tcPr>
          <w:p w14:paraId="7CD96B4B"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19.989</w:t>
            </w:r>
          </w:p>
        </w:tc>
        <w:tc>
          <w:tcPr>
            <w:tcW w:w="618" w:type="pct"/>
            <w:tcBorders>
              <w:top w:val="nil"/>
              <w:left w:val="nil"/>
              <w:bottom w:val="single" w:sz="4" w:space="0" w:color="auto"/>
              <w:right w:val="single" w:sz="4" w:space="0" w:color="auto"/>
            </w:tcBorders>
            <w:shd w:val="clear" w:color="auto" w:fill="auto"/>
            <w:vAlign w:val="center"/>
            <w:hideMark/>
          </w:tcPr>
          <w:p w14:paraId="3BF60C0A"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60</w:t>
            </w:r>
          </w:p>
        </w:tc>
        <w:tc>
          <w:tcPr>
            <w:tcW w:w="616" w:type="pct"/>
            <w:tcBorders>
              <w:top w:val="nil"/>
              <w:left w:val="nil"/>
              <w:bottom w:val="single" w:sz="4" w:space="0" w:color="auto"/>
              <w:right w:val="single" w:sz="4" w:space="0" w:color="auto"/>
            </w:tcBorders>
            <w:shd w:val="clear" w:color="000000" w:fill="FFFFFF"/>
            <w:vAlign w:val="center"/>
            <w:hideMark/>
          </w:tcPr>
          <w:p w14:paraId="6938B5C5" w14:textId="77777777" w:rsidR="006854E5" w:rsidRPr="00E25669" w:rsidRDefault="006854E5" w:rsidP="00AC3699">
            <w:pPr>
              <w:pStyle w:val="Ballontekst1"/>
              <w:rPr>
                <w:rFonts w:ascii="Arial" w:hAnsi="Arial" w:cs="Arial"/>
                <w:bCs/>
                <w:i/>
                <w:color w:val="000000"/>
              </w:rPr>
            </w:pPr>
            <w:r w:rsidRPr="00E25669">
              <w:rPr>
                <w:rFonts w:ascii="Arial" w:hAnsi="Arial" w:cs="Arial"/>
                <w:bCs/>
                <w:i/>
                <w:color w:val="000000"/>
              </w:rPr>
              <w:t>26-sept.-19</w:t>
            </w:r>
          </w:p>
        </w:tc>
        <w:tc>
          <w:tcPr>
            <w:tcW w:w="680" w:type="pct"/>
            <w:tcBorders>
              <w:top w:val="nil"/>
              <w:left w:val="nil"/>
              <w:bottom w:val="single" w:sz="4" w:space="0" w:color="auto"/>
              <w:right w:val="single" w:sz="4" w:space="0" w:color="auto"/>
            </w:tcBorders>
            <w:shd w:val="clear" w:color="000000" w:fill="FFFFFF"/>
            <w:vAlign w:val="center"/>
          </w:tcPr>
          <w:p w14:paraId="22A32509" w14:textId="44C55670" w:rsidR="006854E5" w:rsidRDefault="00346731" w:rsidP="00346731">
            <w:pPr>
              <w:pStyle w:val="Ballontekst1"/>
              <w:rPr>
                <w:rFonts w:ascii="Arial" w:hAnsi="Arial" w:cs="Arial"/>
                <w:bCs/>
                <w:i/>
                <w:color w:val="000000"/>
              </w:rPr>
            </w:pPr>
            <w:r>
              <w:rPr>
                <w:rFonts w:ascii="Arial" w:hAnsi="Arial" w:cs="Arial"/>
                <w:bCs/>
                <w:i/>
                <w:color w:val="000000"/>
              </w:rPr>
              <w:t>Non. Marché en retard</w:t>
            </w:r>
          </w:p>
          <w:p w14:paraId="3FA2341D" w14:textId="4C4232C9" w:rsidR="00346731" w:rsidRPr="00E25669" w:rsidRDefault="00346731" w:rsidP="00346731">
            <w:pPr>
              <w:pStyle w:val="Ballontekst1"/>
              <w:rPr>
                <w:rFonts w:ascii="Arial" w:hAnsi="Arial" w:cs="Arial"/>
                <w:bCs/>
                <w:i/>
                <w:color w:val="000000"/>
                <w:highlight w:val="yellow"/>
              </w:rPr>
            </w:pPr>
          </w:p>
        </w:tc>
      </w:tr>
    </w:tbl>
    <w:p w14:paraId="73873C4E" w14:textId="77777777" w:rsidR="00CD24C5" w:rsidRPr="00CD24C5" w:rsidRDefault="00CD24C5" w:rsidP="00CD24C5">
      <w:pPr>
        <w:pStyle w:val="Corpsdetexte"/>
        <w:spacing w:after="0" w:line="240" w:lineRule="auto"/>
        <w:rPr>
          <w:rFonts w:eastAsia="Calibri"/>
          <w:i/>
          <w:kern w:val="0"/>
          <w:sz w:val="21"/>
          <w:szCs w:val="22"/>
          <w:lang w:val="pt-PT"/>
        </w:rPr>
      </w:pPr>
    </w:p>
    <w:p w14:paraId="055CDF1C" w14:textId="432B542B" w:rsidR="000D2279" w:rsidRPr="000D2279" w:rsidRDefault="000D2279" w:rsidP="00E01A8E">
      <w:pPr>
        <w:pStyle w:val="Titre4"/>
        <w:rPr>
          <w:lang w:val="pt-PT"/>
        </w:rPr>
      </w:pPr>
      <w:r w:rsidRPr="000D2279">
        <w:rPr>
          <w:lang w:val="pt-PT"/>
        </w:rPr>
        <w:t xml:space="preserve">Modalités </w:t>
      </w:r>
      <w:r w:rsidR="00AB32CF">
        <w:rPr>
          <w:lang w:val="pt-PT"/>
        </w:rPr>
        <w:t>opérationnelles</w:t>
      </w:r>
    </w:p>
    <w:p w14:paraId="4EA75EE8" w14:textId="11943425" w:rsidR="00E25669" w:rsidRPr="00346731" w:rsidRDefault="00E25669" w:rsidP="00E25669">
      <w:pPr>
        <w:pStyle w:val="Corpsdetexte"/>
        <w:spacing w:after="160" w:line="240" w:lineRule="auto"/>
        <w:rPr>
          <w:rFonts w:eastAsia="Calibri"/>
          <w:kern w:val="0"/>
          <w:sz w:val="21"/>
          <w:szCs w:val="22"/>
        </w:rPr>
      </w:pPr>
      <w:r w:rsidRPr="00346731">
        <w:rPr>
          <w:rFonts w:eastAsia="Calibri"/>
          <w:kern w:val="0"/>
          <w:sz w:val="21"/>
          <w:szCs w:val="22"/>
        </w:rPr>
        <w:t>Le programme a poursuivi sa mise en œuvre avec le mode de gestion en Régie et l’approche programme est restée maintenue à travers les volets 4 et 5 du PAISS.</w:t>
      </w:r>
    </w:p>
    <w:p w14:paraId="006CED44" w14:textId="653D2DF8" w:rsidR="00E25669" w:rsidRPr="00346731" w:rsidRDefault="00E25669" w:rsidP="00E25669">
      <w:pPr>
        <w:pStyle w:val="Corpsdetexte"/>
        <w:spacing w:after="160" w:line="240" w:lineRule="auto"/>
        <w:rPr>
          <w:rFonts w:eastAsia="Calibri"/>
          <w:kern w:val="0"/>
          <w:sz w:val="21"/>
          <w:szCs w:val="22"/>
        </w:rPr>
      </w:pPr>
      <w:r w:rsidRPr="00346731">
        <w:rPr>
          <w:rFonts w:eastAsia="Calibri"/>
          <w:kern w:val="0"/>
          <w:sz w:val="21"/>
          <w:szCs w:val="22"/>
        </w:rPr>
        <w:t xml:space="preserve">Le pilotage traditionnellement assuré par la SMCL est désormais assuré d’une part, par un comité de validation interne (CVI) et d’autre part par un CCT. Un CVI a été organisé, pour la validation de la modification budgétaire du PAISS 5 et la prolongation du PAISS 4. En revanche, aucun CCT n’a été tenu en 2019. En effet, ces réunions n’intéressaient pas le Ministère de par leur caractère purement informatif et non décisionnel. </w:t>
      </w:r>
    </w:p>
    <w:p w14:paraId="579360C5" w14:textId="38EAE858" w:rsidR="00E25669" w:rsidRPr="00346731" w:rsidRDefault="00E25669" w:rsidP="00E25669">
      <w:pPr>
        <w:pStyle w:val="Corpsdetexte"/>
        <w:spacing w:after="160" w:line="240" w:lineRule="auto"/>
        <w:rPr>
          <w:rFonts w:eastAsia="Calibri"/>
          <w:kern w:val="0"/>
          <w:sz w:val="21"/>
          <w:szCs w:val="22"/>
        </w:rPr>
      </w:pPr>
      <w:r w:rsidRPr="00346731">
        <w:rPr>
          <w:rFonts w:eastAsia="Calibri"/>
          <w:kern w:val="0"/>
          <w:sz w:val="21"/>
          <w:szCs w:val="22"/>
        </w:rPr>
        <w:t>Fin 2019, la prolongation de la convention spécifique du PAISS 4 a été signée quelques jours après la date de clôture initiale. Toutes les activités de clôture ont été enclenché</w:t>
      </w:r>
      <w:r w:rsidR="00582B7B" w:rsidRPr="00346731">
        <w:rPr>
          <w:rFonts w:eastAsia="Calibri"/>
          <w:kern w:val="0"/>
          <w:sz w:val="21"/>
          <w:szCs w:val="22"/>
        </w:rPr>
        <w:t>e</w:t>
      </w:r>
      <w:r w:rsidRPr="00346731">
        <w:rPr>
          <w:rFonts w:eastAsia="Calibri"/>
          <w:kern w:val="0"/>
          <w:sz w:val="21"/>
          <w:szCs w:val="22"/>
        </w:rPr>
        <w:t>s y compris la résiliation des contrats des ressources humaines techniques (3 informatic</w:t>
      </w:r>
      <w:r w:rsidR="00346731">
        <w:rPr>
          <w:rFonts w:eastAsia="Calibri"/>
          <w:kern w:val="0"/>
          <w:sz w:val="21"/>
          <w:szCs w:val="22"/>
        </w:rPr>
        <w:t xml:space="preserve">iens, 1 Coordinateur et 1 ATN) ce </w:t>
      </w:r>
      <w:r w:rsidRPr="00346731">
        <w:rPr>
          <w:rFonts w:eastAsia="Calibri"/>
          <w:kern w:val="0"/>
          <w:sz w:val="21"/>
          <w:szCs w:val="22"/>
        </w:rPr>
        <w:t xml:space="preserve">qui a causé des problèmes dans la continuité des activités (plus </w:t>
      </w:r>
      <w:r w:rsidR="00582B7B" w:rsidRPr="00346731">
        <w:rPr>
          <w:rFonts w:eastAsia="Calibri"/>
          <w:kern w:val="0"/>
          <w:sz w:val="21"/>
          <w:szCs w:val="22"/>
        </w:rPr>
        <w:t xml:space="preserve">aucun </w:t>
      </w:r>
      <w:r w:rsidRPr="00346731">
        <w:rPr>
          <w:rFonts w:eastAsia="Calibri"/>
          <w:kern w:val="0"/>
          <w:sz w:val="21"/>
          <w:szCs w:val="22"/>
        </w:rPr>
        <w:t xml:space="preserve">personnel aligné pour suivre les marchés qui étaient en cours et initier de nouvelles activités). Un défi important est d’assurer un recrutement rapide de l’Assistance Technique pour le redémarrage effectif des activités. </w:t>
      </w:r>
    </w:p>
    <w:p w14:paraId="5CDDCBE7" w14:textId="5EAB732B" w:rsidR="00E25669" w:rsidRPr="00346731" w:rsidRDefault="00E25669" w:rsidP="00E25669">
      <w:pPr>
        <w:pStyle w:val="Corpsdetexte"/>
        <w:spacing w:after="160" w:line="240" w:lineRule="auto"/>
        <w:rPr>
          <w:rFonts w:eastAsia="Calibri"/>
          <w:kern w:val="0"/>
          <w:sz w:val="21"/>
          <w:szCs w:val="22"/>
        </w:rPr>
      </w:pPr>
      <w:r w:rsidRPr="00346731">
        <w:rPr>
          <w:rFonts w:eastAsia="Calibri"/>
          <w:kern w:val="0"/>
          <w:sz w:val="21"/>
          <w:szCs w:val="22"/>
        </w:rPr>
        <w:t>Des synergies de modalités opérationnelles de mise en œuvre entre volets du PAISS d’une part et entre le PAISS, PASS UE et Résilience</w:t>
      </w:r>
      <w:r w:rsidR="00920A43">
        <w:rPr>
          <w:rFonts w:eastAsia="Calibri"/>
          <w:kern w:val="0"/>
          <w:sz w:val="21"/>
          <w:szCs w:val="22"/>
        </w:rPr>
        <w:t xml:space="preserve"> Santé</w:t>
      </w:r>
      <w:r w:rsidRPr="00346731">
        <w:rPr>
          <w:rFonts w:eastAsia="Calibri"/>
          <w:kern w:val="0"/>
          <w:sz w:val="21"/>
          <w:szCs w:val="22"/>
        </w:rPr>
        <w:t xml:space="preserve"> d’autre part se sont multipliées : </w:t>
      </w:r>
    </w:p>
    <w:p w14:paraId="43E4418C" w14:textId="77777777" w:rsidR="00E25669" w:rsidRPr="00346731" w:rsidRDefault="00E25669" w:rsidP="00E25669">
      <w:pPr>
        <w:pStyle w:val="Corpsdetexte"/>
        <w:spacing w:after="160" w:line="240" w:lineRule="auto"/>
        <w:rPr>
          <w:rFonts w:eastAsia="Calibri"/>
          <w:kern w:val="0"/>
          <w:sz w:val="21"/>
          <w:szCs w:val="22"/>
        </w:rPr>
      </w:pPr>
      <w:r w:rsidRPr="00346731">
        <w:rPr>
          <w:rFonts w:eastAsia="Calibri"/>
          <w:kern w:val="0"/>
          <w:sz w:val="21"/>
          <w:szCs w:val="22"/>
        </w:rPr>
        <w:t>-Coordination des activités du secteur santé à travers une réunion de coordination Technique (RCT) hebdomadaire de trois projets, permettant entre autres de partager entre les trois projets des informations pertinentes utiles de la périphérie ;</w:t>
      </w:r>
    </w:p>
    <w:p w14:paraId="26B36F87" w14:textId="5F145C8B" w:rsidR="00E25669" w:rsidRPr="00346731" w:rsidRDefault="00E25669" w:rsidP="00E25669">
      <w:pPr>
        <w:pStyle w:val="Corpsdetexte"/>
        <w:spacing w:after="160" w:line="240" w:lineRule="auto"/>
        <w:rPr>
          <w:rFonts w:eastAsia="Calibri"/>
          <w:kern w:val="0"/>
          <w:sz w:val="21"/>
          <w:szCs w:val="22"/>
        </w:rPr>
      </w:pPr>
      <w:r w:rsidRPr="00346731">
        <w:rPr>
          <w:rFonts w:eastAsia="Calibri"/>
          <w:kern w:val="0"/>
          <w:sz w:val="21"/>
          <w:szCs w:val="22"/>
        </w:rPr>
        <w:t>-Mutualisation de ressources humaines à travers des SLA, mais aussi pour collaborer sur des dossiers techniques ou participer à des réunions/ateliers spécifiques.</w:t>
      </w:r>
    </w:p>
    <w:p w14:paraId="4CCA5573" w14:textId="26E051F6" w:rsidR="00E25669" w:rsidRPr="00346731" w:rsidRDefault="00E25669" w:rsidP="00E25669">
      <w:pPr>
        <w:pStyle w:val="Corpsdetexte"/>
        <w:spacing w:after="160" w:line="240" w:lineRule="auto"/>
        <w:rPr>
          <w:rFonts w:eastAsia="Calibri"/>
          <w:kern w:val="0"/>
          <w:sz w:val="21"/>
          <w:szCs w:val="22"/>
        </w:rPr>
      </w:pPr>
      <w:r w:rsidRPr="00346731">
        <w:rPr>
          <w:rFonts w:eastAsia="Calibri"/>
          <w:kern w:val="0"/>
          <w:sz w:val="21"/>
          <w:szCs w:val="22"/>
        </w:rPr>
        <w:t xml:space="preserve">- Création du service de contractualisation qui </w:t>
      </w:r>
      <w:r w:rsidR="00582B7B" w:rsidRPr="00346731">
        <w:rPr>
          <w:rFonts w:eastAsia="Calibri"/>
          <w:kern w:val="0"/>
          <w:sz w:val="21"/>
          <w:szCs w:val="22"/>
        </w:rPr>
        <w:t xml:space="preserve">offre l’opportunité </w:t>
      </w:r>
      <w:r w:rsidRPr="00346731">
        <w:rPr>
          <w:rFonts w:eastAsia="Calibri"/>
          <w:kern w:val="0"/>
          <w:sz w:val="21"/>
          <w:szCs w:val="22"/>
        </w:rPr>
        <w:t xml:space="preserve">de mutualiser les ressources logistiques et marchés publics entre les projets. Depuis mai 2019, une restructuration du personnel administratif et financier a été décidée afin de rationaliser les ressources. </w:t>
      </w:r>
    </w:p>
    <w:p w14:paraId="3A0A20CC" w14:textId="06B5039E" w:rsidR="009C7AC6" w:rsidRDefault="00E25669" w:rsidP="000D2279">
      <w:pPr>
        <w:pStyle w:val="Corpsdetexte"/>
        <w:spacing w:after="160" w:line="240" w:lineRule="auto"/>
        <w:rPr>
          <w:rFonts w:eastAsia="Calibri"/>
          <w:kern w:val="0"/>
          <w:sz w:val="21"/>
          <w:szCs w:val="22"/>
          <w:lang w:val="pt-PT"/>
        </w:rPr>
      </w:pPr>
      <w:r w:rsidRPr="00346731">
        <w:rPr>
          <w:rFonts w:eastAsia="Calibri"/>
          <w:kern w:val="0"/>
          <w:sz w:val="21"/>
          <w:szCs w:val="22"/>
        </w:rPr>
        <w:t xml:space="preserve">Un des défis qui apparaît </w:t>
      </w:r>
      <w:r w:rsidR="00582B7B" w:rsidRPr="00346731">
        <w:rPr>
          <w:rFonts w:eastAsia="Calibri"/>
          <w:kern w:val="0"/>
          <w:sz w:val="21"/>
          <w:szCs w:val="22"/>
        </w:rPr>
        <w:t xml:space="preserve">en cette fin d’exercice </w:t>
      </w:r>
      <w:r w:rsidRPr="00346731">
        <w:rPr>
          <w:rFonts w:eastAsia="Calibri"/>
          <w:kern w:val="0"/>
          <w:sz w:val="21"/>
          <w:szCs w:val="22"/>
        </w:rPr>
        <w:t>concerne la coordination du PAISS qui n’est pas reconduite dans la prolongation du PAISS 4 et 5. Une solution opérationnelle devra être trouvée avec la représentation pour assurer la coordination du secteur santé au vu de la multiplication des interventions.</w:t>
      </w:r>
    </w:p>
    <w:p w14:paraId="3198F925" w14:textId="549ABB69" w:rsidR="009C7AC6" w:rsidRDefault="009C7AC6" w:rsidP="000D2279">
      <w:pPr>
        <w:pStyle w:val="Corpsdetexte"/>
        <w:spacing w:after="160" w:line="240" w:lineRule="auto"/>
        <w:rPr>
          <w:rFonts w:eastAsia="Calibri"/>
          <w:kern w:val="0"/>
          <w:sz w:val="21"/>
          <w:szCs w:val="22"/>
          <w:lang w:val="pt-PT"/>
        </w:rPr>
      </w:pPr>
      <w:r>
        <w:rPr>
          <w:rFonts w:eastAsia="Calibri"/>
          <w:kern w:val="0"/>
          <w:sz w:val="21"/>
          <w:szCs w:val="22"/>
          <w:lang w:val="pt-PT"/>
        </w:rPr>
        <w:br w:type="page"/>
      </w:r>
    </w:p>
    <w:p w14:paraId="0D07E976" w14:textId="2E54D9C9" w:rsidR="00045D20" w:rsidRDefault="00D83FC4" w:rsidP="008C7552">
      <w:pPr>
        <w:pStyle w:val="Titre2"/>
      </w:pPr>
      <w:bookmarkStart w:id="34" w:name="_Toc34735711"/>
      <w:r>
        <w:lastRenderedPageBreak/>
        <w:t xml:space="preserve">Performance </w:t>
      </w:r>
      <w:r w:rsidR="00045D20">
        <w:t>de l’outcome</w:t>
      </w:r>
      <w:bookmarkEnd w:id="34"/>
    </w:p>
    <w:p w14:paraId="5F7ECBA4" w14:textId="1E574991" w:rsidR="00122083" w:rsidRDefault="00122083" w:rsidP="00A67C46">
      <w:pPr>
        <w:pStyle w:val="Corpsdetexte"/>
        <w:spacing w:after="0" w:line="240" w:lineRule="auto"/>
        <w:ind w:left="709" w:hanging="709"/>
        <w:rPr>
          <w:rFonts w:eastAsia="Calibri"/>
          <w:i/>
          <w:color w:val="0070C0"/>
          <w:kern w:val="0"/>
          <w:sz w:val="21"/>
          <w:szCs w:val="22"/>
        </w:rPr>
      </w:pPr>
    </w:p>
    <w:p w14:paraId="57BB71D2" w14:textId="1815C7F2" w:rsidR="00FB2600" w:rsidRDefault="00E371A1" w:rsidP="00866CDF">
      <w:r>
        <w:rPr>
          <w:noProof/>
          <w:lang w:val="fr-FR" w:eastAsia="fr-FR"/>
        </w:rPr>
        <w:drawing>
          <wp:inline distT="0" distB="0" distL="0" distR="0" wp14:anchorId="7D856267" wp14:editId="631E2F9F">
            <wp:extent cx="4714875" cy="514350"/>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4875" cy="514350"/>
                    </a:xfrm>
                    <a:prstGeom prst="rect">
                      <a:avLst/>
                    </a:prstGeom>
                    <a:noFill/>
                    <a:ln>
                      <a:noFill/>
                    </a:ln>
                  </pic:spPr>
                </pic:pic>
              </a:graphicData>
            </a:graphic>
          </wp:inline>
        </w:drawing>
      </w:r>
    </w:p>
    <w:p w14:paraId="264B947C" w14:textId="1F482A20" w:rsidR="00866CDF" w:rsidRDefault="00866CDF" w:rsidP="008C7552">
      <w:pPr>
        <w:pStyle w:val="Titre3"/>
      </w:pPr>
      <w:bookmarkStart w:id="35" w:name="_Toc305765856"/>
      <w:bookmarkStart w:id="36" w:name="_Toc370814200"/>
      <w:bookmarkStart w:id="37" w:name="_Toc370814276"/>
      <w:bookmarkStart w:id="38" w:name="_Toc34735712"/>
      <w:r w:rsidRPr="008C7552">
        <w:t xml:space="preserve">Progrès </w:t>
      </w:r>
      <w:bookmarkEnd w:id="35"/>
      <w:r w:rsidRPr="008C7552">
        <w:t>des indicateurs</w:t>
      </w:r>
      <w:bookmarkEnd w:id="36"/>
      <w:bookmarkEnd w:id="37"/>
      <w:bookmarkEnd w:id="38"/>
    </w:p>
    <w:p w14:paraId="282AC8F5" w14:textId="77777777" w:rsidR="00E25669" w:rsidRPr="00E25669" w:rsidRDefault="00E25669" w:rsidP="00E25669">
      <w:pPr>
        <w:rPr>
          <w:lang w:val="en-US"/>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1132"/>
        <w:gridCol w:w="1275"/>
        <w:gridCol w:w="1279"/>
        <w:gridCol w:w="992"/>
        <w:gridCol w:w="992"/>
      </w:tblGrid>
      <w:tr w:rsidR="00866CDF" w14:paraId="123DAA42" w14:textId="77777777" w:rsidTr="00E25669">
        <w:trPr>
          <w:cantSplit/>
          <w:jc w:val="center"/>
        </w:trPr>
        <w:tc>
          <w:tcPr>
            <w:tcW w:w="8784" w:type="dxa"/>
            <w:gridSpan w:val="6"/>
            <w:tcBorders>
              <w:top w:val="single" w:sz="4" w:space="0" w:color="auto"/>
              <w:left w:val="single" w:sz="4" w:space="0" w:color="auto"/>
              <w:bottom w:val="single" w:sz="4" w:space="0" w:color="auto"/>
              <w:right w:val="single" w:sz="4" w:space="0" w:color="auto"/>
            </w:tcBorders>
          </w:tcPr>
          <w:p w14:paraId="4A78AACF" w14:textId="32E48D97" w:rsidR="00866CDF" w:rsidRDefault="00866CDF" w:rsidP="00866CDF">
            <w:pPr>
              <w:rPr>
                <w:rFonts w:cs="Arial"/>
                <w:b/>
                <w:bCs/>
                <w:sz w:val="16"/>
              </w:rPr>
            </w:pPr>
            <w:r>
              <w:rPr>
                <w:b/>
                <w:sz w:val="16"/>
              </w:rPr>
              <w:t>Outcome :</w:t>
            </w:r>
            <w:r w:rsidR="00E25669">
              <w:rPr>
                <w:b/>
                <w:sz w:val="16"/>
              </w:rPr>
              <w:t xml:space="preserve"> </w:t>
            </w:r>
            <w:r w:rsidR="00E25669" w:rsidRPr="00E25669">
              <w:rPr>
                <w:b/>
                <w:sz w:val="16"/>
                <w:lang w:val="fr-FR"/>
              </w:rPr>
              <w:t>Les prestations de santé au bénéfice de la population augmentent en quantité et en qualité grâce à un appui aux fonctions régaliennes du Ministère, à une efficience accrue des structures périphériques (en premier lieu dans les provinces de Kirundo et Muramvya) et à une amélioration des compétences et de la motivation du personnel médical</w:t>
            </w:r>
          </w:p>
        </w:tc>
      </w:tr>
      <w:tr w:rsidR="00866CDF" w14:paraId="1084DEF9" w14:textId="77777777" w:rsidTr="00E25669">
        <w:trPr>
          <w:jc w:val="center"/>
        </w:trPr>
        <w:tc>
          <w:tcPr>
            <w:tcW w:w="3114" w:type="dxa"/>
          </w:tcPr>
          <w:p w14:paraId="62B95E65" w14:textId="0518B0ED" w:rsidR="00866CDF" w:rsidRDefault="00866CDF" w:rsidP="00866CDF">
            <w:pPr>
              <w:pStyle w:val="Ballontekst1"/>
              <w:rPr>
                <w:rFonts w:ascii="Arial" w:hAnsi="Arial" w:cs="Arial"/>
                <w:b/>
                <w:bCs/>
                <w:szCs w:val="24"/>
              </w:rPr>
            </w:pPr>
            <w:r>
              <w:rPr>
                <w:rFonts w:ascii="Arial" w:hAnsi="Arial"/>
                <w:b/>
              </w:rPr>
              <w:t>Indicateurs</w:t>
            </w:r>
            <w:r w:rsidR="004A7B2A">
              <w:rPr>
                <w:rFonts w:ascii="Arial" w:hAnsi="Arial"/>
                <w:b/>
              </w:rPr>
              <w:t>/marqueurs de progrès</w:t>
            </w:r>
          </w:p>
        </w:tc>
        <w:tc>
          <w:tcPr>
            <w:tcW w:w="1132" w:type="dxa"/>
          </w:tcPr>
          <w:p w14:paraId="7C674046" w14:textId="53728DA4" w:rsidR="00866CDF" w:rsidRPr="00122083" w:rsidRDefault="00866CDF" w:rsidP="00122083">
            <w:pPr>
              <w:rPr>
                <w:rFonts w:cs="Arial"/>
                <w:b/>
                <w:bCs/>
                <w:sz w:val="16"/>
              </w:rPr>
            </w:pPr>
            <w:r w:rsidRPr="00122083">
              <w:rPr>
                <w:b/>
                <w:sz w:val="16"/>
              </w:rPr>
              <w:t xml:space="preserve">Valeur </w:t>
            </w:r>
            <w:r w:rsidR="00122083" w:rsidRPr="00122083">
              <w:rPr>
                <w:b/>
                <w:sz w:val="16"/>
              </w:rPr>
              <w:t>de base</w:t>
            </w:r>
          </w:p>
        </w:tc>
        <w:tc>
          <w:tcPr>
            <w:tcW w:w="1275" w:type="dxa"/>
          </w:tcPr>
          <w:p w14:paraId="2019B9BD" w14:textId="253191E9" w:rsidR="00866CDF" w:rsidRDefault="00866CDF" w:rsidP="00122083">
            <w:pPr>
              <w:rPr>
                <w:rFonts w:cs="Arial"/>
                <w:b/>
                <w:bCs/>
                <w:sz w:val="16"/>
              </w:rPr>
            </w:pPr>
            <w:r>
              <w:rPr>
                <w:b/>
                <w:sz w:val="16"/>
              </w:rPr>
              <w:t xml:space="preserve">Valeur année </w:t>
            </w:r>
            <w:r w:rsidR="00122083">
              <w:rPr>
                <w:b/>
                <w:sz w:val="16"/>
              </w:rPr>
              <w:t>précédente</w:t>
            </w:r>
          </w:p>
        </w:tc>
        <w:tc>
          <w:tcPr>
            <w:tcW w:w="1279" w:type="dxa"/>
          </w:tcPr>
          <w:p w14:paraId="15F74853" w14:textId="71B93273" w:rsidR="00866CDF" w:rsidRDefault="00122083" w:rsidP="00122083">
            <w:pPr>
              <w:rPr>
                <w:rFonts w:cs="Arial"/>
                <w:b/>
                <w:bCs/>
                <w:sz w:val="16"/>
              </w:rPr>
            </w:pPr>
            <w:r>
              <w:rPr>
                <w:b/>
                <w:sz w:val="16"/>
              </w:rPr>
              <w:t>Valeur année rapport</w:t>
            </w:r>
            <w:r w:rsidR="004A7B2A">
              <w:rPr>
                <w:b/>
                <w:sz w:val="16"/>
              </w:rPr>
              <w:t>age</w:t>
            </w:r>
          </w:p>
        </w:tc>
        <w:tc>
          <w:tcPr>
            <w:tcW w:w="992" w:type="dxa"/>
          </w:tcPr>
          <w:p w14:paraId="4A9E68A0" w14:textId="411E3EDC" w:rsidR="00866CDF" w:rsidRDefault="00866CDF" w:rsidP="00122083">
            <w:pPr>
              <w:rPr>
                <w:rFonts w:cs="Arial"/>
                <w:b/>
                <w:bCs/>
                <w:sz w:val="16"/>
              </w:rPr>
            </w:pPr>
            <w:r>
              <w:rPr>
                <w:b/>
                <w:sz w:val="16"/>
              </w:rPr>
              <w:t xml:space="preserve">Cible année </w:t>
            </w:r>
            <w:r w:rsidR="00122083">
              <w:rPr>
                <w:b/>
                <w:sz w:val="16"/>
              </w:rPr>
              <w:t>rapport</w:t>
            </w:r>
          </w:p>
        </w:tc>
        <w:tc>
          <w:tcPr>
            <w:tcW w:w="992" w:type="dxa"/>
          </w:tcPr>
          <w:p w14:paraId="3A209F1D" w14:textId="405E5956" w:rsidR="00866CDF" w:rsidRDefault="00866CDF" w:rsidP="00122083">
            <w:pPr>
              <w:rPr>
                <w:rFonts w:cs="Arial"/>
                <w:b/>
                <w:bCs/>
                <w:sz w:val="16"/>
              </w:rPr>
            </w:pPr>
            <w:r>
              <w:rPr>
                <w:b/>
                <w:sz w:val="16"/>
              </w:rPr>
              <w:t>Cible finale</w:t>
            </w:r>
          </w:p>
        </w:tc>
      </w:tr>
      <w:tr w:rsidR="00E25669" w14:paraId="00615902" w14:textId="77777777" w:rsidTr="00CF51FF">
        <w:trPr>
          <w:trHeight w:val="936"/>
          <w:jc w:val="center"/>
        </w:trPr>
        <w:tc>
          <w:tcPr>
            <w:tcW w:w="3114" w:type="dxa"/>
            <w:vAlign w:val="center"/>
          </w:tcPr>
          <w:p w14:paraId="1DC367F1" w14:textId="4A04BC67" w:rsidR="00E25669" w:rsidRDefault="00E25669" w:rsidP="00E25669">
            <w:pPr>
              <w:pStyle w:val="Index"/>
              <w:suppressLineNumbers w:val="0"/>
              <w:rPr>
                <w:rFonts w:cs="Arial"/>
                <w:sz w:val="16"/>
              </w:rPr>
            </w:pPr>
            <w:r w:rsidRPr="0022120A">
              <w:rPr>
                <w:rFonts w:cs="Arial"/>
                <w:i/>
                <w:color w:val="000000" w:themeColor="text1"/>
                <w:sz w:val="16"/>
                <w:szCs w:val="16"/>
              </w:rPr>
              <w:t>Taux d’utilisation des consultations curatives (Nombre de nouveaux cas/an/habitant)</w:t>
            </w:r>
          </w:p>
        </w:tc>
        <w:tc>
          <w:tcPr>
            <w:tcW w:w="1132" w:type="dxa"/>
            <w:vAlign w:val="center"/>
          </w:tcPr>
          <w:p w14:paraId="39BEB6BE" w14:textId="32BC9ABA" w:rsidR="00E25669" w:rsidRDefault="00E25669" w:rsidP="00E25669">
            <w:pPr>
              <w:rPr>
                <w:rFonts w:cs="Arial"/>
                <w:b/>
                <w:bCs/>
                <w:sz w:val="16"/>
              </w:rPr>
            </w:pPr>
            <w:r w:rsidRPr="0022120A">
              <w:rPr>
                <w:rFonts w:cs="Arial"/>
                <w:b/>
                <w:bCs/>
                <w:i/>
                <w:color w:val="000000" w:themeColor="text1"/>
                <w:sz w:val="16"/>
                <w:szCs w:val="16"/>
              </w:rPr>
              <w:t>0,94</w:t>
            </w:r>
          </w:p>
        </w:tc>
        <w:tc>
          <w:tcPr>
            <w:tcW w:w="1275" w:type="dxa"/>
            <w:vAlign w:val="center"/>
          </w:tcPr>
          <w:p w14:paraId="1D83A0D1" w14:textId="77777777" w:rsidR="00582B7B" w:rsidRDefault="00582B7B" w:rsidP="00E25669">
            <w:pPr>
              <w:jc w:val="center"/>
              <w:rPr>
                <w:rFonts w:cs="Arial"/>
                <w:b/>
                <w:bCs/>
                <w:i/>
                <w:color w:val="000000" w:themeColor="text1"/>
                <w:sz w:val="16"/>
                <w:szCs w:val="16"/>
              </w:rPr>
            </w:pPr>
          </w:p>
          <w:p w14:paraId="0888AD36" w14:textId="77777777" w:rsidR="00E25669" w:rsidRPr="0022120A" w:rsidRDefault="00E25669" w:rsidP="00E25669">
            <w:pPr>
              <w:jc w:val="center"/>
              <w:rPr>
                <w:rFonts w:cs="Arial"/>
                <w:b/>
                <w:bCs/>
                <w:i/>
                <w:color w:val="000000" w:themeColor="text1"/>
                <w:sz w:val="16"/>
                <w:szCs w:val="16"/>
              </w:rPr>
            </w:pPr>
            <w:r w:rsidRPr="0022120A">
              <w:rPr>
                <w:rFonts w:cs="Arial"/>
                <w:b/>
                <w:bCs/>
                <w:i/>
                <w:color w:val="000000" w:themeColor="text1"/>
                <w:sz w:val="16"/>
                <w:szCs w:val="16"/>
              </w:rPr>
              <w:t>1,79</w:t>
            </w:r>
          </w:p>
          <w:p w14:paraId="09D09071" w14:textId="77777777" w:rsidR="00E25669" w:rsidRDefault="00E25669" w:rsidP="00E25669">
            <w:pPr>
              <w:rPr>
                <w:rFonts w:cs="Arial"/>
                <w:b/>
                <w:bCs/>
                <w:sz w:val="16"/>
              </w:rPr>
            </w:pPr>
          </w:p>
        </w:tc>
        <w:tc>
          <w:tcPr>
            <w:tcW w:w="1279" w:type="dxa"/>
            <w:vAlign w:val="center"/>
          </w:tcPr>
          <w:p w14:paraId="7A91B03F" w14:textId="7E69A9B6" w:rsidR="00E25669" w:rsidRDefault="00E25669" w:rsidP="00E25669">
            <w:pPr>
              <w:rPr>
                <w:rFonts w:cs="Arial"/>
                <w:b/>
                <w:bCs/>
                <w:sz w:val="16"/>
              </w:rPr>
            </w:pPr>
            <w:r w:rsidRPr="0022120A">
              <w:rPr>
                <w:rFonts w:cs="Arial"/>
                <w:b/>
                <w:bCs/>
                <w:i/>
                <w:color w:val="000000" w:themeColor="text1"/>
                <w:sz w:val="16"/>
                <w:szCs w:val="16"/>
              </w:rPr>
              <w:t>1,6</w:t>
            </w:r>
          </w:p>
        </w:tc>
        <w:tc>
          <w:tcPr>
            <w:tcW w:w="992" w:type="dxa"/>
            <w:vAlign w:val="center"/>
          </w:tcPr>
          <w:p w14:paraId="601D1A73" w14:textId="36A094B1" w:rsidR="00E25669" w:rsidRDefault="00E25669" w:rsidP="00E25669">
            <w:pPr>
              <w:rPr>
                <w:rFonts w:cs="Arial"/>
                <w:b/>
                <w:bCs/>
                <w:sz w:val="16"/>
              </w:rPr>
            </w:pPr>
            <w:r>
              <w:rPr>
                <w:rFonts w:cs="Arial"/>
                <w:b/>
                <w:bCs/>
                <w:i/>
                <w:color w:val="000000" w:themeColor="text1"/>
                <w:sz w:val="16"/>
                <w:szCs w:val="16"/>
              </w:rPr>
              <w:t>1,8</w:t>
            </w:r>
          </w:p>
        </w:tc>
        <w:tc>
          <w:tcPr>
            <w:tcW w:w="992" w:type="dxa"/>
            <w:vAlign w:val="center"/>
          </w:tcPr>
          <w:p w14:paraId="5DBD4578" w14:textId="77777777" w:rsidR="00582B7B" w:rsidRDefault="00582B7B" w:rsidP="00E25669">
            <w:pPr>
              <w:jc w:val="center"/>
              <w:rPr>
                <w:rFonts w:cs="Arial"/>
                <w:b/>
                <w:bCs/>
                <w:i/>
                <w:color w:val="000000" w:themeColor="text1"/>
                <w:sz w:val="16"/>
                <w:szCs w:val="16"/>
              </w:rPr>
            </w:pPr>
          </w:p>
          <w:p w14:paraId="49752198" w14:textId="77777777" w:rsidR="00E25669" w:rsidRPr="0022120A" w:rsidRDefault="00E25669" w:rsidP="00E25669">
            <w:pPr>
              <w:jc w:val="center"/>
              <w:rPr>
                <w:rFonts w:cs="Arial"/>
                <w:b/>
                <w:bCs/>
                <w:i/>
                <w:color w:val="000000" w:themeColor="text1"/>
                <w:sz w:val="16"/>
                <w:szCs w:val="16"/>
              </w:rPr>
            </w:pPr>
            <w:r w:rsidRPr="0022120A">
              <w:rPr>
                <w:rFonts w:cs="Arial"/>
                <w:b/>
                <w:bCs/>
                <w:i/>
                <w:color w:val="000000" w:themeColor="text1"/>
                <w:sz w:val="16"/>
                <w:szCs w:val="16"/>
              </w:rPr>
              <w:t>&gt;= 1</w:t>
            </w:r>
          </w:p>
          <w:p w14:paraId="21CE3F5B" w14:textId="77777777" w:rsidR="00E25669" w:rsidRDefault="00E25669" w:rsidP="00E25669">
            <w:pPr>
              <w:rPr>
                <w:rFonts w:cs="Arial"/>
                <w:b/>
                <w:bCs/>
                <w:sz w:val="16"/>
              </w:rPr>
            </w:pPr>
          </w:p>
        </w:tc>
      </w:tr>
      <w:tr w:rsidR="00E25669" w14:paraId="19BB834B" w14:textId="77777777" w:rsidTr="00E25669">
        <w:trPr>
          <w:jc w:val="center"/>
        </w:trPr>
        <w:tc>
          <w:tcPr>
            <w:tcW w:w="3114" w:type="dxa"/>
            <w:vAlign w:val="center"/>
          </w:tcPr>
          <w:p w14:paraId="6F619885" w14:textId="2D968F26" w:rsidR="00E25669" w:rsidRDefault="00E25669" w:rsidP="00E25669">
            <w:pPr>
              <w:rPr>
                <w:rFonts w:cs="Arial"/>
                <w:sz w:val="16"/>
              </w:rPr>
            </w:pPr>
            <w:r w:rsidRPr="0022120A">
              <w:rPr>
                <w:rFonts w:cs="Arial"/>
                <w:i/>
                <w:color w:val="000000" w:themeColor="text1"/>
                <w:sz w:val="16"/>
                <w:szCs w:val="16"/>
              </w:rPr>
              <w:t>Proportion de DS ayant les médecins selon les normes (n=5)</w:t>
            </w:r>
          </w:p>
        </w:tc>
        <w:tc>
          <w:tcPr>
            <w:tcW w:w="1132" w:type="dxa"/>
            <w:vAlign w:val="center"/>
          </w:tcPr>
          <w:p w14:paraId="3D83A4B2" w14:textId="03FE70DC" w:rsidR="00E25669" w:rsidRDefault="00E25669" w:rsidP="00E25669">
            <w:pPr>
              <w:rPr>
                <w:rFonts w:cs="Arial"/>
                <w:b/>
                <w:bCs/>
                <w:sz w:val="16"/>
              </w:rPr>
            </w:pPr>
            <w:r w:rsidRPr="0022120A">
              <w:rPr>
                <w:rFonts w:cs="Arial"/>
                <w:i/>
                <w:color w:val="000000" w:themeColor="text1"/>
                <w:sz w:val="16"/>
                <w:szCs w:val="16"/>
              </w:rPr>
              <w:t>ND</w:t>
            </w:r>
          </w:p>
        </w:tc>
        <w:tc>
          <w:tcPr>
            <w:tcW w:w="1275" w:type="dxa"/>
            <w:vAlign w:val="center"/>
          </w:tcPr>
          <w:p w14:paraId="2B855E6E" w14:textId="533C6969" w:rsidR="00E25669" w:rsidRDefault="00E25669" w:rsidP="00E25669">
            <w:pPr>
              <w:rPr>
                <w:rFonts w:cs="Arial"/>
                <w:b/>
                <w:bCs/>
                <w:sz w:val="16"/>
              </w:rPr>
            </w:pPr>
            <w:r w:rsidRPr="0022120A">
              <w:rPr>
                <w:rFonts w:cs="Arial"/>
                <w:i/>
                <w:color w:val="000000" w:themeColor="text1"/>
                <w:sz w:val="16"/>
                <w:szCs w:val="16"/>
              </w:rPr>
              <w:t>ND</w:t>
            </w:r>
          </w:p>
        </w:tc>
        <w:tc>
          <w:tcPr>
            <w:tcW w:w="1279" w:type="dxa"/>
            <w:vAlign w:val="center"/>
          </w:tcPr>
          <w:p w14:paraId="107A9C95" w14:textId="4FA4B18B" w:rsidR="00E25669" w:rsidRDefault="00E25669" w:rsidP="00E25669">
            <w:pPr>
              <w:rPr>
                <w:rFonts w:cs="Arial"/>
                <w:b/>
                <w:bCs/>
                <w:sz w:val="16"/>
              </w:rPr>
            </w:pPr>
            <w:r w:rsidRPr="0022120A">
              <w:rPr>
                <w:rFonts w:cs="Arial"/>
                <w:i/>
                <w:color w:val="000000" w:themeColor="text1"/>
                <w:sz w:val="16"/>
                <w:szCs w:val="16"/>
              </w:rPr>
              <w:t>ND</w:t>
            </w:r>
          </w:p>
        </w:tc>
        <w:tc>
          <w:tcPr>
            <w:tcW w:w="992" w:type="dxa"/>
            <w:shd w:val="clear" w:color="auto" w:fill="auto"/>
            <w:vAlign w:val="center"/>
          </w:tcPr>
          <w:p w14:paraId="05C4F70D" w14:textId="7C3BF783" w:rsidR="00E25669" w:rsidRPr="00E25669" w:rsidRDefault="00E25669" w:rsidP="00E25669">
            <w:pPr>
              <w:rPr>
                <w:rFonts w:cs="Arial"/>
                <w:b/>
                <w:bCs/>
                <w:sz w:val="16"/>
              </w:rPr>
            </w:pPr>
            <w:r w:rsidRPr="00E25669">
              <w:rPr>
                <w:rFonts w:cs="Arial"/>
                <w:i/>
                <w:color w:val="000000" w:themeColor="text1"/>
                <w:sz w:val="16"/>
                <w:szCs w:val="16"/>
              </w:rPr>
              <w:t>ND</w:t>
            </w:r>
          </w:p>
        </w:tc>
        <w:tc>
          <w:tcPr>
            <w:tcW w:w="992" w:type="dxa"/>
            <w:vAlign w:val="center"/>
          </w:tcPr>
          <w:p w14:paraId="14A504F2" w14:textId="23934A83" w:rsidR="00E25669" w:rsidRDefault="00E25669" w:rsidP="00E25669">
            <w:pPr>
              <w:rPr>
                <w:rFonts w:cs="Arial"/>
                <w:b/>
                <w:bCs/>
                <w:sz w:val="16"/>
              </w:rPr>
            </w:pPr>
            <w:r w:rsidRPr="0022120A">
              <w:rPr>
                <w:rFonts w:cs="Arial"/>
                <w:i/>
                <w:color w:val="000000" w:themeColor="text1"/>
                <w:sz w:val="16"/>
                <w:szCs w:val="16"/>
              </w:rPr>
              <w:t>50%</w:t>
            </w:r>
          </w:p>
        </w:tc>
      </w:tr>
      <w:tr w:rsidR="00E25669" w:rsidRPr="0022120A" w14:paraId="78D75B96" w14:textId="77777777" w:rsidTr="00E25669">
        <w:trPr>
          <w:jc w:val="center"/>
        </w:trPr>
        <w:tc>
          <w:tcPr>
            <w:tcW w:w="3114" w:type="dxa"/>
            <w:vAlign w:val="center"/>
          </w:tcPr>
          <w:p w14:paraId="174D5DFA" w14:textId="78E1826C"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Proportion de DS qui disposent d'un plan annuel validé au 4ème trimestre de l'année</w:t>
            </w:r>
          </w:p>
        </w:tc>
        <w:tc>
          <w:tcPr>
            <w:tcW w:w="1132" w:type="dxa"/>
            <w:vAlign w:val="center"/>
          </w:tcPr>
          <w:p w14:paraId="0E1B0E59" w14:textId="7E557007"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0%</w:t>
            </w:r>
          </w:p>
        </w:tc>
        <w:tc>
          <w:tcPr>
            <w:tcW w:w="1275" w:type="dxa"/>
            <w:vAlign w:val="center"/>
          </w:tcPr>
          <w:p w14:paraId="3F022D98" w14:textId="2EB7B40E"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100%</w:t>
            </w:r>
          </w:p>
        </w:tc>
        <w:tc>
          <w:tcPr>
            <w:tcW w:w="1279" w:type="dxa"/>
            <w:vAlign w:val="center"/>
          </w:tcPr>
          <w:p w14:paraId="519C0213" w14:textId="58834C22"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100%</w:t>
            </w:r>
          </w:p>
        </w:tc>
        <w:tc>
          <w:tcPr>
            <w:tcW w:w="992" w:type="dxa"/>
            <w:shd w:val="clear" w:color="auto" w:fill="auto"/>
            <w:vAlign w:val="center"/>
          </w:tcPr>
          <w:p w14:paraId="69087548" w14:textId="400CA665" w:rsidR="00E25669" w:rsidRPr="00E25669" w:rsidRDefault="00E25669" w:rsidP="00E25669">
            <w:pPr>
              <w:rPr>
                <w:rFonts w:cs="Arial"/>
                <w:i/>
                <w:color w:val="000000" w:themeColor="text1"/>
                <w:sz w:val="16"/>
                <w:szCs w:val="16"/>
              </w:rPr>
            </w:pPr>
            <w:r w:rsidRPr="00E25669">
              <w:rPr>
                <w:rFonts w:cs="Arial"/>
                <w:i/>
                <w:color w:val="000000" w:themeColor="text1"/>
                <w:sz w:val="16"/>
                <w:szCs w:val="16"/>
              </w:rPr>
              <w:t>100%</w:t>
            </w:r>
          </w:p>
        </w:tc>
        <w:tc>
          <w:tcPr>
            <w:tcW w:w="992" w:type="dxa"/>
            <w:vAlign w:val="center"/>
          </w:tcPr>
          <w:p w14:paraId="048837F5" w14:textId="405835B3"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&gt;90%</w:t>
            </w:r>
          </w:p>
        </w:tc>
      </w:tr>
      <w:tr w:rsidR="00E25669" w:rsidRPr="0022120A" w14:paraId="2008F6AF" w14:textId="77777777" w:rsidTr="00E25669">
        <w:trPr>
          <w:jc w:val="center"/>
        </w:trPr>
        <w:tc>
          <w:tcPr>
            <w:tcW w:w="3114" w:type="dxa"/>
            <w:vAlign w:val="center"/>
          </w:tcPr>
          <w:p w14:paraId="692879F0" w14:textId="12EC4E46"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Nombre de DS qui réalisent 80% des supervisions des centres de santé</w:t>
            </w:r>
          </w:p>
        </w:tc>
        <w:tc>
          <w:tcPr>
            <w:tcW w:w="1132" w:type="dxa"/>
            <w:vAlign w:val="center"/>
          </w:tcPr>
          <w:p w14:paraId="50DAD829" w14:textId="0E839DD6"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43</w:t>
            </w:r>
          </w:p>
        </w:tc>
        <w:tc>
          <w:tcPr>
            <w:tcW w:w="1275" w:type="dxa"/>
            <w:vAlign w:val="center"/>
          </w:tcPr>
          <w:p w14:paraId="76A36CEA" w14:textId="6A4ADC61"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100%</w:t>
            </w:r>
          </w:p>
        </w:tc>
        <w:tc>
          <w:tcPr>
            <w:tcW w:w="1279" w:type="dxa"/>
            <w:vAlign w:val="center"/>
          </w:tcPr>
          <w:p w14:paraId="76964CE8" w14:textId="54F55392"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100%</w:t>
            </w:r>
          </w:p>
        </w:tc>
        <w:tc>
          <w:tcPr>
            <w:tcW w:w="992" w:type="dxa"/>
            <w:shd w:val="clear" w:color="auto" w:fill="auto"/>
            <w:vAlign w:val="center"/>
          </w:tcPr>
          <w:p w14:paraId="7F1162E1" w14:textId="6293FC2D" w:rsidR="00E25669" w:rsidRPr="00E25669" w:rsidRDefault="00E25669" w:rsidP="00E25669">
            <w:pPr>
              <w:rPr>
                <w:rFonts w:cs="Arial"/>
                <w:i/>
                <w:color w:val="000000" w:themeColor="text1"/>
                <w:sz w:val="16"/>
                <w:szCs w:val="16"/>
              </w:rPr>
            </w:pPr>
            <w:r w:rsidRPr="00E25669">
              <w:rPr>
                <w:rFonts w:cs="Arial"/>
                <w:i/>
                <w:color w:val="000000" w:themeColor="text1"/>
                <w:sz w:val="16"/>
                <w:szCs w:val="16"/>
              </w:rPr>
              <w:t>100%</w:t>
            </w:r>
          </w:p>
        </w:tc>
        <w:tc>
          <w:tcPr>
            <w:tcW w:w="992" w:type="dxa"/>
            <w:vAlign w:val="center"/>
          </w:tcPr>
          <w:p w14:paraId="590B42A7" w14:textId="623E3904"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&gt;40</w:t>
            </w:r>
          </w:p>
        </w:tc>
      </w:tr>
      <w:tr w:rsidR="00E25669" w:rsidRPr="0022120A" w14:paraId="3BFE3286" w14:textId="77777777" w:rsidTr="00E25669">
        <w:trPr>
          <w:jc w:val="center"/>
        </w:trPr>
        <w:tc>
          <w:tcPr>
            <w:tcW w:w="3114" w:type="dxa"/>
            <w:vAlign w:val="center"/>
          </w:tcPr>
          <w:p w14:paraId="4F8027DB" w14:textId="21E51FCA"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Proportion du budget national au MSPLS (22) allouée aux DS à travers la CAM, le FBP et les subventions (DS et Hôpital de district)</w:t>
            </w:r>
          </w:p>
        </w:tc>
        <w:tc>
          <w:tcPr>
            <w:tcW w:w="1132" w:type="dxa"/>
            <w:vAlign w:val="center"/>
          </w:tcPr>
          <w:p w14:paraId="0285E2B1" w14:textId="6E014B71"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34% (23.636.448.765 /70.079.200.081)</w:t>
            </w:r>
          </w:p>
        </w:tc>
        <w:tc>
          <w:tcPr>
            <w:tcW w:w="1275" w:type="dxa"/>
            <w:vAlign w:val="center"/>
          </w:tcPr>
          <w:p w14:paraId="65564384" w14:textId="4AD14F64"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39,5%</w:t>
            </w:r>
            <w:r w:rsidR="00065CDC">
              <w:rPr>
                <w:rFonts w:cs="Arial"/>
                <w:i/>
                <w:color w:val="000000" w:themeColor="text1"/>
                <w:sz w:val="16"/>
                <w:szCs w:val="16"/>
              </w:rPr>
              <w:t xml:space="preserve"> </w:t>
            </w:r>
            <w:r w:rsidRPr="0022120A">
              <w:rPr>
                <w:rFonts w:cs="Arial"/>
                <w:i/>
                <w:color w:val="000000" w:themeColor="text1"/>
                <w:sz w:val="16"/>
                <w:szCs w:val="16"/>
              </w:rPr>
              <w:t>(33.187.861.315/ 84.017.382.930)</w:t>
            </w:r>
          </w:p>
        </w:tc>
        <w:tc>
          <w:tcPr>
            <w:tcW w:w="1279" w:type="dxa"/>
            <w:vAlign w:val="center"/>
          </w:tcPr>
          <w:p w14:paraId="39690708" w14:textId="2C580204" w:rsidR="00E25669" w:rsidRPr="0022120A" w:rsidRDefault="00E25669" w:rsidP="00E25669">
            <w:pPr>
              <w:rPr>
                <w:rFonts w:cs="Arial"/>
                <w:bCs/>
                <w:i/>
                <w:color w:val="000000" w:themeColor="text1"/>
                <w:sz w:val="16"/>
                <w:szCs w:val="16"/>
              </w:rPr>
            </w:pPr>
            <w:r w:rsidRPr="0022120A">
              <w:rPr>
                <w:rFonts w:cs="Arial"/>
                <w:bCs/>
                <w:i/>
                <w:color w:val="000000" w:themeColor="text1"/>
                <w:sz w:val="16"/>
                <w:szCs w:val="16"/>
              </w:rPr>
              <w:t>ND</w:t>
            </w:r>
          </w:p>
        </w:tc>
        <w:tc>
          <w:tcPr>
            <w:tcW w:w="992" w:type="dxa"/>
            <w:shd w:val="clear" w:color="auto" w:fill="auto"/>
            <w:vAlign w:val="center"/>
          </w:tcPr>
          <w:p w14:paraId="0D3F93DA" w14:textId="475230D0" w:rsidR="00E25669" w:rsidRPr="00E25669" w:rsidRDefault="00E25669" w:rsidP="00E25669">
            <w:pPr>
              <w:rPr>
                <w:rFonts w:cs="Arial"/>
                <w:bCs/>
                <w:i/>
                <w:color w:val="000000" w:themeColor="text1"/>
                <w:sz w:val="16"/>
                <w:szCs w:val="16"/>
              </w:rPr>
            </w:pPr>
            <w:r w:rsidRPr="00E25669">
              <w:rPr>
                <w:rFonts w:cs="Arial"/>
                <w:bCs/>
                <w:i/>
                <w:color w:val="000000" w:themeColor="text1"/>
                <w:sz w:val="16"/>
                <w:szCs w:val="16"/>
              </w:rPr>
              <w:t>ND</w:t>
            </w:r>
          </w:p>
        </w:tc>
        <w:tc>
          <w:tcPr>
            <w:tcW w:w="992" w:type="dxa"/>
            <w:vAlign w:val="center"/>
          </w:tcPr>
          <w:p w14:paraId="5B17D2C8" w14:textId="372781D7" w:rsidR="00E25669" w:rsidRPr="0022120A" w:rsidRDefault="00E25669" w:rsidP="00E25669">
            <w:pPr>
              <w:rPr>
                <w:rFonts w:cs="Arial"/>
                <w:bCs/>
                <w:i/>
                <w:color w:val="000000" w:themeColor="text1"/>
                <w:sz w:val="16"/>
                <w:szCs w:val="16"/>
              </w:rPr>
            </w:pPr>
            <w:r w:rsidRPr="0022120A">
              <w:rPr>
                <w:rFonts w:cs="Arial"/>
                <w:bCs/>
                <w:i/>
                <w:color w:val="000000" w:themeColor="text1"/>
                <w:sz w:val="16"/>
                <w:szCs w:val="16"/>
              </w:rPr>
              <w:t>&gt;résultat 2014</w:t>
            </w:r>
          </w:p>
        </w:tc>
      </w:tr>
      <w:tr w:rsidR="00E25669" w:rsidRPr="0022120A" w14:paraId="76B0D424" w14:textId="77777777" w:rsidTr="00E25669">
        <w:trPr>
          <w:jc w:val="center"/>
        </w:trPr>
        <w:tc>
          <w:tcPr>
            <w:tcW w:w="3114" w:type="dxa"/>
            <w:vAlign w:val="center"/>
          </w:tcPr>
          <w:p w14:paraId="6095E756" w14:textId="78C7617C"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La contribution directe du patient au niveau de l'hôpital de district (Kirundo et Muramvya)</w:t>
            </w:r>
          </w:p>
        </w:tc>
        <w:tc>
          <w:tcPr>
            <w:tcW w:w="1132" w:type="dxa"/>
            <w:vAlign w:val="center"/>
          </w:tcPr>
          <w:p w14:paraId="71D8CAEC" w14:textId="13F3CE5B"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11.684 FBU</w:t>
            </w:r>
          </w:p>
        </w:tc>
        <w:tc>
          <w:tcPr>
            <w:tcW w:w="1275" w:type="dxa"/>
            <w:vAlign w:val="center"/>
          </w:tcPr>
          <w:p w14:paraId="24EDA32B" w14:textId="5ADF898B" w:rsidR="00E25669" w:rsidRPr="0022120A" w:rsidRDefault="00E25669" w:rsidP="00E25669">
            <w:pPr>
              <w:rPr>
                <w:rFonts w:cs="Arial"/>
                <w:bCs/>
                <w:i/>
                <w:color w:val="000000" w:themeColor="text1"/>
                <w:sz w:val="16"/>
                <w:szCs w:val="16"/>
              </w:rPr>
            </w:pPr>
            <w:r w:rsidRPr="0022120A">
              <w:rPr>
                <w:rFonts w:cs="Arial"/>
                <w:bCs/>
                <w:i/>
                <w:color w:val="000000" w:themeColor="text1"/>
                <w:sz w:val="16"/>
                <w:szCs w:val="16"/>
              </w:rPr>
              <w:t>4</w:t>
            </w:r>
            <w:r w:rsidR="00065CDC">
              <w:rPr>
                <w:rFonts w:cs="Arial"/>
                <w:bCs/>
                <w:i/>
                <w:color w:val="000000" w:themeColor="text1"/>
                <w:sz w:val="16"/>
                <w:szCs w:val="16"/>
              </w:rPr>
              <w:t>.</w:t>
            </w:r>
            <w:r w:rsidRPr="0022120A">
              <w:rPr>
                <w:rFonts w:cs="Arial"/>
                <w:bCs/>
                <w:i/>
                <w:color w:val="000000" w:themeColor="text1"/>
                <w:sz w:val="16"/>
                <w:szCs w:val="16"/>
              </w:rPr>
              <w:t>382 Fbu pour Kiganda</w:t>
            </w:r>
          </w:p>
        </w:tc>
        <w:tc>
          <w:tcPr>
            <w:tcW w:w="1279" w:type="dxa"/>
            <w:vAlign w:val="center"/>
          </w:tcPr>
          <w:p w14:paraId="4B995D98" w14:textId="39F33EAE" w:rsidR="00E25669" w:rsidRPr="0022120A" w:rsidRDefault="00E25669" w:rsidP="00E25669">
            <w:pPr>
              <w:rPr>
                <w:rFonts w:cs="Arial"/>
                <w:bCs/>
                <w:i/>
                <w:color w:val="000000" w:themeColor="text1"/>
                <w:sz w:val="16"/>
                <w:szCs w:val="16"/>
              </w:rPr>
            </w:pPr>
            <w:r w:rsidRPr="0022120A">
              <w:rPr>
                <w:rFonts w:cs="Arial"/>
                <w:bCs/>
                <w:i/>
                <w:color w:val="000000" w:themeColor="text1"/>
                <w:sz w:val="16"/>
                <w:szCs w:val="16"/>
              </w:rPr>
              <w:t>ND</w:t>
            </w:r>
          </w:p>
        </w:tc>
        <w:tc>
          <w:tcPr>
            <w:tcW w:w="992" w:type="dxa"/>
            <w:shd w:val="clear" w:color="auto" w:fill="auto"/>
            <w:vAlign w:val="center"/>
          </w:tcPr>
          <w:p w14:paraId="55A87A2B" w14:textId="43B87632" w:rsidR="00E25669" w:rsidRPr="00E25669" w:rsidRDefault="00E25669" w:rsidP="00E25669">
            <w:pPr>
              <w:rPr>
                <w:rFonts w:cs="Arial"/>
                <w:bCs/>
                <w:i/>
                <w:color w:val="000000" w:themeColor="text1"/>
                <w:sz w:val="16"/>
                <w:szCs w:val="16"/>
              </w:rPr>
            </w:pPr>
            <w:r w:rsidRPr="00E25669">
              <w:rPr>
                <w:rFonts w:cs="Arial"/>
                <w:bCs/>
                <w:i/>
                <w:color w:val="000000" w:themeColor="text1"/>
                <w:sz w:val="16"/>
                <w:szCs w:val="16"/>
              </w:rPr>
              <w:t>ND</w:t>
            </w:r>
          </w:p>
        </w:tc>
        <w:tc>
          <w:tcPr>
            <w:tcW w:w="992" w:type="dxa"/>
            <w:vAlign w:val="center"/>
          </w:tcPr>
          <w:p w14:paraId="3B639751" w14:textId="169B45F7" w:rsidR="00E25669" w:rsidRPr="0022120A" w:rsidRDefault="00E25669" w:rsidP="00E25669">
            <w:pPr>
              <w:rPr>
                <w:rFonts w:cs="Arial"/>
                <w:bCs/>
                <w:i/>
                <w:color w:val="000000" w:themeColor="text1"/>
                <w:sz w:val="16"/>
                <w:szCs w:val="16"/>
              </w:rPr>
            </w:pPr>
            <w:r w:rsidRPr="0022120A">
              <w:rPr>
                <w:rFonts w:cs="Arial"/>
                <w:bCs/>
                <w:i/>
                <w:color w:val="000000" w:themeColor="text1"/>
                <w:sz w:val="16"/>
                <w:szCs w:val="16"/>
              </w:rPr>
              <w:t>≤résultat 2014</w:t>
            </w:r>
          </w:p>
        </w:tc>
      </w:tr>
      <w:tr w:rsidR="00E25669" w:rsidRPr="0022120A" w14:paraId="724A185B" w14:textId="77777777" w:rsidTr="00E25669">
        <w:trPr>
          <w:jc w:val="center"/>
        </w:trPr>
        <w:tc>
          <w:tcPr>
            <w:tcW w:w="3114" w:type="dxa"/>
            <w:vAlign w:val="center"/>
          </w:tcPr>
          <w:p w14:paraId="37E0CB42" w14:textId="1F955B1D"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Proportion des CDS ayant les infirmiers A2 selon les normes (n=2)</w:t>
            </w:r>
          </w:p>
        </w:tc>
        <w:tc>
          <w:tcPr>
            <w:tcW w:w="1132" w:type="dxa"/>
            <w:vAlign w:val="center"/>
          </w:tcPr>
          <w:p w14:paraId="45E285BB" w14:textId="3FD52B58"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normes en révision</w:t>
            </w:r>
          </w:p>
        </w:tc>
        <w:tc>
          <w:tcPr>
            <w:tcW w:w="1275" w:type="dxa"/>
            <w:vAlign w:val="center"/>
          </w:tcPr>
          <w:p w14:paraId="1E314036" w14:textId="6FECB791"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72%</w:t>
            </w:r>
          </w:p>
        </w:tc>
        <w:tc>
          <w:tcPr>
            <w:tcW w:w="1279" w:type="dxa"/>
            <w:vAlign w:val="center"/>
          </w:tcPr>
          <w:p w14:paraId="627912F5" w14:textId="674B2564"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75%</w:t>
            </w:r>
          </w:p>
        </w:tc>
        <w:tc>
          <w:tcPr>
            <w:tcW w:w="992" w:type="dxa"/>
            <w:shd w:val="clear" w:color="auto" w:fill="auto"/>
            <w:vAlign w:val="center"/>
          </w:tcPr>
          <w:p w14:paraId="59D93BCF" w14:textId="48E666F0" w:rsidR="00E25669" w:rsidRPr="00E25669" w:rsidRDefault="00E25669" w:rsidP="00E25669">
            <w:pPr>
              <w:rPr>
                <w:rFonts w:cs="Arial"/>
                <w:i/>
                <w:color w:val="000000" w:themeColor="text1"/>
                <w:sz w:val="16"/>
                <w:szCs w:val="16"/>
              </w:rPr>
            </w:pPr>
            <w:r w:rsidRPr="00E25669">
              <w:rPr>
                <w:rFonts w:cs="Arial"/>
                <w:i/>
                <w:color w:val="000000" w:themeColor="text1"/>
                <w:sz w:val="16"/>
                <w:szCs w:val="16"/>
              </w:rPr>
              <w:t>ND</w:t>
            </w:r>
          </w:p>
        </w:tc>
        <w:tc>
          <w:tcPr>
            <w:tcW w:w="992" w:type="dxa"/>
            <w:vAlign w:val="center"/>
          </w:tcPr>
          <w:p w14:paraId="7DD8693C" w14:textId="4A07D775"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60%</w:t>
            </w:r>
          </w:p>
        </w:tc>
      </w:tr>
      <w:tr w:rsidR="00E25669" w:rsidRPr="0022120A" w14:paraId="0F92726F" w14:textId="77777777" w:rsidTr="00E25669">
        <w:trPr>
          <w:jc w:val="center"/>
        </w:trPr>
        <w:tc>
          <w:tcPr>
            <w:tcW w:w="3114" w:type="dxa"/>
            <w:vAlign w:val="center"/>
          </w:tcPr>
          <w:p w14:paraId="5FB968BF" w14:textId="003CD143"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Proportion d'accouchements assistés par un personnel qualifié</w:t>
            </w:r>
          </w:p>
        </w:tc>
        <w:tc>
          <w:tcPr>
            <w:tcW w:w="1132" w:type="dxa"/>
            <w:vAlign w:val="center"/>
          </w:tcPr>
          <w:p w14:paraId="66F4463E" w14:textId="3834AF03"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66,3%</w:t>
            </w:r>
          </w:p>
        </w:tc>
        <w:tc>
          <w:tcPr>
            <w:tcW w:w="1275" w:type="dxa"/>
            <w:vAlign w:val="center"/>
          </w:tcPr>
          <w:p w14:paraId="4437B714" w14:textId="582ADE5B"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 xml:space="preserve">78.3% </w:t>
            </w:r>
          </w:p>
        </w:tc>
        <w:tc>
          <w:tcPr>
            <w:tcW w:w="1279" w:type="dxa"/>
            <w:vAlign w:val="center"/>
          </w:tcPr>
          <w:p w14:paraId="28774C17" w14:textId="7FA1303B"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79,4%</w:t>
            </w:r>
          </w:p>
        </w:tc>
        <w:tc>
          <w:tcPr>
            <w:tcW w:w="992" w:type="dxa"/>
            <w:vAlign w:val="center"/>
          </w:tcPr>
          <w:p w14:paraId="03AECF53" w14:textId="65C44C34" w:rsidR="00E25669" w:rsidRDefault="00E25669" w:rsidP="00E25669">
            <w:pPr>
              <w:rPr>
                <w:rFonts w:cs="Arial"/>
                <w:i/>
                <w:color w:val="000000" w:themeColor="text1"/>
                <w:sz w:val="16"/>
                <w:szCs w:val="16"/>
              </w:rPr>
            </w:pPr>
            <w:r>
              <w:rPr>
                <w:rFonts w:cs="Arial"/>
                <w:i/>
                <w:color w:val="000000" w:themeColor="text1"/>
                <w:sz w:val="16"/>
                <w:szCs w:val="16"/>
              </w:rPr>
              <w:t>±85,8%</w:t>
            </w:r>
          </w:p>
        </w:tc>
        <w:tc>
          <w:tcPr>
            <w:tcW w:w="992" w:type="dxa"/>
            <w:vAlign w:val="center"/>
          </w:tcPr>
          <w:p w14:paraId="645442C5" w14:textId="36AC6200"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80,0%</w:t>
            </w:r>
          </w:p>
        </w:tc>
      </w:tr>
      <w:tr w:rsidR="00E25669" w:rsidRPr="0022120A" w14:paraId="6A8F2221" w14:textId="77777777" w:rsidTr="00E25669">
        <w:trPr>
          <w:jc w:val="center"/>
        </w:trPr>
        <w:tc>
          <w:tcPr>
            <w:tcW w:w="3114" w:type="dxa"/>
            <w:vAlign w:val="center"/>
          </w:tcPr>
          <w:p w14:paraId="7DBB1B9A" w14:textId="101D32F1"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Taux d'utilisation de la PF</w:t>
            </w:r>
          </w:p>
        </w:tc>
        <w:tc>
          <w:tcPr>
            <w:tcW w:w="1132" w:type="dxa"/>
            <w:vAlign w:val="center"/>
          </w:tcPr>
          <w:p w14:paraId="0E1ED045" w14:textId="4B38110E"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 xml:space="preserve">    21,9%     </w:t>
            </w:r>
          </w:p>
        </w:tc>
        <w:tc>
          <w:tcPr>
            <w:tcW w:w="1275" w:type="dxa"/>
            <w:vAlign w:val="center"/>
          </w:tcPr>
          <w:p w14:paraId="4F289B24" w14:textId="40F32731"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 36%</w:t>
            </w:r>
          </w:p>
        </w:tc>
        <w:tc>
          <w:tcPr>
            <w:tcW w:w="1279" w:type="dxa"/>
            <w:vAlign w:val="center"/>
          </w:tcPr>
          <w:p w14:paraId="63D49722" w14:textId="4B336C39"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35%</w:t>
            </w:r>
          </w:p>
        </w:tc>
        <w:tc>
          <w:tcPr>
            <w:tcW w:w="992" w:type="dxa"/>
            <w:vAlign w:val="center"/>
          </w:tcPr>
          <w:p w14:paraId="6DB6D222" w14:textId="0ECBB65A" w:rsidR="00E25669" w:rsidRDefault="00E25669" w:rsidP="00E25669">
            <w:pPr>
              <w:rPr>
                <w:rFonts w:cs="Arial"/>
                <w:i/>
                <w:color w:val="000000" w:themeColor="text1"/>
                <w:sz w:val="16"/>
                <w:szCs w:val="16"/>
              </w:rPr>
            </w:pPr>
            <w:r>
              <w:rPr>
                <w:rFonts w:cs="Arial"/>
                <w:i/>
                <w:color w:val="000000" w:themeColor="text1"/>
                <w:sz w:val="16"/>
                <w:szCs w:val="16"/>
              </w:rPr>
              <w:t>±36, 3%</w:t>
            </w:r>
          </w:p>
        </w:tc>
        <w:tc>
          <w:tcPr>
            <w:tcW w:w="992" w:type="dxa"/>
            <w:vAlign w:val="center"/>
          </w:tcPr>
          <w:p w14:paraId="19A859F1" w14:textId="381F66E6"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30,0%</w:t>
            </w:r>
          </w:p>
        </w:tc>
      </w:tr>
      <w:tr w:rsidR="00E25669" w:rsidRPr="0022120A" w14:paraId="414D1ACD" w14:textId="77777777" w:rsidTr="00E25669">
        <w:trPr>
          <w:jc w:val="center"/>
        </w:trPr>
        <w:tc>
          <w:tcPr>
            <w:tcW w:w="3114" w:type="dxa"/>
            <w:vAlign w:val="center"/>
          </w:tcPr>
          <w:p w14:paraId="01D613B8" w14:textId="4609F33A"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Taux de CDS qui utilisent correctement le canevas standardisé (indicateur n° 46 du PNDS II)</w:t>
            </w:r>
          </w:p>
        </w:tc>
        <w:tc>
          <w:tcPr>
            <w:tcW w:w="1132" w:type="dxa"/>
            <w:vAlign w:val="center"/>
          </w:tcPr>
          <w:p w14:paraId="0CBF2754" w14:textId="06C4E039"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50%</w:t>
            </w:r>
          </w:p>
        </w:tc>
        <w:tc>
          <w:tcPr>
            <w:tcW w:w="1275" w:type="dxa"/>
            <w:vAlign w:val="center"/>
          </w:tcPr>
          <w:p w14:paraId="1C547ED0" w14:textId="49DAB09D"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 xml:space="preserve">89% </w:t>
            </w:r>
          </w:p>
        </w:tc>
        <w:tc>
          <w:tcPr>
            <w:tcW w:w="1279" w:type="dxa"/>
            <w:vAlign w:val="center"/>
          </w:tcPr>
          <w:p w14:paraId="7091ABFF" w14:textId="65B662EE"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100%</w:t>
            </w:r>
          </w:p>
        </w:tc>
        <w:tc>
          <w:tcPr>
            <w:tcW w:w="992" w:type="dxa"/>
            <w:vAlign w:val="center"/>
          </w:tcPr>
          <w:p w14:paraId="1F803A4E" w14:textId="20FE33E2" w:rsidR="00E25669" w:rsidRDefault="00E25669" w:rsidP="00E25669">
            <w:pPr>
              <w:rPr>
                <w:rFonts w:cs="Arial"/>
                <w:i/>
                <w:color w:val="000000" w:themeColor="text1"/>
                <w:sz w:val="16"/>
                <w:szCs w:val="16"/>
              </w:rPr>
            </w:pPr>
            <w:r>
              <w:rPr>
                <w:rFonts w:cs="Arial"/>
                <w:i/>
                <w:color w:val="000000" w:themeColor="text1"/>
                <w:sz w:val="16"/>
                <w:szCs w:val="16"/>
              </w:rPr>
              <w:t>100%</w:t>
            </w:r>
          </w:p>
        </w:tc>
        <w:tc>
          <w:tcPr>
            <w:tcW w:w="992" w:type="dxa"/>
            <w:vAlign w:val="center"/>
          </w:tcPr>
          <w:p w14:paraId="15498A58" w14:textId="53191C66"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100%</w:t>
            </w:r>
          </w:p>
        </w:tc>
      </w:tr>
      <w:tr w:rsidR="00E25669" w:rsidRPr="0022120A" w14:paraId="08B7050B" w14:textId="77777777" w:rsidTr="00E25669">
        <w:trPr>
          <w:jc w:val="center"/>
        </w:trPr>
        <w:tc>
          <w:tcPr>
            <w:tcW w:w="3114" w:type="dxa"/>
            <w:vAlign w:val="center"/>
          </w:tcPr>
          <w:p w14:paraId="3841248F" w14:textId="70492872"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Niveau de performance du SNIS dans l’utilisation de l’information (indicateur n° 47 du PNDS II)</w:t>
            </w:r>
          </w:p>
        </w:tc>
        <w:tc>
          <w:tcPr>
            <w:tcW w:w="1132" w:type="dxa"/>
            <w:vAlign w:val="center"/>
          </w:tcPr>
          <w:p w14:paraId="36244157" w14:textId="41A1991F"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23%</w:t>
            </w:r>
          </w:p>
        </w:tc>
        <w:tc>
          <w:tcPr>
            <w:tcW w:w="1275" w:type="dxa"/>
            <w:vAlign w:val="center"/>
          </w:tcPr>
          <w:p w14:paraId="27EB73B5" w14:textId="6F7C0FE7"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 xml:space="preserve">86 % niveau central </w:t>
            </w:r>
          </w:p>
        </w:tc>
        <w:tc>
          <w:tcPr>
            <w:tcW w:w="1279" w:type="dxa"/>
            <w:vAlign w:val="center"/>
          </w:tcPr>
          <w:p w14:paraId="0EC2BD13" w14:textId="057B025D"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86% niveau central</w:t>
            </w:r>
          </w:p>
        </w:tc>
        <w:tc>
          <w:tcPr>
            <w:tcW w:w="992" w:type="dxa"/>
            <w:vAlign w:val="center"/>
          </w:tcPr>
          <w:p w14:paraId="5FDC3EF8" w14:textId="5B165D8F"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86% niveau central</w:t>
            </w:r>
          </w:p>
        </w:tc>
        <w:tc>
          <w:tcPr>
            <w:tcW w:w="992" w:type="dxa"/>
            <w:vAlign w:val="center"/>
          </w:tcPr>
          <w:p w14:paraId="1F688B5C" w14:textId="04102480" w:rsidR="00E25669" w:rsidRPr="0022120A" w:rsidRDefault="00E25669" w:rsidP="00E25669">
            <w:pPr>
              <w:rPr>
                <w:rFonts w:cs="Arial"/>
                <w:i/>
                <w:color w:val="000000" w:themeColor="text1"/>
                <w:sz w:val="16"/>
                <w:szCs w:val="16"/>
              </w:rPr>
            </w:pPr>
            <w:r w:rsidRPr="0022120A">
              <w:rPr>
                <w:rFonts w:cs="Arial"/>
                <w:i/>
                <w:color w:val="000000" w:themeColor="text1"/>
                <w:sz w:val="16"/>
                <w:szCs w:val="16"/>
              </w:rPr>
              <w:t>85%</w:t>
            </w:r>
          </w:p>
        </w:tc>
      </w:tr>
    </w:tbl>
    <w:p w14:paraId="218FFD4B" w14:textId="77777777" w:rsidR="00866CDF" w:rsidRPr="008C7552" w:rsidRDefault="00866CDF" w:rsidP="008C7552">
      <w:pPr>
        <w:pStyle w:val="Titre3"/>
      </w:pPr>
      <w:bookmarkStart w:id="39" w:name="_Toc370814201"/>
      <w:bookmarkStart w:id="40" w:name="_Toc370814277"/>
      <w:bookmarkStart w:id="41" w:name="_Toc34735713"/>
      <w:r w:rsidRPr="008C7552">
        <w:lastRenderedPageBreak/>
        <w:t>Analyse des progrès réalisés</w:t>
      </w:r>
      <w:bookmarkEnd w:id="39"/>
      <w:bookmarkEnd w:id="40"/>
      <w:bookmarkEnd w:id="41"/>
    </w:p>
    <w:p w14:paraId="526D5D62" w14:textId="77777777" w:rsidR="00AC3699" w:rsidRPr="00AC3699" w:rsidRDefault="00AC3699" w:rsidP="00AC3699">
      <w:pPr>
        <w:pStyle w:val="Corpsdetexte"/>
        <w:shd w:val="clear" w:color="auto" w:fill="FFFFFF"/>
        <w:spacing w:after="160"/>
        <w:rPr>
          <w:rFonts w:eastAsia="Calibri" w:cs="Arial"/>
          <w:color w:val="000000" w:themeColor="text1"/>
          <w:kern w:val="0"/>
          <w:sz w:val="21"/>
          <w:szCs w:val="21"/>
        </w:rPr>
      </w:pPr>
      <w:r w:rsidRPr="00AC3699">
        <w:rPr>
          <w:rFonts w:eastAsia="Calibri" w:cs="Arial"/>
          <w:color w:val="000000" w:themeColor="text1"/>
          <w:kern w:val="0"/>
          <w:sz w:val="21"/>
          <w:szCs w:val="21"/>
        </w:rPr>
        <w:t>Même si le changement du cycle de planification a rendu difficile le calcul des indicateurs et la comparaison avec ce qui existe dans les rapports officiels du Ministère de la santé, les estimations obtenues auprès des différents départements montrent que les indicateurs n’ont pas régressé par rapport à 2018.  Pour les indicateurs qui sont obtenus par des enquêtes, nous avons reconduit les valeurs de 2018 car il n’y a pas eu d’autres enquêtes permettant l’actualisation des valeurs.</w:t>
      </w:r>
    </w:p>
    <w:p w14:paraId="48A46AF1" w14:textId="21BA2D9E" w:rsidR="00AC3699" w:rsidRPr="00AC3699" w:rsidRDefault="00AC3699" w:rsidP="00AC3699">
      <w:pPr>
        <w:pStyle w:val="Corpsdetexte"/>
        <w:shd w:val="clear" w:color="auto" w:fill="FFFFFF"/>
        <w:spacing w:after="160"/>
        <w:rPr>
          <w:rFonts w:eastAsia="Calibri" w:cs="Arial"/>
          <w:color w:val="000000" w:themeColor="text1"/>
          <w:kern w:val="0"/>
          <w:sz w:val="21"/>
          <w:szCs w:val="21"/>
        </w:rPr>
      </w:pPr>
      <w:r w:rsidRPr="00AC3699">
        <w:rPr>
          <w:rFonts w:eastAsia="Calibri" w:cs="Arial"/>
          <w:color w:val="000000" w:themeColor="text1"/>
          <w:kern w:val="0"/>
          <w:sz w:val="21"/>
          <w:szCs w:val="21"/>
        </w:rPr>
        <w:t>Même si nous n’avons pas pu avoir les données sur la proportion des districts sanitaires et des CDS qui ont du personnel selon les normes, le plan stratégique de développement des ressources humaines 2019-2023 montre un besoin de 1332 personnels de santé toutes catégories confondues dont 41 Médecins généralistes, 12 Médecins spécialistes, 60 infirmiers A0, 54 Infirmiers A1 et 456 infirmiers A2 pour l’année 2019 et pour tout le pays. Un recrutement du personnel soignant par la fonction publique a eu lieu en 2019 et les formations sanitaires ont eu aussi l’autorisation de la part du Ministre de recruter du personnel contractuel sur leurs fonds propres permettant ainsi de combler les écarts par rapport aux normes. Le personnel reste cependant inégalement réparti entre le milieu rural et le milieu urbain.</w:t>
      </w:r>
    </w:p>
    <w:p w14:paraId="66A7806E" w14:textId="0EC8DC4E" w:rsidR="00AC3699" w:rsidRPr="00AC3699" w:rsidRDefault="00AC3699" w:rsidP="00AC3699">
      <w:pPr>
        <w:pStyle w:val="Corpsdetexte"/>
        <w:shd w:val="clear" w:color="auto" w:fill="FFFFFF"/>
        <w:spacing w:after="160"/>
        <w:rPr>
          <w:rFonts w:eastAsia="Calibri" w:cs="Arial"/>
          <w:color w:val="000000" w:themeColor="text1"/>
          <w:kern w:val="0"/>
          <w:sz w:val="21"/>
          <w:szCs w:val="21"/>
        </w:rPr>
      </w:pPr>
      <w:r w:rsidRPr="00AC3699">
        <w:rPr>
          <w:rFonts w:eastAsia="Calibri" w:cs="Arial"/>
          <w:color w:val="000000" w:themeColor="text1"/>
          <w:kern w:val="0"/>
          <w:sz w:val="21"/>
          <w:szCs w:val="21"/>
        </w:rPr>
        <w:t>En ce qui concerne le financement de la santé, les données actualisées ne sont pas disponibles mais nous pouvons noter que le PNDS3 a montré qu’entre 2007 et 2013 les dépenses allouées par l’Etat à la santé par habita</w:t>
      </w:r>
      <w:r w:rsidR="00065CDC">
        <w:rPr>
          <w:rFonts w:eastAsia="Calibri" w:cs="Arial"/>
          <w:color w:val="000000" w:themeColor="text1"/>
          <w:kern w:val="0"/>
          <w:sz w:val="21"/>
          <w:szCs w:val="21"/>
        </w:rPr>
        <w:t>n</w:t>
      </w:r>
      <w:r w:rsidRPr="00AC3699">
        <w:rPr>
          <w:rFonts w:eastAsia="Calibri" w:cs="Arial"/>
          <w:color w:val="000000" w:themeColor="text1"/>
          <w:kern w:val="0"/>
          <w:sz w:val="21"/>
          <w:szCs w:val="21"/>
        </w:rPr>
        <w:t xml:space="preserve">t a augmenté de 17,1$ à 30,53$ et les dépenses directes des ménages ont diminué en passant de 40% à 19%. </w:t>
      </w:r>
    </w:p>
    <w:p w14:paraId="2E4AC8D1" w14:textId="77777777" w:rsidR="00E10865" w:rsidRPr="00A67C46" w:rsidRDefault="00E10865" w:rsidP="00E10865">
      <w:pPr>
        <w:pStyle w:val="Corpsdetexte"/>
        <w:spacing w:after="0" w:line="240" w:lineRule="auto"/>
        <w:rPr>
          <w:rFonts w:eastAsia="Calibri"/>
          <w:i/>
          <w:color w:val="0070C0"/>
          <w:kern w:val="0"/>
          <w:sz w:val="21"/>
          <w:szCs w:val="22"/>
        </w:rPr>
      </w:pPr>
    </w:p>
    <w:p w14:paraId="2623D2FA" w14:textId="0FEC478D" w:rsidR="00866CDF" w:rsidRPr="009A46B2" w:rsidRDefault="00AC3699" w:rsidP="008C7552">
      <w:pPr>
        <w:pStyle w:val="Titre2"/>
      </w:pPr>
      <w:bookmarkStart w:id="42" w:name="_Toc305765861"/>
      <w:bookmarkStart w:id="43" w:name="_Toc370814203"/>
      <w:bookmarkStart w:id="44" w:name="_Toc370814279"/>
      <w:bookmarkStart w:id="45" w:name="_Toc34735714"/>
      <w:r w:rsidRPr="00AC3699">
        <w:rPr>
          <w:rFonts w:eastAsia="Times New Roman"/>
        </w:rPr>
        <w:t xml:space="preserve">PAISS 4 </w:t>
      </w:r>
      <w:r w:rsidR="00851311">
        <w:t xml:space="preserve">Performance </w:t>
      </w:r>
      <w:r w:rsidR="00866CDF" w:rsidRPr="009A46B2">
        <w:t>de l'</w:t>
      </w:r>
      <w:r w:rsidR="00CC45D8" w:rsidRPr="009A46B2">
        <w:t>output </w:t>
      </w:r>
      <w:r w:rsidR="00866CDF" w:rsidRPr="009A46B2">
        <w:t>1</w:t>
      </w:r>
      <w:bookmarkEnd w:id="42"/>
      <w:bookmarkEnd w:id="43"/>
      <w:bookmarkEnd w:id="44"/>
      <w:bookmarkEnd w:id="45"/>
    </w:p>
    <w:p w14:paraId="47617F63" w14:textId="76CDAB05" w:rsidR="00866CDF" w:rsidRDefault="00E371A1" w:rsidP="00397E5E">
      <w:pPr>
        <w:pStyle w:val="Normalcentr"/>
        <w:jc w:val="both"/>
        <w:rPr>
          <w:rFonts w:ascii="Arial" w:hAnsi="Arial" w:cs="Arial"/>
          <w:i/>
          <w:iCs/>
          <w:sz w:val="20"/>
          <w:szCs w:val="20"/>
        </w:rPr>
      </w:pPr>
      <w:r>
        <w:rPr>
          <w:rFonts w:ascii="Arial" w:hAnsi="Arial" w:cs="Arial"/>
          <w:i/>
          <w:iCs/>
          <w:noProof/>
          <w:sz w:val="20"/>
          <w:szCs w:val="20"/>
          <w:lang w:val="fr-FR" w:eastAsia="fr-FR"/>
        </w:rPr>
        <w:drawing>
          <wp:inline distT="0" distB="0" distL="0" distR="0" wp14:anchorId="51FE4AD2" wp14:editId="0E0BD3EC">
            <wp:extent cx="4714875" cy="514350"/>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4875" cy="514350"/>
                    </a:xfrm>
                    <a:prstGeom prst="rect">
                      <a:avLst/>
                    </a:prstGeom>
                    <a:noFill/>
                    <a:ln>
                      <a:noFill/>
                    </a:ln>
                  </pic:spPr>
                </pic:pic>
              </a:graphicData>
            </a:graphic>
          </wp:inline>
        </w:drawing>
      </w:r>
    </w:p>
    <w:p w14:paraId="75145A12" w14:textId="27C0F799" w:rsidR="00851311" w:rsidRPr="004A7B2A" w:rsidRDefault="00851311" w:rsidP="00851311">
      <w:pPr>
        <w:rPr>
          <w:i/>
        </w:rPr>
      </w:pPr>
    </w:p>
    <w:p w14:paraId="7D71FF14" w14:textId="740BBA00" w:rsidR="00AC3699" w:rsidRPr="00AC3699" w:rsidRDefault="00AC3699" w:rsidP="00AC3699">
      <w:pPr>
        <w:pStyle w:val="Titre3"/>
      </w:pPr>
      <w:bookmarkStart w:id="46" w:name="_Toc506907835"/>
      <w:bookmarkStart w:id="47" w:name="_Toc34735715"/>
      <w:r w:rsidRPr="00AC3699">
        <w:t>Progrès des indicateurs</w:t>
      </w:r>
      <w:bookmarkEnd w:id="46"/>
      <w:bookmarkEnd w:id="47"/>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5"/>
        <w:gridCol w:w="875"/>
        <w:gridCol w:w="850"/>
        <w:gridCol w:w="851"/>
        <w:gridCol w:w="850"/>
        <w:gridCol w:w="851"/>
      </w:tblGrid>
      <w:tr w:rsidR="00AC3699" w:rsidRPr="00AC3699" w14:paraId="04F3B3ED" w14:textId="77777777" w:rsidTr="00AC3699">
        <w:trPr>
          <w:cantSplit/>
          <w:jc w:val="center"/>
        </w:trPr>
        <w:tc>
          <w:tcPr>
            <w:tcW w:w="9782" w:type="dxa"/>
            <w:gridSpan w:val="6"/>
          </w:tcPr>
          <w:p w14:paraId="1953A4A5" w14:textId="77777777" w:rsidR="00AC3699" w:rsidRPr="00FC3C01" w:rsidRDefault="00AC3699" w:rsidP="00FC3C01">
            <w:pPr>
              <w:widowControl w:val="0"/>
              <w:suppressAutoHyphens/>
              <w:spacing w:after="0" w:line="240" w:lineRule="auto"/>
              <w:rPr>
                <w:rFonts w:ascii="Arial" w:eastAsia="Times New Roman" w:hAnsi="Arial" w:cs="Arial"/>
                <w:b/>
                <w:i/>
                <w:color w:val="000000"/>
                <w:kern w:val="1"/>
                <w:sz w:val="16"/>
                <w:szCs w:val="16"/>
                <w:lang w:val="fr-FR" w:eastAsia="fr-FR"/>
              </w:rPr>
            </w:pPr>
            <w:r w:rsidRPr="00FC3C01">
              <w:rPr>
                <w:rFonts w:ascii="Arial" w:eastAsia="Times New Roman" w:hAnsi="Arial" w:cs="Arial"/>
                <w:b/>
                <w:i/>
                <w:color w:val="000000"/>
                <w:kern w:val="1"/>
                <w:sz w:val="16"/>
                <w:szCs w:val="16"/>
                <w:lang w:val="fr-FR" w:eastAsia="fr-FR"/>
              </w:rPr>
              <w:t>Output 1 : la performance et le fonctionnement du SNIS sont améliorés</w:t>
            </w:r>
          </w:p>
          <w:p w14:paraId="38E00384" w14:textId="77777777" w:rsidR="00AC3699" w:rsidRPr="00FC3C01" w:rsidRDefault="00AC3699" w:rsidP="00FC3C01">
            <w:pPr>
              <w:widowControl w:val="0"/>
              <w:suppressAutoHyphens/>
              <w:spacing w:after="0" w:line="240" w:lineRule="auto"/>
              <w:rPr>
                <w:rFonts w:ascii="Arial" w:eastAsia="Times New Roman" w:hAnsi="Arial" w:cs="Arial"/>
                <w:b/>
                <w:i/>
                <w:color w:val="000000"/>
                <w:kern w:val="1"/>
                <w:sz w:val="16"/>
                <w:szCs w:val="16"/>
                <w:lang w:val="fr-FR" w:eastAsia="fr-FR"/>
              </w:rPr>
            </w:pPr>
          </w:p>
        </w:tc>
      </w:tr>
      <w:tr w:rsidR="00AC3699" w:rsidRPr="00AC3699" w14:paraId="38686FCD" w14:textId="77777777" w:rsidTr="00AC3699">
        <w:trPr>
          <w:trHeight w:val="684"/>
          <w:jc w:val="center"/>
        </w:trPr>
        <w:tc>
          <w:tcPr>
            <w:tcW w:w="5505" w:type="dxa"/>
          </w:tcPr>
          <w:p w14:paraId="144A3DD4" w14:textId="77777777" w:rsidR="00AC3699" w:rsidRPr="00FC3C01" w:rsidRDefault="00AC3699" w:rsidP="00FC3C01">
            <w:pPr>
              <w:widowControl w:val="0"/>
              <w:suppressAutoHyphens/>
              <w:spacing w:after="0" w:line="240" w:lineRule="auto"/>
              <w:rPr>
                <w:rFonts w:ascii="Arial" w:eastAsia="Times New Roman" w:hAnsi="Arial" w:cs="Arial"/>
                <w:b/>
                <w:i/>
                <w:color w:val="000000"/>
                <w:kern w:val="1"/>
                <w:sz w:val="16"/>
                <w:szCs w:val="16"/>
                <w:lang w:val="fr-FR" w:eastAsia="fr-FR"/>
              </w:rPr>
            </w:pPr>
            <w:r w:rsidRPr="00FC3C01">
              <w:rPr>
                <w:rFonts w:ascii="Arial" w:eastAsia="Times New Roman" w:hAnsi="Arial" w:cs="Arial"/>
                <w:b/>
                <w:i/>
                <w:color w:val="000000"/>
                <w:kern w:val="1"/>
                <w:sz w:val="16"/>
                <w:szCs w:val="16"/>
                <w:lang w:val="fr-FR" w:eastAsia="fr-FR"/>
              </w:rPr>
              <w:t>Indicateurs</w:t>
            </w:r>
          </w:p>
        </w:tc>
        <w:tc>
          <w:tcPr>
            <w:tcW w:w="875" w:type="dxa"/>
          </w:tcPr>
          <w:p w14:paraId="7F32A05D" w14:textId="2A388074" w:rsidR="00AC3699" w:rsidRPr="00FC3C01" w:rsidRDefault="00AC3699" w:rsidP="00FC3C01">
            <w:pPr>
              <w:widowControl w:val="0"/>
              <w:suppressAutoHyphens/>
              <w:spacing w:after="0" w:line="240" w:lineRule="auto"/>
              <w:rPr>
                <w:rFonts w:ascii="Arial" w:eastAsia="Times New Roman" w:hAnsi="Arial" w:cs="Arial"/>
                <w:b/>
                <w:i/>
                <w:color w:val="000000"/>
                <w:kern w:val="1"/>
                <w:sz w:val="16"/>
                <w:szCs w:val="16"/>
                <w:lang w:val="fr-FR" w:eastAsia="fr-FR"/>
              </w:rPr>
            </w:pPr>
            <w:r w:rsidRPr="00FC3C01">
              <w:rPr>
                <w:rFonts w:ascii="Arial" w:eastAsia="Times New Roman" w:hAnsi="Arial" w:cs="Arial"/>
                <w:b/>
                <w:i/>
                <w:color w:val="000000"/>
                <w:kern w:val="1"/>
                <w:sz w:val="16"/>
                <w:szCs w:val="16"/>
                <w:lang w:val="fr-FR" w:eastAsia="fr-FR"/>
              </w:rPr>
              <w:t>Valeur de base</w:t>
            </w:r>
          </w:p>
        </w:tc>
        <w:tc>
          <w:tcPr>
            <w:tcW w:w="850" w:type="dxa"/>
          </w:tcPr>
          <w:p w14:paraId="543F1262" w14:textId="77777777" w:rsidR="00AC3699" w:rsidRPr="00FC3C01" w:rsidRDefault="00AC3699" w:rsidP="00FC3C01">
            <w:pPr>
              <w:widowControl w:val="0"/>
              <w:suppressAutoHyphens/>
              <w:spacing w:after="0" w:line="240" w:lineRule="auto"/>
              <w:rPr>
                <w:rFonts w:ascii="Arial" w:eastAsia="Times New Roman" w:hAnsi="Arial" w:cs="Arial"/>
                <w:b/>
                <w:i/>
                <w:color w:val="000000"/>
                <w:kern w:val="1"/>
                <w:sz w:val="16"/>
                <w:szCs w:val="16"/>
                <w:lang w:val="fr-FR" w:eastAsia="fr-FR"/>
              </w:rPr>
            </w:pPr>
            <w:r w:rsidRPr="00FC3C01">
              <w:rPr>
                <w:rFonts w:ascii="Arial" w:eastAsia="Times New Roman" w:hAnsi="Arial" w:cs="Arial"/>
                <w:b/>
                <w:i/>
                <w:color w:val="000000"/>
                <w:kern w:val="1"/>
                <w:sz w:val="16"/>
                <w:szCs w:val="16"/>
                <w:lang w:val="fr-FR" w:eastAsia="fr-FR"/>
              </w:rPr>
              <w:t>Valeur année N-1</w:t>
            </w:r>
          </w:p>
        </w:tc>
        <w:tc>
          <w:tcPr>
            <w:tcW w:w="851" w:type="dxa"/>
          </w:tcPr>
          <w:p w14:paraId="12B12A86" w14:textId="77777777" w:rsidR="00AC3699" w:rsidRPr="00FC3C01" w:rsidRDefault="00AC3699" w:rsidP="00FC3C01">
            <w:pPr>
              <w:widowControl w:val="0"/>
              <w:suppressAutoHyphens/>
              <w:spacing w:after="0" w:line="240" w:lineRule="auto"/>
              <w:rPr>
                <w:rFonts w:ascii="Arial" w:eastAsia="Times New Roman" w:hAnsi="Arial" w:cs="Arial"/>
                <w:b/>
                <w:i/>
                <w:color w:val="000000"/>
                <w:kern w:val="1"/>
                <w:sz w:val="16"/>
                <w:szCs w:val="16"/>
                <w:lang w:val="fr-FR" w:eastAsia="fr-FR"/>
              </w:rPr>
            </w:pPr>
            <w:r w:rsidRPr="00FC3C01">
              <w:rPr>
                <w:rFonts w:ascii="Arial" w:eastAsia="Times New Roman" w:hAnsi="Arial" w:cs="Arial"/>
                <w:b/>
                <w:i/>
                <w:color w:val="000000"/>
                <w:kern w:val="1"/>
                <w:sz w:val="16"/>
                <w:szCs w:val="16"/>
                <w:lang w:val="fr-FR" w:eastAsia="fr-FR"/>
              </w:rPr>
              <w:t>Valeur année N</w:t>
            </w:r>
          </w:p>
        </w:tc>
        <w:tc>
          <w:tcPr>
            <w:tcW w:w="850" w:type="dxa"/>
          </w:tcPr>
          <w:p w14:paraId="31B8FFE4" w14:textId="77777777" w:rsidR="00AC3699" w:rsidRPr="00FC3C01" w:rsidRDefault="00AC3699" w:rsidP="00FC3C01">
            <w:pPr>
              <w:widowControl w:val="0"/>
              <w:suppressAutoHyphens/>
              <w:spacing w:after="0" w:line="240" w:lineRule="auto"/>
              <w:rPr>
                <w:rFonts w:ascii="Arial" w:eastAsia="Times New Roman" w:hAnsi="Arial" w:cs="Arial"/>
                <w:b/>
                <w:i/>
                <w:color w:val="000000"/>
                <w:kern w:val="1"/>
                <w:sz w:val="16"/>
                <w:szCs w:val="16"/>
                <w:lang w:val="fr-FR" w:eastAsia="fr-FR"/>
              </w:rPr>
            </w:pPr>
            <w:r w:rsidRPr="00FC3C01">
              <w:rPr>
                <w:rFonts w:ascii="Arial" w:eastAsia="Times New Roman" w:hAnsi="Arial" w:cs="Arial"/>
                <w:b/>
                <w:i/>
                <w:color w:val="000000"/>
                <w:kern w:val="1"/>
                <w:sz w:val="16"/>
                <w:szCs w:val="16"/>
                <w:lang w:val="fr-FR" w:eastAsia="fr-FR"/>
              </w:rPr>
              <w:t>Cible année N</w:t>
            </w:r>
          </w:p>
        </w:tc>
        <w:tc>
          <w:tcPr>
            <w:tcW w:w="851" w:type="dxa"/>
          </w:tcPr>
          <w:p w14:paraId="213DA3EC" w14:textId="77777777" w:rsidR="00AC3699" w:rsidRPr="00FC3C01" w:rsidRDefault="00AC3699" w:rsidP="00FC3C01">
            <w:pPr>
              <w:widowControl w:val="0"/>
              <w:suppressAutoHyphens/>
              <w:spacing w:after="0" w:line="240" w:lineRule="auto"/>
              <w:rPr>
                <w:rFonts w:ascii="Arial" w:eastAsia="Times New Roman" w:hAnsi="Arial" w:cs="Arial"/>
                <w:b/>
                <w:i/>
                <w:color w:val="000000"/>
                <w:kern w:val="1"/>
                <w:sz w:val="16"/>
                <w:szCs w:val="16"/>
                <w:lang w:val="fr-FR" w:eastAsia="fr-FR"/>
              </w:rPr>
            </w:pPr>
            <w:r w:rsidRPr="00FC3C01">
              <w:rPr>
                <w:rFonts w:ascii="Arial" w:eastAsia="Times New Roman" w:hAnsi="Arial" w:cs="Arial"/>
                <w:b/>
                <w:i/>
                <w:color w:val="000000"/>
                <w:kern w:val="1"/>
                <w:sz w:val="16"/>
                <w:szCs w:val="16"/>
                <w:lang w:val="fr-FR" w:eastAsia="fr-FR"/>
              </w:rPr>
              <w:t>Cible finale</w:t>
            </w:r>
          </w:p>
          <w:p w14:paraId="59DAC29A" w14:textId="77777777" w:rsidR="00AC3699" w:rsidRPr="00FC3C01" w:rsidRDefault="00AC3699" w:rsidP="00FC3C01">
            <w:pPr>
              <w:widowControl w:val="0"/>
              <w:suppressAutoHyphens/>
              <w:spacing w:after="0" w:line="240" w:lineRule="auto"/>
              <w:rPr>
                <w:rFonts w:ascii="Arial" w:eastAsia="Times New Roman" w:hAnsi="Arial" w:cs="Arial"/>
                <w:b/>
                <w:i/>
                <w:color w:val="000000"/>
                <w:kern w:val="1"/>
                <w:sz w:val="16"/>
                <w:szCs w:val="16"/>
                <w:lang w:val="fr-FR" w:eastAsia="fr-FR"/>
              </w:rPr>
            </w:pPr>
          </w:p>
        </w:tc>
      </w:tr>
      <w:tr w:rsidR="00AC3699" w:rsidRPr="00AC3699" w14:paraId="40F9D0B1" w14:textId="77777777" w:rsidTr="00AC3699">
        <w:trPr>
          <w:jc w:val="center"/>
        </w:trPr>
        <w:tc>
          <w:tcPr>
            <w:tcW w:w="5505" w:type="dxa"/>
            <w:tcBorders>
              <w:top w:val="single" w:sz="4" w:space="0" w:color="auto"/>
              <w:left w:val="single" w:sz="4" w:space="0" w:color="auto"/>
              <w:bottom w:val="single" w:sz="4" w:space="0" w:color="auto"/>
              <w:right w:val="single" w:sz="4" w:space="0" w:color="auto"/>
            </w:tcBorders>
            <w:vAlign w:val="center"/>
          </w:tcPr>
          <w:p w14:paraId="1995EDDB" w14:textId="359263B4" w:rsidR="00AC3699" w:rsidRPr="00FC3C01" w:rsidRDefault="00AC3699" w:rsidP="00FC3C01">
            <w:pPr>
              <w:widowControl w:val="0"/>
              <w:suppressAutoHyphens/>
              <w:spacing w:after="0" w:line="240" w:lineRule="auto"/>
              <w:rPr>
                <w:rFonts w:ascii="Arial" w:eastAsia="Times New Roman" w:hAnsi="Arial" w:cs="Arial"/>
                <w:bCs/>
                <w:i/>
                <w:color w:val="000000"/>
                <w:kern w:val="1"/>
                <w:sz w:val="16"/>
                <w:szCs w:val="16"/>
                <w:lang w:val="fr-FR" w:eastAsia="fr-FR"/>
              </w:rPr>
            </w:pPr>
            <w:r w:rsidRPr="00FC3C01">
              <w:rPr>
                <w:rFonts w:ascii="Arial" w:eastAsia="Times New Roman" w:hAnsi="Arial" w:cs="Arial"/>
                <w:bCs/>
                <w:i/>
                <w:color w:val="000000"/>
                <w:kern w:val="1"/>
                <w:sz w:val="16"/>
                <w:szCs w:val="16"/>
                <w:lang w:val="fr-FR" w:eastAsia="fr-FR"/>
              </w:rPr>
              <w:t xml:space="preserve">Proportion de Formation sanitaires (CDS et Hôpitaux) </w:t>
            </w:r>
            <w:r w:rsidR="00FC3C01" w:rsidRPr="00FC3C01">
              <w:rPr>
                <w:rFonts w:ascii="Arial" w:eastAsia="Times New Roman" w:hAnsi="Arial" w:cs="Arial"/>
                <w:bCs/>
                <w:i/>
                <w:color w:val="000000"/>
                <w:kern w:val="1"/>
                <w:sz w:val="16"/>
                <w:szCs w:val="16"/>
                <w:lang w:val="fr-FR" w:eastAsia="fr-FR"/>
              </w:rPr>
              <w:t>qui utilisent</w:t>
            </w:r>
            <w:r w:rsidRPr="00FC3C01">
              <w:rPr>
                <w:rFonts w:ascii="Arial" w:eastAsia="Times New Roman" w:hAnsi="Arial" w:cs="Arial"/>
                <w:bCs/>
                <w:i/>
                <w:color w:val="000000"/>
                <w:kern w:val="1"/>
                <w:sz w:val="16"/>
                <w:szCs w:val="16"/>
                <w:lang w:val="fr-FR" w:eastAsia="fr-FR"/>
              </w:rPr>
              <w:t xml:space="preserve"> les outils de collecte et de rapportage des données (registres et canevas des rapports)</w:t>
            </w:r>
          </w:p>
        </w:tc>
        <w:tc>
          <w:tcPr>
            <w:tcW w:w="875" w:type="dxa"/>
            <w:tcBorders>
              <w:top w:val="single" w:sz="4" w:space="0" w:color="auto"/>
              <w:left w:val="single" w:sz="4" w:space="0" w:color="auto"/>
              <w:bottom w:val="single" w:sz="4" w:space="0" w:color="auto"/>
              <w:right w:val="single" w:sz="4" w:space="0" w:color="auto"/>
            </w:tcBorders>
            <w:vAlign w:val="center"/>
          </w:tcPr>
          <w:p w14:paraId="27D2B0FE" w14:textId="77777777" w:rsidR="00AC3699" w:rsidRPr="00FC3C01" w:rsidRDefault="00AC3699" w:rsidP="00FC3C01">
            <w:pPr>
              <w:widowControl w:val="0"/>
              <w:suppressAutoHyphens/>
              <w:spacing w:after="0" w:line="240" w:lineRule="auto"/>
              <w:rPr>
                <w:rFonts w:ascii="Arial" w:eastAsia="Times New Roman" w:hAnsi="Arial" w:cs="Arial"/>
                <w:bCs/>
                <w:i/>
                <w:color w:val="000000"/>
                <w:kern w:val="1"/>
                <w:sz w:val="16"/>
                <w:szCs w:val="16"/>
                <w:lang w:val="fr-FR" w:eastAsia="fr-FR"/>
              </w:rPr>
            </w:pPr>
            <w:r w:rsidRPr="00FC3C01">
              <w:rPr>
                <w:rFonts w:ascii="Arial" w:eastAsia="Times New Roman" w:hAnsi="Arial" w:cs="Arial"/>
                <w:bCs/>
                <w:i/>
                <w:color w:val="000000"/>
                <w:kern w:val="1"/>
                <w:sz w:val="16"/>
                <w:szCs w:val="16"/>
                <w:lang w:val="fr-FR" w:eastAsia="fr-FR"/>
              </w:rPr>
              <w:t>50%</w:t>
            </w:r>
          </w:p>
        </w:tc>
        <w:tc>
          <w:tcPr>
            <w:tcW w:w="850" w:type="dxa"/>
            <w:tcBorders>
              <w:top w:val="single" w:sz="4" w:space="0" w:color="auto"/>
              <w:left w:val="single" w:sz="4" w:space="0" w:color="auto"/>
              <w:bottom w:val="single" w:sz="4" w:space="0" w:color="auto"/>
              <w:right w:val="single" w:sz="4" w:space="0" w:color="auto"/>
            </w:tcBorders>
            <w:vAlign w:val="center"/>
          </w:tcPr>
          <w:p w14:paraId="58DCD039" w14:textId="77777777" w:rsidR="00AC3699" w:rsidRPr="00FC3C01" w:rsidRDefault="00AC3699" w:rsidP="00FC3C01">
            <w:pPr>
              <w:widowControl w:val="0"/>
              <w:suppressAutoHyphens/>
              <w:spacing w:after="0" w:line="240" w:lineRule="auto"/>
              <w:rPr>
                <w:rFonts w:ascii="Arial" w:eastAsia="Times New Roman" w:hAnsi="Arial" w:cs="Arial"/>
                <w:bCs/>
                <w:i/>
                <w:color w:val="000000"/>
                <w:kern w:val="1"/>
                <w:sz w:val="16"/>
                <w:szCs w:val="16"/>
                <w:lang w:val="fr-FR" w:eastAsia="fr-FR"/>
              </w:rPr>
            </w:pPr>
            <w:r w:rsidRPr="00FC3C01">
              <w:rPr>
                <w:rFonts w:ascii="Arial" w:eastAsia="Times New Roman" w:hAnsi="Arial" w:cs="Arial"/>
                <w:bCs/>
                <w:i/>
                <w:color w:val="000000"/>
                <w:kern w:val="1"/>
                <w:sz w:val="16"/>
                <w:szCs w:val="16"/>
                <w:lang w:val="fr-FR" w:eastAsia="fr-FR"/>
              </w:rPr>
              <w:t>95%</w:t>
            </w:r>
          </w:p>
        </w:tc>
        <w:tc>
          <w:tcPr>
            <w:tcW w:w="851" w:type="dxa"/>
            <w:tcBorders>
              <w:top w:val="single" w:sz="4" w:space="0" w:color="auto"/>
              <w:left w:val="single" w:sz="4" w:space="0" w:color="auto"/>
              <w:bottom w:val="single" w:sz="4" w:space="0" w:color="auto"/>
              <w:right w:val="single" w:sz="4" w:space="0" w:color="auto"/>
            </w:tcBorders>
            <w:vAlign w:val="center"/>
          </w:tcPr>
          <w:p w14:paraId="2A2CED48" w14:textId="77777777" w:rsidR="00AC3699" w:rsidRPr="00FC3C01" w:rsidRDefault="00AC3699" w:rsidP="00FC3C01">
            <w:pPr>
              <w:widowControl w:val="0"/>
              <w:suppressAutoHyphens/>
              <w:spacing w:after="0" w:line="240" w:lineRule="auto"/>
              <w:rPr>
                <w:rFonts w:ascii="Arial" w:eastAsia="Times New Roman" w:hAnsi="Arial" w:cs="Arial"/>
                <w:bCs/>
                <w:i/>
                <w:color w:val="000000"/>
                <w:kern w:val="1"/>
                <w:sz w:val="16"/>
                <w:szCs w:val="16"/>
                <w:lang w:val="fr-FR" w:eastAsia="fr-FR"/>
              </w:rPr>
            </w:pPr>
            <w:r w:rsidRPr="00FC3C01">
              <w:rPr>
                <w:rFonts w:ascii="Arial" w:eastAsia="Times New Roman" w:hAnsi="Arial" w:cs="Arial"/>
                <w:bCs/>
                <w:i/>
                <w:color w:val="000000"/>
                <w:kern w:val="1"/>
                <w:sz w:val="16"/>
                <w:szCs w:val="16"/>
                <w:lang w:val="fr-FR" w:eastAsia="fr-FR"/>
              </w:rPr>
              <w:t>89%</w:t>
            </w:r>
          </w:p>
        </w:tc>
        <w:tc>
          <w:tcPr>
            <w:tcW w:w="850" w:type="dxa"/>
            <w:tcBorders>
              <w:top w:val="single" w:sz="4" w:space="0" w:color="auto"/>
              <w:left w:val="single" w:sz="4" w:space="0" w:color="auto"/>
              <w:bottom w:val="single" w:sz="4" w:space="0" w:color="auto"/>
              <w:right w:val="single" w:sz="4" w:space="0" w:color="auto"/>
            </w:tcBorders>
            <w:vAlign w:val="center"/>
          </w:tcPr>
          <w:p w14:paraId="18979D14" w14:textId="77777777" w:rsidR="00AC3699" w:rsidRPr="00FC3C01" w:rsidRDefault="00AC3699" w:rsidP="00FC3C01">
            <w:pPr>
              <w:widowControl w:val="0"/>
              <w:suppressAutoHyphens/>
              <w:spacing w:after="0" w:line="240" w:lineRule="auto"/>
              <w:rPr>
                <w:rFonts w:ascii="Arial" w:eastAsia="Times New Roman" w:hAnsi="Arial" w:cs="Arial"/>
                <w:bCs/>
                <w:i/>
                <w:color w:val="000000"/>
                <w:kern w:val="1"/>
                <w:sz w:val="16"/>
                <w:szCs w:val="16"/>
                <w:lang w:val="fr-FR" w:eastAsia="fr-FR"/>
              </w:rPr>
            </w:pPr>
            <w:r w:rsidRPr="00FC3C01">
              <w:rPr>
                <w:rFonts w:ascii="Arial" w:eastAsia="Times New Roman" w:hAnsi="Arial" w:cs="Arial"/>
                <w:bCs/>
                <w:i/>
                <w:color w:val="000000"/>
                <w:kern w:val="1"/>
                <w:sz w:val="16"/>
                <w:szCs w:val="16"/>
                <w:lang w:val="fr-FR" w:eastAsia="fr-FR"/>
              </w:rPr>
              <w:t>100%</w:t>
            </w:r>
          </w:p>
        </w:tc>
        <w:tc>
          <w:tcPr>
            <w:tcW w:w="851" w:type="dxa"/>
            <w:tcBorders>
              <w:top w:val="single" w:sz="4" w:space="0" w:color="auto"/>
              <w:left w:val="single" w:sz="4" w:space="0" w:color="auto"/>
              <w:bottom w:val="single" w:sz="4" w:space="0" w:color="auto"/>
              <w:right w:val="single" w:sz="4" w:space="0" w:color="auto"/>
            </w:tcBorders>
            <w:vAlign w:val="center"/>
          </w:tcPr>
          <w:p w14:paraId="0B71CB68" w14:textId="77777777" w:rsidR="00AC3699" w:rsidRPr="00FC3C01" w:rsidRDefault="00AC3699" w:rsidP="00FC3C01">
            <w:pPr>
              <w:widowControl w:val="0"/>
              <w:suppressAutoHyphens/>
              <w:spacing w:after="0" w:line="240" w:lineRule="auto"/>
              <w:jc w:val="center"/>
              <w:rPr>
                <w:rFonts w:ascii="Arial" w:eastAsia="Times New Roman" w:hAnsi="Arial" w:cs="Arial"/>
                <w:bCs/>
                <w:i/>
                <w:color w:val="000000"/>
                <w:kern w:val="1"/>
                <w:sz w:val="16"/>
                <w:szCs w:val="16"/>
                <w:lang w:val="fr-FR" w:eastAsia="fr-FR"/>
              </w:rPr>
            </w:pPr>
          </w:p>
          <w:p w14:paraId="19FAAE34" w14:textId="279BC374" w:rsidR="00AC3699" w:rsidRPr="00FC3C01" w:rsidRDefault="00AC3699" w:rsidP="00FC3C01">
            <w:pPr>
              <w:widowControl w:val="0"/>
              <w:suppressAutoHyphens/>
              <w:spacing w:after="0" w:line="240" w:lineRule="auto"/>
              <w:jc w:val="center"/>
              <w:rPr>
                <w:rFonts w:ascii="Arial" w:eastAsia="Times New Roman" w:hAnsi="Arial" w:cs="Arial"/>
                <w:bCs/>
                <w:i/>
                <w:color w:val="000000"/>
                <w:kern w:val="1"/>
                <w:sz w:val="16"/>
                <w:szCs w:val="16"/>
                <w:lang w:val="fr-FR" w:eastAsia="fr-FR"/>
              </w:rPr>
            </w:pPr>
            <w:r w:rsidRPr="00FC3C01">
              <w:rPr>
                <w:rFonts w:ascii="Arial" w:eastAsia="Times New Roman" w:hAnsi="Arial" w:cs="Arial"/>
                <w:bCs/>
                <w:i/>
                <w:color w:val="000000"/>
                <w:kern w:val="1"/>
                <w:sz w:val="16"/>
                <w:szCs w:val="16"/>
                <w:lang w:val="fr-FR" w:eastAsia="fr-FR"/>
              </w:rPr>
              <w:t>100%</w:t>
            </w:r>
          </w:p>
        </w:tc>
      </w:tr>
      <w:tr w:rsidR="00AC3699" w:rsidRPr="00AC3699" w14:paraId="299E4880" w14:textId="77777777" w:rsidTr="00AC3699">
        <w:trPr>
          <w:jc w:val="center"/>
        </w:trPr>
        <w:tc>
          <w:tcPr>
            <w:tcW w:w="5505" w:type="dxa"/>
            <w:tcBorders>
              <w:top w:val="single" w:sz="4" w:space="0" w:color="auto"/>
              <w:left w:val="single" w:sz="4" w:space="0" w:color="auto"/>
              <w:bottom w:val="single" w:sz="4" w:space="0" w:color="auto"/>
              <w:right w:val="single" w:sz="4" w:space="0" w:color="auto"/>
            </w:tcBorders>
            <w:vAlign w:val="center"/>
          </w:tcPr>
          <w:p w14:paraId="4AC7DAEF" w14:textId="6211292A" w:rsidR="00AC3699" w:rsidRPr="00FC3C01" w:rsidRDefault="00AC3699" w:rsidP="00FC3C01">
            <w:pPr>
              <w:widowControl w:val="0"/>
              <w:suppressAutoHyphens/>
              <w:spacing w:after="0" w:line="240" w:lineRule="auto"/>
              <w:rPr>
                <w:rFonts w:ascii="Arial" w:eastAsia="Times New Roman" w:hAnsi="Arial" w:cs="Arial"/>
                <w:bCs/>
                <w:i/>
                <w:color w:val="000000"/>
                <w:kern w:val="1"/>
                <w:sz w:val="16"/>
                <w:szCs w:val="16"/>
                <w:lang w:val="fr-FR" w:eastAsia="fr-FR"/>
              </w:rPr>
            </w:pPr>
            <w:r w:rsidRPr="00FC3C01">
              <w:rPr>
                <w:rFonts w:ascii="Arial" w:eastAsia="Times New Roman" w:hAnsi="Arial" w:cs="Arial"/>
                <w:bCs/>
                <w:i/>
                <w:color w:val="000000"/>
                <w:kern w:val="1"/>
                <w:sz w:val="16"/>
                <w:szCs w:val="16"/>
                <w:lang w:val="fr-FR" w:eastAsia="fr-FR"/>
              </w:rPr>
              <w:t xml:space="preserve">Proportion des BPS, BDS ayant l'accès au site Web </w:t>
            </w:r>
            <w:r w:rsidR="00FC3C01" w:rsidRPr="00FC3C01">
              <w:rPr>
                <w:rFonts w:ascii="Arial" w:eastAsia="Times New Roman" w:hAnsi="Arial" w:cs="Arial"/>
                <w:bCs/>
                <w:i/>
                <w:color w:val="000000"/>
                <w:kern w:val="1"/>
                <w:sz w:val="16"/>
                <w:szCs w:val="16"/>
                <w:lang w:val="fr-FR" w:eastAsia="fr-FR"/>
              </w:rPr>
              <w:t>DSNIS fonctionnel</w:t>
            </w:r>
            <w:r w:rsidRPr="00FC3C01">
              <w:rPr>
                <w:rFonts w:ascii="Arial" w:eastAsia="Times New Roman" w:hAnsi="Arial" w:cs="Arial"/>
                <w:bCs/>
                <w:i/>
                <w:color w:val="000000"/>
                <w:kern w:val="1"/>
                <w:sz w:val="16"/>
                <w:szCs w:val="16"/>
                <w:lang w:val="fr-FR" w:eastAsia="fr-FR"/>
              </w:rPr>
              <w:t>*</w:t>
            </w:r>
          </w:p>
        </w:tc>
        <w:tc>
          <w:tcPr>
            <w:tcW w:w="875" w:type="dxa"/>
            <w:tcBorders>
              <w:top w:val="single" w:sz="4" w:space="0" w:color="auto"/>
              <w:left w:val="single" w:sz="4" w:space="0" w:color="auto"/>
              <w:bottom w:val="single" w:sz="4" w:space="0" w:color="auto"/>
              <w:right w:val="single" w:sz="4" w:space="0" w:color="auto"/>
            </w:tcBorders>
            <w:vAlign w:val="center"/>
          </w:tcPr>
          <w:p w14:paraId="7026EB59" w14:textId="77777777" w:rsidR="00AC3699" w:rsidRPr="00FC3C01" w:rsidRDefault="00AC3699" w:rsidP="00FC3C01">
            <w:pPr>
              <w:widowControl w:val="0"/>
              <w:suppressAutoHyphens/>
              <w:spacing w:after="0" w:line="240" w:lineRule="auto"/>
              <w:rPr>
                <w:rFonts w:ascii="Arial" w:eastAsia="Times New Roman" w:hAnsi="Arial" w:cs="Arial"/>
                <w:bCs/>
                <w:i/>
                <w:color w:val="000000"/>
                <w:kern w:val="1"/>
                <w:sz w:val="16"/>
                <w:szCs w:val="16"/>
                <w:lang w:val="fr-FR" w:eastAsia="fr-FR"/>
              </w:rPr>
            </w:pPr>
            <w:r w:rsidRPr="00FC3C01">
              <w:rPr>
                <w:rFonts w:ascii="Arial" w:eastAsia="Times New Roman" w:hAnsi="Arial" w:cs="Arial"/>
                <w:bCs/>
                <w:i/>
                <w:color w:val="000000"/>
                <w:kern w:val="1"/>
                <w:sz w:val="16"/>
                <w:szCs w:val="16"/>
                <w:lang w:val="fr-FR" w:eastAsia="fr-FR"/>
              </w:rPr>
              <w:t>0%</w:t>
            </w:r>
          </w:p>
        </w:tc>
        <w:tc>
          <w:tcPr>
            <w:tcW w:w="850" w:type="dxa"/>
            <w:tcBorders>
              <w:top w:val="single" w:sz="4" w:space="0" w:color="auto"/>
              <w:left w:val="single" w:sz="4" w:space="0" w:color="auto"/>
              <w:bottom w:val="single" w:sz="4" w:space="0" w:color="auto"/>
              <w:right w:val="single" w:sz="4" w:space="0" w:color="auto"/>
            </w:tcBorders>
            <w:vAlign w:val="center"/>
          </w:tcPr>
          <w:p w14:paraId="201F9E16" w14:textId="77777777" w:rsidR="00AC3699" w:rsidRPr="00FC3C01" w:rsidRDefault="00AC3699" w:rsidP="00FC3C01">
            <w:pPr>
              <w:widowControl w:val="0"/>
              <w:suppressAutoHyphens/>
              <w:spacing w:after="0" w:line="240" w:lineRule="auto"/>
              <w:rPr>
                <w:rFonts w:ascii="Arial" w:eastAsia="Times New Roman" w:hAnsi="Arial" w:cs="Arial"/>
                <w:bCs/>
                <w:i/>
                <w:color w:val="000000"/>
                <w:kern w:val="1"/>
                <w:sz w:val="16"/>
                <w:szCs w:val="16"/>
                <w:lang w:val="fr-FR" w:eastAsia="fr-FR"/>
              </w:rPr>
            </w:pPr>
            <w:r w:rsidRPr="00FC3C01">
              <w:rPr>
                <w:rFonts w:ascii="Arial" w:eastAsia="Times New Roman" w:hAnsi="Arial" w:cs="Arial"/>
                <w:bCs/>
                <w:i/>
                <w:color w:val="000000"/>
                <w:kern w:val="1"/>
                <w:sz w:val="16"/>
                <w:szCs w:val="16"/>
                <w:lang w:val="fr-FR" w:eastAsia="fr-FR"/>
              </w:rPr>
              <w:t>0%</w:t>
            </w:r>
          </w:p>
        </w:tc>
        <w:tc>
          <w:tcPr>
            <w:tcW w:w="851" w:type="dxa"/>
            <w:tcBorders>
              <w:top w:val="single" w:sz="4" w:space="0" w:color="auto"/>
              <w:left w:val="single" w:sz="4" w:space="0" w:color="auto"/>
              <w:bottom w:val="single" w:sz="4" w:space="0" w:color="auto"/>
              <w:right w:val="single" w:sz="4" w:space="0" w:color="auto"/>
            </w:tcBorders>
            <w:vAlign w:val="center"/>
          </w:tcPr>
          <w:p w14:paraId="78006311" w14:textId="77777777" w:rsidR="00AC3699" w:rsidRPr="00FC3C01" w:rsidRDefault="00AC3699" w:rsidP="00FC3C01">
            <w:pPr>
              <w:widowControl w:val="0"/>
              <w:suppressAutoHyphens/>
              <w:spacing w:after="0" w:line="240" w:lineRule="auto"/>
              <w:rPr>
                <w:rFonts w:ascii="Arial" w:eastAsia="Times New Roman" w:hAnsi="Arial" w:cs="Arial"/>
                <w:bCs/>
                <w:i/>
                <w:color w:val="000000"/>
                <w:kern w:val="1"/>
                <w:sz w:val="16"/>
                <w:szCs w:val="16"/>
                <w:lang w:val="fr-FR" w:eastAsia="fr-FR"/>
              </w:rPr>
            </w:pPr>
            <w:r w:rsidRPr="00FC3C01">
              <w:rPr>
                <w:rFonts w:ascii="Arial" w:eastAsia="Times New Roman" w:hAnsi="Arial" w:cs="Arial"/>
                <w:bCs/>
                <w:i/>
                <w:color w:val="000000"/>
                <w:kern w:val="1"/>
                <w:sz w:val="16"/>
                <w:szCs w:val="16"/>
                <w:lang w:val="fr-FR" w:eastAsia="fr-FR"/>
              </w:rPr>
              <w:t>100% (*)</w:t>
            </w:r>
          </w:p>
        </w:tc>
        <w:tc>
          <w:tcPr>
            <w:tcW w:w="850" w:type="dxa"/>
            <w:tcBorders>
              <w:top w:val="single" w:sz="4" w:space="0" w:color="auto"/>
              <w:left w:val="single" w:sz="4" w:space="0" w:color="auto"/>
              <w:bottom w:val="single" w:sz="4" w:space="0" w:color="auto"/>
              <w:right w:val="single" w:sz="4" w:space="0" w:color="auto"/>
            </w:tcBorders>
            <w:vAlign w:val="center"/>
          </w:tcPr>
          <w:p w14:paraId="41E58267" w14:textId="77777777" w:rsidR="00AC3699" w:rsidRPr="00FC3C01" w:rsidRDefault="00AC3699" w:rsidP="00FC3C01">
            <w:pPr>
              <w:widowControl w:val="0"/>
              <w:suppressAutoHyphens/>
              <w:spacing w:after="0" w:line="240" w:lineRule="auto"/>
              <w:rPr>
                <w:rFonts w:ascii="Arial" w:eastAsia="Times New Roman" w:hAnsi="Arial" w:cs="Arial"/>
                <w:bCs/>
                <w:i/>
                <w:color w:val="000000"/>
                <w:kern w:val="1"/>
                <w:sz w:val="16"/>
                <w:szCs w:val="16"/>
                <w:lang w:val="fr-FR" w:eastAsia="fr-FR"/>
              </w:rPr>
            </w:pPr>
            <w:r w:rsidRPr="00FC3C01">
              <w:rPr>
                <w:rFonts w:ascii="Arial" w:eastAsia="Times New Roman" w:hAnsi="Arial" w:cs="Arial"/>
                <w:bCs/>
                <w:i/>
                <w:color w:val="000000"/>
                <w:kern w:val="1"/>
                <w:sz w:val="16"/>
                <w:szCs w:val="16"/>
                <w:lang w:val="fr-FR" w:eastAsia="fr-FR"/>
              </w:rPr>
              <w:t>100%</w:t>
            </w:r>
          </w:p>
        </w:tc>
        <w:tc>
          <w:tcPr>
            <w:tcW w:w="851" w:type="dxa"/>
            <w:tcBorders>
              <w:top w:val="single" w:sz="4" w:space="0" w:color="auto"/>
              <w:left w:val="single" w:sz="4" w:space="0" w:color="auto"/>
              <w:bottom w:val="single" w:sz="4" w:space="0" w:color="auto"/>
              <w:right w:val="single" w:sz="4" w:space="0" w:color="auto"/>
            </w:tcBorders>
            <w:vAlign w:val="center"/>
          </w:tcPr>
          <w:p w14:paraId="1CC893BE" w14:textId="77777777" w:rsidR="00AC3699" w:rsidRPr="00FC3C01" w:rsidRDefault="00AC3699" w:rsidP="00FC3C01">
            <w:pPr>
              <w:widowControl w:val="0"/>
              <w:suppressAutoHyphens/>
              <w:spacing w:after="0" w:line="240" w:lineRule="auto"/>
              <w:jc w:val="center"/>
              <w:rPr>
                <w:rFonts w:ascii="Arial" w:eastAsia="Times New Roman" w:hAnsi="Arial" w:cs="Arial"/>
                <w:bCs/>
                <w:i/>
                <w:color w:val="000000"/>
                <w:kern w:val="1"/>
                <w:sz w:val="16"/>
                <w:szCs w:val="16"/>
                <w:lang w:val="fr-FR" w:eastAsia="fr-FR"/>
              </w:rPr>
            </w:pPr>
          </w:p>
          <w:p w14:paraId="74EC55A3" w14:textId="1DA60A11" w:rsidR="00AC3699" w:rsidRPr="00FC3C01" w:rsidRDefault="00AC3699" w:rsidP="00FC3C01">
            <w:pPr>
              <w:widowControl w:val="0"/>
              <w:suppressAutoHyphens/>
              <w:spacing w:after="0" w:line="240" w:lineRule="auto"/>
              <w:jc w:val="center"/>
              <w:rPr>
                <w:rFonts w:ascii="Arial" w:eastAsia="Times New Roman" w:hAnsi="Arial" w:cs="Arial"/>
                <w:bCs/>
                <w:i/>
                <w:color w:val="000000"/>
                <w:kern w:val="1"/>
                <w:sz w:val="16"/>
                <w:szCs w:val="16"/>
                <w:lang w:val="fr-FR" w:eastAsia="fr-FR"/>
              </w:rPr>
            </w:pPr>
            <w:r w:rsidRPr="00FC3C01">
              <w:rPr>
                <w:rFonts w:ascii="Arial" w:eastAsia="Times New Roman" w:hAnsi="Arial" w:cs="Arial"/>
                <w:bCs/>
                <w:i/>
                <w:color w:val="000000"/>
                <w:kern w:val="1"/>
                <w:sz w:val="16"/>
                <w:szCs w:val="16"/>
                <w:lang w:val="fr-FR" w:eastAsia="fr-FR"/>
              </w:rPr>
              <w:t>100%</w:t>
            </w:r>
          </w:p>
        </w:tc>
      </w:tr>
      <w:tr w:rsidR="00AC3699" w:rsidRPr="00AC3699" w14:paraId="3F0627A4" w14:textId="77777777" w:rsidTr="00AC3699">
        <w:trPr>
          <w:jc w:val="center"/>
        </w:trPr>
        <w:tc>
          <w:tcPr>
            <w:tcW w:w="5505" w:type="dxa"/>
            <w:tcBorders>
              <w:top w:val="single" w:sz="4" w:space="0" w:color="auto"/>
              <w:left w:val="single" w:sz="4" w:space="0" w:color="auto"/>
              <w:bottom w:val="single" w:sz="4" w:space="0" w:color="auto"/>
              <w:right w:val="single" w:sz="4" w:space="0" w:color="auto"/>
            </w:tcBorders>
            <w:vAlign w:val="center"/>
          </w:tcPr>
          <w:p w14:paraId="38501AC3" w14:textId="77777777" w:rsidR="00AC3699" w:rsidRPr="00FC3C01" w:rsidRDefault="00AC3699" w:rsidP="00FC3C01">
            <w:pPr>
              <w:widowControl w:val="0"/>
              <w:suppressAutoHyphens/>
              <w:spacing w:after="0" w:line="240" w:lineRule="auto"/>
              <w:rPr>
                <w:rFonts w:ascii="Arial" w:eastAsia="Times New Roman" w:hAnsi="Arial" w:cs="Arial"/>
                <w:bCs/>
                <w:i/>
                <w:color w:val="000000"/>
                <w:kern w:val="1"/>
                <w:sz w:val="16"/>
                <w:szCs w:val="16"/>
                <w:lang w:val="fr-FR" w:eastAsia="fr-FR"/>
              </w:rPr>
            </w:pPr>
            <w:r w:rsidRPr="00FC3C01">
              <w:rPr>
                <w:rFonts w:ascii="Arial" w:eastAsia="Times New Roman" w:hAnsi="Arial" w:cs="Arial"/>
                <w:bCs/>
                <w:i/>
                <w:color w:val="000000"/>
                <w:kern w:val="1"/>
                <w:sz w:val="16"/>
                <w:szCs w:val="16"/>
                <w:lang w:val="fr-FR" w:eastAsia="fr-FR"/>
              </w:rPr>
              <w:t>% d’indicateurs PNDS contenus dans les Annuaires publiés</w:t>
            </w:r>
          </w:p>
        </w:tc>
        <w:tc>
          <w:tcPr>
            <w:tcW w:w="875" w:type="dxa"/>
            <w:tcBorders>
              <w:top w:val="single" w:sz="4" w:space="0" w:color="auto"/>
              <w:left w:val="single" w:sz="4" w:space="0" w:color="auto"/>
              <w:bottom w:val="single" w:sz="4" w:space="0" w:color="auto"/>
              <w:right w:val="single" w:sz="4" w:space="0" w:color="auto"/>
            </w:tcBorders>
            <w:vAlign w:val="center"/>
          </w:tcPr>
          <w:p w14:paraId="741F7085" w14:textId="77777777" w:rsidR="00AC3699" w:rsidRPr="00FC3C01" w:rsidRDefault="00AC3699" w:rsidP="00FC3C01">
            <w:pPr>
              <w:widowControl w:val="0"/>
              <w:suppressAutoHyphens/>
              <w:spacing w:after="0" w:line="240" w:lineRule="auto"/>
              <w:rPr>
                <w:rFonts w:ascii="Arial" w:eastAsia="Times New Roman" w:hAnsi="Arial" w:cs="Arial"/>
                <w:bCs/>
                <w:i/>
                <w:color w:val="000000"/>
                <w:kern w:val="1"/>
                <w:sz w:val="16"/>
                <w:szCs w:val="16"/>
                <w:lang w:val="fr-FR" w:eastAsia="fr-FR"/>
              </w:rPr>
            </w:pPr>
            <w:r w:rsidRPr="00FC3C01">
              <w:rPr>
                <w:rFonts w:ascii="Arial" w:eastAsia="Times New Roman" w:hAnsi="Arial" w:cs="Arial"/>
                <w:bCs/>
                <w:i/>
                <w:color w:val="000000"/>
                <w:kern w:val="1"/>
                <w:sz w:val="16"/>
                <w:szCs w:val="16"/>
                <w:lang w:val="fr-FR" w:eastAsia="fr-FR"/>
              </w:rPr>
              <w:t>35%</w:t>
            </w:r>
          </w:p>
        </w:tc>
        <w:tc>
          <w:tcPr>
            <w:tcW w:w="850" w:type="dxa"/>
            <w:tcBorders>
              <w:top w:val="single" w:sz="4" w:space="0" w:color="auto"/>
              <w:left w:val="single" w:sz="4" w:space="0" w:color="auto"/>
              <w:bottom w:val="single" w:sz="4" w:space="0" w:color="auto"/>
              <w:right w:val="single" w:sz="4" w:space="0" w:color="auto"/>
            </w:tcBorders>
            <w:vAlign w:val="center"/>
          </w:tcPr>
          <w:p w14:paraId="752C9BAB" w14:textId="77777777" w:rsidR="00AC3699" w:rsidRPr="00FC3C01" w:rsidRDefault="00AC3699" w:rsidP="00FC3C01">
            <w:pPr>
              <w:widowControl w:val="0"/>
              <w:suppressAutoHyphens/>
              <w:spacing w:after="0" w:line="240" w:lineRule="auto"/>
              <w:rPr>
                <w:rFonts w:ascii="Arial" w:eastAsia="Times New Roman" w:hAnsi="Arial" w:cs="Arial"/>
                <w:bCs/>
                <w:i/>
                <w:color w:val="000000"/>
                <w:kern w:val="1"/>
                <w:sz w:val="16"/>
                <w:szCs w:val="16"/>
                <w:lang w:val="fr-FR" w:eastAsia="fr-FR"/>
              </w:rPr>
            </w:pPr>
            <w:r w:rsidRPr="00FC3C01">
              <w:rPr>
                <w:rFonts w:ascii="Arial" w:eastAsia="Times New Roman" w:hAnsi="Arial" w:cs="Arial"/>
                <w:bCs/>
                <w:i/>
                <w:color w:val="000000"/>
                <w:kern w:val="1"/>
                <w:sz w:val="16"/>
                <w:szCs w:val="16"/>
                <w:lang w:val="fr-FR" w:eastAsia="fr-FR"/>
              </w:rPr>
              <w:t>37%</w:t>
            </w:r>
          </w:p>
        </w:tc>
        <w:tc>
          <w:tcPr>
            <w:tcW w:w="851" w:type="dxa"/>
            <w:tcBorders>
              <w:top w:val="single" w:sz="4" w:space="0" w:color="auto"/>
              <w:left w:val="single" w:sz="4" w:space="0" w:color="auto"/>
              <w:bottom w:val="single" w:sz="4" w:space="0" w:color="auto"/>
              <w:right w:val="single" w:sz="4" w:space="0" w:color="auto"/>
            </w:tcBorders>
            <w:vAlign w:val="center"/>
          </w:tcPr>
          <w:p w14:paraId="4B5CEAFA" w14:textId="77777777" w:rsidR="00AC3699" w:rsidRPr="00FC3C01" w:rsidRDefault="00AC3699" w:rsidP="00FC3C01">
            <w:pPr>
              <w:widowControl w:val="0"/>
              <w:suppressAutoHyphens/>
              <w:spacing w:after="0" w:line="240" w:lineRule="auto"/>
              <w:rPr>
                <w:rFonts w:ascii="Arial" w:eastAsia="Times New Roman" w:hAnsi="Arial" w:cs="Arial"/>
                <w:bCs/>
                <w:i/>
                <w:color w:val="000000"/>
                <w:kern w:val="1"/>
                <w:sz w:val="16"/>
                <w:szCs w:val="16"/>
                <w:lang w:val="fr-FR" w:eastAsia="fr-FR"/>
              </w:rPr>
            </w:pPr>
            <w:r w:rsidRPr="00FC3C01">
              <w:rPr>
                <w:rFonts w:ascii="Arial" w:eastAsia="Times New Roman" w:hAnsi="Arial" w:cs="Arial"/>
                <w:bCs/>
                <w:i/>
                <w:color w:val="000000"/>
                <w:kern w:val="1"/>
                <w:sz w:val="16"/>
                <w:szCs w:val="16"/>
                <w:lang w:val="fr-FR" w:eastAsia="fr-FR"/>
              </w:rPr>
              <w:t>37%</w:t>
            </w:r>
          </w:p>
        </w:tc>
        <w:tc>
          <w:tcPr>
            <w:tcW w:w="850" w:type="dxa"/>
            <w:tcBorders>
              <w:top w:val="single" w:sz="4" w:space="0" w:color="auto"/>
              <w:left w:val="single" w:sz="4" w:space="0" w:color="auto"/>
              <w:bottom w:val="single" w:sz="4" w:space="0" w:color="auto"/>
              <w:right w:val="single" w:sz="4" w:space="0" w:color="auto"/>
            </w:tcBorders>
            <w:vAlign w:val="center"/>
          </w:tcPr>
          <w:p w14:paraId="46AF5C66" w14:textId="77777777" w:rsidR="00AC3699" w:rsidRPr="00FC3C01" w:rsidRDefault="00AC3699" w:rsidP="00FC3C01">
            <w:pPr>
              <w:widowControl w:val="0"/>
              <w:suppressAutoHyphens/>
              <w:spacing w:after="0" w:line="240" w:lineRule="auto"/>
              <w:rPr>
                <w:rFonts w:ascii="Arial" w:eastAsia="Times New Roman" w:hAnsi="Arial" w:cs="Arial"/>
                <w:bCs/>
                <w:i/>
                <w:color w:val="000000"/>
                <w:kern w:val="1"/>
                <w:sz w:val="16"/>
                <w:szCs w:val="16"/>
                <w:lang w:val="fr-FR" w:eastAsia="fr-FR"/>
              </w:rPr>
            </w:pPr>
            <w:r w:rsidRPr="00FC3C01">
              <w:rPr>
                <w:rFonts w:ascii="Arial" w:eastAsia="Times New Roman" w:hAnsi="Arial" w:cs="Arial"/>
                <w:bCs/>
                <w:i/>
                <w:color w:val="000000"/>
                <w:kern w:val="1"/>
                <w:sz w:val="16"/>
                <w:szCs w:val="16"/>
                <w:lang w:val="fr-FR" w:eastAsia="fr-FR"/>
              </w:rPr>
              <w:t>65%</w:t>
            </w:r>
          </w:p>
        </w:tc>
        <w:tc>
          <w:tcPr>
            <w:tcW w:w="851" w:type="dxa"/>
            <w:tcBorders>
              <w:top w:val="single" w:sz="4" w:space="0" w:color="auto"/>
              <w:left w:val="single" w:sz="4" w:space="0" w:color="auto"/>
              <w:bottom w:val="single" w:sz="4" w:space="0" w:color="auto"/>
              <w:right w:val="single" w:sz="4" w:space="0" w:color="auto"/>
            </w:tcBorders>
            <w:vAlign w:val="center"/>
          </w:tcPr>
          <w:p w14:paraId="50789E41" w14:textId="77777777" w:rsidR="00AC3699" w:rsidRPr="00FC3C01" w:rsidRDefault="00AC3699" w:rsidP="00FC3C01">
            <w:pPr>
              <w:widowControl w:val="0"/>
              <w:suppressAutoHyphens/>
              <w:spacing w:after="0" w:line="240" w:lineRule="auto"/>
              <w:jc w:val="center"/>
              <w:rPr>
                <w:rFonts w:ascii="Arial" w:eastAsia="Times New Roman" w:hAnsi="Arial" w:cs="Arial"/>
                <w:bCs/>
                <w:i/>
                <w:color w:val="000000"/>
                <w:kern w:val="1"/>
                <w:sz w:val="16"/>
                <w:szCs w:val="16"/>
                <w:lang w:val="fr-FR" w:eastAsia="fr-FR"/>
              </w:rPr>
            </w:pPr>
          </w:p>
          <w:p w14:paraId="6A399B42" w14:textId="05DCE840" w:rsidR="00AC3699" w:rsidRPr="00FC3C01" w:rsidRDefault="00AC3699" w:rsidP="00FC3C01">
            <w:pPr>
              <w:widowControl w:val="0"/>
              <w:suppressAutoHyphens/>
              <w:spacing w:after="0" w:line="240" w:lineRule="auto"/>
              <w:jc w:val="center"/>
              <w:rPr>
                <w:rFonts w:ascii="Arial" w:eastAsia="Times New Roman" w:hAnsi="Arial" w:cs="Arial"/>
                <w:bCs/>
                <w:i/>
                <w:color w:val="000000"/>
                <w:kern w:val="1"/>
                <w:sz w:val="16"/>
                <w:szCs w:val="16"/>
                <w:lang w:val="fr-FR" w:eastAsia="fr-FR"/>
              </w:rPr>
            </w:pPr>
            <w:r w:rsidRPr="00FC3C01">
              <w:rPr>
                <w:rFonts w:ascii="Arial" w:eastAsia="Times New Roman" w:hAnsi="Arial" w:cs="Arial"/>
                <w:bCs/>
                <w:i/>
                <w:color w:val="000000"/>
                <w:kern w:val="1"/>
                <w:sz w:val="16"/>
                <w:szCs w:val="16"/>
                <w:lang w:val="fr-FR" w:eastAsia="fr-FR"/>
              </w:rPr>
              <w:t>100%</w:t>
            </w:r>
          </w:p>
        </w:tc>
      </w:tr>
    </w:tbl>
    <w:p w14:paraId="6A2B914C" w14:textId="77777777" w:rsidR="00AC3699" w:rsidRDefault="00AC3699" w:rsidP="00AC3699">
      <w:pPr>
        <w:spacing w:line="240" w:lineRule="auto"/>
        <w:jc w:val="both"/>
        <w:rPr>
          <w:rFonts w:cs="Arial"/>
          <w:sz w:val="16"/>
          <w:szCs w:val="16"/>
          <w:lang w:val="pt-PT"/>
        </w:rPr>
      </w:pPr>
      <w:r w:rsidRPr="00AC3699">
        <w:rPr>
          <w:rFonts w:cs="Arial"/>
          <w:sz w:val="16"/>
          <w:szCs w:val="16"/>
          <w:lang w:val="pt-PT"/>
        </w:rPr>
        <w:t>(*) La plateforme DHIS2 est devenu un site accessible via internet</w:t>
      </w:r>
    </w:p>
    <w:p w14:paraId="5453A18B" w14:textId="77777777" w:rsidR="00D7514F" w:rsidRDefault="00D7514F" w:rsidP="00AC3699">
      <w:pPr>
        <w:spacing w:line="240" w:lineRule="auto"/>
        <w:jc w:val="both"/>
        <w:rPr>
          <w:rFonts w:cs="Arial"/>
          <w:sz w:val="16"/>
          <w:szCs w:val="16"/>
          <w:lang w:val="pt-PT"/>
        </w:rPr>
      </w:pPr>
    </w:p>
    <w:p w14:paraId="2769377A" w14:textId="77777777" w:rsidR="00D7514F" w:rsidRPr="00AC3699" w:rsidRDefault="00D7514F" w:rsidP="00AC3699">
      <w:pPr>
        <w:spacing w:line="240" w:lineRule="auto"/>
        <w:jc w:val="both"/>
        <w:rPr>
          <w:rFonts w:cs="Arial"/>
          <w:sz w:val="16"/>
          <w:szCs w:val="16"/>
          <w:lang w:val="pt-PT"/>
        </w:rPr>
      </w:pPr>
    </w:p>
    <w:p w14:paraId="2471FED5" w14:textId="6FE9C289" w:rsidR="00AC3699" w:rsidRPr="00AC3699" w:rsidRDefault="00AC3699" w:rsidP="00AC3699">
      <w:pPr>
        <w:pStyle w:val="Titre3"/>
      </w:pPr>
      <w:bookmarkStart w:id="48" w:name="_Toc506907836"/>
      <w:bookmarkStart w:id="49" w:name="_Toc34735716"/>
      <w:r w:rsidRPr="00AC3699">
        <w:lastRenderedPageBreak/>
        <w:t>État d'avancement des principales activités</w:t>
      </w:r>
      <w:bookmarkEnd w:id="48"/>
      <w:bookmarkEnd w:id="49"/>
      <w:r w:rsidRPr="00AC3699">
        <w:rPr>
          <w:color w:val="FF0000"/>
          <w:highlight w:val="yellow"/>
        </w:rPr>
        <w:t xml:space="preserve"> </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AC3699" w:rsidRPr="00AC3699" w14:paraId="116DCFF4" w14:textId="77777777" w:rsidTr="00AC3699">
        <w:trPr>
          <w:cantSplit/>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p w14:paraId="4449EC46" w14:textId="7681ABD5"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 xml:space="preserve">État d'avancement des principales activités </w:t>
            </w:r>
          </w:p>
          <w:p w14:paraId="62FA0A6D"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bCs/>
                <w:i/>
                <w:color w:val="000000"/>
                <w:kern w:val="1"/>
                <w:sz w:val="16"/>
                <w:szCs w:val="16"/>
                <w:lang w:val="fr-FR" w:eastAsia="fr-FR"/>
              </w:rPr>
            </w:pPr>
          </w:p>
        </w:tc>
        <w:tc>
          <w:tcPr>
            <w:tcW w:w="3261" w:type="dxa"/>
            <w:gridSpan w:val="4"/>
            <w:tcBorders>
              <w:top w:val="single" w:sz="4" w:space="0" w:color="auto"/>
              <w:left w:val="single" w:sz="4" w:space="0" w:color="auto"/>
              <w:bottom w:val="single" w:sz="4" w:space="0" w:color="auto"/>
              <w:right w:val="single" w:sz="4" w:space="0" w:color="auto"/>
            </w:tcBorders>
          </w:tcPr>
          <w:p w14:paraId="2D6EDF00"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État d'avancement :</w:t>
            </w:r>
          </w:p>
        </w:tc>
      </w:tr>
      <w:tr w:rsidR="00AC3699" w:rsidRPr="00AC3699" w14:paraId="0275FAE4" w14:textId="77777777" w:rsidTr="00AC3699">
        <w:trPr>
          <w:cantSplit/>
          <w:trHeight w:val="149"/>
          <w:jc w:val="center"/>
        </w:trPr>
        <w:tc>
          <w:tcPr>
            <w:tcW w:w="6521" w:type="dxa"/>
            <w:vMerge/>
            <w:tcBorders>
              <w:top w:val="single" w:sz="4" w:space="0" w:color="auto"/>
              <w:left w:val="single" w:sz="4" w:space="0" w:color="auto"/>
              <w:bottom w:val="single" w:sz="4" w:space="0" w:color="auto"/>
              <w:right w:val="single" w:sz="4" w:space="0" w:color="auto"/>
            </w:tcBorders>
          </w:tcPr>
          <w:p w14:paraId="3CCF8C06"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bCs/>
                <w:i/>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13B877E"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En avance</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63C9A0EC"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Dans les délais</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492F67C2"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Retardées</w:t>
            </w:r>
            <w:r w:rsidRPr="00AC3699">
              <w:rPr>
                <w:rFonts w:ascii="Arial" w:eastAsia="Times New Roman" w:hAnsi="Arial"/>
                <w:bCs/>
                <w:i/>
                <w:color w:val="000000"/>
                <w:kern w:val="1"/>
                <w:sz w:val="16"/>
                <w:szCs w:val="16"/>
                <w:lang w:val="fr-FR" w:eastAsia="fr-FR"/>
              </w:rPr>
              <w:footnoteReference w:id="3"/>
            </w:r>
            <w:r w:rsidRPr="00AC3699">
              <w:rPr>
                <w:rFonts w:ascii="Arial" w:eastAsia="Times New Roman" w:hAnsi="Arial"/>
                <w:bCs/>
                <w:i/>
                <w:color w:val="000000"/>
                <w:kern w:val="1"/>
                <w:sz w:val="16"/>
                <w:szCs w:val="16"/>
                <w:lang w:val="fr-FR" w:eastAsia="fr-FR"/>
              </w:rPr>
              <w:t xml:space="preserve"> </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AAC639B"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En sérieux retard</w:t>
            </w:r>
            <w:r w:rsidRPr="00AC3699">
              <w:rPr>
                <w:rFonts w:ascii="Arial" w:eastAsia="Times New Roman" w:hAnsi="Arial"/>
                <w:bCs/>
                <w:i/>
                <w:color w:val="000000"/>
                <w:kern w:val="1"/>
                <w:sz w:val="16"/>
                <w:szCs w:val="16"/>
                <w:lang w:val="fr-FR" w:eastAsia="fr-FR"/>
              </w:rPr>
              <w:footnoteReference w:id="4"/>
            </w:r>
          </w:p>
        </w:tc>
      </w:tr>
      <w:tr w:rsidR="00AC3699" w:rsidRPr="00AC3699" w14:paraId="1F062BE7" w14:textId="77777777" w:rsidTr="00AC3699">
        <w:trPr>
          <w:trHeight w:val="323"/>
          <w:jc w:val="center"/>
        </w:trPr>
        <w:tc>
          <w:tcPr>
            <w:tcW w:w="6521" w:type="dxa"/>
            <w:tcBorders>
              <w:top w:val="single" w:sz="4" w:space="0" w:color="auto"/>
              <w:left w:val="single" w:sz="4" w:space="0" w:color="auto"/>
              <w:bottom w:val="single" w:sz="4" w:space="0" w:color="auto"/>
              <w:right w:val="single" w:sz="4" w:space="0" w:color="auto"/>
            </w:tcBorders>
          </w:tcPr>
          <w:p w14:paraId="0326BE8B"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1 Etablir un cadrage général du SNIS et revoir les indicateurs</w:t>
            </w:r>
          </w:p>
        </w:tc>
        <w:tc>
          <w:tcPr>
            <w:tcW w:w="851" w:type="dxa"/>
            <w:tcBorders>
              <w:top w:val="single" w:sz="4" w:space="0" w:color="auto"/>
              <w:left w:val="single" w:sz="4" w:space="0" w:color="auto"/>
              <w:bottom w:val="single" w:sz="4" w:space="0" w:color="auto"/>
              <w:right w:val="single" w:sz="4" w:space="0" w:color="auto"/>
            </w:tcBorders>
            <w:vAlign w:val="center"/>
          </w:tcPr>
          <w:p w14:paraId="00689971"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bCs/>
                <w:i/>
                <w:color w:val="000000"/>
                <w:kern w:val="1"/>
                <w:sz w:val="16"/>
                <w:szCs w:val="16"/>
                <w:lang w:val="fr-FR" w:eastAsia="fr-FR"/>
              </w:rPr>
            </w:pPr>
          </w:p>
        </w:tc>
        <w:tc>
          <w:tcPr>
            <w:tcW w:w="850" w:type="dxa"/>
            <w:tcBorders>
              <w:top w:val="single" w:sz="4" w:space="0" w:color="auto"/>
              <w:left w:val="single" w:sz="4" w:space="0" w:color="auto"/>
              <w:bottom w:val="single" w:sz="4" w:space="0" w:color="auto"/>
              <w:right w:val="single" w:sz="4" w:space="0" w:color="auto"/>
            </w:tcBorders>
            <w:vAlign w:val="center"/>
          </w:tcPr>
          <w:p w14:paraId="47D33E57"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x</w:t>
            </w:r>
          </w:p>
        </w:tc>
        <w:tc>
          <w:tcPr>
            <w:tcW w:w="709" w:type="dxa"/>
            <w:tcBorders>
              <w:top w:val="single" w:sz="4" w:space="0" w:color="auto"/>
              <w:left w:val="single" w:sz="4" w:space="0" w:color="auto"/>
              <w:bottom w:val="single" w:sz="4" w:space="0" w:color="auto"/>
              <w:right w:val="single" w:sz="4" w:space="0" w:color="auto"/>
            </w:tcBorders>
            <w:vAlign w:val="center"/>
          </w:tcPr>
          <w:p w14:paraId="0E0B6DF6"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bCs/>
                <w:i/>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tcPr>
          <w:p w14:paraId="67861CA7"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bCs/>
                <w:i/>
                <w:color w:val="000000"/>
                <w:kern w:val="1"/>
                <w:sz w:val="16"/>
                <w:szCs w:val="16"/>
                <w:lang w:val="fr-FR" w:eastAsia="fr-FR"/>
              </w:rPr>
            </w:pPr>
          </w:p>
        </w:tc>
      </w:tr>
      <w:tr w:rsidR="00AC3699" w:rsidRPr="00AC3699" w14:paraId="281A2167" w14:textId="77777777" w:rsidTr="00AC3699">
        <w:trPr>
          <w:trHeight w:val="310"/>
          <w:jc w:val="center"/>
        </w:trPr>
        <w:tc>
          <w:tcPr>
            <w:tcW w:w="6521" w:type="dxa"/>
            <w:tcBorders>
              <w:top w:val="single" w:sz="4" w:space="0" w:color="auto"/>
              <w:left w:val="single" w:sz="4" w:space="0" w:color="auto"/>
              <w:bottom w:val="single" w:sz="4" w:space="0" w:color="auto"/>
              <w:right w:val="single" w:sz="4" w:space="0" w:color="auto"/>
            </w:tcBorders>
          </w:tcPr>
          <w:p w14:paraId="4ACF12B6"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2 Revoir et actualiser les outils et supports standards utilisés par tous les acteurs tant publics que privés et les actualiser ultérieurement si nécessaire.</w:t>
            </w:r>
          </w:p>
        </w:tc>
        <w:tc>
          <w:tcPr>
            <w:tcW w:w="851" w:type="dxa"/>
            <w:tcBorders>
              <w:top w:val="single" w:sz="4" w:space="0" w:color="auto"/>
              <w:left w:val="single" w:sz="4" w:space="0" w:color="auto"/>
              <w:bottom w:val="single" w:sz="4" w:space="0" w:color="auto"/>
              <w:right w:val="single" w:sz="4" w:space="0" w:color="auto"/>
            </w:tcBorders>
            <w:vAlign w:val="center"/>
          </w:tcPr>
          <w:p w14:paraId="050DA923"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bCs/>
                <w:i/>
                <w:color w:val="000000"/>
                <w:kern w:val="1"/>
                <w:sz w:val="16"/>
                <w:szCs w:val="16"/>
                <w:lang w:val="fr-FR" w:eastAsia="fr-FR"/>
              </w:rPr>
            </w:pPr>
          </w:p>
        </w:tc>
        <w:tc>
          <w:tcPr>
            <w:tcW w:w="850" w:type="dxa"/>
            <w:tcBorders>
              <w:top w:val="single" w:sz="4" w:space="0" w:color="auto"/>
              <w:left w:val="single" w:sz="4" w:space="0" w:color="auto"/>
              <w:bottom w:val="single" w:sz="4" w:space="0" w:color="auto"/>
              <w:right w:val="single" w:sz="4" w:space="0" w:color="auto"/>
            </w:tcBorders>
            <w:vAlign w:val="center"/>
          </w:tcPr>
          <w:p w14:paraId="781E4F18"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x</w:t>
            </w:r>
          </w:p>
        </w:tc>
        <w:tc>
          <w:tcPr>
            <w:tcW w:w="709" w:type="dxa"/>
            <w:tcBorders>
              <w:top w:val="single" w:sz="4" w:space="0" w:color="auto"/>
              <w:left w:val="single" w:sz="4" w:space="0" w:color="auto"/>
              <w:bottom w:val="single" w:sz="4" w:space="0" w:color="auto"/>
              <w:right w:val="single" w:sz="4" w:space="0" w:color="auto"/>
            </w:tcBorders>
            <w:vAlign w:val="center"/>
          </w:tcPr>
          <w:p w14:paraId="3DCD5271"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bCs/>
                <w:i/>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tcPr>
          <w:p w14:paraId="08E0834F"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bCs/>
                <w:i/>
                <w:color w:val="000000"/>
                <w:kern w:val="1"/>
                <w:sz w:val="16"/>
                <w:szCs w:val="16"/>
                <w:lang w:val="fr-FR" w:eastAsia="fr-FR"/>
              </w:rPr>
            </w:pPr>
          </w:p>
        </w:tc>
      </w:tr>
      <w:tr w:rsidR="00AC3699" w:rsidRPr="00AC3699" w14:paraId="5AF4161A" w14:textId="77777777" w:rsidTr="00AC3699">
        <w:trPr>
          <w:trHeight w:val="72"/>
          <w:jc w:val="center"/>
        </w:trPr>
        <w:tc>
          <w:tcPr>
            <w:tcW w:w="6521" w:type="dxa"/>
            <w:tcBorders>
              <w:top w:val="single" w:sz="4" w:space="0" w:color="auto"/>
              <w:left w:val="single" w:sz="4" w:space="0" w:color="auto"/>
              <w:bottom w:val="single" w:sz="4" w:space="0" w:color="auto"/>
              <w:right w:val="single" w:sz="4" w:space="0" w:color="auto"/>
            </w:tcBorders>
          </w:tcPr>
          <w:p w14:paraId="0D802CA3"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3 Revoir le logiciel GESIS, créer un réseau électronique et installer une base de données sur un site web propre au SNIS pour faciliter les échanges des données et d’informations de façon sécurisée.</w:t>
            </w:r>
          </w:p>
        </w:tc>
        <w:tc>
          <w:tcPr>
            <w:tcW w:w="851" w:type="dxa"/>
            <w:tcBorders>
              <w:top w:val="single" w:sz="4" w:space="0" w:color="auto"/>
              <w:left w:val="single" w:sz="4" w:space="0" w:color="auto"/>
              <w:bottom w:val="single" w:sz="4" w:space="0" w:color="auto"/>
              <w:right w:val="single" w:sz="4" w:space="0" w:color="auto"/>
            </w:tcBorders>
            <w:vAlign w:val="center"/>
          </w:tcPr>
          <w:p w14:paraId="093D0FE2"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bCs/>
                <w:i/>
                <w:color w:val="000000"/>
                <w:kern w:val="1"/>
                <w:sz w:val="16"/>
                <w:szCs w:val="16"/>
                <w:lang w:val="fr-FR" w:eastAsia="fr-FR"/>
              </w:rPr>
            </w:pPr>
          </w:p>
        </w:tc>
        <w:tc>
          <w:tcPr>
            <w:tcW w:w="850" w:type="dxa"/>
            <w:tcBorders>
              <w:top w:val="single" w:sz="4" w:space="0" w:color="auto"/>
              <w:left w:val="single" w:sz="4" w:space="0" w:color="auto"/>
              <w:bottom w:val="single" w:sz="4" w:space="0" w:color="auto"/>
              <w:right w:val="single" w:sz="4" w:space="0" w:color="auto"/>
            </w:tcBorders>
            <w:vAlign w:val="center"/>
          </w:tcPr>
          <w:p w14:paraId="0696FA17"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x</w:t>
            </w:r>
          </w:p>
        </w:tc>
        <w:tc>
          <w:tcPr>
            <w:tcW w:w="709" w:type="dxa"/>
            <w:tcBorders>
              <w:top w:val="single" w:sz="4" w:space="0" w:color="auto"/>
              <w:left w:val="single" w:sz="4" w:space="0" w:color="auto"/>
              <w:bottom w:val="single" w:sz="4" w:space="0" w:color="auto"/>
              <w:right w:val="single" w:sz="4" w:space="0" w:color="auto"/>
            </w:tcBorders>
            <w:vAlign w:val="center"/>
          </w:tcPr>
          <w:p w14:paraId="6905058A"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bCs/>
                <w:i/>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tcPr>
          <w:p w14:paraId="00B28063"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bCs/>
                <w:i/>
                <w:color w:val="000000"/>
                <w:kern w:val="1"/>
                <w:sz w:val="16"/>
                <w:szCs w:val="16"/>
                <w:lang w:val="fr-FR" w:eastAsia="fr-FR"/>
              </w:rPr>
            </w:pPr>
          </w:p>
        </w:tc>
      </w:tr>
      <w:tr w:rsidR="00AC3699" w:rsidRPr="00AC3699" w14:paraId="5C69299F" w14:textId="77777777" w:rsidTr="00AC3699">
        <w:trPr>
          <w:trHeight w:val="310"/>
          <w:jc w:val="center"/>
        </w:trPr>
        <w:tc>
          <w:tcPr>
            <w:tcW w:w="6521" w:type="dxa"/>
            <w:tcBorders>
              <w:top w:val="single" w:sz="4" w:space="0" w:color="auto"/>
              <w:left w:val="single" w:sz="4" w:space="0" w:color="auto"/>
              <w:bottom w:val="single" w:sz="4" w:space="0" w:color="auto"/>
              <w:right w:val="single" w:sz="4" w:space="0" w:color="auto"/>
            </w:tcBorders>
          </w:tcPr>
          <w:p w14:paraId="6100CFDE"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4 Définir les mécanismes d’analyse, d’exploitation, de dissémination et d’utilisation des données et appuyer la production</w:t>
            </w:r>
          </w:p>
        </w:tc>
        <w:tc>
          <w:tcPr>
            <w:tcW w:w="851" w:type="dxa"/>
            <w:tcBorders>
              <w:top w:val="single" w:sz="4" w:space="0" w:color="auto"/>
              <w:left w:val="single" w:sz="4" w:space="0" w:color="auto"/>
              <w:bottom w:val="single" w:sz="4" w:space="0" w:color="auto"/>
              <w:right w:val="single" w:sz="4" w:space="0" w:color="auto"/>
            </w:tcBorders>
            <w:vAlign w:val="center"/>
          </w:tcPr>
          <w:p w14:paraId="77335694"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bCs/>
                <w:i/>
                <w:color w:val="000000"/>
                <w:kern w:val="1"/>
                <w:sz w:val="16"/>
                <w:szCs w:val="16"/>
                <w:lang w:val="fr-FR" w:eastAsia="fr-FR"/>
              </w:rPr>
            </w:pPr>
          </w:p>
        </w:tc>
        <w:tc>
          <w:tcPr>
            <w:tcW w:w="850" w:type="dxa"/>
            <w:tcBorders>
              <w:top w:val="single" w:sz="4" w:space="0" w:color="auto"/>
              <w:left w:val="single" w:sz="4" w:space="0" w:color="auto"/>
              <w:bottom w:val="single" w:sz="4" w:space="0" w:color="auto"/>
              <w:right w:val="single" w:sz="4" w:space="0" w:color="auto"/>
            </w:tcBorders>
            <w:vAlign w:val="center"/>
          </w:tcPr>
          <w:p w14:paraId="078D714B"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x</w:t>
            </w:r>
          </w:p>
        </w:tc>
        <w:tc>
          <w:tcPr>
            <w:tcW w:w="709" w:type="dxa"/>
            <w:tcBorders>
              <w:top w:val="single" w:sz="4" w:space="0" w:color="auto"/>
              <w:left w:val="single" w:sz="4" w:space="0" w:color="auto"/>
              <w:bottom w:val="single" w:sz="4" w:space="0" w:color="auto"/>
              <w:right w:val="single" w:sz="4" w:space="0" w:color="auto"/>
            </w:tcBorders>
            <w:vAlign w:val="center"/>
          </w:tcPr>
          <w:p w14:paraId="583FF1BB"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bCs/>
                <w:i/>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tcPr>
          <w:p w14:paraId="28298893"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bCs/>
                <w:i/>
                <w:color w:val="000000"/>
                <w:kern w:val="1"/>
                <w:sz w:val="16"/>
                <w:szCs w:val="16"/>
                <w:lang w:val="fr-FR" w:eastAsia="fr-FR"/>
              </w:rPr>
            </w:pPr>
          </w:p>
        </w:tc>
      </w:tr>
      <w:tr w:rsidR="00AC3699" w:rsidRPr="00AC3699" w14:paraId="4E9ECE1E" w14:textId="77777777" w:rsidTr="00AC3699">
        <w:trPr>
          <w:trHeight w:val="323"/>
          <w:jc w:val="center"/>
        </w:trPr>
        <w:tc>
          <w:tcPr>
            <w:tcW w:w="6521" w:type="dxa"/>
            <w:tcBorders>
              <w:top w:val="single" w:sz="4" w:space="0" w:color="auto"/>
              <w:left w:val="single" w:sz="4" w:space="0" w:color="auto"/>
              <w:bottom w:val="single" w:sz="4" w:space="0" w:color="auto"/>
              <w:right w:val="single" w:sz="4" w:space="0" w:color="auto"/>
            </w:tcBorders>
          </w:tcPr>
          <w:p w14:paraId="496E97C5"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5 Contractualiser avec un ou plusieurs organismes responsables d’expertises perlées.</w:t>
            </w:r>
          </w:p>
        </w:tc>
        <w:tc>
          <w:tcPr>
            <w:tcW w:w="851" w:type="dxa"/>
            <w:tcBorders>
              <w:top w:val="single" w:sz="4" w:space="0" w:color="auto"/>
              <w:left w:val="single" w:sz="4" w:space="0" w:color="auto"/>
              <w:bottom w:val="single" w:sz="4" w:space="0" w:color="auto"/>
              <w:right w:val="single" w:sz="4" w:space="0" w:color="auto"/>
            </w:tcBorders>
            <w:vAlign w:val="center"/>
          </w:tcPr>
          <w:p w14:paraId="32C146B2"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bCs/>
                <w:i/>
                <w:color w:val="000000"/>
                <w:kern w:val="1"/>
                <w:sz w:val="16"/>
                <w:szCs w:val="16"/>
                <w:lang w:val="fr-FR" w:eastAsia="fr-FR"/>
              </w:rPr>
            </w:pPr>
          </w:p>
        </w:tc>
        <w:tc>
          <w:tcPr>
            <w:tcW w:w="850" w:type="dxa"/>
            <w:tcBorders>
              <w:top w:val="single" w:sz="4" w:space="0" w:color="auto"/>
              <w:left w:val="single" w:sz="4" w:space="0" w:color="auto"/>
              <w:bottom w:val="single" w:sz="4" w:space="0" w:color="auto"/>
              <w:right w:val="single" w:sz="4" w:space="0" w:color="auto"/>
            </w:tcBorders>
            <w:vAlign w:val="center"/>
          </w:tcPr>
          <w:p w14:paraId="3BC1E43F"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x</w:t>
            </w:r>
          </w:p>
        </w:tc>
        <w:tc>
          <w:tcPr>
            <w:tcW w:w="709" w:type="dxa"/>
            <w:tcBorders>
              <w:top w:val="single" w:sz="4" w:space="0" w:color="auto"/>
              <w:left w:val="single" w:sz="4" w:space="0" w:color="auto"/>
              <w:bottom w:val="single" w:sz="4" w:space="0" w:color="auto"/>
              <w:right w:val="single" w:sz="4" w:space="0" w:color="auto"/>
            </w:tcBorders>
            <w:vAlign w:val="center"/>
          </w:tcPr>
          <w:p w14:paraId="185E069A"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bCs/>
                <w:i/>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tcPr>
          <w:p w14:paraId="6A3000E2"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bCs/>
                <w:i/>
                <w:color w:val="000000"/>
                <w:kern w:val="1"/>
                <w:sz w:val="16"/>
                <w:szCs w:val="16"/>
                <w:lang w:val="fr-FR" w:eastAsia="fr-FR"/>
              </w:rPr>
            </w:pPr>
          </w:p>
        </w:tc>
      </w:tr>
    </w:tbl>
    <w:p w14:paraId="3D5643F1" w14:textId="77777777" w:rsidR="00AC3699" w:rsidRPr="00AC3699" w:rsidRDefault="00AC3699" w:rsidP="00AC3699">
      <w:pPr>
        <w:spacing w:line="240" w:lineRule="auto"/>
        <w:jc w:val="both"/>
        <w:rPr>
          <w:lang w:val="pt-PT"/>
        </w:rPr>
      </w:pPr>
    </w:p>
    <w:p w14:paraId="317955BC" w14:textId="74377DB2" w:rsidR="00AC3699" w:rsidRPr="00AC3699" w:rsidRDefault="00AC3699" w:rsidP="00AC3699">
      <w:pPr>
        <w:pStyle w:val="Titre3"/>
      </w:pPr>
      <w:bookmarkStart w:id="50" w:name="_Toc506907837"/>
      <w:bookmarkStart w:id="51" w:name="_Toc34735717"/>
      <w:r w:rsidRPr="00AC3699">
        <w:t>Analyse des progrès réalisés</w:t>
      </w:r>
      <w:bookmarkEnd w:id="50"/>
      <w:bookmarkEnd w:id="51"/>
      <w:r w:rsidRPr="00AC3699">
        <w:rPr>
          <w:color w:val="FF0000"/>
          <w:highlight w:val="yellow"/>
        </w:rPr>
        <w:t xml:space="preserve"> </w:t>
      </w:r>
    </w:p>
    <w:tbl>
      <w:tblPr>
        <w:tblW w:w="992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7258"/>
      </w:tblGrid>
      <w:tr w:rsidR="00AC3699" w:rsidRPr="00AC3699" w14:paraId="226C976D" w14:textId="77777777" w:rsidTr="00AC3699">
        <w:tc>
          <w:tcPr>
            <w:tcW w:w="2666" w:type="dxa"/>
            <w:tcBorders>
              <w:top w:val="single" w:sz="4" w:space="0" w:color="auto"/>
              <w:left w:val="single" w:sz="4" w:space="0" w:color="auto"/>
              <w:bottom w:val="single" w:sz="4" w:space="0" w:color="auto"/>
              <w:right w:val="single" w:sz="4" w:space="0" w:color="auto"/>
            </w:tcBorders>
            <w:hideMark/>
          </w:tcPr>
          <w:p w14:paraId="16DAD754" w14:textId="77777777" w:rsidR="00AC3699" w:rsidRPr="00AC3699" w:rsidRDefault="00AC3699" w:rsidP="00AC3699">
            <w:pPr>
              <w:rPr>
                <w:rFonts w:cs="Arial"/>
                <w:i/>
                <w:iCs/>
                <w:sz w:val="16"/>
                <w:szCs w:val="16"/>
              </w:rPr>
            </w:pPr>
            <w:r w:rsidRPr="00AC3699">
              <w:rPr>
                <w:rFonts w:cs="Arial"/>
                <w:i/>
                <w:iCs/>
                <w:sz w:val="16"/>
                <w:szCs w:val="16"/>
              </w:rPr>
              <w:t>Lien entre les activités et l'output:</w:t>
            </w:r>
          </w:p>
        </w:tc>
        <w:tc>
          <w:tcPr>
            <w:tcW w:w="7258" w:type="dxa"/>
            <w:tcBorders>
              <w:top w:val="single" w:sz="4" w:space="0" w:color="auto"/>
              <w:left w:val="single" w:sz="4" w:space="0" w:color="auto"/>
              <w:bottom w:val="single" w:sz="4" w:space="0" w:color="auto"/>
              <w:right w:val="single" w:sz="4" w:space="0" w:color="auto"/>
            </w:tcBorders>
            <w:hideMark/>
          </w:tcPr>
          <w:p w14:paraId="648376AC" w14:textId="2F938705" w:rsidR="00AC3699" w:rsidRPr="00AC3699" w:rsidRDefault="00AC3699">
            <w:pPr>
              <w:widowControl w:val="0"/>
              <w:numPr>
                <w:ilvl w:val="0"/>
                <w:numId w:val="10"/>
              </w:numPr>
              <w:suppressAutoHyphens/>
              <w:snapToGrid w:val="0"/>
              <w:spacing w:after="0" w:line="240" w:lineRule="auto"/>
              <w:jc w:val="both"/>
              <w:rPr>
                <w:rFonts w:cs="Arial"/>
                <w:iCs/>
                <w:sz w:val="16"/>
                <w:szCs w:val="16"/>
              </w:rPr>
            </w:pPr>
            <w:r w:rsidRPr="00AC3699">
              <w:rPr>
                <w:rFonts w:cs="Arial"/>
                <w:i/>
                <w:iCs/>
                <w:sz w:val="16"/>
                <w:szCs w:val="16"/>
              </w:rPr>
              <w:t xml:space="preserve">A la grande satisfaction de tous, le passage à le plateforme Web based DHIS2 </w:t>
            </w:r>
            <w:r w:rsidR="00065CDC">
              <w:rPr>
                <w:rFonts w:cs="Arial"/>
                <w:i/>
                <w:iCs/>
                <w:sz w:val="16"/>
                <w:szCs w:val="16"/>
              </w:rPr>
              <w:t xml:space="preserve">a </w:t>
            </w:r>
            <w:r w:rsidRPr="00AC3699">
              <w:rPr>
                <w:rFonts w:cs="Arial"/>
                <w:i/>
                <w:iCs/>
                <w:sz w:val="16"/>
                <w:szCs w:val="16"/>
              </w:rPr>
              <w:t>continu</w:t>
            </w:r>
            <w:r w:rsidR="00065CDC">
              <w:rPr>
                <w:rFonts w:cs="Arial"/>
                <w:i/>
                <w:iCs/>
                <w:sz w:val="16"/>
                <w:szCs w:val="16"/>
              </w:rPr>
              <w:t>é</w:t>
            </w:r>
            <w:r w:rsidRPr="00AC3699">
              <w:rPr>
                <w:rFonts w:cs="Arial"/>
                <w:i/>
                <w:iCs/>
                <w:sz w:val="16"/>
                <w:szCs w:val="16"/>
              </w:rPr>
              <w:t xml:space="preserve"> à s’étendre sans grand problème </w:t>
            </w:r>
            <w:r w:rsidR="00065CDC">
              <w:rPr>
                <w:rFonts w:cs="Arial"/>
                <w:i/>
                <w:iCs/>
                <w:sz w:val="16"/>
                <w:szCs w:val="16"/>
              </w:rPr>
              <w:t>jusque au niveau communautaire.</w:t>
            </w:r>
            <w:r w:rsidRPr="00AC3699">
              <w:rPr>
                <w:rFonts w:cs="Arial"/>
                <w:iCs/>
                <w:sz w:val="16"/>
                <w:szCs w:val="16"/>
              </w:rPr>
              <w:t xml:space="preserve">. </w:t>
            </w:r>
          </w:p>
        </w:tc>
      </w:tr>
      <w:tr w:rsidR="00AC3699" w:rsidRPr="00AC3699" w14:paraId="4AEB5A4A" w14:textId="77777777" w:rsidTr="00AC3699">
        <w:tc>
          <w:tcPr>
            <w:tcW w:w="2666" w:type="dxa"/>
            <w:tcBorders>
              <w:top w:val="single" w:sz="4" w:space="0" w:color="auto"/>
              <w:left w:val="single" w:sz="4" w:space="0" w:color="auto"/>
              <w:bottom w:val="single" w:sz="4" w:space="0" w:color="auto"/>
              <w:right w:val="single" w:sz="4" w:space="0" w:color="auto"/>
            </w:tcBorders>
          </w:tcPr>
          <w:p w14:paraId="3AF9FC80" w14:textId="77777777" w:rsidR="00AC3699" w:rsidRPr="00AC3699" w:rsidRDefault="00AC3699" w:rsidP="00AC3699">
            <w:pPr>
              <w:rPr>
                <w:rFonts w:cs="Arial"/>
                <w:i/>
                <w:iCs/>
                <w:kern w:val="2"/>
                <w:sz w:val="16"/>
                <w:szCs w:val="16"/>
              </w:rPr>
            </w:pPr>
            <w:r w:rsidRPr="00AC3699">
              <w:rPr>
                <w:rFonts w:cs="Arial"/>
                <w:i/>
                <w:iCs/>
                <w:sz w:val="16"/>
                <w:szCs w:val="16"/>
              </w:rPr>
              <w:t>Progrès réalisés par rapport à l'atteinte de l'output (sur la base d’indicateurs) :</w:t>
            </w:r>
          </w:p>
          <w:p w14:paraId="2358946B" w14:textId="77777777" w:rsidR="00AC3699" w:rsidRPr="00AC3699" w:rsidRDefault="00AC3699" w:rsidP="00AC3699">
            <w:pPr>
              <w:keepNext/>
              <w:suppressLineNumbers/>
              <w:tabs>
                <w:tab w:val="center" w:pos="4818"/>
                <w:tab w:val="right" w:pos="9637"/>
              </w:tabs>
              <w:spacing w:before="120"/>
              <w:rPr>
                <w:rFonts w:cs="Arial"/>
                <w:b/>
                <w:sz w:val="16"/>
                <w:szCs w:val="16"/>
              </w:rPr>
            </w:pPr>
          </w:p>
        </w:tc>
        <w:tc>
          <w:tcPr>
            <w:tcW w:w="7258" w:type="dxa"/>
            <w:tcBorders>
              <w:top w:val="single" w:sz="4" w:space="0" w:color="auto"/>
              <w:left w:val="single" w:sz="4" w:space="0" w:color="auto"/>
              <w:bottom w:val="single" w:sz="4" w:space="0" w:color="auto"/>
              <w:right w:val="single" w:sz="4" w:space="0" w:color="auto"/>
            </w:tcBorders>
            <w:hideMark/>
          </w:tcPr>
          <w:p w14:paraId="18427F27" w14:textId="77777777" w:rsidR="00AC3699" w:rsidRPr="00AC3699" w:rsidRDefault="00AC3699" w:rsidP="00AC3699">
            <w:pPr>
              <w:jc w:val="both"/>
              <w:rPr>
                <w:rFonts w:cs="Arial"/>
                <w:kern w:val="2"/>
                <w:sz w:val="16"/>
                <w:szCs w:val="16"/>
              </w:rPr>
            </w:pPr>
            <w:r w:rsidRPr="00AC3699">
              <w:rPr>
                <w:rFonts w:cs="Arial"/>
                <w:sz w:val="16"/>
                <w:szCs w:val="16"/>
              </w:rPr>
              <w:t>L’analyse du processus montre que toutes les activités ont été menées :</w:t>
            </w:r>
          </w:p>
          <w:p w14:paraId="4A14AA13" w14:textId="7AEF7083" w:rsidR="00AC3699" w:rsidRPr="00AC3699" w:rsidRDefault="00AC3699" w:rsidP="00912A65">
            <w:pPr>
              <w:widowControl w:val="0"/>
              <w:numPr>
                <w:ilvl w:val="0"/>
                <w:numId w:val="10"/>
              </w:numPr>
              <w:suppressAutoHyphens/>
              <w:snapToGrid w:val="0"/>
              <w:spacing w:after="0" w:line="240" w:lineRule="auto"/>
              <w:jc w:val="both"/>
              <w:rPr>
                <w:rFonts w:cs="Arial"/>
                <w:sz w:val="16"/>
                <w:szCs w:val="16"/>
              </w:rPr>
            </w:pPr>
            <w:r w:rsidRPr="00AC3699">
              <w:rPr>
                <w:rFonts w:cs="Arial"/>
                <w:sz w:val="16"/>
                <w:szCs w:val="16"/>
              </w:rPr>
              <w:t xml:space="preserve">Les structures sanitaires ont </w:t>
            </w:r>
            <w:r w:rsidR="00FC3C01" w:rsidRPr="00AC3699">
              <w:rPr>
                <w:rFonts w:cs="Arial"/>
                <w:sz w:val="16"/>
                <w:szCs w:val="16"/>
              </w:rPr>
              <w:t>continué</w:t>
            </w:r>
            <w:r w:rsidRPr="00AC3699">
              <w:rPr>
                <w:rFonts w:cs="Arial"/>
                <w:sz w:val="16"/>
                <w:szCs w:val="16"/>
              </w:rPr>
              <w:t xml:space="preserve"> à s’approvisionner en outil de collecte des données (registres sur leurs fonds propres</w:t>
            </w:r>
            <w:r w:rsidR="00682389">
              <w:rPr>
                <w:rFonts w:cs="Arial"/>
                <w:sz w:val="16"/>
                <w:szCs w:val="16"/>
              </w:rPr>
              <w:t>)</w:t>
            </w:r>
          </w:p>
          <w:p w14:paraId="15CD6981" w14:textId="77777777" w:rsidR="00AC3699" w:rsidRPr="00AC3699" w:rsidRDefault="00AC3699" w:rsidP="00912A65">
            <w:pPr>
              <w:widowControl w:val="0"/>
              <w:numPr>
                <w:ilvl w:val="0"/>
                <w:numId w:val="10"/>
              </w:numPr>
              <w:suppressAutoHyphens/>
              <w:snapToGrid w:val="0"/>
              <w:spacing w:after="0" w:line="240" w:lineRule="auto"/>
              <w:jc w:val="both"/>
              <w:rPr>
                <w:rFonts w:cs="Arial"/>
                <w:sz w:val="16"/>
                <w:szCs w:val="16"/>
              </w:rPr>
            </w:pPr>
            <w:r w:rsidRPr="00AC3699">
              <w:rPr>
                <w:rFonts w:cs="Arial"/>
                <w:sz w:val="16"/>
                <w:szCs w:val="16"/>
              </w:rPr>
              <w:t>L’application WEB (DHIS2 continue à être utilisée jusqu’au niveau centre de santé</w:t>
            </w:r>
          </w:p>
          <w:p w14:paraId="04554219" w14:textId="1BFBC2AE" w:rsidR="00AC3699" w:rsidRPr="00AC3699" w:rsidRDefault="00AC3699" w:rsidP="00912A65">
            <w:pPr>
              <w:widowControl w:val="0"/>
              <w:numPr>
                <w:ilvl w:val="0"/>
                <w:numId w:val="10"/>
              </w:numPr>
              <w:suppressAutoHyphens/>
              <w:snapToGrid w:val="0"/>
              <w:spacing w:after="0" w:line="240" w:lineRule="auto"/>
              <w:jc w:val="both"/>
              <w:rPr>
                <w:rFonts w:cs="Arial"/>
                <w:sz w:val="16"/>
                <w:szCs w:val="16"/>
              </w:rPr>
            </w:pPr>
            <w:r w:rsidRPr="00AC3699">
              <w:rPr>
                <w:rFonts w:cs="Arial"/>
                <w:sz w:val="16"/>
                <w:szCs w:val="16"/>
              </w:rPr>
              <w:t>Les SPT digitalisé</w:t>
            </w:r>
            <w:r w:rsidR="00065CDC">
              <w:rPr>
                <w:rFonts w:cs="Arial"/>
                <w:sz w:val="16"/>
                <w:szCs w:val="16"/>
              </w:rPr>
              <w:t>e</w:t>
            </w:r>
            <w:r w:rsidRPr="00AC3699">
              <w:rPr>
                <w:rFonts w:cs="Arial"/>
                <w:sz w:val="16"/>
                <w:szCs w:val="16"/>
              </w:rPr>
              <w:t>s ont été implémenté</w:t>
            </w:r>
            <w:r w:rsidR="00065CDC">
              <w:rPr>
                <w:rFonts w:cs="Arial"/>
                <w:sz w:val="16"/>
                <w:szCs w:val="16"/>
              </w:rPr>
              <w:t>e</w:t>
            </w:r>
            <w:r w:rsidRPr="00AC3699">
              <w:rPr>
                <w:rFonts w:cs="Arial"/>
                <w:sz w:val="16"/>
                <w:szCs w:val="16"/>
              </w:rPr>
              <w:t>s dans 115 CDS et l’évaluation a montré la satisfaction des utilisateurs jusqu’à plus de 80%</w:t>
            </w:r>
          </w:p>
          <w:p w14:paraId="55D57074" w14:textId="14028987" w:rsidR="00AC3699" w:rsidRPr="00AC3699" w:rsidRDefault="00065CDC" w:rsidP="00912A65">
            <w:pPr>
              <w:widowControl w:val="0"/>
              <w:numPr>
                <w:ilvl w:val="0"/>
                <w:numId w:val="10"/>
              </w:numPr>
              <w:suppressAutoHyphens/>
              <w:snapToGrid w:val="0"/>
              <w:spacing w:after="0" w:line="240" w:lineRule="auto"/>
              <w:jc w:val="both"/>
              <w:rPr>
                <w:rFonts w:cs="Arial"/>
                <w:sz w:val="16"/>
                <w:szCs w:val="16"/>
              </w:rPr>
            </w:pPr>
            <w:r>
              <w:rPr>
                <w:rFonts w:cs="Arial"/>
                <w:sz w:val="16"/>
                <w:szCs w:val="16"/>
              </w:rPr>
              <w:t xml:space="preserve">Un </w:t>
            </w:r>
            <w:r w:rsidR="00AC3699" w:rsidRPr="00AC3699">
              <w:rPr>
                <w:rFonts w:cs="Arial"/>
                <w:sz w:val="16"/>
                <w:szCs w:val="16"/>
              </w:rPr>
              <w:t xml:space="preserve">Test d’informatisation du dossier médical a été </w:t>
            </w:r>
            <w:r>
              <w:rPr>
                <w:rFonts w:cs="Arial"/>
                <w:sz w:val="16"/>
                <w:szCs w:val="16"/>
              </w:rPr>
              <w:t xml:space="preserve">réalisé </w:t>
            </w:r>
            <w:r w:rsidR="00AC3699" w:rsidRPr="00AC3699">
              <w:rPr>
                <w:rFonts w:cs="Arial"/>
                <w:sz w:val="16"/>
                <w:szCs w:val="16"/>
              </w:rPr>
              <w:t xml:space="preserve"> dans 3 CDS   avec des </w:t>
            </w:r>
            <w:r w:rsidR="00FC3C01" w:rsidRPr="00AC3699">
              <w:rPr>
                <w:rFonts w:cs="Arial"/>
                <w:sz w:val="16"/>
                <w:szCs w:val="16"/>
              </w:rPr>
              <w:t>résultats satisfaisants</w:t>
            </w:r>
            <w:r w:rsidR="00AC3699" w:rsidRPr="00AC3699">
              <w:rPr>
                <w:rFonts w:cs="Arial"/>
                <w:sz w:val="16"/>
                <w:szCs w:val="16"/>
              </w:rPr>
              <w:t>. Cette informati</w:t>
            </w:r>
            <w:r w:rsidR="00003B2E">
              <w:rPr>
                <w:rFonts w:cs="Arial"/>
                <w:sz w:val="16"/>
                <w:szCs w:val="16"/>
              </w:rPr>
              <w:t>sati</w:t>
            </w:r>
            <w:r w:rsidR="00AC3699" w:rsidRPr="00AC3699">
              <w:rPr>
                <w:rFonts w:cs="Arial"/>
                <w:sz w:val="16"/>
                <w:szCs w:val="16"/>
              </w:rPr>
              <w:t>on inclus les registres électroniques, les SPT et le suivi de la référence contre référence.</w:t>
            </w:r>
          </w:p>
          <w:p w14:paraId="7847F4E5" w14:textId="70AEA553" w:rsidR="00AC3699" w:rsidRPr="00AC3699" w:rsidRDefault="00AC3699" w:rsidP="00912A65">
            <w:pPr>
              <w:widowControl w:val="0"/>
              <w:numPr>
                <w:ilvl w:val="0"/>
                <w:numId w:val="10"/>
              </w:numPr>
              <w:suppressAutoHyphens/>
              <w:snapToGrid w:val="0"/>
              <w:spacing w:after="0" w:line="240" w:lineRule="auto"/>
              <w:jc w:val="both"/>
              <w:rPr>
                <w:rFonts w:cs="Arial"/>
                <w:sz w:val="16"/>
                <w:szCs w:val="16"/>
              </w:rPr>
            </w:pPr>
            <w:r w:rsidRPr="00AC3699">
              <w:rPr>
                <w:rFonts w:cs="Arial"/>
                <w:sz w:val="16"/>
                <w:szCs w:val="16"/>
              </w:rPr>
              <w:t xml:space="preserve">Le projet d’interopérabilité entre OPENRBF et DHIS2 a été testé et </w:t>
            </w:r>
            <w:r w:rsidR="00065CDC">
              <w:rPr>
                <w:rFonts w:cs="Arial"/>
                <w:sz w:val="16"/>
                <w:szCs w:val="16"/>
              </w:rPr>
              <w:t xml:space="preserve">a </w:t>
            </w:r>
            <w:r w:rsidR="00065CDC" w:rsidRPr="00AC3699">
              <w:rPr>
                <w:rFonts w:cs="Arial"/>
                <w:sz w:val="16"/>
                <w:szCs w:val="16"/>
              </w:rPr>
              <w:t>montr</w:t>
            </w:r>
            <w:r w:rsidR="00065CDC">
              <w:rPr>
                <w:rFonts w:cs="Arial"/>
                <w:sz w:val="16"/>
                <w:szCs w:val="16"/>
              </w:rPr>
              <w:t>é</w:t>
            </w:r>
            <w:r w:rsidR="00065CDC" w:rsidRPr="00AC3699">
              <w:rPr>
                <w:rFonts w:cs="Arial"/>
                <w:sz w:val="16"/>
                <w:szCs w:val="16"/>
              </w:rPr>
              <w:t xml:space="preserve"> </w:t>
            </w:r>
            <w:r w:rsidRPr="00AC3699">
              <w:rPr>
                <w:rFonts w:cs="Arial"/>
                <w:sz w:val="16"/>
                <w:szCs w:val="16"/>
              </w:rPr>
              <w:t>des résultats positifs. L</w:t>
            </w:r>
            <w:r w:rsidR="00FC3C01">
              <w:rPr>
                <w:rFonts w:cs="Arial"/>
                <w:sz w:val="16"/>
                <w:szCs w:val="16"/>
              </w:rPr>
              <w:t>a</w:t>
            </w:r>
            <w:r w:rsidRPr="00AC3699">
              <w:rPr>
                <w:rFonts w:cs="Arial"/>
                <w:sz w:val="16"/>
                <w:szCs w:val="16"/>
              </w:rPr>
              <w:t xml:space="preserve"> mise en production réelle se </w:t>
            </w:r>
            <w:r w:rsidR="00FC3C01" w:rsidRPr="00AC3699">
              <w:rPr>
                <w:rFonts w:cs="Arial"/>
                <w:sz w:val="16"/>
                <w:szCs w:val="16"/>
              </w:rPr>
              <w:t>fera en</w:t>
            </w:r>
            <w:r w:rsidRPr="00AC3699">
              <w:rPr>
                <w:rFonts w:cs="Arial"/>
                <w:sz w:val="16"/>
                <w:szCs w:val="16"/>
              </w:rPr>
              <w:t xml:space="preserve"> 2020. Elle permettra d’améliorer sensiblement la qualité des données du SIS de routine par une comparaison avec les données vérifiées et validées par le PBF</w:t>
            </w:r>
          </w:p>
          <w:p w14:paraId="7B8ADE76" w14:textId="77777777" w:rsidR="00AC3699" w:rsidRPr="00AC3699" w:rsidRDefault="00AC3699" w:rsidP="00912A65">
            <w:pPr>
              <w:widowControl w:val="0"/>
              <w:numPr>
                <w:ilvl w:val="0"/>
                <w:numId w:val="10"/>
              </w:numPr>
              <w:suppressAutoHyphens/>
              <w:snapToGrid w:val="0"/>
              <w:spacing w:after="0" w:line="240" w:lineRule="auto"/>
              <w:jc w:val="both"/>
              <w:rPr>
                <w:rFonts w:cs="Arial"/>
                <w:sz w:val="16"/>
                <w:szCs w:val="16"/>
              </w:rPr>
            </w:pPr>
            <w:r w:rsidRPr="00AC3699">
              <w:rPr>
                <w:rFonts w:cs="Arial"/>
                <w:sz w:val="16"/>
                <w:szCs w:val="16"/>
              </w:rPr>
              <w:t>Le data center a été mis en place dans le but de centraliser les données du secteur de la santé</w:t>
            </w:r>
          </w:p>
          <w:p w14:paraId="19855D04" w14:textId="77777777" w:rsidR="00AC3699" w:rsidRPr="00AC3699" w:rsidRDefault="00AC3699" w:rsidP="00912A65">
            <w:pPr>
              <w:widowControl w:val="0"/>
              <w:numPr>
                <w:ilvl w:val="0"/>
                <w:numId w:val="10"/>
              </w:numPr>
              <w:suppressAutoHyphens/>
              <w:snapToGrid w:val="0"/>
              <w:spacing w:after="0" w:line="240" w:lineRule="auto"/>
              <w:jc w:val="both"/>
              <w:rPr>
                <w:rFonts w:cs="Arial"/>
                <w:sz w:val="16"/>
                <w:szCs w:val="16"/>
              </w:rPr>
            </w:pPr>
            <w:r w:rsidRPr="00AC3699">
              <w:rPr>
                <w:rFonts w:cs="Arial"/>
                <w:sz w:val="16"/>
                <w:szCs w:val="16"/>
              </w:rPr>
              <w:t>La cartographie sanitaire faite en 2014 a été actualisée</w:t>
            </w:r>
          </w:p>
          <w:p w14:paraId="2C4E1794" w14:textId="77094C86" w:rsidR="00AC3699" w:rsidRPr="00AC3699" w:rsidRDefault="00AC3699" w:rsidP="00912A65">
            <w:pPr>
              <w:widowControl w:val="0"/>
              <w:numPr>
                <w:ilvl w:val="0"/>
                <w:numId w:val="10"/>
              </w:numPr>
              <w:suppressAutoHyphens/>
              <w:snapToGrid w:val="0"/>
              <w:spacing w:after="0" w:line="240" w:lineRule="auto"/>
              <w:jc w:val="both"/>
              <w:rPr>
                <w:rFonts w:cs="Arial"/>
                <w:sz w:val="16"/>
                <w:szCs w:val="16"/>
              </w:rPr>
            </w:pPr>
            <w:r w:rsidRPr="00AC3699">
              <w:rPr>
                <w:rFonts w:cs="Arial"/>
                <w:sz w:val="16"/>
                <w:szCs w:val="16"/>
              </w:rPr>
              <w:t>Le plan national de développement de l’informatique sanitaire a été actualisé.</w:t>
            </w:r>
          </w:p>
        </w:tc>
      </w:tr>
      <w:tr w:rsidR="00AC3699" w:rsidRPr="00AC3699" w14:paraId="11B30FE4" w14:textId="77777777" w:rsidTr="00AC3699">
        <w:tc>
          <w:tcPr>
            <w:tcW w:w="2666" w:type="dxa"/>
            <w:tcBorders>
              <w:top w:val="single" w:sz="4" w:space="0" w:color="auto"/>
              <w:left w:val="single" w:sz="4" w:space="0" w:color="auto"/>
              <w:bottom w:val="single" w:sz="4" w:space="0" w:color="auto"/>
              <w:right w:val="single" w:sz="4" w:space="0" w:color="auto"/>
            </w:tcBorders>
          </w:tcPr>
          <w:p w14:paraId="41F39456" w14:textId="77777777" w:rsidR="00AC3699" w:rsidRPr="00AC3699" w:rsidRDefault="00AC3699" w:rsidP="00AC3699">
            <w:pPr>
              <w:rPr>
                <w:rFonts w:cs="Arial"/>
                <w:b/>
                <w:i/>
                <w:iCs/>
                <w:sz w:val="16"/>
                <w:szCs w:val="16"/>
              </w:rPr>
            </w:pPr>
            <w:r w:rsidRPr="00AC3699">
              <w:rPr>
                <w:rFonts w:cs="Arial"/>
                <w:i/>
                <w:iCs/>
                <w:sz w:val="16"/>
                <w:szCs w:val="16"/>
              </w:rPr>
              <w:t>Difficultés qui se sont présentées, facteurs d'influence (positive ou négative) :</w:t>
            </w:r>
          </w:p>
        </w:tc>
        <w:tc>
          <w:tcPr>
            <w:tcW w:w="7258" w:type="dxa"/>
            <w:tcBorders>
              <w:top w:val="single" w:sz="4" w:space="0" w:color="auto"/>
              <w:left w:val="single" w:sz="4" w:space="0" w:color="auto"/>
              <w:bottom w:val="single" w:sz="4" w:space="0" w:color="auto"/>
              <w:right w:val="single" w:sz="4" w:space="0" w:color="auto"/>
            </w:tcBorders>
            <w:hideMark/>
          </w:tcPr>
          <w:p w14:paraId="5F5FBB68" w14:textId="58D66BC5" w:rsidR="00FC3C01" w:rsidRDefault="00065CDC" w:rsidP="00FC3C01">
            <w:pPr>
              <w:keepNext/>
              <w:suppressLineNumbers/>
              <w:tabs>
                <w:tab w:val="center" w:pos="4818"/>
                <w:tab w:val="right" w:pos="9637"/>
              </w:tabs>
              <w:spacing w:after="0" w:line="240" w:lineRule="auto"/>
              <w:jc w:val="both"/>
              <w:rPr>
                <w:rFonts w:cs="Arial"/>
                <w:sz w:val="16"/>
                <w:szCs w:val="16"/>
              </w:rPr>
            </w:pPr>
            <w:r>
              <w:rPr>
                <w:rFonts w:cs="Arial"/>
                <w:sz w:val="16"/>
                <w:szCs w:val="16"/>
              </w:rPr>
              <w:t>U</w:t>
            </w:r>
            <w:r w:rsidR="00AC3699" w:rsidRPr="00AC3699">
              <w:rPr>
                <w:rFonts w:cs="Arial"/>
                <w:sz w:val="16"/>
                <w:szCs w:val="16"/>
              </w:rPr>
              <w:t>n besoin de renforcement des capacités</w:t>
            </w:r>
            <w:r>
              <w:rPr>
                <w:rFonts w:cs="Arial"/>
                <w:sz w:val="16"/>
                <w:szCs w:val="16"/>
              </w:rPr>
              <w:t xml:space="preserve"> d</w:t>
            </w:r>
            <w:r w:rsidR="00AC3699" w:rsidRPr="00AC3699">
              <w:rPr>
                <w:rFonts w:cs="Arial"/>
                <w:sz w:val="16"/>
                <w:szCs w:val="16"/>
              </w:rPr>
              <w:t>es cadres et agents du Ministère se fait encore sentir aux différents niveaux en matière d’utilisation de l’information et dans l’administration du DATA CENTER</w:t>
            </w:r>
            <w:r w:rsidR="00FC3C01">
              <w:rPr>
                <w:rFonts w:cs="Arial"/>
                <w:sz w:val="16"/>
                <w:szCs w:val="16"/>
              </w:rPr>
              <w:t xml:space="preserve">. </w:t>
            </w:r>
          </w:p>
          <w:p w14:paraId="484ECA48" w14:textId="264469D5" w:rsidR="00AC3699" w:rsidRPr="00AC3699" w:rsidRDefault="00AC3699">
            <w:pPr>
              <w:keepNext/>
              <w:suppressLineNumbers/>
              <w:tabs>
                <w:tab w:val="center" w:pos="4818"/>
                <w:tab w:val="right" w:pos="9637"/>
              </w:tabs>
              <w:spacing w:after="0" w:line="240" w:lineRule="auto"/>
              <w:jc w:val="both"/>
              <w:rPr>
                <w:rFonts w:cs="Arial"/>
                <w:sz w:val="16"/>
                <w:szCs w:val="16"/>
              </w:rPr>
            </w:pPr>
            <w:r w:rsidRPr="00AC3699">
              <w:rPr>
                <w:rFonts w:cs="Arial"/>
                <w:sz w:val="16"/>
                <w:szCs w:val="16"/>
              </w:rPr>
              <w:t xml:space="preserve">La suppression des outils papiers dans les CDS informatisés n’est pas encore </w:t>
            </w:r>
            <w:r w:rsidR="00065CDC" w:rsidRPr="00AC3699">
              <w:rPr>
                <w:rFonts w:cs="Arial"/>
                <w:sz w:val="16"/>
                <w:szCs w:val="16"/>
              </w:rPr>
              <w:t>adopté</w:t>
            </w:r>
            <w:r w:rsidR="00065CDC">
              <w:rPr>
                <w:rFonts w:cs="Arial"/>
                <w:sz w:val="16"/>
                <w:szCs w:val="16"/>
              </w:rPr>
              <w:t>e</w:t>
            </w:r>
            <w:r w:rsidR="00065CDC" w:rsidRPr="00AC3699">
              <w:rPr>
                <w:rFonts w:cs="Arial"/>
                <w:sz w:val="16"/>
                <w:szCs w:val="16"/>
              </w:rPr>
              <w:t xml:space="preserve"> </w:t>
            </w:r>
            <w:r w:rsidRPr="00AC3699">
              <w:rPr>
                <w:rFonts w:cs="Arial"/>
                <w:sz w:val="16"/>
                <w:szCs w:val="16"/>
              </w:rPr>
              <w:t>par le Ministère ce qui est une source de surcharge de travail pour les prestataires de soins.</w:t>
            </w:r>
            <w:r w:rsidR="00065CDC">
              <w:rPr>
                <w:rFonts w:cs="Arial"/>
                <w:sz w:val="16"/>
                <w:szCs w:val="16"/>
              </w:rPr>
              <w:t xml:space="preserve"> </w:t>
            </w:r>
            <w:r w:rsidRPr="00AC3699">
              <w:rPr>
                <w:rFonts w:cs="Arial"/>
                <w:sz w:val="16"/>
                <w:szCs w:val="16"/>
              </w:rPr>
              <w:t>L’intégration de structures sanitaires privées dans le rapportage des données</w:t>
            </w:r>
            <w:r w:rsidR="00065CDC">
              <w:rPr>
                <w:rFonts w:cs="Arial"/>
                <w:sz w:val="16"/>
                <w:szCs w:val="16"/>
              </w:rPr>
              <w:t xml:space="preserve"> demeure un défi</w:t>
            </w:r>
            <w:r w:rsidRPr="00AC3699">
              <w:rPr>
                <w:rFonts w:cs="Arial"/>
                <w:sz w:val="16"/>
                <w:szCs w:val="16"/>
              </w:rPr>
              <w:t>.</w:t>
            </w:r>
          </w:p>
        </w:tc>
      </w:tr>
    </w:tbl>
    <w:p w14:paraId="5F8C45BA" w14:textId="77777777" w:rsidR="00AC3699" w:rsidRPr="00AC3699" w:rsidRDefault="00AC3699" w:rsidP="00AC3699">
      <w:pPr>
        <w:pStyle w:val="Titre2"/>
        <w:rPr>
          <w:rFonts w:eastAsia="Times New Roman"/>
        </w:rPr>
      </w:pPr>
      <w:bookmarkStart w:id="52" w:name="_Toc370814207"/>
      <w:bookmarkStart w:id="53" w:name="_Toc370814283"/>
      <w:bookmarkStart w:id="54" w:name="_Toc2608774"/>
      <w:bookmarkStart w:id="55" w:name="_Hlk506903882"/>
      <w:bookmarkStart w:id="56" w:name="_Toc34735718"/>
      <w:r w:rsidRPr="00AC3699">
        <w:rPr>
          <w:rFonts w:eastAsia="Times New Roman"/>
        </w:rPr>
        <w:t>PAISS 4 SNIS : Performance de l'output 2</w:t>
      </w:r>
      <w:bookmarkEnd w:id="52"/>
      <w:bookmarkEnd w:id="53"/>
      <w:bookmarkEnd w:id="54"/>
      <w:bookmarkEnd w:id="56"/>
    </w:p>
    <w:p w14:paraId="235BE28A" w14:textId="77777777" w:rsidR="00AC3699" w:rsidRPr="00AC3699" w:rsidRDefault="00AC3699" w:rsidP="00AC3699">
      <w:pPr>
        <w:pStyle w:val="Titre3"/>
      </w:pPr>
      <w:bookmarkStart w:id="57" w:name="_Toc2608775"/>
      <w:bookmarkStart w:id="58" w:name="_Hlk506903909"/>
      <w:bookmarkStart w:id="59" w:name="_Toc34735719"/>
      <w:bookmarkEnd w:id="55"/>
      <w:r w:rsidRPr="00AC3699">
        <w:t>Progrès des indicateurs</w:t>
      </w:r>
      <w:bookmarkEnd w:id="57"/>
      <w:bookmarkEnd w:id="59"/>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5"/>
        <w:gridCol w:w="875"/>
        <w:gridCol w:w="850"/>
        <w:gridCol w:w="851"/>
        <w:gridCol w:w="850"/>
        <w:gridCol w:w="851"/>
      </w:tblGrid>
      <w:tr w:rsidR="00AC3699" w:rsidRPr="00AC3699" w14:paraId="23A218F2" w14:textId="77777777" w:rsidTr="00AC3699">
        <w:trPr>
          <w:cantSplit/>
          <w:jc w:val="center"/>
        </w:trPr>
        <w:tc>
          <w:tcPr>
            <w:tcW w:w="9782" w:type="dxa"/>
            <w:gridSpan w:val="6"/>
          </w:tcPr>
          <w:bookmarkEnd w:id="58"/>
          <w:p w14:paraId="170E862D"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i/>
                <w:color w:val="000000"/>
                <w:kern w:val="1"/>
                <w:sz w:val="16"/>
                <w:szCs w:val="16"/>
                <w:lang w:val="fr-FR" w:eastAsia="fr-FR"/>
              </w:rPr>
              <w:t>Output 2 : Le parc Informatique, bureautique et logistique du SNIS est fonctionnel</w:t>
            </w:r>
          </w:p>
          <w:p w14:paraId="233E2F1C"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p>
        </w:tc>
      </w:tr>
      <w:tr w:rsidR="00AC3699" w:rsidRPr="00AC3699" w14:paraId="7EFD4ACE" w14:textId="77777777" w:rsidTr="00AC3699">
        <w:trPr>
          <w:jc w:val="center"/>
        </w:trPr>
        <w:tc>
          <w:tcPr>
            <w:tcW w:w="5505" w:type="dxa"/>
          </w:tcPr>
          <w:p w14:paraId="1CA3B23D"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i/>
                <w:color w:val="000000"/>
                <w:kern w:val="1"/>
                <w:sz w:val="16"/>
                <w:szCs w:val="16"/>
                <w:lang w:val="fr-FR" w:eastAsia="fr-FR"/>
              </w:rPr>
              <w:t>Indicateurs</w:t>
            </w:r>
          </w:p>
        </w:tc>
        <w:tc>
          <w:tcPr>
            <w:tcW w:w="875" w:type="dxa"/>
          </w:tcPr>
          <w:p w14:paraId="4EF99C16"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i/>
                <w:color w:val="000000"/>
                <w:kern w:val="1"/>
                <w:sz w:val="16"/>
                <w:szCs w:val="16"/>
                <w:lang w:val="fr-FR" w:eastAsia="fr-FR"/>
              </w:rPr>
              <w:t>Valeur de la Baseline</w:t>
            </w:r>
          </w:p>
        </w:tc>
        <w:tc>
          <w:tcPr>
            <w:tcW w:w="850" w:type="dxa"/>
          </w:tcPr>
          <w:p w14:paraId="58E5CE3C"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i/>
                <w:color w:val="000000"/>
                <w:kern w:val="1"/>
                <w:sz w:val="16"/>
                <w:szCs w:val="16"/>
                <w:lang w:val="fr-FR" w:eastAsia="fr-FR"/>
              </w:rPr>
              <w:t>Valeur année N-1</w:t>
            </w:r>
          </w:p>
        </w:tc>
        <w:tc>
          <w:tcPr>
            <w:tcW w:w="851" w:type="dxa"/>
          </w:tcPr>
          <w:p w14:paraId="0325B043"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i/>
                <w:color w:val="000000"/>
                <w:kern w:val="1"/>
                <w:sz w:val="16"/>
                <w:szCs w:val="16"/>
                <w:lang w:val="fr-FR" w:eastAsia="fr-FR"/>
              </w:rPr>
              <w:t>Valeur année N</w:t>
            </w:r>
          </w:p>
        </w:tc>
        <w:tc>
          <w:tcPr>
            <w:tcW w:w="850" w:type="dxa"/>
          </w:tcPr>
          <w:p w14:paraId="57E7B35C"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i/>
                <w:color w:val="000000"/>
                <w:kern w:val="1"/>
                <w:sz w:val="16"/>
                <w:szCs w:val="16"/>
                <w:lang w:val="fr-FR" w:eastAsia="fr-FR"/>
              </w:rPr>
              <w:t>Cible année N</w:t>
            </w:r>
          </w:p>
        </w:tc>
        <w:tc>
          <w:tcPr>
            <w:tcW w:w="851" w:type="dxa"/>
          </w:tcPr>
          <w:p w14:paraId="6ED8B307"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i/>
                <w:color w:val="000000"/>
                <w:kern w:val="1"/>
                <w:sz w:val="16"/>
                <w:szCs w:val="16"/>
                <w:lang w:val="fr-FR" w:eastAsia="fr-FR"/>
              </w:rPr>
              <w:t>Cible finale</w:t>
            </w:r>
          </w:p>
          <w:p w14:paraId="0A5905E3"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p>
          <w:p w14:paraId="14439023"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p>
        </w:tc>
      </w:tr>
      <w:tr w:rsidR="00AC3699" w:rsidRPr="00AC3699" w14:paraId="618723C9" w14:textId="77777777" w:rsidTr="00AC3699">
        <w:trPr>
          <w:jc w:val="center"/>
        </w:trPr>
        <w:tc>
          <w:tcPr>
            <w:tcW w:w="5505" w:type="dxa"/>
            <w:tcBorders>
              <w:top w:val="single" w:sz="4" w:space="0" w:color="auto"/>
              <w:left w:val="single" w:sz="4" w:space="0" w:color="auto"/>
              <w:bottom w:val="single" w:sz="4" w:space="0" w:color="auto"/>
              <w:right w:val="single" w:sz="4" w:space="0" w:color="auto"/>
            </w:tcBorders>
            <w:vAlign w:val="center"/>
          </w:tcPr>
          <w:p w14:paraId="562BB499" w14:textId="77777777" w:rsidR="00AC3699" w:rsidRPr="00AC3699" w:rsidRDefault="00AC3699" w:rsidP="00AC3699">
            <w:pPr>
              <w:widowControl w:val="0"/>
              <w:suppressAutoHyphens/>
              <w:spacing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 de BDS, BPS et Hôpitaux de référence disposant d'équipements ICT fonctionnels selon les normes en informatique bureautique du ministère (incluant maintenance)</w:t>
            </w:r>
          </w:p>
        </w:tc>
        <w:tc>
          <w:tcPr>
            <w:tcW w:w="875" w:type="dxa"/>
            <w:tcBorders>
              <w:top w:val="single" w:sz="4" w:space="0" w:color="auto"/>
              <w:left w:val="single" w:sz="4" w:space="0" w:color="auto"/>
              <w:bottom w:val="single" w:sz="4" w:space="0" w:color="auto"/>
              <w:right w:val="single" w:sz="4" w:space="0" w:color="auto"/>
            </w:tcBorders>
            <w:vAlign w:val="center"/>
          </w:tcPr>
          <w:p w14:paraId="65BC43D8"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bCs/>
                <w:i/>
                <w:snapToGrid w:val="0"/>
                <w:color w:val="000000"/>
                <w:kern w:val="1"/>
                <w:sz w:val="16"/>
                <w:szCs w:val="16"/>
                <w:lang w:val="fr-FR" w:eastAsia="fr-FR"/>
              </w:rPr>
              <w:t>10%</w:t>
            </w:r>
          </w:p>
        </w:tc>
        <w:tc>
          <w:tcPr>
            <w:tcW w:w="850" w:type="dxa"/>
            <w:tcBorders>
              <w:top w:val="single" w:sz="4" w:space="0" w:color="auto"/>
              <w:left w:val="single" w:sz="4" w:space="0" w:color="auto"/>
              <w:bottom w:val="single" w:sz="4" w:space="0" w:color="auto"/>
              <w:right w:val="single" w:sz="4" w:space="0" w:color="auto"/>
            </w:tcBorders>
            <w:vAlign w:val="center"/>
          </w:tcPr>
          <w:p w14:paraId="0283B5C0"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bCs/>
                <w:i/>
                <w:snapToGrid w:val="0"/>
                <w:color w:val="000000"/>
                <w:kern w:val="2"/>
                <w:sz w:val="16"/>
                <w:szCs w:val="16"/>
                <w:lang w:val="fr-FR" w:eastAsia="fr-FR"/>
              </w:rPr>
              <w:t>65%</w:t>
            </w:r>
          </w:p>
        </w:tc>
        <w:tc>
          <w:tcPr>
            <w:tcW w:w="851" w:type="dxa"/>
            <w:tcBorders>
              <w:top w:val="single" w:sz="4" w:space="0" w:color="auto"/>
              <w:left w:val="single" w:sz="4" w:space="0" w:color="auto"/>
              <w:bottom w:val="single" w:sz="4" w:space="0" w:color="auto"/>
              <w:right w:val="single" w:sz="4" w:space="0" w:color="auto"/>
            </w:tcBorders>
            <w:vAlign w:val="center"/>
          </w:tcPr>
          <w:p w14:paraId="11E03908"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bCs/>
                <w:i/>
                <w:snapToGrid w:val="0"/>
                <w:color w:val="000000"/>
                <w:kern w:val="2"/>
                <w:sz w:val="16"/>
                <w:szCs w:val="16"/>
                <w:lang w:val="fr-FR" w:eastAsia="fr-FR"/>
              </w:rPr>
              <w:t>75%</w:t>
            </w:r>
          </w:p>
        </w:tc>
        <w:tc>
          <w:tcPr>
            <w:tcW w:w="850" w:type="dxa"/>
            <w:tcBorders>
              <w:top w:val="single" w:sz="4" w:space="0" w:color="auto"/>
              <w:left w:val="single" w:sz="4" w:space="0" w:color="auto"/>
              <w:bottom w:val="single" w:sz="4" w:space="0" w:color="auto"/>
              <w:right w:val="single" w:sz="4" w:space="0" w:color="auto"/>
            </w:tcBorders>
            <w:vAlign w:val="center"/>
          </w:tcPr>
          <w:p w14:paraId="61F896D0"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bCs/>
                <w:i/>
                <w:snapToGrid w:val="0"/>
                <w:color w:val="000000"/>
                <w:kern w:val="2"/>
                <w:sz w:val="16"/>
                <w:szCs w:val="16"/>
                <w:lang w:val="fr-FR" w:eastAsia="fr-FR"/>
              </w:rPr>
              <w:t>100%</w:t>
            </w:r>
          </w:p>
        </w:tc>
        <w:tc>
          <w:tcPr>
            <w:tcW w:w="851" w:type="dxa"/>
            <w:tcBorders>
              <w:top w:val="single" w:sz="4" w:space="0" w:color="auto"/>
              <w:left w:val="single" w:sz="4" w:space="0" w:color="auto"/>
              <w:bottom w:val="single" w:sz="4" w:space="0" w:color="auto"/>
              <w:right w:val="single" w:sz="4" w:space="0" w:color="auto"/>
            </w:tcBorders>
            <w:vAlign w:val="center"/>
          </w:tcPr>
          <w:p w14:paraId="18BE8F2B"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bCs/>
                <w:i/>
                <w:snapToGrid w:val="0"/>
                <w:color w:val="000000"/>
                <w:kern w:val="1"/>
                <w:sz w:val="16"/>
                <w:szCs w:val="16"/>
                <w:lang w:val="fr-FR" w:eastAsia="fr-FR"/>
              </w:rPr>
              <w:t>100%</w:t>
            </w:r>
          </w:p>
        </w:tc>
      </w:tr>
      <w:tr w:rsidR="00AC3699" w:rsidRPr="00AC3699" w14:paraId="55823E76" w14:textId="77777777" w:rsidTr="00AC3699">
        <w:trPr>
          <w:jc w:val="center"/>
        </w:trPr>
        <w:tc>
          <w:tcPr>
            <w:tcW w:w="5505" w:type="dxa"/>
            <w:tcBorders>
              <w:top w:val="single" w:sz="4" w:space="0" w:color="auto"/>
              <w:left w:val="single" w:sz="4" w:space="0" w:color="auto"/>
              <w:bottom w:val="single" w:sz="4" w:space="0" w:color="auto"/>
              <w:right w:val="single" w:sz="4" w:space="0" w:color="auto"/>
            </w:tcBorders>
            <w:vAlign w:val="center"/>
          </w:tcPr>
          <w:p w14:paraId="1874B495" w14:textId="77777777" w:rsidR="00AC3699" w:rsidRPr="00AC3699" w:rsidRDefault="00AC3699" w:rsidP="00AC3699">
            <w:pPr>
              <w:widowControl w:val="0"/>
              <w:suppressAutoHyphens/>
              <w:spacing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lastRenderedPageBreak/>
              <w:t xml:space="preserve"> % de BDS, BPS et Hôpitaux de référence ayant l'accès à l'Internet et transmettant les données par internet</w:t>
            </w:r>
          </w:p>
        </w:tc>
        <w:tc>
          <w:tcPr>
            <w:tcW w:w="875" w:type="dxa"/>
            <w:tcBorders>
              <w:top w:val="single" w:sz="4" w:space="0" w:color="auto"/>
              <w:left w:val="single" w:sz="4" w:space="0" w:color="auto"/>
              <w:bottom w:val="single" w:sz="4" w:space="0" w:color="auto"/>
              <w:right w:val="single" w:sz="4" w:space="0" w:color="auto"/>
            </w:tcBorders>
            <w:vAlign w:val="center"/>
          </w:tcPr>
          <w:p w14:paraId="50407472"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bCs/>
                <w:i/>
                <w:snapToGrid w:val="0"/>
                <w:color w:val="000000"/>
                <w:kern w:val="1"/>
                <w:sz w:val="16"/>
                <w:szCs w:val="16"/>
                <w:lang w:val="fr-FR" w:eastAsia="fr-FR"/>
              </w:rPr>
              <w:t>&lt;10%</w:t>
            </w:r>
          </w:p>
        </w:tc>
        <w:tc>
          <w:tcPr>
            <w:tcW w:w="850" w:type="dxa"/>
            <w:tcBorders>
              <w:top w:val="single" w:sz="4" w:space="0" w:color="auto"/>
              <w:left w:val="single" w:sz="4" w:space="0" w:color="auto"/>
              <w:bottom w:val="single" w:sz="4" w:space="0" w:color="auto"/>
              <w:right w:val="single" w:sz="4" w:space="0" w:color="auto"/>
            </w:tcBorders>
            <w:vAlign w:val="center"/>
          </w:tcPr>
          <w:p w14:paraId="53C01BB8"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bCs/>
                <w:i/>
                <w:snapToGrid w:val="0"/>
                <w:color w:val="000000"/>
                <w:kern w:val="2"/>
                <w:sz w:val="16"/>
                <w:szCs w:val="16"/>
                <w:lang w:val="fr-FR" w:eastAsia="fr-FR"/>
              </w:rPr>
              <w:t>74%</w:t>
            </w:r>
          </w:p>
        </w:tc>
        <w:tc>
          <w:tcPr>
            <w:tcW w:w="851" w:type="dxa"/>
            <w:tcBorders>
              <w:top w:val="single" w:sz="4" w:space="0" w:color="auto"/>
              <w:left w:val="single" w:sz="4" w:space="0" w:color="auto"/>
              <w:bottom w:val="single" w:sz="4" w:space="0" w:color="auto"/>
              <w:right w:val="single" w:sz="4" w:space="0" w:color="auto"/>
            </w:tcBorders>
            <w:vAlign w:val="center"/>
          </w:tcPr>
          <w:p w14:paraId="0BF447AD"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bCs/>
                <w:i/>
                <w:snapToGrid w:val="0"/>
                <w:color w:val="000000"/>
                <w:kern w:val="2"/>
                <w:sz w:val="16"/>
                <w:szCs w:val="16"/>
                <w:lang w:val="fr-FR" w:eastAsia="fr-FR"/>
              </w:rPr>
              <w:t>100%</w:t>
            </w:r>
          </w:p>
        </w:tc>
        <w:tc>
          <w:tcPr>
            <w:tcW w:w="850" w:type="dxa"/>
            <w:tcBorders>
              <w:top w:val="single" w:sz="4" w:space="0" w:color="auto"/>
              <w:left w:val="single" w:sz="4" w:space="0" w:color="auto"/>
              <w:bottom w:val="single" w:sz="4" w:space="0" w:color="auto"/>
              <w:right w:val="single" w:sz="4" w:space="0" w:color="auto"/>
            </w:tcBorders>
            <w:vAlign w:val="center"/>
          </w:tcPr>
          <w:p w14:paraId="356E658E"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bCs/>
                <w:i/>
                <w:snapToGrid w:val="0"/>
                <w:color w:val="000000"/>
                <w:kern w:val="2"/>
                <w:sz w:val="16"/>
                <w:szCs w:val="16"/>
                <w:lang w:val="fr-FR" w:eastAsia="fr-FR"/>
              </w:rPr>
              <w:t>100%</w:t>
            </w:r>
          </w:p>
        </w:tc>
        <w:tc>
          <w:tcPr>
            <w:tcW w:w="851" w:type="dxa"/>
            <w:tcBorders>
              <w:top w:val="single" w:sz="4" w:space="0" w:color="auto"/>
              <w:left w:val="single" w:sz="4" w:space="0" w:color="auto"/>
              <w:bottom w:val="single" w:sz="4" w:space="0" w:color="auto"/>
              <w:right w:val="single" w:sz="4" w:space="0" w:color="auto"/>
            </w:tcBorders>
            <w:vAlign w:val="center"/>
          </w:tcPr>
          <w:p w14:paraId="673ACAC8"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bCs/>
                <w:i/>
                <w:snapToGrid w:val="0"/>
                <w:color w:val="000000"/>
                <w:kern w:val="1"/>
                <w:sz w:val="16"/>
                <w:szCs w:val="16"/>
                <w:lang w:val="fr-FR" w:eastAsia="fr-FR"/>
              </w:rPr>
              <w:t>100%</w:t>
            </w:r>
          </w:p>
        </w:tc>
      </w:tr>
    </w:tbl>
    <w:p w14:paraId="0A278B0D" w14:textId="77777777" w:rsidR="00AC3699" w:rsidRPr="00187EF9" w:rsidRDefault="00AC3699" w:rsidP="00AC3699">
      <w:pPr>
        <w:pStyle w:val="Titre3"/>
        <w:rPr>
          <w:lang w:val="fr-BE"/>
        </w:rPr>
      </w:pPr>
      <w:bookmarkStart w:id="60" w:name="_Toc2608776"/>
      <w:bookmarkStart w:id="61" w:name="_Hlk506903947"/>
      <w:bookmarkStart w:id="62" w:name="_Toc34735720"/>
      <w:r w:rsidRPr="00187EF9">
        <w:rPr>
          <w:lang w:val="fr-BE"/>
        </w:rPr>
        <w:t>État d'avancement des principales activités</w:t>
      </w:r>
      <w:bookmarkEnd w:id="60"/>
      <w:bookmarkEnd w:id="62"/>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AC3699" w:rsidRPr="00AC3699" w14:paraId="5B2CAB85" w14:textId="77777777" w:rsidTr="00AC3699">
        <w:trPr>
          <w:cantSplit/>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bookmarkEnd w:id="61"/>
          <w:p w14:paraId="2A0E250D" w14:textId="67AA12BF"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 xml:space="preserve">État d'avancement des </w:t>
            </w:r>
            <w:r w:rsidRPr="00AC3699">
              <w:rPr>
                <w:rFonts w:ascii="Arial" w:eastAsia="Times New Roman" w:hAnsi="Arial"/>
                <w:b/>
                <w:i/>
                <w:color w:val="000000"/>
                <w:kern w:val="1"/>
                <w:sz w:val="16"/>
                <w:szCs w:val="16"/>
                <w:u w:val="single"/>
                <w:lang w:val="fr-FR" w:eastAsia="fr-FR"/>
              </w:rPr>
              <w:t xml:space="preserve">principales </w:t>
            </w:r>
            <w:r w:rsidRPr="00AC3699">
              <w:rPr>
                <w:rFonts w:ascii="Arial" w:eastAsia="Times New Roman" w:hAnsi="Arial"/>
                <w:b/>
                <w:i/>
                <w:color w:val="000000"/>
                <w:kern w:val="1"/>
                <w:sz w:val="16"/>
                <w:szCs w:val="16"/>
                <w:lang w:val="fr-FR" w:eastAsia="fr-FR"/>
              </w:rPr>
              <w:t xml:space="preserve">activités </w:t>
            </w:r>
          </w:p>
          <w:p w14:paraId="7BB032F5"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i/>
                <w:iCs/>
                <w:snapToGrid w:val="0"/>
                <w:color w:val="000000"/>
                <w:kern w:val="1"/>
                <w:sz w:val="16"/>
                <w:szCs w:val="16"/>
                <w:lang w:val="fr-FR" w:eastAsia="fr-FR"/>
              </w:rPr>
            </w:pPr>
          </w:p>
        </w:tc>
        <w:tc>
          <w:tcPr>
            <w:tcW w:w="3261" w:type="dxa"/>
            <w:gridSpan w:val="4"/>
            <w:tcBorders>
              <w:top w:val="single" w:sz="4" w:space="0" w:color="auto"/>
              <w:left w:val="single" w:sz="4" w:space="0" w:color="auto"/>
              <w:bottom w:val="single" w:sz="4" w:space="0" w:color="auto"/>
              <w:right w:val="single" w:sz="4" w:space="0" w:color="auto"/>
            </w:tcBorders>
          </w:tcPr>
          <w:p w14:paraId="319FD149"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État d'avancement :</w:t>
            </w:r>
          </w:p>
        </w:tc>
      </w:tr>
      <w:tr w:rsidR="00AC3699" w:rsidRPr="00AC3699" w14:paraId="60B8CB7A" w14:textId="77777777" w:rsidTr="00AC3699">
        <w:trPr>
          <w:cantSplit/>
          <w:trHeight w:val="149"/>
          <w:jc w:val="center"/>
        </w:trPr>
        <w:tc>
          <w:tcPr>
            <w:tcW w:w="6521" w:type="dxa"/>
            <w:vMerge/>
            <w:tcBorders>
              <w:top w:val="single" w:sz="4" w:space="0" w:color="auto"/>
              <w:left w:val="single" w:sz="4" w:space="0" w:color="auto"/>
              <w:bottom w:val="single" w:sz="4" w:space="0" w:color="auto"/>
              <w:right w:val="single" w:sz="4" w:space="0" w:color="auto"/>
            </w:tcBorders>
          </w:tcPr>
          <w:p w14:paraId="5BBCEA87"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b/>
                <w:bCs/>
                <w:i/>
                <w:snapToGrid w:val="0"/>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97E1561"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sz w:val="16"/>
                <w:szCs w:val="16"/>
              </w:rPr>
              <w:t>En avance</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7507305B"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sz w:val="16"/>
                <w:szCs w:val="16"/>
              </w:rPr>
              <w:t>Dans les délais</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2FD718A8"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sz w:val="16"/>
                <w:szCs w:val="16"/>
              </w:rPr>
              <w:t>Retardées</w:t>
            </w:r>
            <w:r w:rsidRPr="00AC3699">
              <w:rPr>
                <w:i/>
                <w:iCs/>
                <w:sz w:val="20"/>
                <w:szCs w:val="16"/>
                <w:vertAlign w:val="superscript"/>
                <w:lang w:val="fr-FR" w:eastAsia="fr-FR"/>
              </w:rPr>
              <w:footnoteReference w:id="5"/>
            </w:r>
            <w:r w:rsidRPr="00AC3699">
              <w:rPr>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9D9B9C6"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sz w:val="16"/>
                <w:szCs w:val="16"/>
              </w:rPr>
              <w:t>En sérieux retard</w:t>
            </w:r>
            <w:r w:rsidRPr="00AC3699">
              <w:rPr>
                <w:i/>
                <w:iCs/>
                <w:sz w:val="20"/>
                <w:szCs w:val="16"/>
                <w:vertAlign w:val="superscript"/>
                <w:lang w:val="fr-FR" w:eastAsia="fr-FR"/>
              </w:rPr>
              <w:footnoteReference w:id="6"/>
            </w:r>
          </w:p>
        </w:tc>
      </w:tr>
      <w:tr w:rsidR="00AC3699" w:rsidRPr="00AC3699" w14:paraId="7109B7ED" w14:textId="77777777" w:rsidTr="00AC3699">
        <w:trPr>
          <w:trHeight w:val="323"/>
          <w:jc w:val="center"/>
        </w:trPr>
        <w:tc>
          <w:tcPr>
            <w:tcW w:w="6521" w:type="dxa"/>
            <w:tcBorders>
              <w:top w:val="single" w:sz="4" w:space="0" w:color="auto"/>
              <w:left w:val="single" w:sz="4" w:space="0" w:color="auto"/>
              <w:bottom w:val="single" w:sz="4" w:space="0" w:color="auto"/>
              <w:right w:val="single" w:sz="4" w:space="0" w:color="auto"/>
            </w:tcBorders>
            <w:vAlign w:val="center"/>
          </w:tcPr>
          <w:p w14:paraId="2C62EC66"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1</w:t>
            </w:r>
            <w:r w:rsidRPr="00AC3699">
              <w:rPr>
                <w:rFonts w:ascii="Arial" w:eastAsia="Times New Roman" w:hAnsi="Arial" w:cs="Arial"/>
                <w:i/>
                <w:snapToGrid w:val="0"/>
                <w:color w:val="000000"/>
                <w:sz w:val="16"/>
                <w:szCs w:val="16"/>
                <w:lang w:val="fr-FR" w:eastAsia="fr-BE"/>
              </w:rPr>
              <w:t xml:space="preserve"> Développer un système de maintenance intégrée et pérenne</w:t>
            </w:r>
          </w:p>
        </w:tc>
        <w:tc>
          <w:tcPr>
            <w:tcW w:w="851" w:type="dxa"/>
            <w:tcBorders>
              <w:top w:val="single" w:sz="4" w:space="0" w:color="auto"/>
              <w:left w:val="single" w:sz="4" w:space="0" w:color="auto"/>
              <w:bottom w:val="single" w:sz="4" w:space="0" w:color="auto"/>
              <w:right w:val="single" w:sz="4" w:space="0" w:color="auto"/>
            </w:tcBorders>
            <w:vAlign w:val="center"/>
          </w:tcPr>
          <w:p w14:paraId="6A13E02A"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p>
        </w:tc>
        <w:tc>
          <w:tcPr>
            <w:tcW w:w="850" w:type="dxa"/>
            <w:tcBorders>
              <w:top w:val="single" w:sz="4" w:space="0" w:color="auto"/>
              <w:left w:val="single" w:sz="4" w:space="0" w:color="auto"/>
              <w:bottom w:val="single" w:sz="4" w:space="0" w:color="auto"/>
              <w:right w:val="single" w:sz="4" w:space="0" w:color="auto"/>
            </w:tcBorders>
            <w:vAlign w:val="center"/>
          </w:tcPr>
          <w:p w14:paraId="178BA6AB"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x</w:t>
            </w:r>
          </w:p>
        </w:tc>
        <w:tc>
          <w:tcPr>
            <w:tcW w:w="709" w:type="dxa"/>
            <w:tcBorders>
              <w:top w:val="single" w:sz="4" w:space="0" w:color="auto"/>
              <w:left w:val="single" w:sz="4" w:space="0" w:color="auto"/>
              <w:bottom w:val="single" w:sz="4" w:space="0" w:color="auto"/>
              <w:right w:val="single" w:sz="4" w:space="0" w:color="auto"/>
            </w:tcBorders>
            <w:vAlign w:val="center"/>
          </w:tcPr>
          <w:p w14:paraId="6385A7D0"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vAlign w:val="center"/>
          </w:tcPr>
          <w:p w14:paraId="1983D186"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p>
        </w:tc>
      </w:tr>
      <w:tr w:rsidR="00AC3699" w:rsidRPr="00AC3699" w14:paraId="675ED63C" w14:textId="77777777" w:rsidTr="00AC3699">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14:paraId="1CE1EC6C"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2</w:t>
            </w:r>
            <w:r w:rsidRPr="00AC3699">
              <w:rPr>
                <w:rFonts w:ascii="Arial" w:eastAsia="Times New Roman" w:hAnsi="Arial" w:cs="Arial"/>
                <w:i/>
                <w:snapToGrid w:val="0"/>
                <w:color w:val="000000"/>
                <w:sz w:val="16"/>
                <w:szCs w:val="16"/>
                <w:lang w:val="fr-FR" w:eastAsia="fr-BE"/>
              </w:rPr>
              <w:t xml:space="preserve"> Résoudre les problèmes d’alimentation électrique là où c’est possible</w:t>
            </w:r>
          </w:p>
        </w:tc>
        <w:tc>
          <w:tcPr>
            <w:tcW w:w="851" w:type="dxa"/>
            <w:tcBorders>
              <w:top w:val="single" w:sz="4" w:space="0" w:color="auto"/>
              <w:left w:val="single" w:sz="4" w:space="0" w:color="auto"/>
              <w:bottom w:val="single" w:sz="4" w:space="0" w:color="auto"/>
              <w:right w:val="single" w:sz="4" w:space="0" w:color="auto"/>
            </w:tcBorders>
            <w:vAlign w:val="center"/>
          </w:tcPr>
          <w:p w14:paraId="22379F50"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p>
        </w:tc>
        <w:tc>
          <w:tcPr>
            <w:tcW w:w="850" w:type="dxa"/>
            <w:tcBorders>
              <w:top w:val="single" w:sz="4" w:space="0" w:color="auto"/>
              <w:left w:val="single" w:sz="4" w:space="0" w:color="auto"/>
              <w:bottom w:val="single" w:sz="4" w:space="0" w:color="auto"/>
              <w:right w:val="single" w:sz="4" w:space="0" w:color="auto"/>
            </w:tcBorders>
            <w:vAlign w:val="center"/>
          </w:tcPr>
          <w:p w14:paraId="4AE77CC1"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x</w:t>
            </w:r>
          </w:p>
        </w:tc>
        <w:tc>
          <w:tcPr>
            <w:tcW w:w="709" w:type="dxa"/>
            <w:tcBorders>
              <w:top w:val="single" w:sz="4" w:space="0" w:color="auto"/>
              <w:left w:val="single" w:sz="4" w:space="0" w:color="auto"/>
              <w:bottom w:val="single" w:sz="4" w:space="0" w:color="auto"/>
              <w:right w:val="single" w:sz="4" w:space="0" w:color="auto"/>
            </w:tcBorders>
            <w:vAlign w:val="center"/>
          </w:tcPr>
          <w:p w14:paraId="2DA9D6E6"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vAlign w:val="center"/>
          </w:tcPr>
          <w:p w14:paraId="67A606C6"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p>
        </w:tc>
      </w:tr>
      <w:tr w:rsidR="00AC3699" w:rsidRPr="00AC3699" w14:paraId="40C4ED89" w14:textId="77777777" w:rsidTr="00AC3699">
        <w:trPr>
          <w:trHeight w:val="72"/>
          <w:jc w:val="center"/>
        </w:trPr>
        <w:tc>
          <w:tcPr>
            <w:tcW w:w="6521" w:type="dxa"/>
            <w:tcBorders>
              <w:top w:val="single" w:sz="4" w:space="0" w:color="auto"/>
              <w:left w:val="single" w:sz="4" w:space="0" w:color="auto"/>
              <w:bottom w:val="single" w:sz="4" w:space="0" w:color="auto"/>
              <w:right w:val="single" w:sz="4" w:space="0" w:color="auto"/>
            </w:tcBorders>
            <w:vAlign w:val="center"/>
          </w:tcPr>
          <w:p w14:paraId="3C4DA2C0"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3</w:t>
            </w:r>
            <w:r w:rsidRPr="00AC3699">
              <w:rPr>
                <w:rFonts w:ascii="Arial" w:eastAsia="Times New Roman" w:hAnsi="Arial" w:cs="Arial"/>
                <w:i/>
                <w:snapToGrid w:val="0"/>
                <w:color w:val="000000"/>
                <w:sz w:val="16"/>
                <w:szCs w:val="16"/>
                <w:lang w:val="fr-FR" w:eastAsia="fr-BE"/>
              </w:rPr>
              <w:t xml:space="preserve"> Acquérir les matériels informatiques et bureautiques et les souscriptions aux « providers »</w:t>
            </w:r>
          </w:p>
        </w:tc>
        <w:tc>
          <w:tcPr>
            <w:tcW w:w="851" w:type="dxa"/>
            <w:tcBorders>
              <w:top w:val="single" w:sz="4" w:space="0" w:color="auto"/>
              <w:left w:val="single" w:sz="4" w:space="0" w:color="auto"/>
              <w:bottom w:val="single" w:sz="4" w:space="0" w:color="auto"/>
              <w:right w:val="single" w:sz="4" w:space="0" w:color="auto"/>
            </w:tcBorders>
            <w:vAlign w:val="center"/>
          </w:tcPr>
          <w:p w14:paraId="09696942"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p>
        </w:tc>
        <w:tc>
          <w:tcPr>
            <w:tcW w:w="850" w:type="dxa"/>
            <w:tcBorders>
              <w:top w:val="single" w:sz="4" w:space="0" w:color="auto"/>
              <w:left w:val="single" w:sz="4" w:space="0" w:color="auto"/>
              <w:bottom w:val="single" w:sz="4" w:space="0" w:color="auto"/>
              <w:right w:val="single" w:sz="4" w:space="0" w:color="auto"/>
            </w:tcBorders>
            <w:vAlign w:val="center"/>
          </w:tcPr>
          <w:p w14:paraId="2BF7C3B9"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x</w:t>
            </w:r>
          </w:p>
        </w:tc>
        <w:tc>
          <w:tcPr>
            <w:tcW w:w="709" w:type="dxa"/>
            <w:tcBorders>
              <w:top w:val="single" w:sz="4" w:space="0" w:color="auto"/>
              <w:left w:val="single" w:sz="4" w:space="0" w:color="auto"/>
              <w:bottom w:val="single" w:sz="4" w:space="0" w:color="auto"/>
              <w:right w:val="single" w:sz="4" w:space="0" w:color="auto"/>
            </w:tcBorders>
            <w:vAlign w:val="center"/>
          </w:tcPr>
          <w:p w14:paraId="5B1C5344"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vAlign w:val="center"/>
          </w:tcPr>
          <w:p w14:paraId="68B34758"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p>
        </w:tc>
      </w:tr>
      <w:tr w:rsidR="00AC3699" w:rsidRPr="00AC3699" w14:paraId="74CB8736" w14:textId="77777777" w:rsidTr="00AC3699">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14:paraId="5DD97031"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4</w:t>
            </w:r>
            <w:r w:rsidRPr="00AC3699">
              <w:rPr>
                <w:rFonts w:ascii="Arial" w:eastAsia="Times New Roman" w:hAnsi="Arial" w:cs="Arial"/>
                <w:i/>
                <w:snapToGrid w:val="0"/>
                <w:color w:val="000000"/>
                <w:sz w:val="16"/>
                <w:szCs w:val="16"/>
                <w:lang w:val="fr-FR" w:eastAsia="fr-BE"/>
              </w:rPr>
              <w:t xml:space="preserve"> Réhabiliter l’infrastructure et la logistique de la DSNIS</w:t>
            </w:r>
          </w:p>
        </w:tc>
        <w:tc>
          <w:tcPr>
            <w:tcW w:w="851" w:type="dxa"/>
            <w:tcBorders>
              <w:top w:val="single" w:sz="4" w:space="0" w:color="auto"/>
              <w:left w:val="single" w:sz="4" w:space="0" w:color="auto"/>
              <w:bottom w:val="single" w:sz="4" w:space="0" w:color="auto"/>
              <w:right w:val="single" w:sz="4" w:space="0" w:color="auto"/>
            </w:tcBorders>
            <w:vAlign w:val="center"/>
          </w:tcPr>
          <w:p w14:paraId="79B1F651"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p>
        </w:tc>
        <w:tc>
          <w:tcPr>
            <w:tcW w:w="850" w:type="dxa"/>
            <w:tcBorders>
              <w:top w:val="single" w:sz="4" w:space="0" w:color="auto"/>
              <w:left w:val="single" w:sz="4" w:space="0" w:color="auto"/>
              <w:bottom w:val="single" w:sz="4" w:space="0" w:color="auto"/>
              <w:right w:val="single" w:sz="4" w:space="0" w:color="auto"/>
            </w:tcBorders>
            <w:vAlign w:val="center"/>
          </w:tcPr>
          <w:p w14:paraId="3B437E8F"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x</w:t>
            </w:r>
          </w:p>
        </w:tc>
        <w:tc>
          <w:tcPr>
            <w:tcW w:w="709" w:type="dxa"/>
            <w:tcBorders>
              <w:top w:val="single" w:sz="4" w:space="0" w:color="auto"/>
              <w:left w:val="single" w:sz="4" w:space="0" w:color="auto"/>
              <w:bottom w:val="single" w:sz="4" w:space="0" w:color="auto"/>
              <w:right w:val="single" w:sz="4" w:space="0" w:color="auto"/>
            </w:tcBorders>
            <w:vAlign w:val="center"/>
          </w:tcPr>
          <w:p w14:paraId="275AF49D"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vAlign w:val="center"/>
          </w:tcPr>
          <w:p w14:paraId="6766FB82"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p>
        </w:tc>
      </w:tr>
    </w:tbl>
    <w:p w14:paraId="3F0F0C6B" w14:textId="77777777" w:rsidR="00AC3699" w:rsidRPr="00AC3699" w:rsidRDefault="00AC3699" w:rsidP="00AC3699">
      <w:pPr>
        <w:spacing w:line="240" w:lineRule="auto"/>
        <w:jc w:val="both"/>
        <w:rPr>
          <w:lang w:val="pt-PT"/>
        </w:rPr>
      </w:pPr>
    </w:p>
    <w:p w14:paraId="3F5C2AA1" w14:textId="77777777" w:rsidR="00AC3699" w:rsidRPr="00AC3699" w:rsidRDefault="00AC3699" w:rsidP="00AC3699">
      <w:pPr>
        <w:pStyle w:val="Titre3"/>
      </w:pPr>
      <w:bookmarkStart w:id="63" w:name="_Toc2608777"/>
      <w:bookmarkStart w:id="64" w:name="_Toc34735721"/>
      <w:r w:rsidRPr="00AC3699">
        <w:t>Analyse des progrès réalisés</w:t>
      </w:r>
      <w:bookmarkEnd w:id="63"/>
      <w:bookmarkEnd w:id="64"/>
    </w:p>
    <w:tbl>
      <w:tblPr>
        <w:tblW w:w="992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230"/>
      </w:tblGrid>
      <w:tr w:rsidR="00AC3699" w:rsidRPr="00AC3699" w14:paraId="6816AED0" w14:textId="77777777" w:rsidTr="00AC3699">
        <w:tc>
          <w:tcPr>
            <w:tcW w:w="2694" w:type="dxa"/>
            <w:tcBorders>
              <w:top w:val="single" w:sz="4" w:space="0" w:color="auto"/>
              <w:left w:val="single" w:sz="4" w:space="0" w:color="auto"/>
              <w:bottom w:val="single" w:sz="4" w:space="0" w:color="auto"/>
              <w:right w:val="single" w:sz="4" w:space="0" w:color="auto"/>
            </w:tcBorders>
            <w:hideMark/>
          </w:tcPr>
          <w:p w14:paraId="4DDC4073" w14:textId="77777777" w:rsidR="00AC3699" w:rsidRPr="00AC3699" w:rsidRDefault="00AC3699" w:rsidP="00AC3699">
            <w:pPr>
              <w:widowControl w:val="0"/>
              <w:suppressAutoHyphens/>
              <w:spacing w:after="0" w:line="240" w:lineRule="auto"/>
              <w:rPr>
                <w:rFonts w:ascii="Arial" w:eastAsia="Times New Roman" w:hAnsi="Arial" w:cs="Arial"/>
                <w:i/>
                <w:iCs/>
                <w:snapToGrid w:val="0"/>
                <w:color w:val="000000"/>
                <w:kern w:val="1"/>
                <w:sz w:val="16"/>
                <w:szCs w:val="16"/>
                <w:lang w:val="fr-FR" w:eastAsia="fr-FR"/>
              </w:rPr>
            </w:pPr>
            <w:bookmarkStart w:id="65" w:name="_Hlk506883865"/>
            <w:r w:rsidRPr="00AC3699">
              <w:rPr>
                <w:rFonts w:ascii="Arial" w:eastAsia="Times New Roman" w:hAnsi="Arial" w:cs="Arial"/>
                <w:i/>
                <w:iCs/>
                <w:snapToGrid w:val="0"/>
                <w:color w:val="000000"/>
                <w:kern w:val="1"/>
                <w:sz w:val="16"/>
                <w:szCs w:val="16"/>
                <w:lang w:val="fr-FR" w:eastAsia="fr-FR"/>
              </w:rPr>
              <w:t>Lien entre les activités et l'output:</w:t>
            </w:r>
          </w:p>
        </w:tc>
        <w:tc>
          <w:tcPr>
            <w:tcW w:w="7230" w:type="dxa"/>
            <w:tcBorders>
              <w:top w:val="single" w:sz="4" w:space="0" w:color="auto"/>
              <w:left w:val="single" w:sz="4" w:space="0" w:color="auto"/>
              <w:bottom w:val="single" w:sz="4" w:space="0" w:color="auto"/>
              <w:right w:val="single" w:sz="4" w:space="0" w:color="auto"/>
            </w:tcBorders>
            <w:hideMark/>
          </w:tcPr>
          <w:p w14:paraId="15A14D14"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both"/>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Nul doute que la mise en œuvre d’une stratégie de maintenance efficace assure la fonctionnalité du parc informatique. Il en est de même de la réhabilitation des installations électriques sur lesquelles fonctionnent les divers équipements.</w:t>
            </w:r>
          </w:p>
        </w:tc>
      </w:tr>
      <w:tr w:rsidR="00AC3699" w:rsidRPr="00AC3699" w14:paraId="707274F1" w14:textId="77777777" w:rsidTr="00AC3699">
        <w:tc>
          <w:tcPr>
            <w:tcW w:w="2694" w:type="dxa"/>
            <w:tcBorders>
              <w:top w:val="single" w:sz="4" w:space="0" w:color="auto"/>
              <w:left w:val="single" w:sz="4" w:space="0" w:color="auto"/>
              <w:bottom w:val="single" w:sz="4" w:space="0" w:color="auto"/>
              <w:right w:val="single" w:sz="4" w:space="0" w:color="auto"/>
            </w:tcBorders>
          </w:tcPr>
          <w:p w14:paraId="493D4465" w14:textId="77777777" w:rsidR="00AC3699" w:rsidRPr="00AC3699" w:rsidRDefault="00AC3699" w:rsidP="00AC3699">
            <w:pPr>
              <w:widowControl w:val="0"/>
              <w:suppressAutoHyphens/>
              <w:spacing w:after="0" w:line="240" w:lineRule="auto"/>
              <w:rPr>
                <w:rFonts w:ascii="Arial" w:eastAsia="Times New Roman" w:hAnsi="Arial" w:cs="Arial"/>
                <w:i/>
                <w:iCs/>
                <w:snapToGrid w:val="0"/>
                <w:color w:val="000000"/>
                <w:kern w:val="2"/>
                <w:sz w:val="16"/>
                <w:szCs w:val="16"/>
                <w:lang w:val="fr-FR" w:eastAsia="fr-FR"/>
              </w:rPr>
            </w:pPr>
            <w:r w:rsidRPr="00AC3699">
              <w:rPr>
                <w:rFonts w:ascii="Arial" w:eastAsia="Times New Roman" w:hAnsi="Arial" w:cs="Arial"/>
                <w:i/>
                <w:iCs/>
                <w:snapToGrid w:val="0"/>
                <w:color w:val="000000"/>
                <w:kern w:val="1"/>
                <w:sz w:val="16"/>
                <w:szCs w:val="16"/>
                <w:lang w:val="fr-FR" w:eastAsia="fr-FR"/>
              </w:rPr>
              <w:t>Progrès réalisés par rapport à l'atteinte de l'output (sur la base d’indicateurs) :</w:t>
            </w:r>
          </w:p>
          <w:p w14:paraId="4E75A092"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b/>
                <w:i/>
                <w:snapToGrid w:val="0"/>
                <w:color w:val="000000"/>
                <w:kern w:val="1"/>
                <w:sz w:val="16"/>
                <w:szCs w:val="16"/>
                <w:lang w:val="fr-FR" w:eastAsia="fr-FR"/>
              </w:rPr>
            </w:pPr>
          </w:p>
        </w:tc>
        <w:tc>
          <w:tcPr>
            <w:tcW w:w="7230" w:type="dxa"/>
            <w:tcBorders>
              <w:top w:val="single" w:sz="4" w:space="0" w:color="auto"/>
              <w:left w:val="single" w:sz="4" w:space="0" w:color="auto"/>
              <w:bottom w:val="single" w:sz="4" w:space="0" w:color="auto"/>
              <w:right w:val="single" w:sz="4" w:space="0" w:color="auto"/>
            </w:tcBorders>
            <w:hideMark/>
          </w:tcPr>
          <w:p w14:paraId="119DDEA1" w14:textId="19EA92E4" w:rsidR="00AC3699" w:rsidRPr="00AC3699" w:rsidRDefault="00AC3699">
            <w:pPr>
              <w:widowControl w:val="0"/>
              <w:numPr>
                <w:ilvl w:val="0"/>
                <w:numId w:val="11"/>
              </w:numPr>
              <w:suppressAutoHyphens/>
              <w:snapToGrid w:val="0"/>
              <w:spacing w:after="0" w:line="240" w:lineRule="auto"/>
              <w:jc w:val="both"/>
              <w:rPr>
                <w:rFonts w:ascii="Arial" w:eastAsia="Times New Roman" w:hAnsi="Arial" w:cs="Arial"/>
                <w:i/>
                <w:snapToGrid w:val="0"/>
                <w:color w:val="000000"/>
                <w:kern w:val="2"/>
                <w:sz w:val="16"/>
                <w:szCs w:val="16"/>
                <w:lang w:val="fr-FR" w:eastAsia="fr-FR"/>
              </w:rPr>
            </w:pPr>
            <w:r w:rsidRPr="00AC3699">
              <w:rPr>
                <w:rFonts w:ascii="Arial" w:eastAsia="Times New Roman" w:hAnsi="Arial" w:cs="Arial"/>
                <w:i/>
                <w:snapToGrid w:val="0"/>
                <w:color w:val="000000"/>
                <w:kern w:val="2"/>
                <w:sz w:val="16"/>
                <w:szCs w:val="16"/>
                <w:lang w:val="fr-FR" w:eastAsia="fr-FR"/>
              </w:rPr>
              <w:t xml:space="preserve">2019 ayant été une année de clôture du PAISS 4, nous n’avons pu fournir que la connexion internet pour le data center. </w:t>
            </w:r>
            <w:r w:rsidR="00065CDC">
              <w:rPr>
                <w:rFonts w:ascii="Arial" w:eastAsia="Times New Roman" w:hAnsi="Arial" w:cs="Arial"/>
                <w:i/>
                <w:snapToGrid w:val="0"/>
                <w:color w:val="000000"/>
                <w:kern w:val="2"/>
                <w:sz w:val="16"/>
                <w:szCs w:val="16"/>
                <w:lang w:val="fr-FR" w:eastAsia="fr-FR"/>
              </w:rPr>
              <w:t xml:space="preserve">Cependant les </w:t>
            </w:r>
            <w:r w:rsidR="00D95386">
              <w:rPr>
                <w:rFonts w:ascii="Arial" w:eastAsia="Times New Roman" w:hAnsi="Arial" w:cs="Arial"/>
                <w:i/>
                <w:snapToGrid w:val="0"/>
                <w:color w:val="000000"/>
                <w:kern w:val="2"/>
                <w:sz w:val="16"/>
                <w:szCs w:val="16"/>
                <w:lang w:val="fr-FR" w:eastAsia="fr-FR"/>
              </w:rPr>
              <w:t xml:space="preserve">coûts des </w:t>
            </w:r>
            <w:r w:rsidR="00065CDC">
              <w:rPr>
                <w:rFonts w:ascii="Arial" w:eastAsia="Times New Roman" w:hAnsi="Arial" w:cs="Arial"/>
                <w:i/>
                <w:snapToGrid w:val="0"/>
                <w:color w:val="000000"/>
                <w:kern w:val="2"/>
                <w:sz w:val="16"/>
                <w:szCs w:val="16"/>
                <w:lang w:val="fr-FR" w:eastAsia="fr-FR"/>
              </w:rPr>
              <w:t>connexions ont été négociés</w:t>
            </w:r>
            <w:r w:rsidR="00D95386">
              <w:rPr>
                <w:rFonts w:ascii="Arial" w:eastAsia="Times New Roman" w:hAnsi="Arial" w:cs="Arial"/>
                <w:i/>
                <w:snapToGrid w:val="0"/>
                <w:color w:val="000000"/>
                <w:kern w:val="2"/>
                <w:sz w:val="16"/>
                <w:szCs w:val="16"/>
                <w:lang w:val="fr-FR" w:eastAsia="fr-FR"/>
              </w:rPr>
              <w:t xml:space="preserve"> et </w:t>
            </w:r>
            <w:r w:rsidR="00065CDC">
              <w:rPr>
                <w:rFonts w:ascii="Arial" w:eastAsia="Times New Roman" w:hAnsi="Arial" w:cs="Arial"/>
                <w:i/>
                <w:snapToGrid w:val="0"/>
                <w:color w:val="000000"/>
                <w:kern w:val="2"/>
                <w:sz w:val="16"/>
                <w:szCs w:val="16"/>
                <w:lang w:val="fr-FR" w:eastAsia="fr-FR"/>
              </w:rPr>
              <w:t>pris en charge par d’autres partenaires ; notamment le Fonds Mondial</w:t>
            </w:r>
            <w:r w:rsidRPr="00AC3699">
              <w:rPr>
                <w:rFonts w:ascii="Arial" w:eastAsia="Times New Roman" w:hAnsi="Arial" w:cs="Arial"/>
                <w:i/>
                <w:snapToGrid w:val="0"/>
                <w:color w:val="000000"/>
                <w:kern w:val="2"/>
                <w:sz w:val="16"/>
                <w:szCs w:val="16"/>
                <w:lang w:val="fr-FR" w:eastAsia="fr-FR"/>
              </w:rPr>
              <w:t>.</w:t>
            </w:r>
          </w:p>
        </w:tc>
      </w:tr>
      <w:tr w:rsidR="00AC3699" w:rsidRPr="00AC3699" w14:paraId="355177C9" w14:textId="77777777" w:rsidTr="00AC3699">
        <w:tc>
          <w:tcPr>
            <w:tcW w:w="2694" w:type="dxa"/>
            <w:tcBorders>
              <w:top w:val="single" w:sz="4" w:space="0" w:color="auto"/>
              <w:left w:val="single" w:sz="4" w:space="0" w:color="auto"/>
              <w:bottom w:val="single" w:sz="4" w:space="0" w:color="auto"/>
              <w:right w:val="single" w:sz="4" w:space="0" w:color="auto"/>
            </w:tcBorders>
          </w:tcPr>
          <w:p w14:paraId="71FD3310" w14:textId="77777777" w:rsidR="00AC3699" w:rsidRPr="00AC3699" w:rsidRDefault="00AC3699" w:rsidP="00AC3699">
            <w:pPr>
              <w:widowControl w:val="0"/>
              <w:suppressAutoHyphens/>
              <w:spacing w:after="0" w:line="240" w:lineRule="auto"/>
              <w:rPr>
                <w:rFonts w:ascii="Arial" w:eastAsia="Times New Roman" w:hAnsi="Arial" w:cs="Arial"/>
                <w:i/>
                <w:iCs/>
                <w:snapToGrid w:val="0"/>
                <w:color w:val="000000"/>
                <w:kern w:val="2"/>
                <w:sz w:val="16"/>
                <w:szCs w:val="16"/>
                <w:lang w:val="fr-FR" w:eastAsia="fr-FR"/>
              </w:rPr>
            </w:pPr>
            <w:r w:rsidRPr="00AC3699">
              <w:rPr>
                <w:rFonts w:ascii="Arial" w:eastAsia="Times New Roman" w:hAnsi="Arial" w:cs="Arial"/>
                <w:i/>
                <w:iCs/>
                <w:snapToGrid w:val="0"/>
                <w:color w:val="000000"/>
                <w:kern w:val="1"/>
                <w:sz w:val="16"/>
                <w:szCs w:val="16"/>
                <w:lang w:val="fr-FR" w:eastAsia="fr-FR"/>
              </w:rPr>
              <w:t>Difficultés qui se sont présentées, facteurs d'influence (positive ou négative) :</w:t>
            </w:r>
          </w:p>
        </w:tc>
        <w:tc>
          <w:tcPr>
            <w:tcW w:w="7230" w:type="dxa"/>
            <w:tcBorders>
              <w:top w:val="single" w:sz="4" w:space="0" w:color="auto"/>
              <w:left w:val="single" w:sz="4" w:space="0" w:color="auto"/>
              <w:bottom w:val="single" w:sz="4" w:space="0" w:color="auto"/>
              <w:right w:val="single" w:sz="4" w:space="0" w:color="auto"/>
            </w:tcBorders>
          </w:tcPr>
          <w:p w14:paraId="199CF436" w14:textId="25C1AFB7" w:rsidR="00AC3699" w:rsidRPr="00AC3699" w:rsidRDefault="00AC3699" w:rsidP="00912A65">
            <w:pPr>
              <w:widowControl w:val="0"/>
              <w:numPr>
                <w:ilvl w:val="0"/>
                <w:numId w:val="11"/>
              </w:numPr>
              <w:suppressAutoHyphens/>
              <w:snapToGrid w:val="0"/>
              <w:spacing w:after="200" w:line="240" w:lineRule="auto"/>
              <w:contextualSpacing/>
              <w:jc w:val="both"/>
              <w:rPr>
                <w:rFonts w:ascii="Arial" w:hAnsi="Arial" w:cs="Arial"/>
                <w:i/>
                <w:color w:val="000000"/>
                <w:kern w:val="2"/>
                <w:sz w:val="16"/>
                <w:szCs w:val="16"/>
              </w:rPr>
            </w:pPr>
            <w:r w:rsidRPr="00AC3699">
              <w:rPr>
                <w:rFonts w:ascii="Arial" w:hAnsi="Arial" w:cs="Arial"/>
                <w:i/>
                <w:color w:val="000000"/>
                <w:kern w:val="2"/>
                <w:sz w:val="16"/>
                <w:szCs w:val="16"/>
              </w:rPr>
              <w:t>La maintenance reste un défi pour l’ensemble des structures appuyé</w:t>
            </w:r>
            <w:r w:rsidR="00D95386">
              <w:rPr>
                <w:rFonts w:ascii="Arial" w:hAnsi="Arial" w:cs="Arial"/>
                <w:i/>
                <w:color w:val="000000"/>
                <w:kern w:val="2"/>
                <w:sz w:val="16"/>
                <w:szCs w:val="16"/>
              </w:rPr>
              <w:t>e</w:t>
            </w:r>
            <w:r w:rsidRPr="00AC3699">
              <w:rPr>
                <w:rFonts w:ascii="Arial" w:hAnsi="Arial" w:cs="Arial"/>
                <w:i/>
                <w:color w:val="000000"/>
                <w:kern w:val="2"/>
                <w:sz w:val="16"/>
                <w:szCs w:val="16"/>
              </w:rPr>
              <w:t>s même si le PAISS 5 a développé une stratégie de maintenance au niveau des structures sanitaires de Kirundo et Muramvya (maintenance de base ICT</w:t>
            </w:r>
            <w:r w:rsidR="00D95386">
              <w:rPr>
                <w:rFonts w:ascii="Arial" w:hAnsi="Arial" w:cs="Arial"/>
                <w:i/>
                <w:color w:val="000000"/>
                <w:kern w:val="2"/>
                <w:sz w:val="16"/>
                <w:szCs w:val="16"/>
              </w:rPr>
              <w:t xml:space="preserve"> comprise</w:t>
            </w:r>
            <w:r w:rsidRPr="00AC3699">
              <w:rPr>
                <w:rFonts w:ascii="Arial" w:hAnsi="Arial" w:cs="Arial"/>
                <w:i/>
                <w:color w:val="000000"/>
                <w:kern w:val="2"/>
                <w:sz w:val="16"/>
                <w:szCs w:val="16"/>
              </w:rPr>
              <w:t>).</w:t>
            </w:r>
          </w:p>
        </w:tc>
      </w:tr>
    </w:tbl>
    <w:p w14:paraId="6FFBBF5E" w14:textId="48AEFF0B" w:rsidR="00AC3699" w:rsidRPr="00AC3699" w:rsidRDefault="00AC3699" w:rsidP="00AC3699">
      <w:pPr>
        <w:pStyle w:val="Titre2"/>
        <w:rPr>
          <w:rFonts w:eastAsia="Times New Roman"/>
        </w:rPr>
      </w:pPr>
      <w:bookmarkStart w:id="66" w:name="_Toc2608778"/>
      <w:bookmarkStart w:id="67" w:name="_Hlk506884291"/>
      <w:bookmarkStart w:id="68" w:name="_Toc34735722"/>
      <w:bookmarkEnd w:id="65"/>
      <w:r w:rsidRPr="00AC3699">
        <w:rPr>
          <w:rFonts w:eastAsia="Times New Roman"/>
        </w:rPr>
        <w:t>PAISS 4 : Performance de l'output 3</w:t>
      </w:r>
      <w:bookmarkEnd w:id="66"/>
      <w:bookmarkEnd w:id="68"/>
    </w:p>
    <w:p w14:paraId="27E97382" w14:textId="77777777" w:rsidR="00AC3699" w:rsidRPr="00AC3699" w:rsidRDefault="00AC3699" w:rsidP="00AC3699">
      <w:pPr>
        <w:pStyle w:val="Titre3"/>
      </w:pPr>
      <w:bookmarkStart w:id="69" w:name="_Toc2608779"/>
      <w:bookmarkStart w:id="70" w:name="_Hlk506904039"/>
      <w:bookmarkStart w:id="71" w:name="_Toc34735723"/>
      <w:r w:rsidRPr="00AC3699">
        <w:t>Progrès des indicateurs</w:t>
      </w:r>
      <w:bookmarkEnd w:id="69"/>
      <w:bookmarkEnd w:id="71"/>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5"/>
        <w:gridCol w:w="875"/>
        <w:gridCol w:w="850"/>
        <w:gridCol w:w="851"/>
        <w:gridCol w:w="850"/>
        <w:gridCol w:w="851"/>
      </w:tblGrid>
      <w:tr w:rsidR="00AC3699" w:rsidRPr="00AC3699" w14:paraId="2EBEE46F" w14:textId="77777777" w:rsidTr="00AC3699">
        <w:trPr>
          <w:cantSplit/>
          <w:jc w:val="center"/>
        </w:trPr>
        <w:tc>
          <w:tcPr>
            <w:tcW w:w="9782" w:type="dxa"/>
            <w:gridSpan w:val="6"/>
          </w:tcPr>
          <w:p w14:paraId="42010D88"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bookmarkStart w:id="72" w:name="_Hlk506884385"/>
            <w:bookmarkEnd w:id="67"/>
            <w:bookmarkEnd w:id="70"/>
            <w:r w:rsidRPr="00AC3699">
              <w:rPr>
                <w:rFonts w:ascii="Arial" w:eastAsia="Times New Roman" w:hAnsi="Arial" w:cs="Arial"/>
                <w:b/>
                <w:i/>
                <w:color w:val="000000"/>
                <w:kern w:val="1"/>
                <w:sz w:val="16"/>
                <w:szCs w:val="16"/>
                <w:lang w:val="fr-FR" w:eastAsia="fr-FR"/>
              </w:rPr>
              <w:t>Output 3 : Les capacités des agents de santé en matière du SNIS sont renforcées à tous les échelons du système de santé</w:t>
            </w:r>
          </w:p>
          <w:p w14:paraId="3D70E2F0"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p>
        </w:tc>
      </w:tr>
      <w:tr w:rsidR="00AC3699" w:rsidRPr="00AC3699" w14:paraId="71F6B569" w14:textId="77777777" w:rsidTr="00AC3699">
        <w:trPr>
          <w:jc w:val="center"/>
        </w:trPr>
        <w:tc>
          <w:tcPr>
            <w:tcW w:w="5505" w:type="dxa"/>
          </w:tcPr>
          <w:p w14:paraId="6C4E4898"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i/>
                <w:color w:val="000000"/>
                <w:kern w:val="1"/>
                <w:sz w:val="16"/>
                <w:szCs w:val="16"/>
                <w:lang w:val="fr-FR" w:eastAsia="fr-FR"/>
              </w:rPr>
              <w:t>Indicateurs</w:t>
            </w:r>
          </w:p>
        </w:tc>
        <w:tc>
          <w:tcPr>
            <w:tcW w:w="875" w:type="dxa"/>
          </w:tcPr>
          <w:p w14:paraId="1243D9FF"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i/>
                <w:color w:val="000000"/>
                <w:kern w:val="1"/>
                <w:sz w:val="16"/>
                <w:szCs w:val="16"/>
                <w:lang w:val="fr-FR" w:eastAsia="fr-FR"/>
              </w:rPr>
              <w:t>Valeur de la Baseline</w:t>
            </w:r>
          </w:p>
        </w:tc>
        <w:tc>
          <w:tcPr>
            <w:tcW w:w="850" w:type="dxa"/>
          </w:tcPr>
          <w:p w14:paraId="500EB8F8"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i/>
                <w:color w:val="000000"/>
                <w:kern w:val="1"/>
                <w:sz w:val="16"/>
                <w:szCs w:val="16"/>
                <w:lang w:val="fr-FR" w:eastAsia="fr-FR"/>
              </w:rPr>
              <w:t>Valeur année N-1</w:t>
            </w:r>
          </w:p>
        </w:tc>
        <w:tc>
          <w:tcPr>
            <w:tcW w:w="851" w:type="dxa"/>
          </w:tcPr>
          <w:p w14:paraId="5FDAD7CF"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i/>
                <w:color w:val="000000"/>
                <w:kern w:val="1"/>
                <w:sz w:val="16"/>
                <w:szCs w:val="16"/>
                <w:lang w:val="fr-FR" w:eastAsia="fr-FR"/>
              </w:rPr>
              <w:t>Valeur année N</w:t>
            </w:r>
          </w:p>
        </w:tc>
        <w:tc>
          <w:tcPr>
            <w:tcW w:w="850" w:type="dxa"/>
          </w:tcPr>
          <w:p w14:paraId="6996189B"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i/>
                <w:color w:val="000000"/>
                <w:kern w:val="1"/>
                <w:sz w:val="16"/>
                <w:szCs w:val="16"/>
                <w:lang w:val="fr-FR" w:eastAsia="fr-FR"/>
              </w:rPr>
              <w:t>Cible année N</w:t>
            </w:r>
          </w:p>
        </w:tc>
        <w:tc>
          <w:tcPr>
            <w:tcW w:w="851" w:type="dxa"/>
          </w:tcPr>
          <w:p w14:paraId="3E3AEE8A"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i/>
                <w:color w:val="000000"/>
                <w:kern w:val="1"/>
                <w:sz w:val="16"/>
                <w:szCs w:val="16"/>
                <w:lang w:val="fr-FR" w:eastAsia="fr-FR"/>
              </w:rPr>
              <w:t>Cible finale</w:t>
            </w:r>
          </w:p>
          <w:p w14:paraId="75DE041D"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p>
          <w:p w14:paraId="6150C086"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p>
        </w:tc>
      </w:tr>
      <w:tr w:rsidR="00AC3699" w:rsidRPr="00AC3699" w14:paraId="6CF63420" w14:textId="77777777" w:rsidTr="00AC3699">
        <w:trPr>
          <w:jc w:val="center"/>
        </w:trPr>
        <w:tc>
          <w:tcPr>
            <w:tcW w:w="5505" w:type="dxa"/>
            <w:tcBorders>
              <w:top w:val="single" w:sz="4" w:space="0" w:color="auto"/>
              <w:left w:val="single" w:sz="4" w:space="0" w:color="auto"/>
              <w:bottom w:val="single" w:sz="4" w:space="0" w:color="auto"/>
              <w:right w:val="single" w:sz="4" w:space="0" w:color="auto"/>
            </w:tcBorders>
            <w:vAlign w:val="center"/>
          </w:tcPr>
          <w:p w14:paraId="209A6A18" w14:textId="77777777" w:rsidR="00AC3699" w:rsidRPr="00AC3699" w:rsidRDefault="00AC3699" w:rsidP="00AC3699">
            <w:pPr>
              <w:widowControl w:val="0"/>
              <w:suppressAutoHyphens/>
              <w:spacing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Taux d’exécution du plan de formation</w:t>
            </w:r>
          </w:p>
        </w:tc>
        <w:tc>
          <w:tcPr>
            <w:tcW w:w="875" w:type="dxa"/>
            <w:tcBorders>
              <w:top w:val="single" w:sz="4" w:space="0" w:color="auto"/>
              <w:left w:val="single" w:sz="4" w:space="0" w:color="auto"/>
              <w:bottom w:val="single" w:sz="4" w:space="0" w:color="auto"/>
              <w:right w:val="single" w:sz="4" w:space="0" w:color="auto"/>
            </w:tcBorders>
            <w:vAlign w:val="center"/>
          </w:tcPr>
          <w:p w14:paraId="5EE4D264"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bCs/>
                <w:i/>
                <w:snapToGrid w:val="0"/>
                <w:color w:val="000000"/>
                <w:kern w:val="1"/>
                <w:sz w:val="16"/>
                <w:szCs w:val="16"/>
                <w:lang w:val="fr-FR" w:eastAsia="fr-FR"/>
              </w:rPr>
              <w:t>0%</w:t>
            </w:r>
          </w:p>
        </w:tc>
        <w:tc>
          <w:tcPr>
            <w:tcW w:w="850" w:type="dxa"/>
            <w:tcBorders>
              <w:top w:val="single" w:sz="4" w:space="0" w:color="auto"/>
              <w:left w:val="single" w:sz="4" w:space="0" w:color="auto"/>
              <w:bottom w:val="single" w:sz="4" w:space="0" w:color="auto"/>
              <w:right w:val="single" w:sz="4" w:space="0" w:color="auto"/>
            </w:tcBorders>
            <w:vAlign w:val="center"/>
          </w:tcPr>
          <w:p w14:paraId="0B681E99"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bCs/>
                <w:i/>
                <w:snapToGrid w:val="0"/>
                <w:color w:val="000000"/>
                <w:kern w:val="2"/>
                <w:sz w:val="16"/>
                <w:szCs w:val="16"/>
                <w:lang w:val="fr-FR" w:eastAsia="fr-FR"/>
              </w:rPr>
              <w:t>70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46A8603"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bCs/>
                <w:i/>
                <w:snapToGrid w:val="0"/>
                <w:color w:val="000000"/>
                <w:kern w:val="2"/>
                <w:sz w:val="16"/>
                <w:szCs w:val="16"/>
                <w:lang w:val="fr-FR" w:eastAsia="fr-FR"/>
              </w:rPr>
              <w:t>75</w:t>
            </w:r>
          </w:p>
        </w:tc>
        <w:tc>
          <w:tcPr>
            <w:tcW w:w="850" w:type="dxa"/>
            <w:tcBorders>
              <w:top w:val="single" w:sz="4" w:space="0" w:color="auto"/>
              <w:left w:val="single" w:sz="4" w:space="0" w:color="auto"/>
              <w:bottom w:val="single" w:sz="4" w:space="0" w:color="auto"/>
              <w:right w:val="single" w:sz="4" w:space="0" w:color="auto"/>
            </w:tcBorders>
            <w:vAlign w:val="center"/>
          </w:tcPr>
          <w:p w14:paraId="75A3DDEE"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bCs/>
                <w:i/>
                <w:snapToGrid w:val="0"/>
                <w:color w:val="000000"/>
                <w:kern w:val="2"/>
                <w:sz w:val="16"/>
                <w:szCs w:val="16"/>
                <w:lang w:val="fr-FR" w:eastAsia="fr-FR"/>
              </w:rPr>
              <w:t>100</w:t>
            </w:r>
          </w:p>
        </w:tc>
        <w:tc>
          <w:tcPr>
            <w:tcW w:w="851" w:type="dxa"/>
            <w:tcBorders>
              <w:top w:val="single" w:sz="4" w:space="0" w:color="auto"/>
              <w:left w:val="single" w:sz="4" w:space="0" w:color="auto"/>
              <w:bottom w:val="single" w:sz="4" w:space="0" w:color="auto"/>
              <w:right w:val="single" w:sz="4" w:space="0" w:color="auto"/>
            </w:tcBorders>
            <w:vAlign w:val="center"/>
          </w:tcPr>
          <w:p w14:paraId="2A85E02F"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bCs/>
                <w:i/>
                <w:snapToGrid w:val="0"/>
                <w:color w:val="000000"/>
                <w:kern w:val="1"/>
                <w:sz w:val="16"/>
                <w:szCs w:val="16"/>
                <w:lang w:val="fr-FR" w:eastAsia="fr-FR"/>
              </w:rPr>
              <w:t>100%</w:t>
            </w:r>
          </w:p>
        </w:tc>
      </w:tr>
    </w:tbl>
    <w:p w14:paraId="3C3AB3A6" w14:textId="77777777" w:rsidR="00AC3699" w:rsidRPr="00AC3699" w:rsidRDefault="00AC3699" w:rsidP="00AC3699">
      <w:pPr>
        <w:pStyle w:val="Titre3"/>
      </w:pPr>
      <w:bookmarkStart w:id="73" w:name="_Toc2608780"/>
      <w:bookmarkStart w:id="74" w:name="_Toc34735724"/>
      <w:bookmarkEnd w:id="72"/>
      <w:r w:rsidRPr="00AC3699">
        <w:t>État d'avancement des principales activités</w:t>
      </w:r>
      <w:bookmarkEnd w:id="73"/>
      <w:bookmarkEnd w:id="74"/>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AC3699" w:rsidRPr="00AC3699" w14:paraId="061FAF01" w14:textId="77777777" w:rsidTr="00AC3699">
        <w:trPr>
          <w:cantSplit/>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p w14:paraId="330AC33E" w14:textId="064CF2F3"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i/>
                <w:color w:val="000000"/>
                <w:kern w:val="1"/>
                <w:sz w:val="16"/>
                <w:szCs w:val="16"/>
                <w:lang w:val="fr-FR" w:eastAsia="fr-FR"/>
              </w:rPr>
              <w:t xml:space="preserve">État d'avancement des </w:t>
            </w:r>
            <w:r w:rsidRPr="00AC3699">
              <w:rPr>
                <w:rFonts w:ascii="Arial" w:eastAsia="Times New Roman" w:hAnsi="Arial" w:cs="Arial"/>
                <w:b/>
                <w:i/>
                <w:color w:val="000000"/>
                <w:kern w:val="1"/>
                <w:sz w:val="16"/>
                <w:szCs w:val="16"/>
                <w:u w:val="single"/>
                <w:lang w:val="fr-FR" w:eastAsia="fr-FR"/>
              </w:rPr>
              <w:t xml:space="preserve">principales </w:t>
            </w:r>
            <w:r w:rsidRPr="00AC3699">
              <w:rPr>
                <w:rFonts w:ascii="Arial" w:eastAsia="Times New Roman" w:hAnsi="Arial" w:cs="Arial"/>
                <w:b/>
                <w:i/>
                <w:color w:val="000000"/>
                <w:kern w:val="1"/>
                <w:sz w:val="16"/>
                <w:szCs w:val="16"/>
                <w:lang w:val="fr-FR" w:eastAsia="fr-FR"/>
              </w:rPr>
              <w:t>activités</w:t>
            </w:r>
          </w:p>
          <w:p w14:paraId="3EF0F67E"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i/>
                <w:iCs/>
                <w:snapToGrid w:val="0"/>
                <w:color w:val="000000"/>
                <w:kern w:val="1"/>
                <w:sz w:val="16"/>
                <w:szCs w:val="16"/>
                <w:lang w:val="fr-FR" w:eastAsia="fr-FR"/>
              </w:rPr>
            </w:pPr>
          </w:p>
        </w:tc>
        <w:tc>
          <w:tcPr>
            <w:tcW w:w="3261" w:type="dxa"/>
            <w:gridSpan w:val="4"/>
            <w:tcBorders>
              <w:top w:val="single" w:sz="4" w:space="0" w:color="auto"/>
              <w:left w:val="single" w:sz="4" w:space="0" w:color="auto"/>
              <w:bottom w:val="single" w:sz="4" w:space="0" w:color="auto"/>
              <w:right w:val="single" w:sz="4" w:space="0" w:color="auto"/>
            </w:tcBorders>
          </w:tcPr>
          <w:p w14:paraId="3D2D18DD"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i/>
                <w:color w:val="000000"/>
                <w:kern w:val="1"/>
                <w:sz w:val="16"/>
                <w:szCs w:val="16"/>
                <w:lang w:val="fr-FR" w:eastAsia="fr-FR"/>
              </w:rPr>
              <w:t>État d'avancement :</w:t>
            </w:r>
          </w:p>
        </w:tc>
      </w:tr>
      <w:tr w:rsidR="001E3C02" w:rsidRPr="00AC3699" w14:paraId="4E6DF90E" w14:textId="77777777" w:rsidTr="00AC3699">
        <w:trPr>
          <w:cantSplit/>
          <w:trHeight w:val="149"/>
          <w:jc w:val="center"/>
        </w:trPr>
        <w:tc>
          <w:tcPr>
            <w:tcW w:w="6521" w:type="dxa"/>
            <w:vMerge/>
            <w:tcBorders>
              <w:top w:val="single" w:sz="4" w:space="0" w:color="auto"/>
              <w:left w:val="single" w:sz="4" w:space="0" w:color="auto"/>
              <w:bottom w:val="single" w:sz="4" w:space="0" w:color="auto"/>
              <w:right w:val="single" w:sz="4" w:space="0" w:color="auto"/>
            </w:tcBorders>
          </w:tcPr>
          <w:p w14:paraId="08896F3E" w14:textId="77777777" w:rsidR="001E3C02" w:rsidRPr="00AC3699" w:rsidRDefault="001E3C02" w:rsidP="001E3C02">
            <w:pPr>
              <w:keepNext/>
              <w:widowControl w:val="0"/>
              <w:suppressLineNumbers/>
              <w:tabs>
                <w:tab w:val="center" w:pos="4818"/>
                <w:tab w:val="right" w:pos="9637"/>
              </w:tabs>
              <w:suppressAutoHyphens/>
              <w:spacing w:before="120" w:after="0" w:line="240" w:lineRule="auto"/>
              <w:rPr>
                <w:rFonts w:ascii="Arial" w:eastAsia="Times New Roman" w:hAnsi="Arial" w:cs="Arial"/>
                <w:b/>
                <w:bCs/>
                <w:i/>
                <w:snapToGrid w:val="0"/>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B7D41A4" w14:textId="1BC1E88F" w:rsidR="001E3C02" w:rsidRPr="00AC3699" w:rsidRDefault="001E3C02" w:rsidP="001E3C02">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sz w:val="16"/>
                <w:szCs w:val="16"/>
              </w:rPr>
              <w:t>En avance</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2F4BF92F" w14:textId="1218B5F9" w:rsidR="001E3C02" w:rsidRPr="00AC3699" w:rsidRDefault="001E3C02" w:rsidP="001E3C02">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sz w:val="16"/>
                <w:szCs w:val="16"/>
              </w:rPr>
              <w:t>Dans les délais</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10A35A4B" w14:textId="64A79E0A" w:rsidR="001E3C02" w:rsidRPr="00AC3699" w:rsidRDefault="001E3C02" w:rsidP="001E3C02">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sz w:val="16"/>
                <w:szCs w:val="16"/>
              </w:rPr>
              <w:t>Retardées</w:t>
            </w:r>
            <w:r w:rsidRPr="00AC3699">
              <w:rPr>
                <w:i/>
                <w:iCs/>
                <w:sz w:val="20"/>
                <w:szCs w:val="16"/>
                <w:vertAlign w:val="superscript"/>
                <w:lang w:val="fr-FR" w:eastAsia="fr-FR"/>
              </w:rPr>
              <w:footnoteReference w:id="7"/>
            </w:r>
            <w:r w:rsidRPr="00AC3699">
              <w:rPr>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5CB9708" w14:textId="0C280944" w:rsidR="001E3C02" w:rsidRPr="00AC3699" w:rsidRDefault="001E3C02" w:rsidP="001E3C02">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sz w:val="16"/>
                <w:szCs w:val="16"/>
              </w:rPr>
              <w:t>En sérieux retard</w:t>
            </w:r>
            <w:r w:rsidRPr="00AC3699">
              <w:rPr>
                <w:i/>
                <w:iCs/>
                <w:sz w:val="20"/>
                <w:szCs w:val="16"/>
                <w:vertAlign w:val="superscript"/>
                <w:lang w:val="fr-FR" w:eastAsia="fr-FR"/>
              </w:rPr>
              <w:footnoteReference w:id="8"/>
            </w:r>
          </w:p>
        </w:tc>
      </w:tr>
      <w:tr w:rsidR="00AC3699" w:rsidRPr="00AC3699" w14:paraId="0BDFD45D" w14:textId="77777777" w:rsidTr="00AC3699">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14:paraId="651D2A4F"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2</w:t>
            </w:r>
            <w:r w:rsidRPr="00AC3699">
              <w:rPr>
                <w:rFonts w:ascii="Arial" w:eastAsia="Times New Roman" w:hAnsi="Arial" w:cs="Arial"/>
                <w:i/>
                <w:snapToGrid w:val="0"/>
                <w:color w:val="000000"/>
                <w:sz w:val="16"/>
                <w:szCs w:val="16"/>
                <w:lang w:val="fr-FR" w:eastAsia="fr-BE"/>
              </w:rPr>
              <w:t xml:space="preserve"> Organiser les formations complémentaires et continues tant pour le secteur public que le privé</w:t>
            </w:r>
          </w:p>
        </w:tc>
        <w:tc>
          <w:tcPr>
            <w:tcW w:w="851" w:type="dxa"/>
            <w:tcBorders>
              <w:top w:val="single" w:sz="4" w:space="0" w:color="auto"/>
              <w:left w:val="single" w:sz="4" w:space="0" w:color="auto"/>
              <w:bottom w:val="single" w:sz="4" w:space="0" w:color="auto"/>
              <w:right w:val="single" w:sz="4" w:space="0" w:color="auto"/>
            </w:tcBorders>
            <w:vAlign w:val="center"/>
          </w:tcPr>
          <w:p w14:paraId="2AED06D8"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c>
          <w:tcPr>
            <w:tcW w:w="850" w:type="dxa"/>
            <w:tcBorders>
              <w:top w:val="single" w:sz="4" w:space="0" w:color="auto"/>
              <w:left w:val="single" w:sz="4" w:space="0" w:color="auto"/>
              <w:bottom w:val="single" w:sz="4" w:space="0" w:color="auto"/>
              <w:right w:val="single" w:sz="4" w:space="0" w:color="auto"/>
            </w:tcBorders>
            <w:vAlign w:val="center"/>
          </w:tcPr>
          <w:p w14:paraId="622C66C1"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x</w:t>
            </w:r>
          </w:p>
        </w:tc>
        <w:tc>
          <w:tcPr>
            <w:tcW w:w="709" w:type="dxa"/>
            <w:tcBorders>
              <w:top w:val="single" w:sz="4" w:space="0" w:color="auto"/>
              <w:left w:val="single" w:sz="4" w:space="0" w:color="auto"/>
              <w:bottom w:val="single" w:sz="4" w:space="0" w:color="auto"/>
              <w:right w:val="single" w:sz="4" w:space="0" w:color="auto"/>
            </w:tcBorders>
          </w:tcPr>
          <w:p w14:paraId="5C6EF598"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tcPr>
          <w:p w14:paraId="27D0AF3F"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r>
      <w:tr w:rsidR="00AC3699" w:rsidRPr="00AC3699" w14:paraId="0956FC1B" w14:textId="77777777" w:rsidTr="00AC3699">
        <w:trPr>
          <w:trHeight w:val="72"/>
          <w:jc w:val="center"/>
        </w:trPr>
        <w:tc>
          <w:tcPr>
            <w:tcW w:w="6521" w:type="dxa"/>
            <w:tcBorders>
              <w:top w:val="single" w:sz="4" w:space="0" w:color="auto"/>
              <w:left w:val="single" w:sz="4" w:space="0" w:color="auto"/>
              <w:bottom w:val="single" w:sz="4" w:space="0" w:color="auto"/>
              <w:right w:val="single" w:sz="4" w:space="0" w:color="auto"/>
            </w:tcBorders>
            <w:vAlign w:val="center"/>
          </w:tcPr>
          <w:p w14:paraId="24E2AA69"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3</w:t>
            </w:r>
            <w:r w:rsidRPr="00AC3699">
              <w:rPr>
                <w:rFonts w:ascii="Arial" w:eastAsia="Times New Roman" w:hAnsi="Arial" w:cs="Arial"/>
                <w:i/>
                <w:snapToGrid w:val="0"/>
                <w:color w:val="000000"/>
                <w:sz w:val="16"/>
                <w:szCs w:val="16"/>
                <w:lang w:val="fr-FR" w:eastAsia="fr-BE"/>
              </w:rPr>
              <w:t xml:space="preserve"> Intégrer les compétences SNIS dans le système de supervisions intégrées</w:t>
            </w:r>
          </w:p>
        </w:tc>
        <w:tc>
          <w:tcPr>
            <w:tcW w:w="851" w:type="dxa"/>
            <w:tcBorders>
              <w:top w:val="single" w:sz="4" w:space="0" w:color="auto"/>
              <w:left w:val="single" w:sz="4" w:space="0" w:color="auto"/>
              <w:bottom w:val="single" w:sz="4" w:space="0" w:color="auto"/>
              <w:right w:val="single" w:sz="4" w:space="0" w:color="auto"/>
            </w:tcBorders>
            <w:vAlign w:val="center"/>
          </w:tcPr>
          <w:p w14:paraId="26B04195"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c>
          <w:tcPr>
            <w:tcW w:w="850" w:type="dxa"/>
            <w:tcBorders>
              <w:top w:val="single" w:sz="4" w:space="0" w:color="auto"/>
              <w:left w:val="single" w:sz="4" w:space="0" w:color="auto"/>
              <w:bottom w:val="single" w:sz="4" w:space="0" w:color="auto"/>
              <w:right w:val="single" w:sz="4" w:space="0" w:color="auto"/>
            </w:tcBorders>
            <w:vAlign w:val="center"/>
          </w:tcPr>
          <w:p w14:paraId="52D0B6E3"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x</w:t>
            </w:r>
          </w:p>
        </w:tc>
        <w:tc>
          <w:tcPr>
            <w:tcW w:w="709" w:type="dxa"/>
            <w:tcBorders>
              <w:top w:val="single" w:sz="4" w:space="0" w:color="auto"/>
              <w:left w:val="single" w:sz="4" w:space="0" w:color="auto"/>
              <w:bottom w:val="single" w:sz="4" w:space="0" w:color="auto"/>
              <w:right w:val="single" w:sz="4" w:space="0" w:color="auto"/>
            </w:tcBorders>
          </w:tcPr>
          <w:p w14:paraId="2C05006D"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tcPr>
          <w:p w14:paraId="56EE26E5"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r>
    </w:tbl>
    <w:p w14:paraId="49BB151D" w14:textId="77777777" w:rsidR="00AC3699" w:rsidRDefault="00AC3699" w:rsidP="00AC3699">
      <w:pPr>
        <w:spacing w:line="240" w:lineRule="auto"/>
        <w:jc w:val="both"/>
        <w:rPr>
          <w:rFonts w:ascii="Arial" w:hAnsi="Arial" w:cs="Arial"/>
          <w:sz w:val="16"/>
          <w:szCs w:val="16"/>
          <w:lang w:val="pt-PT"/>
        </w:rPr>
      </w:pPr>
    </w:p>
    <w:p w14:paraId="0A81FEF8" w14:textId="77777777" w:rsidR="00D7514F" w:rsidRPr="00AC3699" w:rsidRDefault="00D7514F" w:rsidP="00AC3699">
      <w:pPr>
        <w:spacing w:line="240" w:lineRule="auto"/>
        <w:jc w:val="both"/>
        <w:rPr>
          <w:rFonts w:ascii="Arial" w:hAnsi="Arial" w:cs="Arial"/>
          <w:sz w:val="16"/>
          <w:szCs w:val="16"/>
          <w:lang w:val="pt-PT"/>
        </w:rPr>
      </w:pPr>
    </w:p>
    <w:p w14:paraId="2925C78A" w14:textId="77777777" w:rsidR="00AC3699" w:rsidRPr="00AC3699" w:rsidRDefault="00AC3699" w:rsidP="00AC3699">
      <w:pPr>
        <w:pStyle w:val="Titre3"/>
      </w:pPr>
      <w:bookmarkStart w:id="75" w:name="_Toc2608781"/>
      <w:bookmarkStart w:id="76" w:name="_Toc34735725"/>
      <w:r w:rsidRPr="00AC3699">
        <w:lastRenderedPageBreak/>
        <w:t>Analyse des progrès réalisés</w:t>
      </w:r>
      <w:bookmarkEnd w:id="75"/>
      <w:bookmarkEnd w:id="76"/>
    </w:p>
    <w:tbl>
      <w:tblPr>
        <w:tblW w:w="992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7258"/>
      </w:tblGrid>
      <w:tr w:rsidR="00AC3699" w:rsidRPr="00AC3699" w14:paraId="6013DC70" w14:textId="77777777" w:rsidTr="00AC3699">
        <w:tc>
          <w:tcPr>
            <w:tcW w:w="2666" w:type="dxa"/>
            <w:tcBorders>
              <w:top w:val="single" w:sz="4" w:space="0" w:color="auto"/>
              <w:left w:val="single" w:sz="4" w:space="0" w:color="auto"/>
              <w:bottom w:val="single" w:sz="4" w:space="0" w:color="auto"/>
              <w:right w:val="single" w:sz="4" w:space="0" w:color="auto"/>
            </w:tcBorders>
            <w:hideMark/>
          </w:tcPr>
          <w:p w14:paraId="2964AFFB" w14:textId="77777777" w:rsidR="00AC3699" w:rsidRPr="00AC3699" w:rsidRDefault="00AC3699" w:rsidP="00AC3699">
            <w:pPr>
              <w:widowControl w:val="0"/>
              <w:suppressAutoHyphens/>
              <w:spacing w:after="0" w:line="240" w:lineRule="auto"/>
              <w:rPr>
                <w:rFonts w:ascii="Arial" w:eastAsia="Times New Roman" w:hAnsi="Arial" w:cs="Arial"/>
                <w:i/>
                <w:iCs/>
                <w:snapToGrid w:val="0"/>
                <w:color w:val="000000"/>
                <w:kern w:val="1"/>
                <w:sz w:val="16"/>
                <w:szCs w:val="16"/>
                <w:lang w:val="fr-FR" w:eastAsia="fr-FR"/>
              </w:rPr>
            </w:pPr>
            <w:r w:rsidRPr="00AC3699">
              <w:rPr>
                <w:rFonts w:ascii="Arial" w:eastAsia="Times New Roman" w:hAnsi="Arial" w:cs="Arial"/>
                <w:i/>
                <w:iCs/>
                <w:snapToGrid w:val="0"/>
                <w:color w:val="000000"/>
                <w:kern w:val="1"/>
                <w:sz w:val="16"/>
                <w:szCs w:val="16"/>
                <w:lang w:val="fr-FR" w:eastAsia="fr-FR"/>
              </w:rPr>
              <w:t>Lien entre les activités et l'output:</w:t>
            </w:r>
          </w:p>
        </w:tc>
        <w:tc>
          <w:tcPr>
            <w:tcW w:w="7258" w:type="dxa"/>
            <w:tcBorders>
              <w:top w:val="single" w:sz="4" w:space="0" w:color="auto"/>
              <w:left w:val="single" w:sz="4" w:space="0" w:color="auto"/>
              <w:bottom w:val="single" w:sz="4" w:space="0" w:color="auto"/>
              <w:right w:val="single" w:sz="4" w:space="0" w:color="auto"/>
            </w:tcBorders>
            <w:hideMark/>
          </w:tcPr>
          <w:p w14:paraId="16C00887"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both"/>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Les agents de santé, qui ont bénéficié des formations, occupent leurs postes et le système SNIS est opérationnel.</w:t>
            </w:r>
          </w:p>
        </w:tc>
      </w:tr>
      <w:tr w:rsidR="00AC3699" w:rsidRPr="00AC3699" w14:paraId="4C37DFBE" w14:textId="77777777" w:rsidTr="00AC3699">
        <w:tc>
          <w:tcPr>
            <w:tcW w:w="2666" w:type="dxa"/>
            <w:tcBorders>
              <w:top w:val="single" w:sz="4" w:space="0" w:color="auto"/>
              <w:left w:val="single" w:sz="4" w:space="0" w:color="auto"/>
              <w:bottom w:val="single" w:sz="4" w:space="0" w:color="auto"/>
              <w:right w:val="single" w:sz="4" w:space="0" w:color="auto"/>
            </w:tcBorders>
          </w:tcPr>
          <w:p w14:paraId="74FC93C5" w14:textId="77777777" w:rsidR="00AC3699" w:rsidRPr="00AC3699" w:rsidRDefault="00AC3699" w:rsidP="00AC3699">
            <w:pPr>
              <w:widowControl w:val="0"/>
              <w:suppressAutoHyphens/>
              <w:spacing w:after="0" w:line="240" w:lineRule="auto"/>
              <w:rPr>
                <w:rFonts w:ascii="Arial" w:eastAsia="Times New Roman" w:hAnsi="Arial" w:cs="Arial"/>
                <w:b/>
                <w:i/>
                <w:iCs/>
                <w:snapToGrid w:val="0"/>
                <w:color w:val="000000"/>
                <w:kern w:val="1"/>
                <w:sz w:val="16"/>
                <w:szCs w:val="16"/>
                <w:lang w:val="fr-FR" w:eastAsia="fr-FR"/>
              </w:rPr>
            </w:pPr>
            <w:r w:rsidRPr="00AC3699">
              <w:rPr>
                <w:rFonts w:ascii="Arial" w:eastAsia="Times New Roman" w:hAnsi="Arial" w:cs="Arial"/>
                <w:i/>
                <w:iCs/>
                <w:snapToGrid w:val="0"/>
                <w:color w:val="000000"/>
                <w:kern w:val="1"/>
                <w:sz w:val="16"/>
                <w:szCs w:val="16"/>
                <w:lang w:val="fr-FR" w:eastAsia="fr-FR"/>
              </w:rPr>
              <w:t>Progrès réalisés par rapport à l'atteinte de l'output (sur la base d’indicateurs) :</w:t>
            </w:r>
          </w:p>
        </w:tc>
        <w:tc>
          <w:tcPr>
            <w:tcW w:w="7258" w:type="dxa"/>
            <w:tcBorders>
              <w:top w:val="single" w:sz="4" w:space="0" w:color="auto"/>
              <w:left w:val="single" w:sz="4" w:space="0" w:color="auto"/>
              <w:bottom w:val="single" w:sz="4" w:space="0" w:color="auto"/>
              <w:right w:val="single" w:sz="4" w:space="0" w:color="auto"/>
            </w:tcBorders>
            <w:hideMark/>
          </w:tcPr>
          <w:p w14:paraId="18BDD9AA" w14:textId="6CDB006F" w:rsidR="00AC3699" w:rsidRPr="00AC3699" w:rsidRDefault="00AC3699" w:rsidP="00AC3699">
            <w:pPr>
              <w:keepNext/>
              <w:widowControl w:val="0"/>
              <w:suppressLineNumbers/>
              <w:tabs>
                <w:tab w:val="center" w:pos="4818"/>
                <w:tab w:val="right" w:pos="9637"/>
              </w:tabs>
              <w:suppressAutoHyphens/>
              <w:spacing w:before="120" w:after="0" w:line="240" w:lineRule="auto"/>
              <w:jc w:val="both"/>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 xml:space="preserve">Les certifications en informatique de santé de niveau 1 et de niveau 2 ont pu renforcer </w:t>
            </w:r>
            <w:r>
              <w:rPr>
                <w:rFonts w:ascii="Arial" w:eastAsia="Times New Roman" w:hAnsi="Arial" w:cs="Arial"/>
                <w:i/>
                <w:snapToGrid w:val="0"/>
                <w:color w:val="000000"/>
                <w:kern w:val="1"/>
                <w:sz w:val="16"/>
                <w:szCs w:val="16"/>
                <w:lang w:val="fr-FR" w:eastAsia="fr-FR"/>
              </w:rPr>
              <w:t>l</w:t>
            </w:r>
            <w:r w:rsidRPr="00AC3699">
              <w:rPr>
                <w:rFonts w:ascii="Arial" w:eastAsia="Times New Roman" w:hAnsi="Arial" w:cs="Arial"/>
                <w:i/>
                <w:snapToGrid w:val="0"/>
                <w:color w:val="000000"/>
                <w:kern w:val="1"/>
                <w:sz w:val="16"/>
                <w:szCs w:val="16"/>
                <w:lang w:val="fr-FR" w:eastAsia="fr-FR"/>
              </w:rPr>
              <w:t>es capacités d’une centaine de personne du secteur de la santé et du secteur privé sur l’utilisation des applications e-santé du PNDIS (prestataires de soins et informaticiens). Cette activité s’est fait</w:t>
            </w:r>
            <w:r>
              <w:rPr>
                <w:rFonts w:ascii="Arial" w:eastAsia="Times New Roman" w:hAnsi="Arial" w:cs="Arial"/>
                <w:i/>
                <w:snapToGrid w:val="0"/>
                <w:color w:val="000000"/>
                <w:kern w:val="1"/>
                <w:sz w:val="16"/>
                <w:szCs w:val="16"/>
                <w:lang w:val="fr-FR" w:eastAsia="fr-FR"/>
              </w:rPr>
              <w:t>e</w:t>
            </w:r>
            <w:r w:rsidRPr="00AC3699">
              <w:rPr>
                <w:rFonts w:ascii="Arial" w:eastAsia="Times New Roman" w:hAnsi="Arial" w:cs="Arial"/>
                <w:i/>
                <w:snapToGrid w:val="0"/>
                <w:color w:val="000000"/>
                <w:kern w:val="1"/>
                <w:sz w:val="16"/>
                <w:szCs w:val="16"/>
                <w:lang w:val="fr-FR" w:eastAsia="fr-FR"/>
              </w:rPr>
              <w:t xml:space="preserve"> en partenariat du secteur privé avec l’université lumière.</w:t>
            </w:r>
          </w:p>
          <w:p w14:paraId="46541437" w14:textId="5CB163D9" w:rsidR="00AC3699" w:rsidRPr="00AC3699" w:rsidRDefault="00AC3699" w:rsidP="00AC3699">
            <w:pPr>
              <w:keepNext/>
              <w:widowControl w:val="0"/>
              <w:suppressLineNumbers/>
              <w:tabs>
                <w:tab w:val="center" w:pos="4818"/>
                <w:tab w:val="right" w:pos="9637"/>
              </w:tabs>
              <w:suppressAutoHyphens/>
              <w:spacing w:before="120" w:after="0" w:line="240" w:lineRule="auto"/>
              <w:jc w:val="both"/>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 xml:space="preserve">Les supervisions formatives du niveau central vers le niveau périphérique ont continué à être </w:t>
            </w:r>
            <w:r w:rsidR="00D95386" w:rsidRPr="00AC3699">
              <w:rPr>
                <w:rFonts w:ascii="Arial" w:eastAsia="Times New Roman" w:hAnsi="Arial" w:cs="Arial"/>
                <w:i/>
                <w:snapToGrid w:val="0"/>
                <w:color w:val="000000"/>
                <w:kern w:val="1"/>
                <w:sz w:val="16"/>
                <w:szCs w:val="16"/>
                <w:lang w:val="fr-FR" w:eastAsia="fr-FR"/>
              </w:rPr>
              <w:t>appuy</w:t>
            </w:r>
            <w:r w:rsidR="00D95386">
              <w:rPr>
                <w:rFonts w:ascii="Arial" w:eastAsia="Times New Roman" w:hAnsi="Arial" w:cs="Arial"/>
                <w:i/>
                <w:snapToGrid w:val="0"/>
                <w:color w:val="000000"/>
                <w:kern w:val="1"/>
                <w:sz w:val="16"/>
                <w:szCs w:val="16"/>
                <w:lang w:val="fr-FR" w:eastAsia="fr-FR"/>
              </w:rPr>
              <w:t>ées</w:t>
            </w:r>
            <w:r w:rsidRPr="00AC3699">
              <w:rPr>
                <w:rFonts w:ascii="Arial" w:eastAsia="Times New Roman" w:hAnsi="Arial" w:cs="Arial"/>
                <w:i/>
                <w:snapToGrid w:val="0"/>
                <w:color w:val="000000"/>
                <w:kern w:val="1"/>
                <w:sz w:val="16"/>
                <w:szCs w:val="16"/>
                <w:lang w:val="fr-FR" w:eastAsia="fr-FR"/>
              </w:rPr>
              <w:t>.</w:t>
            </w:r>
          </w:p>
          <w:p w14:paraId="22986A6F"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both"/>
              <w:rPr>
                <w:rFonts w:ascii="Arial" w:eastAsia="Times New Roman" w:hAnsi="Arial" w:cs="Arial"/>
                <w:i/>
                <w:snapToGrid w:val="0"/>
                <w:color w:val="000000"/>
                <w:kern w:val="1"/>
                <w:sz w:val="16"/>
                <w:szCs w:val="16"/>
                <w:lang w:val="fr-FR" w:eastAsia="fr-FR"/>
              </w:rPr>
            </w:pPr>
          </w:p>
        </w:tc>
      </w:tr>
      <w:tr w:rsidR="00AC3699" w:rsidRPr="00AC3699" w14:paraId="4B6CD019" w14:textId="77777777" w:rsidTr="00AC3699">
        <w:tc>
          <w:tcPr>
            <w:tcW w:w="2666" w:type="dxa"/>
            <w:tcBorders>
              <w:top w:val="single" w:sz="4" w:space="0" w:color="auto"/>
              <w:left w:val="single" w:sz="4" w:space="0" w:color="auto"/>
              <w:bottom w:val="single" w:sz="4" w:space="0" w:color="auto"/>
              <w:right w:val="single" w:sz="4" w:space="0" w:color="auto"/>
            </w:tcBorders>
          </w:tcPr>
          <w:p w14:paraId="168F5770" w14:textId="77777777" w:rsidR="00AC3699" w:rsidRPr="00AC3699" w:rsidRDefault="00AC3699" w:rsidP="00AC3699">
            <w:pPr>
              <w:widowControl w:val="0"/>
              <w:suppressAutoHyphens/>
              <w:spacing w:after="0" w:line="240" w:lineRule="auto"/>
              <w:rPr>
                <w:rFonts w:ascii="Arial" w:eastAsia="Times New Roman" w:hAnsi="Arial" w:cs="Arial"/>
                <w:b/>
                <w:i/>
                <w:iCs/>
                <w:snapToGrid w:val="0"/>
                <w:color w:val="000000"/>
                <w:kern w:val="1"/>
                <w:sz w:val="16"/>
                <w:szCs w:val="16"/>
                <w:lang w:val="fr-FR" w:eastAsia="fr-FR"/>
              </w:rPr>
            </w:pPr>
            <w:r w:rsidRPr="00AC3699">
              <w:rPr>
                <w:rFonts w:ascii="Arial" w:eastAsia="Times New Roman" w:hAnsi="Arial" w:cs="Arial"/>
                <w:i/>
                <w:iCs/>
                <w:snapToGrid w:val="0"/>
                <w:color w:val="000000"/>
                <w:kern w:val="1"/>
                <w:sz w:val="16"/>
                <w:szCs w:val="16"/>
                <w:lang w:val="fr-FR" w:eastAsia="fr-FR"/>
              </w:rPr>
              <w:t>Difficultés qui se sont présentées, facteurs d'influence (positive ou négative) :</w:t>
            </w:r>
          </w:p>
        </w:tc>
        <w:tc>
          <w:tcPr>
            <w:tcW w:w="7258" w:type="dxa"/>
            <w:tcBorders>
              <w:top w:val="single" w:sz="4" w:space="0" w:color="auto"/>
              <w:left w:val="single" w:sz="4" w:space="0" w:color="auto"/>
              <w:bottom w:val="single" w:sz="4" w:space="0" w:color="auto"/>
              <w:right w:val="single" w:sz="4" w:space="0" w:color="auto"/>
            </w:tcBorders>
            <w:hideMark/>
          </w:tcPr>
          <w:p w14:paraId="141A2E3F" w14:textId="1C5057C6" w:rsidR="00AC3699" w:rsidRPr="00AC3699" w:rsidRDefault="00D95386" w:rsidP="00AC3699">
            <w:pPr>
              <w:keepNext/>
              <w:widowControl w:val="0"/>
              <w:suppressLineNumbers/>
              <w:tabs>
                <w:tab w:val="center" w:pos="4818"/>
                <w:tab w:val="right" w:pos="9637"/>
              </w:tabs>
              <w:suppressAutoHyphens/>
              <w:spacing w:before="120" w:after="0" w:line="240" w:lineRule="auto"/>
              <w:jc w:val="both"/>
              <w:rPr>
                <w:rFonts w:ascii="Arial" w:eastAsia="Times New Roman" w:hAnsi="Arial" w:cs="Arial"/>
                <w:i/>
                <w:snapToGrid w:val="0"/>
                <w:color w:val="000000"/>
                <w:kern w:val="1"/>
                <w:sz w:val="16"/>
                <w:szCs w:val="16"/>
                <w:lang w:val="fr-FR" w:eastAsia="fr-FR"/>
              </w:rPr>
            </w:pPr>
            <w:r>
              <w:rPr>
                <w:rFonts w:ascii="Arial" w:eastAsia="Times New Roman" w:hAnsi="Arial" w:cs="Arial"/>
                <w:i/>
                <w:snapToGrid w:val="0"/>
                <w:color w:val="000000"/>
                <w:kern w:val="1"/>
                <w:sz w:val="16"/>
                <w:szCs w:val="16"/>
                <w:lang w:val="fr-FR" w:eastAsia="fr-FR"/>
              </w:rPr>
              <w:t>U</w:t>
            </w:r>
            <w:r w:rsidRPr="00AC3699">
              <w:rPr>
                <w:rFonts w:ascii="Arial" w:eastAsia="Times New Roman" w:hAnsi="Arial" w:cs="Arial"/>
                <w:i/>
                <w:snapToGrid w:val="0"/>
                <w:color w:val="000000"/>
                <w:kern w:val="1"/>
                <w:sz w:val="16"/>
                <w:szCs w:val="16"/>
                <w:lang w:val="fr-FR" w:eastAsia="fr-FR"/>
              </w:rPr>
              <w:t xml:space="preserve">n </w:t>
            </w:r>
            <w:r w:rsidR="00AC3699" w:rsidRPr="00AC3699">
              <w:rPr>
                <w:rFonts w:ascii="Arial" w:eastAsia="Times New Roman" w:hAnsi="Arial" w:cs="Arial"/>
                <w:i/>
                <w:snapToGrid w:val="0"/>
                <w:color w:val="000000"/>
                <w:kern w:val="1"/>
                <w:sz w:val="16"/>
                <w:szCs w:val="16"/>
                <w:lang w:val="fr-FR" w:eastAsia="fr-FR"/>
              </w:rPr>
              <w:t>besoin d’adapter les modules CISA aux attentes des participants s’est fait sentir</w:t>
            </w:r>
          </w:p>
        </w:tc>
      </w:tr>
    </w:tbl>
    <w:p w14:paraId="261ABE13" w14:textId="77777777" w:rsidR="00AC3699" w:rsidRPr="00AC3699" w:rsidRDefault="00AC3699" w:rsidP="00AC3699">
      <w:pPr>
        <w:spacing w:line="240" w:lineRule="auto"/>
        <w:jc w:val="both"/>
        <w:rPr>
          <w:i/>
          <w:highlight w:val="yellow"/>
          <w:lang w:val="fr-FR"/>
        </w:rPr>
      </w:pPr>
      <w:r w:rsidRPr="00AC3699">
        <w:rPr>
          <w:i/>
          <w:highlight w:val="yellow"/>
          <w:lang w:val="fr-FR"/>
        </w:rPr>
        <w:t xml:space="preserve"> </w:t>
      </w:r>
    </w:p>
    <w:p w14:paraId="6AFA9B11" w14:textId="59685623" w:rsidR="00AC3699" w:rsidRPr="00AC3699" w:rsidRDefault="00AC3699" w:rsidP="00AC3699">
      <w:pPr>
        <w:pStyle w:val="Titre2"/>
        <w:rPr>
          <w:rFonts w:eastAsia="Times New Roman"/>
        </w:rPr>
      </w:pPr>
      <w:bookmarkStart w:id="77" w:name="_Toc2608782"/>
      <w:bookmarkStart w:id="78" w:name="_Toc34735726"/>
      <w:r w:rsidRPr="00AC3699">
        <w:rPr>
          <w:rFonts w:eastAsia="Times New Roman"/>
        </w:rPr>
        <w:t>PAISS 4 : Performance de l'output 4</w:t>
      </w:r>
      <w:bookmarkEnd w:id="77"/>
      <w:bookmarkEnd w:id="78"/>
    </w:p>
    <w:p w14:paraId="2B1BD5E9" w14:textId="77777777" w:rsidR="00AC3699" w:rsidRPr="00AC3699" w:rsidRDefault="00AC3699" w:rsidP="00AC3699">
      <w:pPr>
        <w:pStyle w:val="Titre3"/>
      </w:pPr>
      <w:bookmarkStart w:id="79" w:name="_Toc2608783"/>
      <w:bookmarkStart w:id="80" w:name="_Hlk506904146"/>
      <w:bookmarkStart w:id="81" w:name="_Toc34735727"/>
      <w:r w:rsidRPr="00AC3699">
        <w:t>Progrès des indicateurs</w:t>
      </w:r>
      <w:bookmarkEnd w:id="79"/>
      <w:bookmarkEnd w:id="81"/>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5"/>
        <w:gridCol w:w="875"/>
        <w:gridCol w:w="850"/>
        <w:gridCol w:w="851"/>
        <w:gridCol w:w="850"/>
        <w:gridCol w:w="851"/>
      </w:tblGrid>
      <w:tr w:rsidR="00AC3699" w:rsidRPr="00AC3699" w14:paraId="39D9417A" w14:textId="77777777" w:rsidTr="00AC3699">
        <w:trPr>
          <w:cantSplit/>
          <w:jc w:val="center"/>
        </w:trPr>
        <w:tc>
          <w:tcPr>
            <w:tcW w:w="9782" w:type="dxa"/>
            <w:gridSpan w:val="6"/>
          </w:tcPr>
          <w:bookmarkEnd w:id="80"/>
          <w:p w14:paraId="65EA1380"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Output 4 : L’informatisation du secteur hospitalier est introduite et mise en échelle</w:t>
            </w:r>
          </w:p>
          <w:p w14:paraId="5FFAF6C1"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p>
        </w:tc>
      </w:tr>
      <w:tr w:rsidR="00AC3699" w:rsidRPr="00AC3699" w14:paraId="61427620" w14:textId="77777777" w:rsidTr="00AC3699">
        <w:trPr>
          <w:jc w:val="center"/>
        </w:trPr>
        <w:tc>
          <w:tcPr>
            <w:tcW w:w="5505" w:type="dxa"/>
          </w:tcPr>
          <w:p w14:paraId="5EB1A65B"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Tahoma"/>
                <w:b/>
                <w:i/>
                <w:color w:val="000000"/>
                <w:kern w:val="1"/>
                <w:sz w:val="16"/>
                <w:szCs w:val="16"/>
                <w:lang w:val="fr-FR" w:eastAsia="fr-FR"/>
              </w:rPr>
              <w:t>Indicateurs</w:t>
            </w:r>
          </w:p>
        </w:tc>
        <w:tc>
          <w:tcPr>
            <w:tcW w:w="875" w:type="dxa"/>
          </w:tcPr>
          <w:p w14:paraId="6047E45F"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Valeur de la Baseline</w:t>
            </w:r>
          </w:p>
        </w:tc>
        <w:tc>
          <w:tcPr>
            <w:tcW w:w="850" w:type="dxa"/>
          </w:tcPr>
          <w:p w14:paraId="4110FF42"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Valeur année N-1</w:t>
            </w:r>
          </w:p>
        </w:tc>
        <w:tc>
          <w:tcPr>
            <w:tcW w:w="851" w:type="dxa"/>
          </w:tcPr>
          <w:p w14:paraId="441D4C49"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Valeur année N</w:t>
            </w:r>
          </w:p>
        </w:tc>
        <w:tc>
          <w:tcPr>
            <w:tcW w:w="850" w:type="dxa"/>
          </w:tcPr>
          <w:p w14:paraId="33046709"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Cible année N</w:t>
            </w:r>
          </w:p>
        </w:tc>
        <w:tc>
          <w:tcPr>
            <w:tcW w:w="851" w:type="dxa"/>
          </w:tcPr>
          <w:p w14:paraId="4AF187EE"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Cible finale</w:t>
            </w:r>
          </w:p>
          <w:p w14:paraId="2EF89020"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p>
          <w:p w14:paraId="10BDED3A"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p>
        </w:tc>
      </w:tr>
      <w:tr w:rsidR="00AC3699" w:rsidRPr="00AC3699" w14:paraId="0412CE82" w14:textId="77777777" w:rsidTr="00AC3699">
        <w:trPr>
          <w:jc w:val="center"/>
        </w:trPr>
        <w:tc>
          <w:tcPr>
            <w:tcW w:w="5505" w:type="dxa"/>
            <w:tcBorders>
              <w:top w:val="single" w:sz="4" w:space="0" w:color="auto"/>
              <w:left w:val="single" w:sz="4" w:space="0" w:color="auto"/>
              <w:bottom w:val="single" w:sz="4" w:space="0" w:color="auto"/>
              <w:right w:val="single" w:sz="4" w:space="0" w:color="auto"/>
            </w:tcBorders>
            <w:vAlign w:val="center"/>
          </w:tcPr>
          <w:p w14:paraId="4DBAA255" w14:textId="77777777" w:rsidR="00AC3699" w:rsidRPr="00AC3699" w:rsidRDefault="00AC3699" w:rsidP="00AC3699">
            <w:pPr>
              <w:widowControl w:val="0"/>
              <w:suppressAutoHyphens/>
              <w:spacing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La capitalisation de l'expérience pilote d'informatisation est faite en vue de la mise à l'échelle (nombre de produits développés)</w:t>
            </w:r>
          </w:p>
        </w:tc>
        <w:tc>
          <w:tcPr>
            <w:tcW w:w="875" w:type="dxa"/>
            <w:tcBorders>
              <w:top w:val="single" w:sz="4" w:space="0" w:color="auto"/>
              <w:left w:val="single" w:sz="4" w:space="0" w:color="auto"/>
              <w:bottom w:val="single" w:sz="4" w:space="0" w:color="auto"/>
              <w:right w:val="single" w:sz="4" w:space="0" w:color="auto"/>
            </w:tcBorders>
            <w:vAlign w:val="center"/>
          </w:tcPr>
          <w:p w14:paraId="0BF288A0"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C3699">
              <w:rPr>
                <w:rFonts w:ascii="Arial" w:eastAsia="Times New Roman" w:hAnsi="Arial" w:cs="Arial"/>
                <w:b/>
                <w:bCs/>
                <w:i/>
                <w:snapToGrid w:val="0"/>
                <w:color w:val="auto"/>
                <w:kern w:val="1"/>
                <w:sz w:val="16"/>
                <w:szCs w:val="16"/>
                <w:lang w:val="fr-FR" w:eastAsia="fr-FR"/>
              </w:rPr>
              <w:t>0</w:t>
            </w:r>
          </w:p>
        </w:tc>
        <w:tc>
          <w:tcPr>
            <w:tcW w:w="850" w:type="dxa"/>
            <w:tcBorders>
              <w:top w:val="single" w:sz="4" w:space="0" w:color="auto"/>
              <w:left w:val="single" w:sz="4" w:space="0" w:color="auto"/>
              <w:bottom w:val="single" w:sz="4" w:space="0" w:color="auto"/>
              <w:right w:val="single" w:sz="4" w:space="0" w:color="auto"/>
            </w:tcBorders>
            <w:vAlign w:val="center"/>
          </w:tcPr>
          <w:p w14:paraId="72700B42"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C3699">
              <w:rPr>
                <w:rFonts w:ascii="Arial" w:eastAsia="Times New Roman" w:hAnsi="Arial" w:cs="Arial"/>
                <w:b/>
                <w:bCs/>
                <w:i/>
                <w:snapToGrid w:val="0"/>
                <w:color w:val="auto"/>
                <w:kern w:val="2"/>
                <w:sz w:val="16"/>
                <w:szCs w:val="16"/>
                <w:lang w:val="fr-FR" w:eastAsia="fr-FR"/>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6CD877"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C3699">
              <w:rPr>
                <w:rFonts w:ascii="Arial" w:eastAsia="Times New Roman" w:hAnsi="Arial" w:cs="Arial"/>
                <w:b/>
                <w:bCs/>
                <w:i/>
                <w:snapToGrid w:val="0"/>
                <w:color w:val="auto"/>
                <w:kern w:val="2"/>
                <w:sz w:val="16"/>
                <w:szCs w:val="16"/>
                <w:lang w:val="fr-FR" w:eastAsia="fr-FR"/>
              </w:rPr>
              <w:t>2</w:t>
            </w:r>
          </w:p>
        </w:tc>
        <w:tc>
          <w:tcPr>
            <w:tcW w:w="850" w:type="dxa"/>
            <w:tcBorders>
              <w:top w:val="single" w:sz="4" w:space="0" w:color="auto"/>
              <w:left w:val="single" w:sz="4" w:space="0" w:color="auto"/>
              <w:bottom w:val="single" w:sz="4" w:space="0" w:color="auto"/>
              <w:right w:val="single" w:sz="4" w:space="0" w:color="auto"/>
            </w:tcBorders>
            <w:vAlign w:val="center"/>
          </w:tcPr>
          <w:p w14:paraId="1DB91FE1"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C3699">
              <w:rPr>
                <w:rFonts w:ascii="Arial" w:eastAsia="Times New Roman" w:hAnsi="Arial" w:cs="Arial"/>
                <w:b/>
                <w:bCs/>
                <w:i/>
                <w:snapToGrid w:val="0"/>
                <w:color w:val="auto"/>
                <w:kern w:val="2"/>
                <w:sz w:val="16"/>
                <w:szCs w:val="16"/>
                <w:lang w:val="fr-FR" w:eastAsia="fr-FR"/>
              </w:rPr>
              <w:t>2</w:t>
            </w:r>
          </w:p>
        </w:tc>
        <w:tc>
          <w:tcPr>
            <w:tcW w:w="851" w:type="dxa"/>
            <w:tcBorders>
              <w:top w:val="single" w:sz="4" w:space="0" w:color="auto"/>
              <w:left w:val="single" w:sz="4" w:space="0" w:color="auto"/>
              <w:bottom w:val="single" w:sz="4" w:space="0" w:color="auto"/>
              <w:right w:val="single" w:sz="4" w:space="0" w:color="auto"/>
            </w:tcBorders>
            <w:vAlign w:val="center"/>
          </w:tcPr>
          <w:p w14:paraId="6208BBA0"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C3699">
              <w:rPr>
                <w:rFonts w:ascii="Arial" w:eastAsia="Times New Roman" w:hAnsi="Arial" w:cs="Arial"/>
                <w:b/>
                <w:bCs/>
                <w:i/>
                <w:snapToGrid w:val="0"/>
                <w:color w:val="auto"/>
                <w:kern w:val="1"/>
                <w:sz w:val="16"/>
                <w:szCs w:val="16"/>
                <w:lang w:val="fr-FR" w:eastAsia="fr-FR"/>
              </w:rPr>
              <w:t xml:space="preserve">2                                                                                             </w:t>
            </w:r>
          </w:p>
        </w:tc>
      </w:tr>
    </w:tbl>
    <w:p w14:paraId="6088FB7C" w14:textId="77777777" w:rsidR="00AC3699" w:rsidRPr="00AC3699" w:rsidRDefault="00AC3699" w:rsidP="00AC3699">
      <w:pPr>
        <w:pStyle w:val="Titre3"/>
      </w:pPr>
      <w:bookmarkStart w:id="82" w:name="_Toc2608784"/>
      <w:bookmarkStart w:id="83" w:name="_Toc34735728"/>
      <w:r w:rsidRPr="00AC3699">
        <w:t>Etat d’avancement des principales activités</w:t>
      </w:r>
      <w:bookmarkEnd w:id="82"/>
      <w:bookmarkEnd w:id="83"/>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AC3699" w:rsidRPr="00AC3699" w14:paraId="324E2E45" w14:textId="77777777" w:rsidTr="00AC3699">
        <w:trPr>
          <w:cantSplit/>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p w14:paraId="0224AEF9" w14:textId="18D31FFA"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 xml:space="preserve">État d'avancement des </w:t>
            </w:r>
            <w:r w:rsidRPr="00AC3699">
              <w:rPr>
                <w:rFonts w:ascii="Arial" w:eastAsia="Times New Roman" w:hAnsi="Arial"/>
                <w:b/>
                <w:i/>
                <w:color w:val="000000"/>
                <w:kern w:val="1"/>
                <w:sz w:val="16"/>
                <w:szCs w:val="16"/>
                <w:u w:val="single"/>
                <w:lang w:val="fr-FR" w:eastAsia="fr-FR"/>
              </w:rPr>
              <w:t xml:space="preserve">principales </w:t>
            </w:r>
            <w:r w:rsidRPr="00AC3699">
              <w:rPr>
                <w:rFonts w:ascii="Arial" w:eastAsia="Times New Roman" w:hAnsi="Arial"/>
                <w:b/>
                <w:i/>
                <w:color w:val="000000"/>
                <w:kern w:val="1"/>
                <w:sz w:val="16"/>
                <w:szCs w:val="16"/>
                <w:lang w:val="fr-FR" w:eastAsia="fr-FR"/>
              </w:rPr>
              <w:t xml:space="preserve">activités </w:t>
            </w:r>
          </w:p>
          <w:p w14:paraId="545941A6"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i/>
                <w:iCs/>
                <w:snapToGrid w:val="0"/>
                <w:color w:val="000000"/>
                <w:kern w:val="1"/>
                <w:sz w:val="16"/>
                <w:szCs w:val="16"/>
                <w:lang w:val="fr-FR" w:eastAsia="fr-FR"/>
              </w:rPr>
            </w:pPr>
          </w:p>
        </w:tc>
        <w:tc>
          <w:tcPr>
            <w:tcW w:w="3261" w:type="dxa"/>
            <w:gridSpan w:val="4"/>
            <w:tcBorders>
              <w:top w:val="single" w:sz="4" w:space="0" w:color="auto"/>
              <w:left w:val="single" w:sz="4" w:space="0" w:color="auto"/>
              <w:bottom w:val="single" w:sz="4" w:space="0" w:color="auto"/>
              <w:right w:val="single" w:sz="4" w:space="0" w:color="auto"/>
            </w:tcBorders>
          </w:tcPr>
          <w:p w14:paraId="7F386A2D"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État d'avancement :</w:t>
            </w:r>
          </w:p>
        </w:tc>
      </w:tr>
      <w:tr w:rsidR="00AC3699" w:rsidRPr="00AC3699" w14:paraId="0E62A3B8" w14:textId="77777777" w:rsidTr="00AC3699">
        <w:trPr>
          <w:cantSplit/>
          <w:trHeight w:val="149"/>
          <w:jc w:val="center"/>
        </w:trPr>
        <w:tc>
          <w:tcPr>
            <w:tcW w:w="6521" w:type="dxa"/>
            <w:vMerge/>
            <w:tcBorders>
              <w:top w:val="single" w:sz="4" w:space="0" w:color="auto"/>
              <w:left w:val="single" w:sz="4" w:space="0" w:color="auto"/>
              <w:bottom w:val="single" w:sz="4" w:space="0" w:color="auto"/>
              <w:right w:val="single" w:sz="4" w:space="0" w:color="auto"/>
            </w:tcBorders>
          </w:tcPr>
          <w:p w14:paraId="7C51D286"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b/>
                <w:bCs/>
                <w:i/>
                <w:snapToGrid w:val="0"/>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A064721"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rFonts w:ascii="Arial" w:eastAsia="Times New Roman" w:hAnsi="Arial"/>
                <w:i/>
                <w:color w:val="000000"/>
                <w:kern w:val="1"/>
                <w:sz w:val="16"/>
                <w:szCs w:val="16"/>
                <w:lang w:val="fr-FR" w:eastAsia="fr-FR"/>
              </w:rPr>
              <w:t>A</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0DE39EEC"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rFonts w:ascii="Arial" w:eastAsia="Times New Roman" w:hAnsi="Arial"/>
                <w:i/>
                <w:color w:val="000000"/>
                <w:kern w:val="1"/>
                <w:sz w:val="16"/>
                <w:szCs w:val="16"/>
                <w:lang w:val="fr-FR" w:eastAsia="fr-FR"/>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705486B8"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rFonts w:ascii="Arial" w:eastAsia="Times New Roman" w:hAnsi="Arial"/>
                <w:i/>
                <w:color w:val="000000"/>
                <w:kern w:val="1"/>
                <w:sz w:val="16"/>
                <w:szCs w:val="16"/>
                <w:lang w:val="fr-FR" w:eastAsia="fr-FR"/>
              </w:rPr>
              <w:t>C</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5C12984"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rFonts w:ascii="Arial" w:eastAsia="Times New Roman" w:hAnsi="Arial"/>
                <w:i/>
                <w:color w:val="000000"/>
                <w:kern w:val="1"/>
                <w:sz w:val="16"/>
                <w:szCs w:val="16"/>
                <w:lang w:val="fr-FR" w:eastAsia="fr-FR"/>
              </w:rPr>
              <w:t>D</w:t>
            </w:r>
          </w:p>
        </w:tc>
      </w:tr>
      <w:tr w:rsidR="00D95386" w:rsidRPr="00AC3699" w14:paraId="4A1E2099" w14:textId="77777777" w:rsidTr="00AC3699">
        <w:trPr>
          <w:trHeight w:val="323"/>
          <w:jc w:val="center"/>
        </w:trPr>
        <w:tc>
          <w:tcPr>
            <w:tcW w:w="6521" w:type="dxa"/>
            <w:tcBorders>
              <w:top w:val="single" w:sz="4" w:space="0" w:color="auto"/>
              <w:left w:val="single" w:sz="4" w:space="0" w:color="auto"/>
              <w:bottom w:val="single" w:sz="4" w:space="0" w:color="auto"/>
              <w:right w:val="single" w:sz="4" w:space="0" w:color="auto"/>
            </w:tcBorders>
            <w:vAlign w:val="center"/>
          </w:tcPr>
          <w:p w14:paraId="792F7992" w14:textId="77777777" w:rsidR="00D95386" w:rsidRPr="00AC3699" w:rsidRDefault="00D95386" w:rsidP="00D95386">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1</w:t>
            </w:r>
            <w:r w:rsidRPr="00AC3699">
              <w:rPr>
                <w:rFonts w:ascii="Arial" w:eastAsia="Times New Roman" w:hAnsi="Arial" w:cs="Arial"/>
                <w:i/>
                <w:snapToGrid w:val="0"/>
                <w:color w:val="000000"/>
                <w:sz w:val="16"/>
                <w:szCs w:val="16"/>
                <w:lang w:val="fr-FR" w:eastAsia="fr-BE"/>
              </w:rPr>
              <w:t xml:space="preserve"> Sélectionner les hôpitaux devant être inclus dans la phase d’extension</w:t>
            </w:r>
          </w:p>
        </w:tc>
        <w:tc>
          <w:tcPr>
            <w:tcW w:w="851" w:type="dxa"/>
            <w:tcBorders>
              <w:top w:val="single" w:sz="4" w:space="0" w:color="auto"/>
              <w:left w:val="single" w:sz="4" w:space="0" w:color="auto"/>
              <w:bottom w:val="single" w:sz="4" w:space="0" w:color="auto"/>
              <w:right w:val="single" w:sz="4" w:space="0" w:color="auto"/>
            </w:tcBorders>
            <w:vAlign w:val="center"/>
          </w:tcPr>
          <w:p w14:paraId="2D57CAEE" w14:textId="780CFE92" w:rsidR="00D95386" w:rsidRPr="00AC3699" w:rsidRDefault="00D95386" w:rsidP="00D95386">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x</w:t>
            </w:r>
          </w:p>
        </w:tc>
        <w:tc>
          <w:tcPr>
            <w:tcW w:w="850" w:type="dxa"/>
            <w:tcBorders>
              <w:top w:val="single" w:sz="4" w:space="0" w:color="auto"/>
              <w:left w:val="single" w:sz="4" w:space="0" w:color="auto"/>
              <w:bottom w:val="single" w:sz="4" w:space="0" w:color="auto"/>
              <w:right w:val="single" w:sz="4" w:space="0" w:color="auto"/>
            </w:tcBorders>
            <w:vAlign w:val="center"/>
          </w:tcPr>
          <w:p w14:paraId="1C10CDBA" w14:textId="5143F589" w:rsidR="00D95386" w:rsidRPr="00AC3699" w:rsidRDefault="00D95386" w:rsidP="00D95386">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4BB11410" w14:textId="77777777" w:rsidR="00D95386" w:rsidRPr="00AC3699" w:rsidRDefault="00D95386" w:rsidP="00D95386">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vAlign w:val="center"/>
          </w:tcPr>
          <w:p w14:paraId="635B8C31" w14:textId="77777777" w:rsidR="00D95386" w:rsidRPr="00AC3699" w:rsidRDefault="00D95386" w:rsidP="00D95386">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r>
      <w:tr w:rsidR="00D95386" w:rsidRPr="00AC3699" w14:paraId="5CC7727D" w14:textId="77777777" w:rsidTr="00AC3699">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14:paraId="00D55D89" w14:textId="77777777" w:rsidR="00D95386" w:rsidRPr="00AC3699" w:rsidRDefault="00D95386" w:rsidP="00D95386">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2</w:t>
            </w:r>
            <w:r w:rsidRPr="00AC3699">
              <w:rPr>
                <w:rFonts w:ascii="Arial" w:eastAsia="Times New Roman" w:hAnsi="Arial" w:cs="Arial"/>
                <w:i/>
                <w:snapToGrid w:val="0"/>
                <w:color w:val="000000"/>
                <w:sz w:val="16"/>
                <w:szCs w:val="16"/>
                <w:lang w:val="fr-FR" w:eastAsia="fr-BE"/>
              </w:rPr>
              <w:t xml:space="preserve"> Etablir un Cahier des Charges et effectuer un état des lieux</w:t>
            </w:r>
          </w:p>
        </w:tc>
        <w:tc>
          <w:tcPr>
            <w:tcW w:w="851" w:type="dxa"/>
            <w:tcBorders>
              <w:top w:val="single" w:sz="4" w:space="0" w:color="auto"/>
              <w:left w:val="single" w:sz="4" w:space="0" w:color="auto"/>
              <w:bottom w:val="single" w:sz="4" w:space="0" w:color="auto"/>
              <w:right w:val="single" w:sz="4" w:space="0" w:color="auto"/>
            </w:tcBorders>
            <w:vAlign w:val="center"/>
          </w:tcPr>
          <w:p w14:paraId="1471FCFB" w14:textId="258F1004" w:rsidR="00D95386" w:rsidRPr="00AC3699" w:rsidRDefault="00D95386" w:rsidP="00D95386">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x</w:t>
            </w:r>
          </w:p>
        </w:tc>
        <w:tc>
          <w:tcPr>
            <w:tcW w:w="850" w:type="dxa"/>
            <w:tcBorders>
              <w:top w:val="single" w:sz="4" w:space="0" w:color="auto"/>
              <w:left w:val="single" w:sz="4" w:space="0" w:color="auto"/>
              <w:bottom w:val="single" w:sz="4" w:space="0" w:color="auto"/>
              <w:right w:val="single" w:sz="4" w:space="0" w:color="auto"/>
            </w:tcBorders>
            <w:vAlign w:val="center"/>
          </w:tcPr>
          <w:p w14:paraId="7402E31A" w14:textId="372F61DC" w:rsidR="00D95386" w:rsidRPr="00AC3699" w:rsidRDefault="00D95386" w:rsidP="00D95386">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2DCF5173" w14:textId="77777777" w:rsidR="00D95386" w:rsidRPr="00AC3699" w:rsidRDefault="00D95386" w:rsidP="00D95386">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vAlign w:val="center"/>
          </w:tcPr>
          <w:p w14:paraId="0574615A" w14:textId="77777777" w:rsidR="00D95386" w:rsidRPr="00AC3699" w:rsidRDefault="00D95386" w:rsidP="00D95386">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r>
      <w:tr w:rsidR="00D95386" w:rsidRPr="00AC3699" w14:paraId="2E9DBC83" w14:textId="77777777" w:rsidTr="00AC3699">
        <w:trPr>
          <w:trHeight w:val="72"/>
          <w:jc w:val="center"/>
        </w:trPr>
        <w:tc>
          <w:tcPr>
            <w:tcW w:w="6521" w:type="dxa"/>
            <w:tcBorders>
              <w:top w:val="single" w:sz="4" w:space="0" w:color="auto"/>
              <w:left w:val="single" w:sz="4" w:space="0" w:color="auto"/>
              <w:bottom w:val="single" w:sz="4" w:space="0" w:color="auto"/>
              <w:right w:val="single" w:sz="4" w:space="0" w:color="auto"/>
            </w:tcBorders>
            <w:vAlign w:val="center"/>
          </w:tcPr>
          <w:p w14:paraId="6A801979" w14:textId="77777777" w:rsidR="00D95386" w:rsidRPr="00AC3699" w:rsidRDefault="00D95386" w:rsidP="00D95386">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3</w:t>
            </w:r>
            <w:r w:rsidRPr="00AC3699">
              <w:rPr>
                <w:rFonts w:ascii="Arial" w:eastAsia="Times New Roman" w:hAnsi="Arial" w:cs="Arial"/>
                <w:i/>
                <w:snapToGrid w:val="0"/>
                <w:color w:val="000000"/>
                <w:sz w:val="16"/>
                <w:szCs w:val="16"/>
                <w:lang w:val="fr-FR" w:eastAsia="fr-BE"/>
              </w:rPr>
              <w:t xml:space="preserve"> Exécuter le marché</w:t>
            </w:r>
          </w:p>
        </w:tc>
        <w:tc>
          <w:tcPr>
            <w:tcW w:w="851" w:type="dxa"/>
            <w:tcBorders>
              <w:top w:val="single" w:sz="4" w:space="0" w:color="auto"/>
              <w:left w:val="single" w:sz="4" w:space="0" w:color="auto"/>
              <w:bottom w:val="single" w:sz="4" w:space="0" w:color="auto"/>
              <w:right w:val="single" w:sz="4" w:space="0" w:color="auto"/>
            </w:tcBorders>
            <w:vAlign w:val="center"/>
          </w:tcPr>
          <w:p w14:paraId="4F5E1EA8" w14:textId="6C2D01FD" w:rsidR="00D95386" w:rsidRPr="00AC3699" w:rsidRDefault="00D95386" w:rsidP="00D95386">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c>
          <w:tcPr>
            <w:tcW w:w="850" w:type="dxa"/>
            <w:tcBorders>
              <w:top w:val="single" w:sz="4" w:space="0" w:color="auto"/>
              <w:left w:val="single" w:sz="4" w:space="0" w:color="auto"/>
              <w:bottom w:val="single" w:sz="4" w:space="0" w:color="auto"/>
              <w:right w:val="single" w:sz="4" w:space="0" w:color="auto"/>
            </w:tcBorders>
            <w:vAlign w:val="center"/>
          </w:tcPr>
          <w:p w14:paraId="68CAFBDB" w14:textId="2FCA0DA3" w:rsidR="00D95386" w:rsidRPr="00AC3699" w:rsidRDefault="00D95386" w:rsidP="00D95386">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Pr>
                <w:rFonts w:ascii="Arial" w:eastAsia="Times New Roman" w:hAnsi="Arial" w:cs="Arial"/>
                <w:i/>
                <w:snapToGrid w:val="0"/>
                <w:color w:val="000000"/>
                <w:kern w:val="1"/>
                <w:sz w:val="16"/>
                <w:szCs w:val="16"/>
                <w:lang w:val="fr-FR" w:eastAsia="fr-FR"/>
              </w:rPr>
              <w:t>X</w:t>
            </w:r>
          </w:p>
        </w:tc>
        <w:tc>
          <w:tcPr>
            <w:tcW w:w="709" w:type="dxa"/>
            <w:tcBorders>
              <w:top w:val="single" w:sz="4" w:space="0" w:color="auto"/>
              <w:left w:val="single" w:sz="4" w:space="0" w:color="auto"/>
              <w:bottom w:val="single" w:sz="4" w:space="0" w:color="auto"/>
              <w:right w:val="single" w:sz="4" w:space="0" w:color="auto"/>
            </w:tcBorders>
            <w:vAlign w:val="center"/>
          </w:tcPr>
          <w:p w14:paraId="4E2CDED1" w14:textId="77777777" w:rsidR="00D95386" w:rsidRPr="00AC3699" w:rsidRDefault="00D95386" w:rsidP="00D95386">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vAlign w:val="center"/>
          </w:tcPr>
          <w:p w14:paraId="2A6CE519" w14:textId="77777777" w:rsidR="00D95386" w:rsidRPr="00AC3699" w:rsidRDefault="00D95386" w:rsidP="00D95386">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r>
      <w:tr w:rsidR="00D95386" w:rsidRPr="00AC3699" w14:paraId="5BFDC50C" w14:textId="77777777" w:rsidTr="00AC3699">
        <w:trPr>
          <w:trHeight w:val="310"/>
          <w:jc w:val="center"/>
        </w:trPr>
        <w:tc>
          <w:tcPr>
            <w:tcW w:w="6521" w:type="dxa"/>
            <w:tcBorders>
              <w:top w:val="single" w:sz="4" w:space="0" w:color="auto"/>
              <w:left w:val="single" w:sz="4" w:space="0" w:color="auto"/>
              <w:bottom w:val="single" w:sz="4" w:space="0" w:color="auto"/>
              <w:right w:val="single" w:sz="4" w:space="0" w:color="auto"/>
            </w:tcBorders>
          </w:tcPr>
          <w:p w14:paraId="7455AB8D" w14:textId="77777777" w:rsidR="00D95386" w:rsidRPr="00AC3699" w:rsidRDefault="00D95386" w:rsidP="00D95386">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 xml:space="preserve">4 Tirer les leçons de la phase pilote </w:t>
            </w:r>
          </w:p>
        </w:tc>
        <w:tc>
          <w:tcPr>
            <w:tcW w:w="851" w:type="dxa"/>
            <w:tcBorders>
              <w:top w:val="single" w:sz="4" w:space="0" w:color="auto"/>
              <w:left w:val="single" w:sz="4" w:space="0" w:color="auto"/>
              <w:bottom w:val="single" w:sz="4" w:space="0" w:color="auto"/>
              <w:right w:val="single" w:sz="4" w:space="0" w:color="auto"/>
            </w:tcBorders>
            <w:vAlign w:val="center"/>
          </w:tcPr>
          <w:p w14:paraId="15A348BF" w14:textId="7733C851" w:rsidR="00D95386" w:rsidRPr="00AC3699" w:rsidRDefault="00D95386" w:rsidP="00D95386">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x</w:t>
            </w:r>
          </w:p>
        </w:tc>
        <w:tc>
          <w:tcPr>
            <w:tcW w:w="850" w:type="dxa"/>
            <w:tcBorders>
              <w:top w:val="single" w:sz="4" w:space="0" w:color="auto"/>
              <w:left w:val="single" w:sz="4" w:space="0" w:color="auto"/>
              <w:bottom w:val="single" w:sz="4" w:space="0" w:color="auto"/>
              <w:right w:val="single" w:sz="4" w:space="0" w:color="auto"/>
            </w:tcBorders>
            <w:vAlign w:val="center"/>
          </w:tcPr>
          <w:p w14:paraId="342A7911" w14:textId="757A0273" w:rsidR="00D95386" w:rsidRPr="00AC3699" w:rsidRDefault="00D95386" w:rsidP="00D95386">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5C73450F" w14:textId="77777777" w:rsidR="00D95386" w:rsidRPr="00AC3699" w:rsidRDefault="00D95386" w:rsidP="00D95386">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vAlign w:val="center"/>
          </w:tcPr>
          <w:p w14:paraId="4D2D4004" w14:textId="77777777" w:rsidR="00D95386" w:rsidRPr="00AC3699" w:rsidRDefault="00D95386" w:rsidP="00D95386">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r>
      <w:tr w:rsidR="00D95386" w:rsidRPr="00AC3699" w14:paraId="25735F2E" w14:textId="77777777" w:rsidTr="00AC3699">
        <w:trPr>
          <w:trHeight w:val="310"/>
          <w:jc w:val="center"/>
        </w:trPr>
        <w:tc>
          <w:tcPr>
            <w:tcW w:w="6521" w:type="dxa"/>
            <w:tcBorders>
              <w:top w:val="single" w:sz="4" w:space="0" w:color="auto"/>
              <w:left w:val="single" w:sz="4" w:space="0" w:color="auto"/>
              <w:bottom w:val="single" w:sz="4" w:space="0" w:color="auto"/>
              <w:right w:val="single" w:sz="4" w:space="0" w:color="auto"/>
            </w:tcBorders>
          </w:tcPr>
          <w:p w14:paraId="317D5745" w14:textId="77777777" w:rsidR="00D95386" w:rsidRPr="00AC3699" w:rsidRDefault="00D95386" w:rsidP="00D95386">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5 Mettre à échelle à d’autres hôpitaux</w:t>
            </w:r>
          </w:p>
        </w:tc>
        <w:tc>
          <w:tcPr>
            <w:tcW w:w="851" w:type="dxa"/>
            <w:tcBorders>
              <w:top w:val="single" w:sz="4" w:space="0" w:color="auto"/>
              <w:left w:val="single" w:sz="4" w:space="0" w:color="auto"/>
              <w:bottom w:val="single" w:sz="4" w:space="0" w:color="auto"/>
              <w:right w:val="single" w:sz="4" w:space="0" w:color="auto"/>
            </w:tcBorders>
            <w:vAlign w:val="center"/>
          </w:tcPr>
          <w:p w14:paraId="3089B9D9" w14:textId="1898BAD9" w:rsidR="00D95386" w:rsidRPr="00AC3699" w:rsidRDefault="00D95386" w:rsidP="00D95386">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x</w:t>
            </w:r>
          </w:p>
        </w:tc>
        <w:tc>
          <w:tcPr>
            <w:tcW w:w="850" w:type="dxa"/>
            <w:tcBorders>
              <w:top w:val="single" w:sz="4" w:space="0" w:color="auto"/>
              <w:left w:val="single" w:sz="4" w:space="0" w:color="auto"/>
              <w:bottom w:val="single" w:sz="4" w:space="0" w:color="auto"/>
              <w:right w:val="single" w:sz="4" w:space="0" w:color="auto"/>
            </w:tcBorders>
            <w:vAlign w:val="center"/>
          </w:tcPr>
          <w:p w14:paraId="2EAB941F" w14:textId="64BCE69E" w:rsidR="00D95386" w:rsidRPr="00AC3699" w:rsidRDefault="00D95386" w:rsidP="00D95386">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075E3E62" w14:textId="77777777" w:rsidR="00D95386" w:rsidRPr="00AC3699" w:rsidRDefault="00D95386" w:rsidP="00D95386">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vAlign w:val="center"/>
          </w:tcPr>
          <w:p w14:paraId="458BF644" w14:textId="77777777" w:rsidR="00D95386" w:rsidRPr="00AC3699" w:rsidRDefault="00D95386" w:rsidP="00D95386">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r>
    </w:tbl>
    <w:p w14:paraId="56171E55" w14:textId="77777777" w:rsidR="00AC3699" w:rsidRPr="00AC3699" w:rsidRDefault="00AC3699" w:rsidP="00AC3699">
      <w:pPr>
        <w:spacing w:line="240" w:lineRule="auto"/>
        <w:jc w:val="both"/>
        <w:rPr>
          <w:lang w:val="pt-PT"/>
        </w:rPr>
      </w:pPr>
    </w:p>
    <w:p w14:paraId="4FF38CAD" w14:textId="77777777" w:rsidR="00AC3699" w:rsidRPr="00187EF9" w:rsidRDefault="00AC3699" w:rsidP="00187EF9">
      <w:pPr>
        <w:pStyle w:val="Titre3"/>
      </w:pPr>
      <w:bookmarkStart w:id="84" w:name="_Toc2608785"/>
      <w:bookmarkStart w:id="85" w:name="_Toc34735729"/>
      <w:r w:rsidRPr="00187EF9">
        <w:t>Analyse des progrès réalisés</w:t>
      </w:r>
      <w:bookmarkEnd w:id="84"/>
      <w:bookmarkEnd w:id="85"/>
    </w:p>
    <w:tbl>
      <w:tblPr>
        <w:tblW w:w="992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7258"/>
      </w:tblGrid>
      <w:tr w:rsidR="00AC3699" w:rsidRPr="00AC3699" w14:paraId="49852662" w14:textId="77777777" w:rsidTr="00AC3699">
        <w:tc>
          <w:tcPr>
            <w:tcW w:w="2666" w:type="dxa"/>
            <w:tcBorders>
              <w:top w:val="single" w:sz="4" w:space="0" w:color="auto"/>
              <w:left w:val="single" w:sz="4" w:space="0" w:color="auto"/>
              <w:bottom w:val="single" w:sz="4" w:space="0" w:color="auto"/>
              <w:right w:val="single" w:sz="4" w:space="0" w:color="auto"/>
            </w:tcBorders>
          </w:tcPr>
          <w:p w14:paraId="4D68B4F8" w14:textId="77777777" w:rsidR="00AC3699" w:rsidRPr="00AC3699" w:rsidRDefault="00AC3699" w:rsidP="00AC3699">
            <w:pPr>
              <w:widowControl w:val="0"/>
              <w:suppressAutoHyphens/>
              <w:spacing w:after="0" w:line="240" w:lineRule="auto"/>
              <w:rPr>
                <w:rFonts w:ascii="Arial" w:eastAsia="Times New Roman" w:hAnsi="Arial" w:cs="Arial"/>
                <w:i/>
                <w:iCs/>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Lien entre les activités et l'output:</w:t>
            </w:r>
          </w:p>
        </w:tc>
        <w:tc>
          <w:tcPr>
            <w:tcW w:w="7258" w:type="dxa"/>
            <w:tcBorders>
              <w:top w:val="single" w:sz="4" w:space="0" w:color="auto"/>
              <w:left w:val="single" w:sz="4" w:space="0" w:color="auto"/>
              <w:bottom w:val="single" w:sz="4" w:space="0" w:color="auto"/>
              <w:right w:val="single" w:sz="4" w:space="0" w:color="auto"/>
            </w:tcBorders>
          </w:tcPr>
          <w:p w14:paraId="44F36C0E"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both"/>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Le pilotage de l’informatisation de 4 hôpitaux est fait et la mise à l’échelle dans 8 hôpitaux</w:t>
            </w:r>
          </w:p>
        </w:tc>
      </w:tr>
      <w:tr w:rsidR="00AC3699" w:rsidRPr="00AC3699" w14:paraId="38D26A1E" w14:textId="77777777" w:rsidTr="00AC3699">
        <w:tc>
          <w:tcPr>
            <w:tcW w:w="2666" w:type="dxa"/>
            <w:tcBorders>
              <w:top w:val="single" w:sz="4" w:space="0" w:color="auto"/>
              <w:left w:val="single" w:sz="4" w:space="0" w:color="auto"/>
              <w:bottom w:val="single" w:sz="4" w:space="0" w:color="auto"/>
              <w:right w:val="single" w:sz="4" w:space="0" w:color="auto"/>
            </w:tcBorders>
          </w:tcPr>
          <w:p w14:paraId="141E5A84" w14:textId="77777777" w:rsidR="00AC3699" w:rsidRPr="00AC3699" w:rsidRDefault="00AC3699" w:rsidP="00AC3699">
            <w:pPr>
              <w:widowControl w:val="0"/>
              <w:suppressAutoHyphens/>
              <w:spacing w:after="0" w:line="240" w:lineRule="auto"/>
              <w:rPr>
                <w:rFonts w:ascii="Arial" w:eastAsia="Times New Roman" w:hAnsi="Arial" w:cs="Arial"/>
                <w:i/>
                <w:iCs/>
                <w:snapToGrid w:val="0"/>
                <w:color w:val="000000"/>
                <w:kern w:val="2"/>
                <w:sz w:val="16"/>
                <w:szCs w:val="16"/>
                <w:lang w:val="fr-FR" w:eastAsia="fr-FR"/>
              </w:rPr>
            </w:pPr>
            <w:r w:rsidRPr="00AC3699">
              <w:rPr>
                <w:rFonts w:ascii="Arial" w:eastAsia="Times New Roman" w:hAnsi="Arial" w:cs="Arial"/>
                <w:i/>
                <w:iCs/>
                <w:snapToGrid w:val="0"/>
                <w:color w:val="000000"/>
                <w:kern w:val="1"/>
                <w:sz w:val="16"/>
                <w:szCs w:val="16"/>
                <w:lang w:val="fr-FR" w:eastAsia="fr-FR"/>
              </w:rPr>
              <w:t>Progrès réalisés par rapport à l'atteinte de l'output (sur la base d’indicateurs) :</w:t>
            </w:r>
          </w:p>
          <w:p w14:paraId="6B83366B" w14:textId="77777777" w:rsidR="00AC3699" w:rsidRPr="00AC3699" w:rsidRDefault="00AC3699" w:rsidP="00AC3699">
            <w:pPr>
              <w:widowControl w:val="0"/>
              <w:suppressAutoHyphens/>
              <w:spacing w:after="0" w:line="240" w:lineRule="auto"/>
              <w:rPr>
                <w:rFonts w:ascii="Arial" w:eastAsia="Times New Roman" w:hAnsi="Arial" w:cs="Arial"/>
                <w:b/>
                <w:i/>
                <w:iCs/>
                <w:snapToGrid w:val="0"/>
                <w:color w:val="000000"/>
                <w:kern w:val="1"/>
                <w:sz w:val="16"/>
                <w:szCs w:val="16"/>
                <w:lang w:val="fr-FR" w:eastAsia="fr-FR"/>
              </w:rPr>
            </w:pPr>
          </w:p>
        </w:tc>
        <w:tc>
          <w:tcPr>
            <w:tcW w:w="7258" w:type="dxa"/>
            <w:tcBorders>
              <w:top w:val="single" w:sz="4" w:space="0" w:color="auto"/>
              <w:left w:val="single" w:sz="4" w:space="0" w:color="auto"/>
              <w:bottom w:val="single" w:sz="4" w:space="0" w:color="auto"/>
              <w:right w:val="single" w:sz="4" w:space="0" w:color="auto"/>
            </w:tcBorders>
            <w:shd w:val="clear" w:color="auto" w:fill="FFFFFF"/>
          </w:tcPr>
          <w:p w14:paraId="23CB971E" w14:textId="77777777" w:rsidR="00AC3699" w:rsidRPr="00AC3699" w:rsidRDefault="00AC3699" w:rsidP="00912A65">
            <w:pPr>
              <w:keepNext/>
              <w:widowControl w:val="0"/>
              <w:numPr>
                <w:ilvl w:val="0"/>
                <w:numId w:val="12"/>
              </w:numPr>
              <w:suppressLineNumbers/>
              <w:tabs>
                <w:tab w:val="left" w:pos="316"/>
                <w:tab w:val="center" w:pos="4818"/>
                <w:tab w:val="right" w:pos="9637"/>
              </w:tabs>
              <w:suppressAutoHyphens/>
              <w:spacing w:after="0" w:line="240" w:lineRule="auto"/>
              <w:ind w:left="175" w:hanging="142"/>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L’hôpital de Rumonge s’est rajouté aux 12 hôpitaux déjà informatisés.</w:t>
            </w:r>
          </w:p>
          <w:p w14:paraId="54711145" w14:textId="08A4777A" w:rsidR="00AC3699" w:rsidRPr="00AC3699" w:rsidRDefault="00AC3699" w:rsidP="00912A65">
            <w:pPr>
              <w:keepNext/>
              <w:widowControl w:val="0"/>
              <w:numPr>
                <w:ilvl w:val="0"/>
                <w:numId w:val="12"/>
              </w:numPr>
              <w:suppressLineNumbers/>
              <w:tabs>
                <w:tab w:val="left" w:pos="316"/>
                <w:tab w:val="center" w:pos="4818"/>
                <w:tab w:val="right" w:pos="9637"/>
              </w:tabs>
              <w:suppressAutoHyphens/>
              <w:spacing w:after="0" w:line="240" w:lineRule="auto"/>
              <w:ind w:left="175" w:hanging="142"/>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 xml:space="preserve">Les vérifications qualité et quantité par PBF ont amélioré sensiblement l’utilisation du dossier médical </w:t>
            </w:r>
          </w:p>
          <w:p w14:paraId="10B066D3" w14:textId="77777777" w:rsidR="00AC3699" w:rsidRPr="00AC3699" w:rsidRDefault="00AC3699" w:rsidP="00912A65">
            <w:pPr>
              <w:keepNext/>
              <w:widowControl w:val="0"/>
              <w:numPr>
                <w:ilvl w:val="0"/>
                <w:numId w:val="12"/>
              </w:numPr>
              <w:suppressLineNumbers/>
              <w:tabs>
                <w:tab w:val="left" w:pos="316"/>
                <w:tab w:val="center" w:pos="4818"/>
                <w:tab w:val="right" w:pos="9637"/>
              </w:tabs>
              <w:suppressAutoHyphens/>
              <w:spacing w:after="0" w:line="240" w:lineRule="auto"/>
              <w:ind w:left="175" w:hanging="142"/>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Un appui technique a été apporté au PAISS 5 pour l’informatisation de l’hôpital de Kiganda</w:t>
            </w:r>
          </w:p>
          <w:p w14:paraId="5A656F90" w14:textId="77777777" w:rsidR="00AC3699" w:rsidRPr="00AC3699" w:rsidRDefault="00AC3699" w:rsidP="00912A65">
            <w:pPr>
              <w:keepNext/>
              <w:widowControl w:val="0"/>
              <w:numPr>
                <w:ilvl w:val="0"/>
                <w:numId w:val="12"/>
              </w:numPr>
              <w:suppressLineNumbers/>
              <w:tabs>
                <w:tab w:val="left" w:pos="316"/>
                <w:tab w:val="center" w:pos="4818"/>
                <w:tab w:val="right" w:pos="9637"/>
              </w:tabs>
              <w:suppressAutoHyphens/>
              <w:spacing w:after="0" w:line="240" w:lineRule="auto"/>
              <w:ind w:left="175" w:hanging="142"/>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L’application OPEN CLINIC a été mise à jour pour tenir compte des besoins exprimés par les utilisateurs</w:t>
            </w:r>
          </w:p>
          <w:p w14:paraId="0075C906" w14:textId="3644CE34" w:rsidR="00AC3699" w:rsidRPr="00AC3699" w:rsidRDefault="00AC3699" w:rsidP="00912A65">
            <w:pPr>
              <w:keepNext/>
              <w:widowControl w:val="0"/>
              <w:numPr>
                <w:ilvl w:val="0"/>
                <w:numId w:val="12"/>
              </w:numPr>
              <w:suppressLineNumbers/>
              <w:tabs>
                <w:tab w:val="left" w:pos="316"/>
                <w:tab w:val="center" w:pos="4818"/>
                <w:tab w:val="right" w:pos="9637"/>
              </w:tabs>
              <w:suppressAutoHyphens/>
              <w:spacing w:after="0" w:line="240" w:lineRule="auto"/>
              <w:ind w:left="175" w:hanging="142"/>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L’expérience de l’informatisation a été partagé</w:t>
            </w:r>
            <w:r w:rsidR="00D95386">
              <w:rPr>
                <w:rFonts w:ascii="Arial" w:eastAsia="Times New Roman" w:hAnsi="Arial" w:cs="Arial"/>
                <w:i/>
                <w:snapToGrid w:val="0"/>
                <w:color w:val="000000"/>
                <w:kern w:val="1"/>
                <w:sz w:val="16"/>
                <w:szCs w:val="16"/>
                <w:lang w:val="fr-FR" w:eastAsia="fr-FR"/>
              </w:rPr>
              <w:t>e</w:t>
            </w:r>
            <w:r w:rsidRPr="00AC3699">
              <w:rPr>
                <w:rFonts w:ascii="Arial" w:eastAsia="Times New Roman" w:hAnsi="Arial" w:cs="Arial"/>
                <w:i/>
                <w:snapToGrid w:val="0"/>
                <w:color w:val="000000"/>
                <w:kern w:val="1"/>
                <w:sz w:val="16"/>
                <w:szCs w:val="16"/>
                <w:lang w:val="fr-FR" w:eastAsia="fr-FR"/>
              </w:rPr>
              <w:t xml:space="preserve"> lors de la conférence de la clôture du contrat cadre e-HEALTH à Bruxelles</w:t>
            </w:r>
          </w:p>
          <w:p w14:paraId="3BDD6E04" w14:textId="77777777" w:rsidR="00AC3699" w:rsidRPr="00AC3699" w:rsidRDefault="00AC3699" w:rsidP="00AC3699">
            <w:pPr>
              <w:keepNext/>
              <w:widowControl w:val="0"/>
              <w:suppressLineNumbers/>
              <w:tabs>
                <w:tab w:val="left" w:pos="316"/>
                <w:tab w:val="center" w:pos="4818"/>
                <w:tab w:val="right" w:pos="9637"/>
              </w:tabs>
              <w:suppressAutoHyphens/>
              <w:spacing w:after="0" w:line="240" w:lineRule="auto"/>
              <w:ind w:left="175"/>
              <w:rPr>
                <w:rFonts w:ascii="Arial" w:eastAsia="Times New Roman" w:hAnsi="Arial" w:cs="Arial"/>
                <w:i/>
                <w:snapToGrid w:val="0"/>
                <w:color w:val="000000"/>
                <w:kern w:val="1"/>
                <w:sz w:val="16"/>
                <w:szCs w:val="16"/>
                <w:lang w:val="fr-FR" w:eastAsia="fr-FR"/>
              </w:rPr>
            </w:pPr>
          </w:p>
        </w:tc>
      </w:tr>
      <w:tr w:rsidR="00AC3699" w:rsidRPr="00AC3699" w14:paraId="53DD63B6" w14:textId="77777777" w:rsidTr="00AC3699">
        <w:tc>
          <w:tcPr>
            <w:tcW w:w="2666" w:type="dxa"/>
            <w:tcBorders>
              <w:top w:val="single" w:sz="4" w:space="0" w:color="auto"/>
              <w:left w:val="single" w:sz="4" w:space="0" w:color="auto"/>
              <w:bottom w:val="single" w:sz="4" w:space="0" w:color="auto"/>
              <w:right w:val="single" w:sz="4" w:space="0" w:color="auto"/>
            </w:tcBorders>
          </w:tcPr>
          <w:p w14:paraId="7B3DD27E" w14:textId="77777777" w:rsidR="00AC3699" w:rsidRPr="00AC3699" w:rsidRDefault="00AC3699" w:rsidP="00AC3699">
            <w:pPr>
              <w:widowControl w:val="0"/>
              <w:suppressAutoHyphens/>
              <w:spacing w:after="0" w:line="240" w:lineRule="auto"/>
              <w:rPr>
                <w:rFonts w:ascii="Arial" w:eastAsia="Times New Roman" w:hAnsi="Arial" w:cs="Arial"/>
                <w:b/>
                <w:i/>
                <w:iCs/>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lastRenderedPageBreak/>
              <w:t>Difficultés qui se sont présentées, facteurs d'influence (positive ou négative) :</w:t>
            </w:r>
          </w:p>
        </w:tc>
        <w:tc>
          <w:tcPr>
            <w:tcW w:w="7258" w:type="dxa"/>
            <w:tcBorders>
              <w:top w:val="single" w:sz="4" w:space="0" w:color="auto"/>
              <w:left w:val="single" w:sz="4" w:space="0" w:color="auto"/>
              <w:bottom w:val="single" w:sz="4" w:space="0" w:color="auto"/>
              <w:right w:val="single" w:sz="4" w:space="0" w:color="auto"/>
            </w:tcBorders>
          </w:tcPr>
          <w:p w14:paraId="0DC12490" w14:textId="77777777" w:rsidR="00AC3699" w:rsidRPr="00AC3699" w:rsidRDefault="00AC3699" w:rsidP="00912A65">
            <w:pPr>
              <w:keepNext/>
              <w:widowControl w:val="0"/>
              <w:numPr>
                <w:ilvl w:val="0"/>
                <w:numId w:val="12"/>
              </w:numPr>
              <w:suppressLineNumbers/>
              <w:tabs>
                <w:tab w:val="left" w:pos="316"/>
                <w:tab w:val="center" w:pos="4818"/>
                <w:tab w:val="right" w:pos="9637"/>
              </w:tabs>
              <w:suppressAutoHyphens/>
              <w:spacing w:after="0" w:line="240" w:lineRule="auto"/>
              <w:ind w:left="175" w:hanging="142"/>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Le dossier VIH a été intégré dans Open Clinic mais son utilisation réelle en remplacement de SIDA INFO n’a pas encore commencé parce que le développement a été fait en fin d’année et l’accord du Ministère n’a pas encore été obtenu pour l’implémentation.</w:t>
            </w:r>
          </w:p>
          <w:p w14:paraId="45A4544C" w14:textId="3DE82A84" w:rsidR="00AC3699" w:rsidRPr="00AC3699" w:rsidRDefault="00AC3699" w:rsidP="00912A65">
            <w:pPr>
              <w:keepNext/>
              <w:widowControl w:val="0"/>
              <w:numPr>
                <w:ilvl w:val="0"/>
                <w:numId w:val="12"/>
              </w:numPr>
              <w:suppressLineNumbers/>
              <w:tabs>
                <w:tab w:val="left" w:pos="316"/>
                <w:tab w:val="center" w:pos="4818"/>
                <w:tab w:val="right" w:pos="9637"/>
              </w:tabs>
              <w:suppressAutoHyphens/>
              <w:spacing w:after="0" w:line="240" w:lineRule="auto"/>
              <w:ind w:left="175" w:hanging="142"/>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La résistance à l’informatisation du dossier médical par les cliniciens</w:t>
            </w:r>
            <w:r w:rsidR="00D95386">
              <w:rPr>
                <w:rFonts w:ascii="Arial" w:eastAsia="Times New Roman" w:hAnsi="Arial" w:cs="Arial"/>
                <w:i/>
                <w:snapToGrid w:val="0"/>
                <w:color w:val="000000"/>
                <w:kern w:val="1"/>
                <w:sz w:val="16"/>
                <w:szCs w:val="16"/>
                <w:lang w:val="fr-FR" w:eastAsia="fr-FR"/>
              </w:rPr>
              <w:t xml:space="preserve"> continue à s’observer </w:t>
            </w:r>
            <w:r w:rsidRPr="00AC3699">
              <w:rPr>
                <w:rFonts w:ascii="Arial" w:eastAsia="Times New Roman" w:hAnsi="Arial" w:cs="Arial"/>
                <w:i/>
                <w:snapToGrid w:val="0"/>
                <w:color w:val="000000"/>
                <w:kern w:val="1"/>
                <w:sz w:val="16"/>
                <w:szCs w:val="16"/>
                <w:lang w:val="fr-FR" w:eastAsia="fr-FR"/>
              </w:rPr>
              <w:t>dans les grands hôpitaux (CHUK, HPRC) dues à un faible leadership.</w:t>
            </w:r>
          </w:p>
          <w:p w14:paraId="4C42B2FD" w14:textId="77777777" w:rsidR="00AC3699" w:rsidRPr="00AC3699" w:rsidRDefault="00AC3699" w:rsidP="00912A65">
            <w:pPr>
              <w:keepNext/>
              <w:widowControl w:val="0"/>
              <w:numPr>
                <w:ilvl w:val="0"/>
                <w:numId w:val="12"/>
              </w:numPr>
              <w:suppressLineNumbers/>
              <w:tabs>
                <w:tab w:val="left" w:pos="316"/>
                <w:tab w:val="center" w:pos="4818"/>
                <w:tab w:val="right" w:pos="9637"/>
              </w:tabs>
              <w:suppressAutoHyphens/>
              <w:spacing w:after="0" w:line="240" w:lineRule="auto"/>
              <w:ind w:left="175" w:hanging="142"/>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Les nouveaux besoins de développements exprimés par les utilisateurs de l’informatisation sont difficilement pris en charge par l’expertise locale et cela impacte la satisfaction des usagers.</w:t>
            </w:r>
          </w:p>
          <w:p w14:paraId="35D96369" w14:textId="77777777" w:rsidR="00AC3699" w:rsidRPr="00AC3699" w:rsidRDefault="00AC3699" w:rsidP="00912A65">
            <w:pPr>
              <w:keepNext/>
              <w:widowControl w:val="0"/>
              <w:numPr>
                <w:ilvl w:val="0"/>
                <w:numId w:val="12"/>
              </w:numPr>
              <w:suppressLineNumbers/>
              <w:tabs>
                <w:tab w:val="left" w:pos="316"/>
                <w:tab w:val="center" w:pos="4818"/>
                <w:tab w:val="right" w:pos="9637"/>
              </w:tabs>
              <w:suppressAutoHyphens/>
              <w:spacing w:after="0" w:line="240" w:lineRule="auto"/>
              <w:ind w:left="175" w:hanging="142"/>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L’informatisation de l’hôpital Kabezi n’a pas pu se réaliser comme prévu suite à l’insuffisance du budget et complexité de la structure de l’hôpital (hôpital sur 2 sites).</w:t>
            </w:r>
          </w:p>
          <w:p w14:paraId="6FC78244" w14:textId="77777777" w:rsidR="00AC3699" w:rsidRPr="00AC3699" w:rsidRDefault="00AC3699" w:rsidP="00AC3699">
            <w:pPr>
              <w:keepNext/>
              <w:widowControl w:val="0"/>
              <w:suppressLineNumbers/>
              <w:tabs>
                <w:tab w:val="left" w:pos="316"/>
                <w:tab w:val="center" w:pos="4818"/>
                <w:tab w:val="right" w:pos="9637"/>
              </w:tabs>
              <w:suppressAutoHyphens/>
              <w:spacing w:after="0" w:line="240" w:lineRule="auto"/>
              <w:ind w:left="175"/>
              <w:rPr>
                <w:rFonts w:ascii="Arial" w:eastAsia="Times New Roman" w:hAnsi="Arial" w:cs="Arial"/>
                <w:i/>
                <w:snapToGrid w:val="0"/>
                <w:color w:val="000000"/>
                <w:kern w:val="1"/>
                <w:sz w:val="16"/>
                <w:szCs w:val="16"/>
                <w:lang w:val="fr-FR" w:eastAsia="fr-FR"/>
              </w:rPr>
            </w:pPr>
          </w:p>
        </w:tc>
      </w:tr>
    </w:tbl>
    <w:p w14:paraId="6F472471" w14:textId="77777777" w:rsidR="00AC3699" w:rsidRPr="00AC3699" w:rsidRDefault="00AC3699" w:rsidP="00AC3699">
      <w:pPr>
        <w:spacing w:line="240" w:lineRule="auto"/>
        <w:jc w:val="both"/>
        <w:rPr>
          <w:i/>
          <w:highlight w:val="yellow"/>
          <w:lang w:val="fr-FR"/>
        </w:rPr>
      </w:pPr>
    </w:p>
    <w:p w14:paraId="461D3AA0" w14:textId="65BC7552" w:rsidR="00AC3699" w:rsidRPr="00AC3699" w:rsidRDefault="00AC3699" w:rsidP="00AC3699">
      <w:pPr>
        <w:pStyle w:val="Titre2"/>
        <w:rPr>
          <w:rFonts w:eastAsia="Times New Roman"/>
        </w:rPr>
      </w:pPr>
      <w:bookmarkStart w:id="86" w:name="_Toc2608786"/>
      <w:bookmarkStart w:id="87" w:name="_Toc34735730"/>
      <w:r w:rsidRPr="00AC3699">
        <w:rPr>
          <w:rFonts w:eastAsia="Times New Roman"/>
        </w:rPr>
        <w:t>PAISS 5</w:t>
      </w:r>
      <w:r w:rsidR="001E3C02">
        <w:rPr>
          <w:rFonts w:eastAsia="Times New Roman"/>
        </w:rPr>
        <w:t xml:space="preserve"> </w:t>
      </w:r>
      <w:r w:rsidRPr="00AC3699">
        <w:rPr>
          <w:rFonts w:eastAsia="Times New Roman"/>
        </w:rPr>
        <w:t>: Performance de l'output 1</w:t>
      </w:r>
      <w:bookmarkEnd w:id="86"/>
      <w:bookmarkEnd w:id="87"/>
      <w:r w:rsidRPr="00AC3699">
        <w:rPr>
          <w:rFonts w:eastAsia="Times New Roman"/>
        </w:rPr>
        <w:t xml:space="preserve"> </w:t>
      </w:r>
    </w:p>
    <w:p w14:paraId="6A5EE1EA" w14:textId="77777777" w:rsidR="00AC3699" w:rsidRPr="00AC3699" w:rsidRDefault="00AC3699" w:rsidP="00AC3699">
      <w:pPr>
        <w:pStyle w:val="Titre3"/>
      </w:pPr>
      <w:bookmarkStart w:id="88" w:name="_Toc2608787"/>
      <w:bookmarkStart w:id="89" w:name="_Hlk506904230"/>
      <w:bookmarkStart w:id="90" w:name="_Toc34735731"/>
      <w:r w:rsidRPr="00AC3699">
        <w:t>Progrès des indicateurs</w:t>
      </w:r>
      <w:bookmarkEnd w:id="88"/>
      <w:bookmarkEnd w:id="90"/>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5"/>
        <w:gridCol w:w="875"/>
        <w:gridCol w:w="850"/>
        <w:gridCol w:w="851"/>
        <w:gridCol w:w="850"/>
        <w:gridCol w:w="851"/>
      </w:tblGrid>
      <w:tr w:rsidR="00AC3699" w:rsidRPr="00AC3699" w14:paraId="7A2CC679" w14:textId="77777777" w:rsidTr="00AC3699">
        <w:trPr>
          <w:cantSplit/>
          <w:jc w:val="center"/>
        </w:trPr>
        <w:tc>
          <w:tcPr>
            <w:tcW w:w="9782" w:type="dxa"/>
            <w:gridSpan w:val="6"/>
          </w:tcPr>
          <w:bookmarkEnd w:id="89"/>
          <w:p w14:paraId="550DCD63"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Output 1 : Les capacités de la DISE dans ses missions clés sont renforcées</w:t>
            </w:r>
          </w:p>
          <w:p w14:paraId="0D8D20B7"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p>
        </w:tc>
      </w:tr>
      <w:tr w:rsidR="00AC3699" w:rsidRPr="00AC3699" w14:paraId="3862B912" w14:textId="77777777" w:rsidTr="00AC3699">
        <w:trPr>
          <w:trHeight w:val="70"/>
          <w:jc w:val="center"/>
        </w:trPr>
        <w:tc>
          <w:tcPr>
            <w:tcW w:w="5505" w:type="dxa"/>
          </w:tcPr>
          <w:p w14:paraId="22C7006D"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Tahoma"/>
                <w:b/>
                <w:i/>
                <w:color w:val="000000"/>
                <w:kern w:val="1"/>
                <w:sz w:val="16"/>
                <w:szCs w:val="16"/>
                <w:lang w:val="fr-FR" w:eastAsia="fr-FR"/>
              </w:rPr>
              <w:t>Indicateurs</w:t>
            </w:r>
          </w:p>
        </w:tc>
        <w:tc>
          <w:tcPr>
            <w:tcW w:w="875" w:type="dxa"/>
          </w:tcPr>
          <w:p w14:paraId="476821CD"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Valeur de la Baseline</w:t>
            </w:r>
          </w:p>
        </w:tc>
        <w:tc>
          <w:tcPr>
            <w:tcW w:w="850" w:type="dxa"/>
          </w:tcPr>
          <w:p w14:paraId="00E584E7"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Valeur année N-1</w:t>
            </w:r>
          </w:p>
        </w:tc>
        <w:tc>
          <w:tcPr>
            <w:tcW w:w="851" w:type="dxa"/>
          </w:tcPr>
          <w:p w14:paraId="002833B7"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Valeur année N</w:t>
            </w:r>
          </w:p>
        </w:tc>
        <w:tc>
          <w:tcPr>
            <w:tcW w:w="850" w:type="dxa"/>
          </w:tcPr>
          <w:p w14:paraId="2154A3E3"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Cible année N</w:t>
            </w:r>
          </w:p>
        </w:tc>
        <w:tc>
          <w:tcPr>
            <w:tcW w:w="851" w:type="dxa"/>
          </w:tcPr>
          <w:p w14:paraId="4720077A"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Cible finale</w:t>
            </w:r>
          </w:p>
          <w:p w14:paraId="32CBB6C0"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p>
          <w:p w14:paraId="4C2EBF03"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p>
        </w:tc>
      </w:tr>
      <w:tr w:rsidR="00AC3699" w:rsidRPr="00AC3699" w14:paraId="4F6416F4" w14:textId="77777777" w:rsidTr="00AC3699">
        <w:trPr>
          <w:jc w:val="center"/>
        </w:trPr>
        <w:tc>
          <w:tcPr>
            <w:tcW w:w="5505" w:type="dxa"/>
            <w:tcBorders>
              <w:top w:val="single" w:sz="4" w:space="0" w:color="auto"/>
              <w:left w:val="single" w:sz="4" w:space="0" w:color="auto"/>
              <w:bottom w:val="single" w:sz="4" w:space="0" w:color="auto"/>
              <w:right w:val="single" w:sz="4" w:space="0" w:color="auto"/>
            </w:tcBorders>
            <w:shd w:val="clear" w:color="auto" w:fill="auto"/>
            <w:vAlign w:val="center"/>
          </w:tcPr>
          <w:p w14:paraId="3E62BF5B" w14:textId="77777777" w:rsidR="00AC3699" w:rsidRPr="00AC3699" w:rsidRDefault="00AC3699" w:rsidP="00AC3699">
            <w:pPr>
              <w:widowControl w:val="0"/>
              <w:suppressAutoHyphens/>
              <w:spacing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La performance de la DISE pour le FBP-Central est amélioré</w:t>
            </w:r>
          </w:p>
        </w:tc>
        <w:tc>
          <w:tcPr>
            <w:tcW w:w="875" w:type="dxa"/>
            <w:tcBorders>
              <w:top w:val="single" w:sz="4" w:space="0" w:color="auto"/>
              <w:left w:val="single" w:sz="4" w:space="0" w:color="auto"/>
              <w:bottom w:val="single" w:sz="4" w:space="0" w:color="auto"/>
              <w:right w:val="single" w:sz="4" w:space="0" w:color="auto"/>
            </w:tcBorders>
            <w:vAlign w:val="center"/>
          </w:tcPr>
          <w:p w14:paraId="6D53DB66"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bCs/>
                <w:i/>
                <w:snapToGrid w:val="0"/>
                <w:color w:val="000000"/>
                <w:kern w:val="2"/>
                <w:sz w:val="16"/>
                <w:szCs w:val="16"/>
                <w:lang w:val="fr-FR" w:eastAsia="fr-FR"/>
              </w:rPr>
              <w:t>12%</w:t>
            </w:r>
          </w:p>
        </w:tc>
        <w:tc>
          <w:tcPr>
            <w:tcW w:w="850" w:type="dxa"/>
            <w:tcBorders>
              <w:top w:val="single" w:sz="4" w:space="0" w:color="auto"/>
              <w:left w:val="single" w:sz="4" w:space="0" w:color="auto"/>
              <w:bottom w:val="single" w:sz="4" w:space="0" w:color="auto"/>
              <w:right w:val="single" w:sz="4" w:space="0" w:color="auto"/>
            </w:tcBorders>
            <w:vAlign w:val="center"/>
          </w:tcPr>
          <w:p w14:paraId="4514D3FC"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bCs/>
                <w:i/>
                <w:snapToGrid w:val="0"/>
                <w:color w:val="000000"/>
                <w:kern w:val="2"/>
                <w:sz w:val="16"/>
                <w:szCs w:val="16"/>
                <w:lang w:val="fr-FR" w:eastAsia="fr-FR"/>
              </w:rPr>
              <w:t>NA</w:t>
            </w:r>
          </w:p>
        </w:tc>
        <w:tc>
          <w:tcPr>
            <w:tcW w:w="851" w:type="dxa"/>
            <w:tcBorders>
              <w:top w:val="single" w:sz="4" w:space="0" w:color="auto"/>
              <w:left w:val="single" w:sz="4" w:space="0" w:color="auto"/>
              <w:bottom w:val="single" w:sz="4" w:space="0" w:color="auto"/>
              <w:right w:val="single" w:sz="4" w:space="0" w:color="auto"/>
            </w:tcBorders>
            <w:vAlign w:val="center"/>
          </w:tcPr>
          <w:p w14:paraId="4B15552B"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bCs/>
                <w:i/>
                <w:snapToGrid w:val="0"/>
                <w:color w:val="000000"/>
                <w:kern w:val="1"/>
                <w:sz w:val="16"/>
                <w:szCs w:val="16"/>
                <w:lang w:val="fr-FR" w:eastAsia="fr-FR"/>
              </w:rPr>
              <w:t>94</w:t>
            </w:r>
          </w:p>
        </w:tc>
        <w:tc>
          <w:tcPr>
            <w:tcW w:w="850" w:type="dxa"/>
            <w:tcBorders>
              <w:top w:val="single" w:sz="4" w:space="0" w:color="auto"/>
              <w:left w:val="single" w:sz="4" w:space="0" w:color="auto"/>
              <w:bottom w:val="single" w:sz="4" w:space="0" w:color="auto"/>
              <w:right w:val="single" w:sz="4" w:space="0" w:color="auto"/>
            </w:tcBorders>
            <w:vAlign w:val="center"/>
          </w:tcPr>
          <w:p w14:paraId="0C713EAC"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bCs/>
                <w:i/>
                <w:snapToGrid w:val="0"/>
                <w:color w:val="000000"/>
                <w:kern w:val="2"/>
                <w:sz w:val="16"/>
                <w:szCs w:val="16"/>
                <w:lang w:val="fr-FR" w:eastAsia="fr-FR"/>
              </w:rPr>
              <w:t>80</w:t>
            </w:r>
          </w:p>
        </w:tc>
        <w:tc>
          <w:tcPr>
            <w:tcW w:w="851" w:type="dxa"/>
            <w:tcBorders>
              <w:top w:val="single" w:sz="4" w:space="0" w:color="auto"/>
              <w:left w:val="single" w:sz="4" w:space="0" w:color="auto"/>
              <w:bottom w:val="single" w:sz="4" w:space="0" w:color="auto"/>
              <w:right w:val="single" w:sz="4" w:space="0" w:color="auto"/>
            </w:tcBorders>
            <w:vAlign w:val="center"/>
          </w:tcPr>
          <w:p w14:paraId="6F7DFD1C"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bCs/>
                <w:i/>
                <w:snapToGrid w:val="0"/>
                <w:color w:val="000000"/>
                <w:kern w:val="2"/>
                <w:sz w:val="16"/>
                <w:szCs w:val="16"/>
                <w:lang w:val="fr-FR" w:eastAsia="fr-FR"/>
              </w:rPr>
              <w:t>80</w:t>
            </w:r>
          </w:p>
        </w:tc>
      </w:tr>
      <w:tr w:rsidR="00AC3699" w:rsidRPr="00AC3699" w14:paraId="08488206" w14:textId="77777777" w:rsidTr="00AC3699">
        <w:trPr>
          <w:jc w:val="center"/>
        </w:trPr>
        <w:tc>
          <w:tcPr>
            <w:tcW w:w="5505" w:type="dxa"/>
            <w:tcBorders>
              <w:top w:val="nil"/>
              <w:left w:val="single" w:sz="4" w:space="0" w:color="auto"/>
              <w:bottom w:val="single" w:sz="4" w:space="0" w:color="auto"/>
              <w:right w:val="single" w:sz="4" w:space="0" w:color="auto"/>
            </w:tcBorders>
            <w:shd w:val="clear" w:color="auto" w:fill="auto"/>
            <w:vAlign w:val="center"/>
          </w:tcPr>
          <w:p w14:paraId="4DD16B2D" w14:textId="77777777" w:rsidR="00AC3699" w:rsidRPr="00AC3699" w:rsidRDefault="00AC3699" w:rsidP="00AC3699">
            <w:pPr>
              <w:widowControl w:val="0"/>
              <w:suppressAutoHyphens/>
              <w:spacing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L'inventaire du patrimoine dans la zone d'intervention est fait et mis à jour</w:t>
            </w:r>
          </w:p>
        </w:tc>
        <w:tc>
          <w:tcPr>
            <w:tcW w:w="875" w:type="dxa"/>
            <w:tcBorders>
              <w:top w:val="single" w:sz="4" w:space="0" w:color="auto"/>
              <w:left w:val="single" w:sz="4" w:space="0" w:color="auto"/>
              <w:bottom w:val="single" w:sz="4" w:space="0" w:color="auto"/>
              <w:right w:val="single" w:sz="4" w:space="0" w:color="auto"/>
            </w:tcBorders>
            <w:vAlign w:val="center"/>
          </w:tcPr>
          <w:p w14:paraId="760983B2"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bCs/>
                <w:i/>
                <w:snapToGrid w:val="0"/>
                <w:color w:val="000000"/>
                <w:kern w:val="2"/>
                <w:sz w:val="16"/>
                <w:szCs w:val="16"/>
                <w:lang w:val="fr-FR" w:eastAsia="fr-FR"/>
              </w:rPr>
              <w:t>0</w:t>
            </w:r>
          </w:p>
        </w:tc>
        <w:tc>
          <w:tcPr>
            <w:tcW w:w="850" w:type="dxa"/>
            <w:tcBorders>
              <w:top w:val="single" w:sz="4" w:space="0" w:color="auto"/>
              <w:left w:val="single" w:sz="4" w:space="0" w:color="auto"/>
              <w:bottom w:val="single" w:sz="4" w:space="0" w:color="auto"/>
              <w:right w:val="single" w:sz="4" w:space="0" w:color="auto"/>
            </w:tcBorders>
            <w:vAlign w:val="center"/>
          </w:tcPr>
          <w:p w14:paraId="660E4883"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2"/>
                <w:sz w:val="16"/>
                <w:szCs w:val="16"/>
                <w:lang w:val="fr-FR" w:eastAsia="fr-FR"/>
              </w:rPr>
            </w:pPr>
            <w:r w:rsidRPr="00AC3699">
              <w:rPr>
                <w:rFonts w:ascii="Arial" w:eastAsia="Times New Roman" w:hAnsi="Arial" w:cs="Arial"/>
                <w:b/>
                <w:bCs/>
                <w:i/>
                <w:snapToGrid w:val="0"/>
                <w:color w:val="000000"/>
                <w:kern w:val="2"/>
                <w:sz w:val="16"/>
                <w:szCs w:val="16"/>
                <w:lang w:val="fr-FR" w:eastAsia="fr-FR"/>
              </w:rPr>
              <w:t>0</w:t>
            </w:r>
          </w:p>
        </w:tc>
        <w:tc>
          <w:tcPr>
            <w:tcW w:w="851" w:type="dxa"/>
            <w:tcBorders>
              <w:top w:val="single" w:sz="4" w:space="0" w:color="auto"/>
              <w:left w:val="single" w:sz="4" w:space="0" w:color="auto"/>
              <w:bottom w:val="single" w:sz="4" w:space="0" w:color="auto"/>
              <w:right w:val="single" w:sz="4" w:space="0" w:color="auto"/>
            </w:tcBorders>
            <w:vAlign w:val="center"/>
          </w:tcPr>
          <w:p w14:paraId="4D00A560"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2"/>
                <w:sz w:val="16"/>
                <w:szCs w:val="16"/>
                <w:lang w:val="fr-FR" w:eastAsia="fr-FR"/>
              </w:rPr>
            </w:pPr>
            <w:r w:rsidRPr="00AC3699">
              <w:rPr>
                <w:rFonts w:ascii="Arial" w:eastAsia="Times New Roman" w:hAnsi="Arial" w:cs="Arial"/>
                <w:b/>
                <w:bCs/>
                <w:i/>
                <w:snapToGrid w:val="0"/>
                <w:color w:val="000000"/>
                <w:kern w:val="2"/>
                <w:sz w:val="16"/>
                <w:szCs w:val="16"/>
                <w:lang w:val="fr-FR" w:eastAsia="fr-FR"/>
              </w:rPr>
              <w:t>1</w:t>
            </w:r>
          </w:p>
        </w:tc>
        <w:tc>
          <w:tcPr>
            <w:tcW w:w="850" w:type="dxa"/>
            <w:tcBorders>
              <w:top w:val="single" w:sz="4" w:space="0" w:color="auto"/>
              <w:left w:val="single" w:sz="4" w:space="0" w:color="auto"/>
              <w:bottom w:val="single" w:sz="4" w:space="0" w:color="auto"/>
              <w:right w:val="single" w:sz="4" w:space="0" w:color="auto"/>
            </w:tcBorders>
            <w:vAlign w:val="center"/>
          </w:tcPr>
          <w:p w14:paraId="2CD54146"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2"/>
                <w:sz w:val="16"/>
                <w:szCs w:val="16"/>
                <w:lang w:val="fr-FR" w:eastAsia="fr-FR"/>
              </w:rPr>
            </w:pPr>
            <w:r w:rsidRPr="00AC3699">
              <w:rPr>
                <w:rFonts w:ascii="Arial" w:eastAsia="Times New Roman" w:hAnsi="Arial" w:cs="Arial"/>
                <w:b/>
                <w:bCs/>
                <w:i/>
                <w:snapToGrid w:val="0"/>
                <w:color w:val="000000"/>
                <w:kern w:val="2"/>
                <w:sz w:val="16"/>
                <w:szCs w:val="16"/>
                <w:lang w:val="fr-FR" w:eastAsia="fr-FR"/>
              </w:rPr>
              <w:t>1</w:t>
            </w:r>
          </w:p>
        </w:tc>
        <w:tc>
          <w:tcPr>
            <w:tcW w:w="851" w:type="dxa"/>
            <w:tcBorders>
              <w:top w:val="single" w:sz="4" w:space="0" w:color="auto"/>
              <w:left w:val="single" w:sz="4" w:space="0" w:color="auto"/>
              <w:bottom w:val="single" w:sz="4" w:space="0" w:color="auto"/>
              <w:right w:val="single" w:sz="4" w:space="0" w:color="auto"/>
            </w:tcBorders>
            <w:vAlign w:val="center"/>
          </w:tcPr>
          <w:p w14:paraId="0C35D567"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b/>
                <w:bCs/>
                <w:i/>
                <w:snapToGrid w:val="0"/>
                <w:color w:val="000000"/>
                <w:kern w:val="2"/>
                <w:sz w:val="16"/>
                <w:szCs w:val="16"/>
                <w:lang w:val="fr-FR" w:eastAsia="fr-FR"/>
              </w:rPr>
              <w:t>1</w:t>
            </w:r>
          </w:p>
        </w:tc>
      </w:tr>
    </w:tbl>
    <w:p w14:paraId="60B0DD18" w14:textId="77777777" w:rsidR="00AC3699" w:rsidRPr="00AC3699" w:rsidRDefault="00AC3699" w:rsidP="00AC3699">
      <w:pPr>
        <w:spacing w:line="240" w:lineRule="auto"/>
        <w:jc w:val="both"/>
        <w:rPr>
          <w:lang w:val="pt-PT"/>
        </w:rPr>
      </w:pPr>
    </w:p>
    <w:p w14:paraId="7C1ED568" w14:textId="77777777" w:rsidR="00AC3699" w:rsidRPr="00AC3699" w:rsidRDefault="00AC3699" w:rsidP="00AC3699">
      <w:pPr>
        <w:pStyle w:val="Titre3"/>
      </w:pPr>
      <w:bookmarkStart w:id="91" w:name="_Toc2608788"/>
      <w:bookmarkStart w:id="92" w:name="_Toc34735732"/>
      <w:r w:rsidRPr="00AC3699">
        <w:t>Etat d’avancement des principales activités</w:t>
      </w:r>
      <w:bookmarkEnd w:id="91"/>
      <w:bookmarkEnd w:id="92"/>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AC3699" w:rsidRPr="00AC3699" w14:paraId="02069339" w14:textId="77777777" w:rsidTr="00AC3699">
        <w:trPr>
          <w:cantSplit/>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p w14:paraId="45EDE201"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i/>
                <w:iCs/>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 xml:space="preserve">État d'avancement des </w:t>
            </w:r>
            <w:r w:rsidRPr="00AC3699">
              <w:rPr>
                <w:rFonts w:ascii="Arial" w:eastAsia="Times New Roman" w:hAnsi="Arial"/>
                <w:b/>
                <w:i/>
                <w:color w:val="000000"/>
                <w:kern w:val="1"/>
                <w:sz w:val="16"/>
                <w:szCs w:val="16"/>
                <w:u w:val="single"/>
                <w:lang w:val="fr-FR" w:eastAsia="fr-FR"/>
              </w:rPr>
              <w:t xml:space="preserve">principales </w:t>
            </w:r>
            <w:r w:rsidRPr="00AC3699">
              <w:rPr>
                <w:rFonts w:ascii="Arial" w:eastAsia="Times New Roman" w:hAnsi="Arial"/>
                <w:b/>
                <w:i/>
                <w:color w:val="000000"/>
                <w:kern w:val="1"/>
                <w:sz w:val="16"/>
                <w:szCs w:val="16"/>
                <w:lang w:val="fr-FR" w:eastAsia="fr-FR"/>
              </w:rPr>
              <w:t>activités</w:t>
            </w:r>
          </w:p>
        </w:tc>
        <w:tc>
          <w:tcPr>
            <w:tcW w:w="3261" w:type="dxa"/>
            <w:gridSpan w:val="4"/>
            <w:tcBorders>
              <w:top w:val="single" w:sz="4" w:space="0" w:color="auto"/>
              <w:left w:val="single" w:sz="4" w:space="0" w:color="auto"/>
              <w:bottom w:val="single" w:sz="4" w:space="0" w:color="auto"/>
              <w:right w:val="single" w:sz="4" w:space="0" w:color="auto"/>
            </w:tcBorders>
          </w:tcPr>
          <w:p w14:paraId="52041781"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État d'avancement :</w:t>
            </w:r>
          </w:p>
        </w:tc>
      </w:tr>
      <w:tr w:rsidR="00AC3699" w:rsidRPr="00AC3699" w14:paraId="2CAC3CB1" w14:textId="77777777" w:rsidTr="00AC3699">
        <w:trPr>
          <w:cantSplit/>
          <w:trHeight w:val="149"/>
          <w:jc w:val="center"/>
        </w:trPr>
        <w:tc>
          <w:tcPr>
            <w:tcW w:w="6521" w:type="dxa"/>
            <w:vMerge/>
            <w:tcBorders>
              <w:top w:val="single" w:sz="4" w:space="0" w:color="auto"/>
              <w:left w:val="single" w:sz="4" w:space="0" w:color="auto"/>
              <w:bottom w:val="single" w:sz="4" w:space="0" w:color="auto"/>
              <w:right w:val="single" w:sz="4" w:space="0" w:color="auto"/>
            </w:tcBorders>
          </w:tcPr>
          <w:p w14:paraId="514A9FA3"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b/>
                <w:bCs/>
                <w:i/>
                <w:snapToGrid w:val="0"/>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6DB1752"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sz w:val="16"/>
                <w:szCs w:val="16"/>
              </w:rPr>
              <w:t>En avance</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0E1A6CE0"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sz w:val="16"/>
                <w:szCs w:val="16"/>
              </w:rPr>
              <w:t>Dans les délais</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26CF76D0"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sz w:val="16"/>
                <w:szCs w:val="16"/>
              </w:rPr>
              <w:t>Retardées</w:t>
            </w:r>
            <w:r w:rsidRPr="00AC3699">
              <w:rPr>
                <w:i/>
                <w:iCs/>
                <w:sz w:val="20"/>
                <w:szCs w:val="16"/>
                <w:vertAlign w:val="superscript"/>
                <w:lang w:val="fr-FR" w:eastAsia="fr-FR"/>
              </w:rPr>
              <w:footnoteReference w:id="9"/>
            </w:r>
            <w:r w:rsidRPr="00AC3699">
              <w:rPr>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00DCE33"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sz w:val="16"/>
                <w:szCs w:val="16"/>
              </w:rPr>
              <w:t>En sérieux retard</w:t>
            </w:r>
            <w:r w:rsidRPr="00AC3699">
              <w:rPr>
                <w:i/>
                <w:iCs/>
                <w:sz w:val="20"/>
                <w:szCs w:val="16"/>
                <w:vertAlign w:val="superscript"/>
                <w:lang w:val="fr-FR" w:eastAsia="fr-FR"/>
              </w:rPr>
              <w:footnoteReference w:id="10"/>
            </w:r>
          </w:p>
        </w:tc>
      </w:tr>
      <w:tr w:rsidR="00AC3699" w:rsidRPr="00AC3699" w14:paraId="12C591C7" w14:textId="77777777" w:rsidTr="00AC3699">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14:paraId="66A114B0"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2</w:t>
            </w:r>
            <w:r w:rsidRPr="00AC3699">
              <w:rPr>
                <w:rFonts w:ascii="Arial" w:eastAsia="Times New Roman" w:hAnsi="Arial" w:cs="Arial"/>
                <w:i/>
                <w:snapToGrid w:val="0"/>
                <w:color w:val="000000"/>
                <w:sz w:val="16"/>
                <w:szCs w:val="16"/>
                <w:lang w:val="fr-FR" w:eastAsia="fr-BE"/>
              </w:rPr>
              <w:t xml:space="preserve"> Elaborer et mettre à jour l’inventaire complet du patrimoine et services du MSPLS</w:t>
            </w:r>
          </w:p>
        </w:tc>
        <w:tc>
          <w:tcPr>
            <w:tcW w:w="851" w:type="dxa"/>
            <w:tcBorders>
              <w:top w:val="single" w:sz="4" w:space="0" w:color="auto"/>
              <w:left w:val="single" w:sz="4" w:space="0" w:color="auto"/>
              <w:bottom w:val="single" w:sz="4" w:space="0" w:color="auto"/>
              <w:right w:val="single" w:sz="4" w:space="0" w:color="auto"/>
            </w:tcBorders>
            <w:vAlign w:val="center"/>
          </w:tcPr>
          <w:p w14:paraId="4CA388DE"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c>
          <w:tcPr>
            <w:tcW w:w="850" w:type="dxa"/>
            <w:tcBorders>
              <w:top w:val="single" w:sz="4" w:space="0" w:color="auto"/>
              <w:left w:val="single" w:sz="4" w:space="0" w:color="auto"/>
              <w:bottom w:val="single" w:sz="4" w:space="0" w:color="auto"/>
              <w:right w:val="single" w:sz="4" w:space="0" w:color="auto"/>
            </w:tcBorders>
            <w:vAlign w:val="center"/>
          </w:tcPr>
          <w:p w14:paraId="38C679D3"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x</w:t>
            </w:r>
          </w:p>
        </w:tc>
        <w:tc>
          <w:tcPr>
            <w:tcW w:w="709" w:type="dxa"/>
            <w:tcBorders>
              <w:top w:val="single" w:sz="4" w:space="0" w:color="auto"/>
              <w:left w:val="single" w:sz="4" w:space="0" w:color="auto"/>
              <w:bottom w:val="single" w:sz="4" w:space="0" w:color="auto"/>
              <w:right w:val="single" w:sz="4" w:space="0" w:color="auto"/>
            </w:tcBorders>
            <w:vAlign w:val="center"/>
          </w:tcPr>
          <w:p w14:paraId="313C70F0"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vAlign w:val="center"/>
          </w:tcPr>
          <w:p w14:paraId="76C5867E"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r>
      <w:tr w:rsidR="00AC3699" w:rsidRPr="00AC3699" w14:paraId="5D537E59" w14:textId="77777777" w:rsidTr="00AC3699">
        <w:trPr>
          <w:trHeight w:val="72"/>
          <w:jc w:val="center"/>
        </w:trPr>
        <w:tc>
          <w:tcPr>
            <w:tcW w:w="6521" w:type="dxa"/>
            <w:tcBorders>
              <w:top w:val="single" w:sz="4" w:space="0" w:color="auto"/>
              <w:left w:val="single" w:sz="4" w:space="0" w:color="auto"/>
              <w:bottom w:val="single" w:sz="4" w:space="0" w:color="auto"/>
              <w:right w:val="single" w:sz="4" w:space="0" w:color="auto"/>
            </w:tcBorders>
            <w:vAlign w:val="center"/>
          </w:tcPr>
          <w:p w14:paraId="40763877"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3</w:t>
            </w:r>
            <w:r w:rsidRPr="00AC3699">
              <w:rPr>
                <w:rFonts w:ascii="Arial" w:eastAsia="Times New Roman" w:hAnsi="Arial" w:cs="Arial"/>
                <w:i/>
                <w:snapToGrid w:val="0"/>
                <w:color w:val="000000"/>
                <w:sz w:val="16"/>
                <w:szCs w:val="16"/>
                <w:lang w:val="fr-FR" w:eastAsia="fr-BE"/>
              </w:rPr>
              <w:t xml:space="preserve"> Elaborer un outil de programmation et de suivi des investissements</w:t>
            </w:r>
          </w:p>
        </w:tc>
        <w:tc>
          <w:tcPr>
            <w:tcW w:w="851" w:type="dxa"/>
            <w:tcBorders>
              <w:top w:val="single" w:sz="4" w:space="0" w:color="auto"/>
              <w:left w:val="single" w:sz="4" w:space="0" w:color="auto"/>
              <w:bottom w:val="single" w:sz="4" w:space="0" w:color="auto"/>
              <w:right w:val="single" w:sz="4" w:space="0" w:color="auto"/>
            </w:tcBorders>
            <w:vAlign w:val="center"/>
          </w:tcPr>
          <w:p w14:paraId="1260F76A"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c>
          <w:tcPr>
            <w:tcW w:w="850" w:type="dxa"/>
            <w:tcBorders>
              <w:top w:val="single" w:sz="4" w:space="0" w:color="auto"/>
              <w:left w:val="single" w:sz="4" w:space="0" w:color="auto"/>
              <w:bottom w:val="single" w:sz="4" w:space="0" w:color="auto"/>
              <w:right w:val="single" w:sz="4" w:space="0" w:color="auto"/>
            </w:tcBorders>
            <w:vAlign w:val="center"/>
          </w:tcPr>
          <w:p w14:paraId="2D004A3E"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x</w:t>
            </w:r>
          </w:p>
        </w:tc>
        <w:tc>
          <w:tcPr>
            <w:tcW w:w="709" w:type="dxa"/>
            <w:tcBorders>
              <w:top w:val="single" w:sz="4" w:space="0" w:color="auto"/>
              <w:left w:val="single" w:sz="4" w:space="0" w:color="auto"/>
              <w:bottom w:val="single" w:sz="4" w:space="0" w:color="auto"/>
              <w:right w:val="single" w:sz="4" w:space="0" w:color="auto"/>
            </w:tcBorders>
            <w:vAlign w:val="center"/>
          </w:tcPr>
          <w:p w14:paraId="7F2CF0DB"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vAlign w:val="center"/>
          </w:tcPr>
          <w:p w14:paraId="7A20F492" w14:textId="77777777" w:rsidR="00AC3699" w:rsidRPr="00AC3699" w:rsidRDefault="00AC3699" w:rsidP="00AC3699">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r>
    </w:tbl>
    <w:p w14:paraId="6722F92B" w14:textId="77777777" w:rsidR="00AC3699" w:rsidRPr="00AC3699" w:rsidRDefault="00AC3699" w:rsidP="00AC3699">
      <w:pPr>
        <w:spacing w:line="240" w:lineRule="auto"/>
        <w:jc w:val="both"/>
        <w:rPr>
          <w:lang w:val="pt-PT"/>
        </w:rPr>
      </w:pPr>
    </w:p>
    <w:p w14:paraId="43BDC27C" w14:textId="77777777" w:rsidR="00AC3699" w:rsidRPr="001E3C02" w:rsidRDefault="00AC3699" w:rsidP="001E3C02">
      <w:pPr>
        <w:pStyle w:val="Titre3"/>
      </w:pPr>
      <w:bookmarkStart w:id="93" w:name="_Toc2608789"/>
      <w:bookmarkStart w:id="94" w:name="_Toc34735733"/>
      <w:r w:rsidRPr="001E3C02">
        <w:t>Analyse des progrès réalisés</w:t>
      </w:r>
      <w:bookmarkEnd w:id="93"/>
      <w:bookmarkEnd w:id="94"/>
    </w:p>
    <w:tbl>
      <w:tblPr>
        <w:tblW w:w="9924"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7258"/>
      </w:tblGrid>
      <w:tr w:rsidR="00AC3699" w:rsidRPr="00AC3699" w14:paraId="53649FFF" w14:textId="77777777" w:rsidTr="00AC3699">
        <w:tc>
          <w:tcPr>
            <w:tcW w:w="2666" w:type="dxa"/>
            <w:tcBorders>
              <w:top w:val="single" w:sz="8" w:space="0" w:color="A3A3A3"/>
              <w:left w:val="single" w:sz="8" w:space="0" w:color="A3A3A3"/>
              <w:bottom w:val="single" w:sz="8" w:space="0" w:color="A3A3A3"/>
              <w:right w:val="single" w:sz="8" w:space="0" w:color="A3A3A3"/>
            </w:tcBorders>
          </w:tcPr>
          <w:p w14:paraId="61DADD0C" w14:textId="77777777" w:rsidR="00AC3699" w:rsidRPr="00AC3699" w:rsidRDefault="00AC3699" w:rsidP="00AC3699">
            <w:pPr>
              <w:widowControl w:val="0"/>
              <w:suppressAutoHyphens/>
              <w:spacing w:after="0" w:line="240" w:lineRule="auto"/>
              <w:rPr>
                <w:rFonts w:ascii="Arial" w:eastAsia="Times New Roman" w:hAnsi="Arial" w:cs="Arial"/>
                <w:i/>
                <w:iCs/>
                <w:snapToGrid w:val="0"/>
                <w:color w:val="000000"/>
                <w:kern w:val="1"/>
                <w:sz w:val="16"/>
                <w:szCs w:val="16"/>
                <w:lang w:val="fr-FR" w:eastAsia="fr-FR"/>
              </w:rPr>
            </w:pPr>
            <w:r w:rsidRPr="00AC3699">
              <w:rPr>
                <w:rFonts w:ascii="Arial" w:eastAsia="Times New Roman" w:hAnsi="Arial" w:cs="Arial"/>
                <w:i/>
                <w:iCs/>
                <w:color w:val="000000"/>
                <w:sz w:val="16"/>
                <w:szCs w:val="16"/>
                <w:lang w:val="fr-FR" w:eastAsia="fr-BE"/>
              </w:rPr>
              <w:t>Lien entre les activités et l'output:</w:t>
            </w:r>
          </w:p>
        </w:tc>
        <w:tc>
          <w:tcPr>
            <w:tcW w:w="7258" w:type="dxa"/>
            <w:tcBorders>
              <w:top w:val="single" w:sz="8" w:space="0" w:color="A3A3A3"/>
              <w:left w:val="single" w:sz="8" w:space="0" w:color="A3A3A3"/>
              <w:bottom w:val="single" w:sz="8" w:space="0" w:color="A3A3A3"/>
              <w:right w:val="single" w:sz="8" w:space="0" w:color="A3A3A3"/>
            </w:tcBorders>
          </w:tcPr>
          <w:p w14:paraId="245EF292" w14:textId="77777777" w:rsidR="00AC3699" w:rsidRPr="00AC3699" w:rsidRDefault="00AC3699" w:rsidP="00AC3699">
            <w:pPr>
              <w:spacing w:before="120" w:after="0" w:line="240" w:lineRule="auto"/>
              <w:rPr>
                <w:rFonts w:ascii="Arial" w:eastAsia="Times New Roman" w:hAnsi="Arial" w:cs="Arial"/>
                <w:i/>
                <w:color w:val="000000"/>
                <w:sz w:val="16"/>
                <w:szCs w:val="16"/>
                <w:lang w:val="fr-FR" w:eastAsia="fr-BE"/>
              </w:rPr>
            </w:pPr>
            <w:r w:rsidRPr="00AC3699">
              <w:rPr>
                <w:rFonts w:ascii="Arial" w:eastAsia="Times New Roman" w:hAnsi="Arial" w:cs="Arial"/>
                <w:i/>
                <w:color w:val="000000"/>
                <w:sz w:val="16"/>
                <w:szCs w:val="16"/>
                <w:lang w:val="fr-FR" w:eastAsia="fr-BE"/>
              </w:rPr>
              <w:t>L'élaboration de l'inventaire du patrimoine et la mise en place d'un logiciel de GMAO favorisent le renforcement des capacités de la DISE dans ses mission clés. Celle-ci a une vision de l'état de son patrimoine et des investissements à planifier pour assurer sa maintenance.</w:t>
            </w:r>
          </w:p>
          <w:p w14:paraId="698CA361"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both"/>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color w:val="000000"/>
                <w:sz w:val="16"/>
                <w:szCs w:val="16"/>
                <w:lang w:val="fr-FR" w:eastAsia="fr-BE"/>
              </w:rPr>
              <w:t>Le renforcement des capacités de la DISE se fait au travers de toutes les activités du PAISS 5 qui sont réalisées de concert avec la Direction qui reste impliquée et motivée. Les missions de suivi des travaux en périphérie et des activités du coaching des techniciens de maintenance ont contribué à des infrastructures de qualité et à une maintenance des équipements mieux maitrisée.</w:t>
            </w:r>
          </w:p>
        </w:tc>
      </w:tr>
      <w:tr w:rsidR="00AC3699" w:rsidRPr="00AC3699" w14:paraId="090148E9" w14:textId="77777777" w:rsidTr="00AC3699">
        <w:tc>
          <w:tcPr>
            <w:tcW w:w="2666" w:type="dxa"/>
            <w:tcBorders>
              <w:top w:val="single" w:sz="8" w:space="0" w:color="A3A3A3"/>
              <w:left w:val="single" w:sz="8" w:space="0" w:color="A3A3A3"/>
              <w:bottom w:val="single" w:sz="8" w:space="0" w:color="A3A3A3"/>
              <w:right w:val="single" w:sz="8" w:space="0" w:color="A3A3A3"/>
            </w:tcBorders>
          </w:tcPr>
          <w:p w14:paraId="565AD8B8" w14:textId="77777777" w:rsidR="00AC3699" w:rsidRPr="00AC3699" w:rsidRDefault="00AC3699" w:rsidP="00AC3699">
            <w:pPr>
              <w:spacing w:after="0" w:line="240" w:lineRule="auto"/>
              <w:rPr>
                <w:rFonts w:ascii="Arial" w:eastAsia="Times New Roman" w:hAnsi="Arial" w:cs="Arial"/>
                <w:i/>
                <w:color w:val="000000"/>
                <w:sz w:val="16"/>
                <w:szCs w:val="16"/>
                <w:lang w:eastAsia="fr-BE"/>
              </w:rPr>
            </w:pPr>
            <w:r w:rsidRPr="00AC3699">
              <w:rPr>
                <w:rFonts w:ascii="Arial" w:eastAsia="Times New Roman" w:hAnsi="Arial" w:cs="Arial"/>
                <w:i/>
                <w:iCs/>
                <w:color w:val="000000"/>
                <w:sz w:val="16"/>
                <w:szCs w:val="16"/>
                <w:lang w:val="fr-FR" w:eastAsia="fr-BE"/>
              </w:rPr>
              <w:t>Progrès réalisés par rapport à l'atteinte de l'output (sur la base d’indicateurs) :</w:t>
            </w:r>
          </w:p>
          <w:p w14:paraId="7638F7F0" w14:textId="77777777" w:rsidR="00AC3699" w:rsidRPr="00AC3699" w:rsidRDefault="00AC3699" w:rsidP="00AC3699">
            <w:pPr>
              <w:widowControl w:val="0"/>
              <w:suppressAutoHyphens/>
              <w:spacing w:after="0" w:line="240" w:lineRule="auto"/>
              <w:rPr>
                <w:rFonts w:ascii="Arial" w:eastAsia="Times New Roman" w:hAnsi="Arial" w:cs="Arial"/>
                <w:b/>
                <w:i/>
                <w:iCs/>
                <w:snapToGrid w:val="0"/>
                <w:color w:val="000000"/>
                <w:kern w:val="1"/>
                <w:sz w:val="16"/>
                <w:szCs w:val="16"/>
                <w:lang w:val="fr-FR" w:eastAsia="fr-FR"/>
              </w:rPr>
            </w:pPr>
            <w:r w:rsidRPr="00AC3699">
              <w:rPr>
                <w:rFonts w:ascii="Arial" w:eastAsia="Times New Roman" w:hAnsi="Arial" w:cs="Arial"/>
                <w:b/>
                <w:bCs/>
                <w:i/>
                <w:color w:val="000000"/>
                <w:sz w:val="16"/>
                <w:szCs w:val="16"/>
                <w:lang w:eastAsia="fr-BE"/>
              </w:rPr>
              <w:t> </w:t>
            </w:r>
          </w:p>
        </w:tc>
        <w:tc>
          <w:tcPr>
            <w:tcW w:w="7258" w:type="dxa"/>
            <w:tcBorders>
              <w:top w:val="single" w:sz="8" w:space="0" w:color="A3A3A3"/>
              <w:left w:val="single" w:sz="8" w:space="0" w:color="A3A3A3"/>
              <w:bottom w:val="single" w:sz="8" w:space="0" w:color="A3A3A3"/>
              <w:right w:val="single" w:sz="8" w:space="0" w:color="A3A3A3"/>
            </w:tcBorders>
          </w:tcPr>
          <w:p w14:paraId="028C9E03"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both"/>
              <w:rPr>
                <w:rFonts w:ascii="Arial" w:eastAsia="Times New Roman" w:hAnsi="Arial" w:cs="Arial"/>
                <w:i/>
                <w:color w:val="000000"/>
                <w:sz w:val="16"/>
                <w:szCs w:val="16"/>
                <w:lang w:val="fr-FR" w:eastAsia="fr-BE"/>
              </w:rPr>
            </w:pPr>
            <w:r w:rsidRPr="00AC3699">
              <w:rPr>
                <w:rFonts w:ascii="Arial" w:eastAsia="Times New Roman" w:hAnsi="Arial" w:cs="Arial"/>
                <w:i/>
                <w:color w:val="000000"/>
                <w:sz w:val="16"/>
                <w:szCs w:val="16"/>
                <w:lang w:val="fr-FR" w:eastAsia="fr-BE"/>
              </w:rPr>
              <w:t>Un logiciel de Gestion de la Maintenance assistée par ordinateur est développé et implémenté au niveau des Provinces sanitaires de Kirundo et Muramvya (dans les 6 districts et les 4 HD), son extension a été amorcé au travers du projet GAVI qui a financé la formation de techniciens de maintenance à l’échelle nationale pour utiliser l’outil afin d’inventorier tous les équipements des CDS avec l’appui technique du PAISS.</w:t>
            </w:r>
          </w:p>
          <w:p w14:paraId="67969B40"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both"/>
              <w:rPr>
                <w:rFonts w:ascii="Arial" w:eastAsia="Times New Roman" w:hAnsi="Arial" w:cs="Arial"/>
                <w:i/>
                <w:color w:val="000000"/>
                <w:sz w:val="16"/>
                <w:szCs w:val="16"/>
                <w:lang w:val="fr-FR" w:eastAsia="fr-BE"/>
              </w:rPr>
            </w:pPr>
            <w:r w:rsidRPr="00AC3699">
              <w:rPr>
                <w:rFonts w:ascii="Arial" w:eastAsia="Times New Roman" w:hAnsi="Arial" w:cs="Arial"/>
                <w:i/>
                <w:color w:val="000000"/>
                <w:sz w:val="16"/>
                <w:szCs w:val="16"/>
                <w:lang w:val="fr-FR" w:eastAsia="fr-BE"/>
              </w:rPr>
              <w:t xml:space="preserve">La base de données est logée dans le </w:t>
            </w:r>
            <w:r w:rsidRPr="00AC3699">
              <w:rPr>
                <w:rFonts w:ascii="Arial" w:eastAsia="Times New Roman" w:hAnsi="Arial" w:cs="Arial"/>
                <w:i/>
                <w:snapToGrid w:val="0"/>
                <w:color w:val="000000"/>
                <w:kern w:val="1"/>
                <w:sz w:val="16"/>
                <w:szCs w:val="16"/>
                <w:lang w:val="fr-FR" w:eastAsia="fr-FR"/>
              </w:rPr>
              <w:t>datacenter propre du MSPLS qui a été installé au CHUK</w:t>
            </w:r>
            <w:r w:rsidRPr="00AC3699">
              <w:rPr>
                <w:rFonts w:ascii="Arial" w:eastAsia="Times New Roman" w:hAnsi="Arial" w:cs="Arial"/>
                <w:i/>
                <w:color w:val="000000"/>
                <w:sz w:val="16"/>
                <w:szCs w:val="16"/>
                <w:lang w:val="fr-FR" w:eastAsia="fr-BE"/>
              </w:rPr>
              <w:t>.et est administrée par la DISE.</w:t>
            </w:r>
          </w:p>
          <w:p w14:paraId="12CFC609" w14:textId="77777777" w:rsidR="00187EF9" w:rsidRDefault="00AC3699" w:rsidP="00187EF9">
            <w:pPr>
              <w:keepNext/>
              <w:widowControl w:val="0"/>
              <w:suppressLineNumbers/>
              <w:tabs>
                <w:tab w:val="center" w:pos="4818"/>
                <w:tab w:val="right" w:pos="9637"/>
              </w:tabs>
              <w:suppressAutoHyphens/>
              <w:spacing w:before="120" w:line="240" w:lineRule="auto"/>
              <w:jc w:val="both"/>
              <w:rPr>
                <w:rFonts w:ascii="Arial" w:eastAsia="Times New Roman" w:hAnsi="Arial" w:cs="Arial"/>
                <w:i/>
                <w:snapToGrid w:val="0"/>
                <w:color w:val="000000"/>
                <w:kern w:val="1"/>
                <w:sz w:val="16"/>
                <w:szCs w:val="16"/>
                <w:lang w:eastAsia="fr-FR"/>
              </w:rPr>
            </w:pPr>
            <w:r w:rsidRPr="00AC3699">
              <w:rPr>
                <w:rFonts w:ascii="Arial" w:eastAsia="Times New Roman" w:hAnsi="Arial" w:cs="Arial"/>
                <w:i/>
                <w:snapToGrid w:val="0"/>
                <w:color w:val="000000"/>
                <w:kern w:val="1"/>
                <w:sz w:val="16"/>
                <w:szCs w:val="16"/>
                <w:lang w:val="fr-FR" w:eastAsia="fr-FR"/>
              </w:rPr>
              <w:t>Des adaptations ont été apportées pour répondre aux difficultés et aux besoins rencontrées pendant l’implantation.</w:t>
            </w:r>
            <w:r w:rsidRPr="00AC3699">
              <w:rPr>
                <w:rFonts w:asciiTheme="minorHAnsi" w:eastAsiaTheme="minorEastAsia" w:hAnsi="Calibri" w:cstheme="minorBidi"/>
                <w:color w:val="000000" w:themeColor="dark1"/>
                <w:sz w:val="22"/>
                <w:lang w:eastAsia="fr-BE"/>
              </w:rPr>
              <w:t xml:space="preserve"> </w:t>
            </w:r>
            <w:r w:rsidRPr="00AC3699">
              <w:rPr>
                <w:rFonts w:ascii="Arial" w:eastAsia="Times New Roman" w:hAnsi="Arial" w:cs="Arial"/>
                <w:i/>
                <w:color w:val="000000"/>
                <w:kern w:val="1"/>
                <w:sz w:val="16"/>
                <w:szCs w:val="16"/>
                <w:lang w:eastAsia="fr-FR"/>
              </w:rPr>
              <w:t xml:space="preserve">Une série de missions spécifiques visant à l'amélioration de la saisie et de la qualité des données dans GMAO ont été réalisées. </w:t>
            </w:r>
            <w:r w:rsidRPr="00AC3699">
              <w:rPr>
                <w:rFonts w:ascii="Arial" w:eastAsia="Times New Roman" w:hAnsi="Arial" w:cs="Arial"/>
                <w:i/>
                <w:snapToGrid w:val="0"/>
                <w:color w:val="000000"/>
                <w:kern w:val="1"/>
                <w:sz w:val="16"/>
                <w:szCs w:val="16"/>
                <w:lang w:eastAsia="fr-FR"/>
              </w:rPr>
              <w:t xml:space="preserve">En plus des plans de maintenance préventive par défaut déjà accessibles, des guides de dépannages ont été intégrés pour les équipements essentiels des </w:t>
            </w:r>
            <w:r w:rsidRPr="00AC3699">
              <w:rPr>
                <w:rFonts w:ascii="Arial" w:eastAsia="Times New Roman" w:hAnsi="Arial" w:cs="Arial"/>
                <w:i/>
                <w:snapToGrid w:val="0"/>
                <w:color w:val="000000"/>
                <w:kern w:val="1"/>
                <w:sz w:val="16"/>
                <w:szCs w:val="16"/>
                <w:lang w:eastAsia="fr-FR"/>
              </w:rPr>
              <w:lastRenderedPageBreak/>
              <w:t>HD appuyés.</w:t>
            </w:r>
          </w:p>
          <w:p w14:paraId="73E8214B" w14:textId="1404AF8F" w:rsidR="00AC3699" w:rsidRPr="00AC3699" w:rsidRDefault="00AC3699" w:rsidP="00187EF9">
            <w:pPr>
              <w:keepNext/>
              <w:widowControl w:val="0"/>
              <w:suppressLineNumbers/>
              <w:tabs>
                <w:tab w:val="center" w:pos="4818"/>
                <w:tab w:val="right" w:pos="9637"/>
              </w:tabs>
              <w:suppressAutoHyphens/>
              <w:spacing w:before="120" w:line="240" w:lineRule="auto"/>
              <w:jc w:val="both"/>
              <w:rPr>
                <w:rFonts w:ascii="Arial" w:eastAsia="Times New Roman" w:hAnsi="Arial" w:cs="Arial"/>
                <w:i/>
                <w:snapToGrid w:val="0"/>
                <w:color w:val="000000"/>
                <w:kern w:val="1"/>
                <w:sz w:val="16"/>
                <w:szCs w:val="16"/>
                <w:lang w:eastAsia="fr-FR"/>
              </w:rPr>
            </w:pPr>
            <w:r w:rsidRPr="00AC3699">
              <w:rPr>
                <w:rFonts w:ascii="Arial" w:eastAsia="Times New Roman" w:hAnsi="Arial" w:cs="Arial"/>
                <w:i/>
                <w:snapToGrid w:val="0"/>
                <w:color w:val="000000"/>
                <w:kern w:val="1"/>
                <w:sz w:val="16"/>
                <w:szCs w:val="16"/>
                <w:lang w:eastAsia="fr-FR"/>
              </w:rPr>
              <w:t>Dans le cadre de la capitalisation, une mission d'un des administrateurs de la DISE et de l'ATI a permis de présenter la mise à l'échelle de la GMAO au Burundi à la conférence internationale de médecine tropicale ECTMIH qui cette année était organisée en septembre à Liverpool. La même présentation avait déjà été faite à la E-Health Academy (New partnerships – Better Results?) à Bruxelles en avril 2019.</w:t>
            </w:r>
          </w:p>
          <w:p w14:paraId="2B522279" w14:textId="77777777" w:rsidR="00AC3699" w:rsidRPr="00AC3699" w:rsidRDefault="00AC3699" w:rsidP="00AC3699">
            <w:pPr>
              <w:spacing w:after="0" w:line="240" w:lineRule="auto"/>
              <w:rPr>
                <w:rFonts w:ascii="Arial" w:eastAsia="Times New Roman" w:hAnsi="Arial" w:cs="Arial"/>
                <w:i/>
                <w:snapToGrid w:val="0"/>
                <w:color w:val="000000"/>
                <w:kern w:val="1"/>
                <w:sz w:val="16"/>
                <w:szCs w:val="16"/>
                <w:lang w:eastAsia="fr-FR"/>
              </w:rPr>
            </w:pPr>
          </w:p>
        </w:tc>
      </w:tr>
      <w:tr w:rsidR="00AC3699" w:rsidRPr="00AC3699" w14:paraId="61C7747E" w14:textId="77777777" w:rsidTr="00AC3699">
        <w:tc>
          <w:tcPr>
            <w:tcW w:w="2666" w:type="dxa"/>
            <w:tcBorders>
              <w:top w:val="single" w:sz="8" w:space="0" w:color="A3A3A3"/>
              <w:left w:val="single" w:sz="8" w:space="0" w:color="A3A3A3"/>
              <w:bottom w:val="single" w:sz="8" w:space="0" w:color="A3A3A3"/>
              <w:right w:val="single" w:sz="8" w:space="0" w:color="A3A3A3"/>
            </w:tcBorders>
          </w:tcPr>
          <w:p w14:paraId="1156DB07" w14:textId="77777777" w:rsidR="00AC3699" w:rsidRPr="00AC3699" w:rsidRDefault="00AC3699" w:rsidP="00AC3699">
            <w:pPr>
              <w:widowControl w:val="0"/>
              <w:suppressAutoHyphens/>
              <w:spacing w:after="0" w:line="240" w:lineRule="auto"/>
              <w:rPr>
                <w:rFonts w:ascii="Arial" w:eastAsia="Times New Roman" w:hAnsi="Arial" w:cs="Arial"/>
                <w:b/>
                <w:i/>
                <w:iCs/>
                <w:snapToGrid w:val="0"/>
                <w:color w:val="000000"/>
                <w:kern w:val="1"/>
                <w:sz w:val="16"/>
                <w:szCs w:val="16"/>
                <w:lang w:val="fr-FR" w:eastAsia="fr-FR"/>
              </w:rPr>
            </w:pPr>
            <w:r w:rsidRPr="00AC3699">
              <w:rPr>
                <w:rFonts w:ascii="Arial" w:eastAsia="Times New Roman" w:hAnsi="Arial" w:cs="Arial"/>
                <w:i/>
                <w:iCs/>
                <w:color w:val="000000"/>
                <w:sz w:val="16"/>
                <w:szCs w:val="16"/>
                <w:lang w:val="fr-FR" w:eastAsia="fr-BE"/>
              </w:rPr>
              <w:lastRenderedPageBreak/>
              <w:t>Difficultés</w:t>
            </w:r>
            <w:r w:rsidRPr="00AC3699">
              <w:rPr>
                <w:rFonts w:ascii="Arial" w:eastAsia="Times New Roman" w:hAnsi="Arial" w:cs="Arial"/>
                <w:i/>
                <w:iCs/>
                <w:color w:val="000000"/>
                <w:sz w:val="16"/>
                <w:szCs w:val="16"/>
                <w:lang w:eastAsia="fr-BE"/>
              </w:rPr>
              <w:t>é</w:t>
            </w:r>
            <w:r w:rsidRPr="00AC3699">
              <w:rPr>
                <w:rFonts w:ascii="Arial" w:eastAsia="Times New Roman" w:hAnsi="Arial" w:cs="Arial"/>
                <w:i/>
                <w:iCs/>
                <w:color w:val="000000"/>
                <w:sz w:val="16"/>
                <w:szCs w:val="16"/>
                <w:lang w:val="fr-FR" w:eastAsia="fr-BE"/>
              </w:rPr>
              <w:t>s qui se sont présentées, facteurs d'influence (positive ou négative) :</w:t>
            </w:r>
          </w:p>
        </w:tc>
        <w:tc>
          <w:tcPr>
            <w:tcW w:w="7258" w:type="dxa"/>
            <w:tcBorders>
              <w:top w:val="single" w:sz="8" w:space="0" w:color="A3A3A3"/>
              <w:left w:val="single" w:sz="8" w:space="0" w:color="A3A3A3"/>
              <w:bottom w:val="single" w:sz="8" w:space="0" w:color="A3A3A3"/>
              <w:right w:val="single" w:sz="8" w:space="0" w:color="A3A3A3"/>
            </w:tcBorders>
          </w:tcPr>
          <w:p w14:paraId="4C1D60DA" w14:textId="77777777" w:rsidR="00AC3699" w:rsidRPr="00AC3699" w:rsidRDefault="00AC3699" w:rsidP="00AC3699">
            <w:pPr>
              <w:spacing w:after="0" w:line="240" w:lineRule="auto"/>
              <w:rPr>
                <w:rFonts w:ascii="Arial" w:eastAsia="Times New Roman" w:hAnsi="Arial" w:cs="Arial"/>
                <w:i/>
                <w:color w:val="000000"/>
                <w:sz w:val="16"/>
                <w:szCs w:val="16"/>
                <w:lang w:val="fr-FR" w:eastAsia="fr-BE"/>
              </w:rPr>
            </w:pPr>
            <w:r w:rsidRPr="00AC3699">
              <w:rPr>
                <w:rFonts w:ascii="Arial" w:eastAsia="Times New Roman" w:hAnsi="Arial" w:cs="Arial"/>
                <w:i/>
                <w:color w:val="000000"/>
                <w:sz w:val="16"/>
                <w:szCs w:val="16"/>
                <w:lang w:val="fr-FR" w:eastAsia="fr-BE"/>
              </w:rPr>
              <w:t>La mobilisation de l’expertise du contrat-cadre e-health en charge de la mise en place de la GMAO est restée difficile et freinée par un agenda surchargé du consultant.</w:t>
            </w:r>
          </w:p>
          <w:p w14:paraId="1E1965B6" w14:textId="77777777" w:rsidR="00AC3699" w:rsidRPr="00AC3699" w:rsidRDefault="00AC3699" w:rsidP="00AC3699">
            <w:pPr>
              <w:spacing w:after="0" w:line="240" w:lineRule="auto"/>
              <w:rPr>
                <w:rFonts w:ascii="Arial" w:eastAsia="Times New Roman" w:hAnsi="Arial" w:cs="Arial"/>
                <w:i/>
                <w:color w:val="000000"/>
                <w:sz w:val="16"/>
                <w:szCs w:val="16"/>
                <w:lang w:val="fr-FR" w:eastAsia="fr-BE"/>
              </w:rPr>
            </w:pPr>
            <w:r w:rsidRPr="00AC3699">
              <w:rPr>
                <w:rFonts w:ascii="Arial" w:eastAsia="Times New Roman" w:hAnsi="Arial" w:cs="Arial"/>
                <w:i/>
                <w:color w:val="000000"/>
                <w:sz w:val="16"/>
                <w:szCs w:val="16"/>
                <w:lang w:val="fr-FR" w:eastAsia="fr-BE"/>
              </w:rPr>
              <w:t xml:space="preserve">La DISE dans son rôle de direction opérationnelle doit pouvoir donner les éléments au MSPLS pour alimenter les normes infra/équipements pour la mise en œuvre du PNDS III. Le travail réalisé en 2015 (programmes-types et révision des normes équipements des structures sanitaires) a pu les aider dans les échanges en atelier pour l’élaboration des normes du PNDS III qui ont eu lieu en 2019. La mise à l’échelle de la GMAO a été reprise dans le PNDS III et est maintenant une volonté du MSPLS. </w:t>
            </w:r>
          </w:p>
          <w:p w14:paraId="4F5FBAC7" w14:textId="77777777" w:rsidR="00AC3699" w:rsidRPr="00AC3699" w:rsidRDefault="00AC3699" w:rsidP="00AC3699">
            <w:pPr>
              <w:spacing w:after="0" w:line="240" w:lineRule="auto"/>
              <w:rPr>
                <w:rFonts w:ascii="Arial" w:eastAsia="Times New Roman" w:hAnsi="Arial" w:cs="Arial"/>
                <w:i/>
                <w:color w:val="000000"/>
                <w:sz w:val="16"/>
                <w:szCs w:val="16"/>
                <w:lang w:val="fr-FR" w:eastAsia="fr-BE"/>
              </w:rPr>
            </w:pPr>
            <w:r w:rsidRPr="00AC3699">
              <w:rPr>
                <w:rFonts w:ascii="Arial" w:eastAsia="Times New Roman" w:hAnsi="Arial" w:cs="Arial"/>
                <w:i/>
                <w:color w:val="000000"/>
                <w:sz w:val="16"/>
                <w:szCs w:val="16"/>
                <w:lang w:val="fr-FR" w:eastAsia="fr-BE"/>
              </w:rPr>
              <w:t>Une condition de durabilité de la GMAO est que l’inventaire du patrimoine soit généralisé  au niveau national mais qu’il soit aussi mis à jour régulièrement par les techniciens de proximité (BDS et/ou Hôpital).</w:t>
            </w:r>
          </w:p>
          <w:p w14:paraId="23FDFC5E" w14:textId="472F41E7" w:rsidR="00AC3699" w:rsidRPr="00AC3699" w:rsidRDefault="00AC3699" w:rsidP="001E3C02">
            <w:pPr>
              <w:keepNext/>
              <w:widowControl w:val="0"/>
              <w:suppressLineNumbers/>
              <w:tabs>
                <w:tab w:val="center" w:pos="4818"/>
                <w:tab w:val="right" w:pos="9637"/>
              </w:tabs>
              <w:suppressAutoHyphens/>
              <w:spacing w:before="120" w:after="0" w:line="240" w:lineRule="auto"/>
              <w:jc w:val="both"/>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Comme facteur d’influence positive on pourra noter l’intérêt et les échanges avec l’Unicef mais aussi de la BM qui ont abouti sur un début de mise à l’échelle nationale de l’utilisation de la GMAO (effet multiplicateur).</w:t>
            </w:r>
          </w:p>
        </w:tc>
      </w:tr>
    </w:tbl>
    <w:p w14:paraId="3BCCF784" w14:textId="77777777" w:rsidR="00AC3699" w:rsidRPr="00AC3699" w:rsidRDefault="00AC3699" w:rsidP="00AC3699">
      <w:pPr>
        <w:spacing w:line="240" w:lineRule="auto"/>
        <w:jc w:val="both"/>
        <w:rPr>
          <w:i/>
          <w:highlight w:val="yellow"/>
          <w:lang w:val="fr-FR"/>
        </w:rPr>
      </w:pPr>
    </w:p>
    <w:p w14:paraId="5BA7FB43" w14:textId="10C3574F" w:rsidR="00AC3699" w:rsidRPr="001E3C02" w:rsidRDefault="00AC3699" w:rsidP="001E3C02">
      <w:pPr>
        <w:pStyle w:val="Titre2"/>
        <w:rPr>
          <w:rFonts w:eastAsia="Times New Roman"/>
        </w:rPr>
      </w:pPr>
      <w:bookmarkStart w:id="95" w:name="_Toc2608790"/>
      <w:bookmarkStart w:id="96" w:name="_Toc34735734"/>
      <w:r w:rsidRPr="001E3C02">
        <w:rPr>
          <w:rFonts w:eastAsia="Times New Roman"/>
        </w:rPr>
        <w:t>PAISS 5 : Performance de l'output 2</w:t>
      </w:r>
      <w:bookmarkEnd w:id="95"/>
      <w:bookmarkEnd w:id="96"/>
      <w:r w:rsidRPr="001E3C02">
        <w:rPr>
          <w:rFonts w:eastAsia="Times New Roman"/>
        </w:rPr>
        <w:t xml:space="preserve"> </w:t>
      </w:r>
    </w:p>
    <w:p w14:paraId="565F3259" w14:textId="77777777" w:rsidR="00AC3699" w:rsidRPr="001E3C02" w:rsidRDefault="00AC3699" w:rsidP="001E3C02">
      <w:pPr>
        <w:pStyle w:val="Titre3"/>
      </w:pPr>
      <w:bookmarkStart w:id="97" w:name="_Toc2608791"/>
      <w:bookmarkStart w:id="98" w:name="_Toc34735735"/>
      <w:r w:rsidRPr="001E3C02">
        <w:t>Progrès des indicateurs</w:t>
      </w:r>
      <w:bookmarkEnd w:id="97"/>
      <w:bookmarkEnd w:id="98"/>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5"/>
        <w:gridCol w:w="875"/>
        <w:gridCol w:w="850"/>
        <w:gridCol w:w="851"/>
        <w:gridCol w:w="850"/>
        <w:gridCol w:w="851"/>
      </w:tblGrid>
      <w:tr w:rsidR="00AC3699" w:rsidRPr="00AC3699" w14:paraId="1FF0DFDA" w14:textId="77777777" w:rsidTr="00AC3699">
        <w:trPr>
          <w:cantSplit/>
          <w:jc w:val="center"/>
        </w:trPr>
        <w:tc>
          <w:tcPr>
            <w:tcW w:w="9782" w:type="dxa"/>
            <w:gridSpan w:val="6"/>
          </w:tcPr>
          <w:p w14:paraId="1D1B6796"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Output 2 : Une stratégie nationale de gestion et de maintenance est élaborée et mise en œuvre dans les zones d’intervention</w:t>
            </w:r>
          </w:p>
          <w:p w14:paraId="3F61A482"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p>
        </w:tc>
      </w:tr>
      <w:tr w:rsidR="00AC3699" w:rsidRPr="00AC3699" w14:paraId="1FAE9977" w14:textId="77777777" w:rsidTr="00AC3699">
        <w:trPr>
          <w:jc w:val="center"/>
        </w:trPr>
        <w:tc>
          <w:tcPr>
            <w:tcW w:w="5505" w:type="dxa"/>
          </w:tcPr>
          <w:p w14:paraId="76C872C0"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Tahoma"/>
                <w:b/>
                <w:i/>
                <w:color w:val="000000"/>
                <w:kern w:val="1"/>
                <w:sz w:val="16"/>
                <w:szCs w:val="16"/>
                <w:lang w:val="fr-FR" w:eastAsia="fr-FR"/>
              </w:rPr>
              <w:t>Indicateurs</w:t>
            </w:r>
          </w:p>
        </w:tc>
        <w:tc>
          <w:tcPr>
            <w:tcW w:w="875" w:type="dxa"/>
          </w:tcPr>
          <w:p w14:paraId="02E737AD"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Valeur de la Baseline</w:t>
            </w:r>
          </w:p>
        </w:tc>
        <w:tc>
          <w:tcPr>
            <w:tcW w:w="850" w:type="dxa"/>
          </w:tcPr>
          <w:p w14:paraId="7B4F8823"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Valeur année N-1</w:t>
            </w:r>
          </w:p>
        </w:tc>
        <w:tc>
          <w:tcPr>
            <w:tcW w:w="851" w:type="dxa"/>
          </w:tcPr>
          <w:p w14:paraId="3526B1EF"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Valeur année N</w:t>
            </w:r>
          </w:p>
        </w:tc>
        <w:tc>
          <w:tcPr>
            <w:tcW w:w="850" w:type="dxa"/>
          </w:tcPr>
          <w:p w14:paraId="2884FB1D"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Cible année N</w:t>
            </w:r>
          </w:p>
        </w:tc>
        <w:tc>
          <w:tcPr>
            <w:tcW w:w="851" w:type="dxa"/>
          </w:tcPr>
          <w:p w14:paraId="10A2407C"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Cible finale</w:t>
            </w:r>
          </w:p>
          <w:p w14:paraId="3B908A52"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p>
          <w:p w14:paraId="33174B40" w14:textId="77777777" w:rsidR="00AC3699" w:rsidRPr="00AC3699" w:rsidRDefault="00AC3699"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p>
        </w:tc>
      </w:tr>
      <w:tr w:rsidR="00AC3699" w:rsidRPr="00AC3699" w14:paraId="103659ED" w14:textId="77777777" w:rsidTr="00AC3699">
        <w:trPr>
          <w:jc w:val="center"/>
        </w:trPr>
        <w:tc>
          <w:tcPr>
            <w:tcW w:w="5505" w:type="dxa"/>
            <w:tcBorders>
              <w:top w:val="single" w:sz="4" w:space="0" w:color="auto"/>
              <w:left w:val="single" w:sz="4" w:space="0" w:color="auto"/>
              <w:bottom w:val="single" w:sz="4" w:space="0" w:color="auto"/>
              <w:right w:val="single" w:sz="4" w:space="0" w:color="auto"/>
            </w:tcBorders>
            <w:shd w:val="clear" w:color="auto" w:fill="auto"/>
            <w:vAlign w:val="center"/>
          </w:tcPr>
          <w:p w14:paraId="08421B16" w14:textId="0D0DB011" w:rsidR="00AC3699" w:rsidRPr="00AC3699" w:rsidRDefault="00AC3699" w:rsidP="00AC3699">
            <w:pPr>
              <w:widowControl w:val="0"/>
              <w:suppressAutoHyphens/>
              <w:spacing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Le plan de maintenance existe et est opérationnel dans la zone d'intervention</w:t>
            </w:r>
          </w:p>
        </w:tc>
        <w:tc>
          <w:tcPr>
            <w:tcW w:w="875" w:type="dxa"/>
            <w:tcBorders>
              <w:top w:val="single" w:sz="4" w:space="0" w:color="auto"/>
              <w:left w:val="single" w:sz="4" w:space="0" w:color="auto"/>
              <w:bottom w:val="single" w:sz="4" w:space="0" w:color="auto"/>
              <w:right w:val="single" w:sz="4" w:space="0" w:color="auto"/>
            </w:tcBorders>
            <w:vAlign w:val="center"/>
          </w:tcPr>
          <w:p w14:paraId="6B15DEF3" w14:textId="7DC19676" w:rsidR="00AC3699" w:rsidRPr="00AC3699" w:rsidRDefault="001E3C02"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Dispositif</w:t>
            </w:r>
            <w:r w:rsidR="00AC3699" w:rsidRPr="00AC3699">
              <w:rPr>
                <w:rFonts w:ascii="Arial" w:eastAsia="Times New Roman" w:hAnsi="Arial" w:cs="Arial"/>
                <w:i/>
                <w:snapToGrid w:val="0"/>
                <w:color w:val="000000"/>
                <w:kern w:val="1"/>
                <w:sz w:val="16"/>
                <w:szCs w:val="16"/>
                <w:lang w:val="fr-FR" w:eastAsia="fr-FR"/>
              </w:rPr>
              <w:t xml:space="preserve"> n'existe pas</w:t>
            </w:r>
          </w:p>
        </w:tc>
        <w:tc>
          <w:tcPr>
            <w:tcW w:w="850" w:type="dxa"/>
            <w:tcBorders>
              <w:top w:val="single" w:sz="4" w:space="0" w:color="auto"/>
              <w:left w:val="single" w:sz="4" w:space="0" w:color="auto"/>
              <w:bottom w:val="single" w:sz="4" w:space="0" w:color="auto"/>
              <w:right w:val="single" w:sz="4" w:space="0" w:color="auto"/>
            </w:tcBorders>
            <w:vAlign w:val="center"/>
          </w:tcPr>
          <w:p w14:paraId="411706D0" w14:textId="31B66641" w:rsidR="00AC3699" w:rsidRPr="00AC3699" w:rsidRDefault="001E3C02"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Dispositif</w:t>
            </w:r>
            <w:r w:rsidR="00AC3699" w:rsidRPr="00AC3699">
              <w:rPr>
                <w:rFonts w:ascii="Arial" w:eastAsia="Times New Roman" w:hAnsi="Arial" w:cs="Arial"/>
                <w:i/>
                <w:snapToGrid w:val="0"/>
                <w:color w:val="000000"/>
                <w:kern w:val="1"/>
                <w:sz w:val="16"/>
                <w:szCs w:val="16"/>
                <w:lang w:val="fr-FR" w:eastAsia="fr-FR"/>
              </w:rPr>
              <w:t xml:space="preserve"> existe</w:t>
            </w:r>
          </w:p>
        </w:tc>
        <w:tc>
          <w:tcPr>
            <w:tcW w:w="851" w:type="dxa"/>
            <w:tcBorders>
              <w:top w:val="single" w:sz="4" w:space="0" w:color="auto"/>
              <w:left w:val="single" w:sz="4" w:space="0" w:color="auto"/>
              <w:bottom w:val="single" w:sz="4" w:space="0" w:color="auto"/>
              <w:right w:val="single" w:sz="4" w:space="0" w:color="auto"/>
            </w:tcBorders>
            <w:vAlign w:val="center"/>
          </w:tcPr>
          <w:p w14:paraId="2B6D4131" w14:textId="4D868431" w:rsidR="00AC3699" w:rsidRPr="00AC3699" w:rsidRDefault="001E3C02"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Dispositif</w:t>
            </w:r>
            <w:r w:rsidR="00AC3699" w:rsidRPr="00AC3699">
              <w:rPr>
                <w:rFonts w:ascii="Arial" w:eastAsia="Times New Roman" w:hAnsi="Arial" w:cs="Arial"/>
                <w:i/>
                <w:snapToGrid w:val="0"/>
                <w:color w:val="000000"/>
                <w:kern w:val="1"/>
                <w:sz w:val="16"/>
                <w:szCs w:val="16"/>
                <w:lang w:val="fr-FR" w:eastAsia="fr-FR"/>
              </w:rPr>
              <w:t xml:space="preserve"> existe et opérationnel</w:t>
            </w:r>
          </w:p>
        </w:tc>
        <w:tc>
          <w:tcPr>
            <w:tcW w:w="850" w:type="dxa"/>
            <w:tcBorders>
              <w:top w:val="single" w:sz="4" w:space="0" w:color="auto"/>
              <w:left w:val="single" w:sz="4" w:space="0" w:color="auto"/>
              <w:bottom w:val="single" w:sz="4" w:space="0" w:color="auto"/>
              <w:right w:val="single" w:sz="4" w:space="0" w:color="auto"/>
            </w:tcBorders>
            <w:vAlign w:val="center"/>
          </w:tcPr>
          <w:p w14:paraId="196AB04C" w14:textId="60921356" w:rsidR="00AC3699" w:rsidRPr="00AC3699" w:rsidRDefault="001E3C02"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Le plan existe et opérationnel</w:t>
            </w:r>
          </w:p>
        </w:tc>
        <w:tc>
          <w:tcPr>
            <w:tcW w:w="851" w:type="dxa"/>
            <w:tcBorders>
              <w:top w:val="single" w:sz="4" w:space="0" w:color="auto"/>
              <w:left w:val="single" w:sz="4" w:space="0" w:color="auto"/>
              <w:bottom w:val="single" w:sz="4" w:space="0" w:color="auto"/>
              <w:right w:val="single" w:sz="4" w:space="0" w:color="auto"/>
            </w:tcBorders>
            <w:vAlign w:val="center"/>
          </w:tcPr>
          <w:p w14:paraId="2CFA0FA1" w14:textId="56617057" w:rsidR="00AC3699" w:rsidRPr="00AC3699" w:rsidRDefault="001E3C02"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Le plan existe et opérationnel</w:t>
            </w:r>
          </w:p>
        </w:tc>
      </w:tr>
      <w:tr w:rsidR="00AC3699" w:rsidRPr="00AC3699" w14:paraId="27481E37" w14:textId="77777777" w:rsidTr="00AC3699">
        <w:trPr>
          <w:jc w:val="center"/>
        </w:trPr>
        <w:tc>
          <w:tcPr>
            <w:tcW w:w="5505" w:type="dxa"/>
            <w:tcBorders>
              <w:top w:val="nil"/>
              <w:left w:val="single" w:sz="4" w:space="0" w:color="auto"/>
              <w:bottom w:val="single" w:sz="4" w:space="0" w:color="auto"/>
              <w:right w:val="single" w:sz="4" w:space="0" w:color="auto"/>
            </w:tcBorders>
            <w:shd w:val="clear" w:color="auto" w:fill="auto"/>
            <w:vAlign w:val="center"/>
          </w:tcPr>
          <w:p w14:paraId="102482B0" w14:textId="77777777" w:rsidR="00AC3699" w:rsidRPr="00AC3699" w:rsidRDefault="00AC3699" w:rsidP="00AC3699">
            <w:pPr>
              <w:widowControl w:val="0"/>
              <w:suppressAutoHyphens/>
              <w:spacing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Un système de tracking des interventions de maintenance est mis en place et utilisé (délais et taux de réalisation connus et suivis)</w:t>
            </w:r>
          </w:p>
        </w:tc>
        <w:tc>
          <w:tcPr>
            <w:tcW w:w="875" w:type="dxa"/>
            <w:tcBorders>
              <w:top w:val="single" w:sz="4" w:space="0" w:color="auto"/>
              <w:left w:val="single" w:sz="4" w:space="0" w:color="auto"/>
              <w:bottom w:val="single" w:sz="4" w:space="0" w:color="auto"/>
              <w:right w:val="single" w:sz="4" w:space="0" w:color="auto"/>
            </w:tcBorders>
            <w:vAlign w:val="center"/>
          </w:tcPr>
          <w:p w14:paraId="63B64625" w14:textId="16C65376" w:rsidR="00AC3699" w:rsidRPr="00AC3699" w:rsidRDefault="001E3C02"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Délai</w:t>
            </w:r>
            <w:r w:rsidR="00AC3699" w:rsidRPr="00AC3699">
              <w:rPr>
                <w:rFonts w:ascii="Arial" w:eastAsia="Times New Roman" w:hAnsi="Arial" w:cs="Arial"/>
                <w:i/>
                <w:snapToGrid w:val="0"/>
                <w:color w:val="000000"/>
                <w:kern w:val="1"/>
                <w:sz w:val="16"/>
                <w:szCs w:val="16"/>
                <w:lang w:val="fr-FR" w:eastAsia="fr-FR"/>
              </w:rPr>
              <w:t xml:space="preserve"> inconnu</w:t>
            </w:r>
          </w:p>
        </w:tc>
        <w:tc>
          <w:tcPr>
            <w:tcW w:w="850" w:type="dxa"/>
            <w:tcBorders>
              <w:top w:val="single" w:sz="4" w:space="0" w:color="auto"/>
              <w:left w:val="single" w:sz="4" w:space="0" w:color="auto"/>
              <w:bottom w:val="single" w:sz="4" w:space="0" w:color="auto"/>
              <w:right w:val="single" w:sz="4" w:space="0" w:color="auto"/>
            </w:tcBorders>
            <w:vAlign w:val="center"/>
          </w:tcPr>
          <w:p w14:paraId="62ADD9B9" w14:textId="16559AEE" w:rsidR="00AC3699" w:rsidRPr="00AC3699" w:rsidRDefault="001E3C02" w:rsidP="00AC3699">
            <w:pPr>
              <w:widowControl w:val="0"/>
              <w:suppressAutoHyphens/>
              <w:spacing w:after="0" w:line="240" w:lineRule="auto"/>
              <w:rPr>
                <w:rFonts w:ascii="Arial" w:eastAsia="Times New Roman" w:hAnsi="Arial" w:cs="Arial"/>
                <w:b/>
                <w:bCs/>
                <w:i/>
                <w:snapToGrid w:val="0"/>
                <w:color w:val="000000"/>
                <w:kern w:val="2"/>
                <w:sz w:val="16"/>
                <w:szCs w:val="16"/>
                <w:lang w:val="fr-FR" w:eastAsia="fr-FR"/>
              </w:rPr>
            </w:pPr>
            <w:r w:rsidRPr="00AC3699">
              <w:rPr>
                <w:rFonts w:ascii="Arial" w:eastAsia="Times New Roman" w:hAnsi="Arial" w:cs="Arial"/>
                <w:i/>
                <w:snapToGrid w:val="0"/>
                <w:color w:val="000000"/>
                <w:kern w:val="1"/>
                <w:sz w:val="16"/>
                <w:szCs w:val="16"/>
                <w:lang w:val="fr-FR" w:eastAsia="fr-FR"/>
              </w:rPr>
              <w:t>Délai</w:t>
            </w:r>
            <w:r w:rsidR="00AC3699" w:rsidRPr="00AC3699">
              <w:rPr>
                <w:rFonts w:ascii="Arial" w:eastAsia="Times New Roman" w:hAnsi="Arial" w:cs="Arial"/>
                <w:i/>
                <w:snapToGrid w:val="0"/>
                <w:color w:val="000000"/>
                <w:kern w:val="1"/>
                <w:sz w:val="16"/>
                <w:szCs w:val="16"/>
                <w:lang w:val="fr-FR" w:eastAsia="fr-FR"/>
              </w:rPr>
              <w:t xml:space="preserve"> inconnu</w:t>
            </w:r>
          </w:p>
        </w:tc>
        <w:tc>
          <w:tcPr>
            <w:tcW w:w="851" w:type="dxa"/>
            <w:tcBorders>
              <w:top w:val="single" w:sz="4" w:space="0" w:color="auto"/>
              <w:left w:val="single" w:sz="4" w:space="0" w:color="auto"/>
              <w:bottom w:val="single" w:sz="4" w:space="0" w:color="auto"/>
              <w:right w:val="single" w:sz="4" w:space="0" w:color="auto"/>
            </w:tcBorders>
            <w:vAlign w:val="center"/>
          </w:tcPr>
          <w:p w14:paraId="428677B5" w14:textId="4DE18F85" w:rsidR="00AC3699" w:rsidRPr="00AC3699" w:rsidRDefault="001E3C02" w:rsidP="00AC3699">
            <w:pPr>
              <w:widowControl w:val="0"/>
              <w:suppressAutoHyphens/>
              <w:spacing w:after="0" w:line="240" w:lineRule="auto"/>
              <w:rPr>
                <w:rFonts w:ascii="Arial" w:eastAsia="Times New Roman" w:hAnsi="Arial" w:cs="Arial"/>
                <w:b/>
                <w:bCs/>
                <w:i/>
                <w:snapToGrid w:val="0"/>
                <w:color w:val="000000"/>
                <w:kern w:val="2"/>
                <w:sz w:val="16"/>
                <w:szCs w:val="16"/>
                <w:lang w:val="fr-FR" w:eastAsia="fr-FR"/>
              </w:rPr>
            </w:pPr>
            <w:r w:rsidRPr="00AC3699">
              <w:rPr>
                <w:rFonts w:ascii="Arial" w:eastAsia="Times New Roman" w:hAnsi="Arial" w:cs="Arial"/>
                <w:i/>
                <w:snapToGrid w:val="0"/>
                <w:color w:val="000000"/>
                <w:kern w:val="1"/>
                <w:sz w:val="16"/>
                <w:szCs w:val="16"/>
                <w:lang w:val="fr-FR" w:eastAsia="fr-FR"/>
              </w:rPr>
              <w:t>Délai</w:t>
            </w:r>
            <w:r w:rsidR="00AC3699" w:rsidRPr="00AC3699">
              <w:rPr>
                <w:rFonts w:ascii="Arial" w:eastAsia="Times New Roman" w:hAnsi="Arial" w:cs="Arial"/>
                <w:i/>
                <w:snapToGrid w:val="0"/>
                <w:color w:val="000000"/>
                <w:kern w:val="1"/>
                <w:sz w:val="16"/>
                <w:szCs w:val="16"/>
                <w:lang w:val="fr-FR" w:eastAsia="fr-FR"/>
              </w:rPr>
              <w:t xml:space="preserve"> connu et suivi</w:t>
            </w:r>
          </w:p>
        </w:tc>
        <w:tc>
          <w:tcPr>
            <w:tcW w:w="850" w:type="dxa"/>
            <w:tcBorders>
              <w:top w:val="single" w:sz="4" w:space="0" w:color="auto"/>
              <w:left w:val="single" w:sz="4" w:space="0" w:color="auto"/>
              <w:bottom w:val="single" w:sz="4" w:space="0" w:color="auto"/>
              <w:right w:val="single" w:sz="4" w:space="0" w:color="auto"/>
            </w:tcBorders>
            <w:vAlign w:val="center"/>
          </w:tcPr>
          <w:p w14:paraId="3BAB2B01" w14:textId="30636A32" w:rsidR="00AC3699" w:rsidRPr="00AC3699" w:rsidRDefault="001E3C02" w:rsidP="00AC3699">
            <w:pPr>
              <w:widowControl w:val="0"/>
              <w:suppressAutoHyphens/>
              <w:spacing w:after="0" w:line="240" w:lineRule="auto"/>
              <w:rPr>
                <w:rFonts w:ascii="Arial" w:eastAsia="Times New Roman" w:hAnsi="Arial" w:cs="Arial"/>
                <w:b/>
                <w:bCs/>
                <w:i/>
                <w:snapToGrid w:val="0"/>
                <w:color w:val="000000"/>
                <w:kern w:val="2"/>
                <w:sz w:val="16"/>
                <w:szCs w:val="16"/>
                <w:lang w:val="fr-FR" w:eastAsia="fr-FR"/>
              </w:rPr>
            </w:pPr>
            <w:r w:rsidRPr="00AC3699">
              <w:rPr>
                <w:rFonts w:ascii="Arial" w:eastAsia="Times New Roman" w:hAnsi="Arial" w:cs="Arial"/>
                <w:i/>
                <w:snapToGrid w:val="0"/>
                <w:color w:val="000000"/>
                <w:kern w:val="1"/>
                <w:sz w:val="16"/>
                <w:szCs w:val="16"/>
                <w:lang w:val="fr-FR" w:eastAsia="fr-FR"/>
              </w:rPr>
              <w:t>Délai</w:t>
            </w:r>
            <w:r w:rsidR="00AC3699" w:rsidRPr="00AC3699">
              <w:rPr>
                <w:rFonts w:ascii="Arial" w:eastAsia="Times New Roman" w:hAnsi="Arial" w:cs="Arial"/>
                <w:i/>
                <w:snapToGrid w:val="0"/>
                <w:color w:val="000000"/>
                <w:kern w:val="1"/>
                <w:sz w:val="16"/>
                <w:szCs w:val="16"/>
                <w:lang w:val="fr-FR" w:eastAsia="fr-FR"/>
              </w:rPr>
              <w:t xml:space="preserve"> connu et suivi</w:t>
            </w:r>
          </w:p>
        </w:tc>
        <w:tc>
          <w:tcPr>
            <w:tcW w:w="851" w:type="dxa"/>
            <w:tcBorders>
              <w:top w:val="single" w:sz="4" w:space="0" w:color="auto"/>
              <w:left w:val="single" w:sz="4" w:space="0" w:color="auto"/>
              <w:bottom w:val="single" w:sz="4" w:space="0" w:color="auto"/>
              <w:right w:val="single" w:sz="4" w:space="0" w:color="auto"/>
            </w:tcBorders>
            <w:vAlign w:val="center"/>
          </w:tcPr>
          <w:p w14:paraId="309D8D72" w14:textId="70808225" w:rsidR="00AC3699" w:rsidRPr="00AC3699" w:rsidRDefault="001E3C02" w:rsidP="00AC3699">
            <w:pPr>
              <w:widowControl w:val="0"/>
              <w:suppressAutoHyphens/>
              <w:spacing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Délai</w:t>
            </w:r>
            <w:r w:rsidR="00AC3699" w:rsidRPr="00AC3699">
              <w:rPr>
                <w:rFonts w:ascii="Arial" w:eastAsia="Times New Roman" w:hAnsi="Arial" w:cs="Arial"/>
                <w:i/>
                <w:snapToGrid w:val="0"/>
                <w:color w:val="000000"/>
                <w:kern w:val="1"/>
                <w:sz w:val="16"/>
                <w:szCs w:val="16"/>
                <w:lang w:val="fr-FR" w:eastAsia="fr-FR"/>
              </w:rPr>
              <w:t xml:space="preserve"> connu et suivi</w:t>
            </w:r>
          </w:p>
        </w:tc>
      </w:tr>
    </w:tbl>
    <w:p w14:paraId="14BBE89E" w14:textId="77777777" w:rsidR="00AC3699" w:rsidRPr="00AC3699" w:rsidRDefault="00AC3699" w:rsidP="00AC3699">
      <w:pPr>
        <w:spacing w:line="240" w:lineRule="auto"/>
        <w:jc w:val="both"/>
        <w:rPr>
          <w:lang w:val="pt-PT"/>
        </w:rPr>
      </w:pPr>
    </w:p>
    <w:p w14:paraId="07D7B790" w14:textId="77777777" w:rsidR="00AC3699" w:rsidRDefault="00AC3699" w:rsidP="001E3C02">
      <w:pPr>
        <w:pStyle w:val="Titre3"/>
      </w:pPr>
      <w:bookmarkStart w:id="99" w:name="_Toc2608792"/>
      <w:bookmarkStart w:id="100" w:name="_Toc34735736"/>
      <w:r w:rsidRPr="001E3C02">
        <w:t>Etat d’avancement des principales activités</w:t>
      </w:r>
      <w:bookmarkEnd w:id="99"/>
      <w:bookmarkEnd w:id="100"/>
    </w:p>
    <w:p w14:paraId="3E64E25E" w14:textId="77777777" w:rsidR="008509BB" w:rsidRDefault="008509BB" w:rsidP="008509BB">
      <w:pPr>
        <w:spacing w:after="0" w:line="240" w:lineRule="auto"/>
        <w:rPr>
          <w:lang w:val="en-US"/>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8509BB" w:rsidRPr="00AC3699" w14:paraId="405EAEF0" w14:textId="77777777" w:rsidTr="004C3482">
        <w:trPr>
          <w:cantSplit/>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p w14:paraId="66260CB3" w14:textId="77777777" w:rsidR="008509BB" w:rsidRPr="00AC3699" w:rsidRDefault="008509BB" w:rsidP="004C3482">
            <w:pPr>
              <w:keepNext/>
              <w:widowControl w:val="0"/>
              <w:suppressLineNumbers/>
              <w:tabs>
                <w:tab w:val="center" w:pos="4818"/>
                <w:tab w:val="right" w:pos="9637"/>
              </w:tabs>
              <w:suppressAutoHyphens/>
              <w:spacing w:before="120" w:after="0" w:line="240" w:lineRule="auto"/>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 xml:space="preserve">État d'avancement des </w:t>
            </w:r>
            <w:r w:rsidRPr="00AC3699">
              <w:rPr>
                <w:rFonts w:ascii="Arial" w:eastAsia="Times New Roman" w:hAnsi="Arial"/>
                <w:b/>
                <w:i/>
                <w:color w:val="000000"/>
                <w:kern w:val="1"/>
                <w:sz w:val="16"/>
                <w:szCs w:val="16"/>
                <w:u w:val="single"/>
                <w:lang w:val="fr-FR" w:eastAsia="fr-FR"/>
              </w:rPr>
              <w:t xml:space="preserve">principales </w:t>
            </w:r>
            <w:r w:rsidRPr="00AC3699">
              <w:rPr>
                <w:rFonts w:ascii="Arial" w:eastAsia="Times New Roman" w:hAnsi="Arial"/>
                <w:b/>
                <w:i/>
                <w:color w:val="000000"/>
                <w:kern w:val="1"/>
                <w:sz w:val="16"/>
                <w:szCs w:val="16"/>
                <w:lang w:val="fr-FR" w:eastAsia="fr-FR"/>
              </w:rPr>
              <w:t>activités</w:t>
            </w:r>
          </w:p>
          <w:p w14:paraId="5CC21AD9" w14:textId="77777777" w:rsidR="008509BB" w:rsidRPr="00AC3699" w:rsidRDefault="008509BB" w:rsidP="004C3482">
            <w:pPr>
              <w:keepNext/>
              <w:widowControl w:val="0"/>
              <w:suppressLineNumbers/>
              <w:tabs>
                <w:tab w:val="center" w:pos="4818"/>
                <w:tab w:val="right" w:pos="9637"/>
              </w:tabs>
              <w:suppressAutoHyphens/>
              <w:spacing w:before="120" w:after="0" w:line="240" w:lineRule="auto"/>
              <w:rPr>
                <w:rFonts w:ascii="Arial" w:eastAsia="Times New Roman" w:hAnsi="Arial" w:cs="Arial"/>
                <w:i/>
                <w:iCs/>
                <w:snapToGrid w:val="0"/>
                <w:color w:val="000000"/>
                <w:kern w:val="1"/>
                <w:sz w:val="16"/>
                <w:szCs w:val="16"/>
                <w:lang w:val="fr-FR" w:eastAsia="fr-FR"/>
              </w:rPr>
            </w:pPr>
          </w:p>
        </w:tc>
        <w:tc>
          <w:tcPr>
            <w:tcW w:w="3261" w:type="dxa"/>
            <w:gridSpan w:val="4"/>
            <w:tcBorders>
              <w:top w:val="single" w:sz="4" w:space="0" w:color="auto"/>
              <w:left w:val="single" w:sz="4" w:space="0" w:color="auto"/>
              <w:bottom w:val="single" w:sz="4" w:space="0" w:color="auto"/>
              <w:right w:val="single" w:sz="4" w:space="0" w:color="auto"/>
            </w:tcBorders>
          </w:tcPr>
          <w:p w14:paraId="1D8CDF49" w14:textId="77777777" w:rsidR="008509BB" w:rsidRPr="00AC3699" w:rsidRDefault="008509BB" w:rsidP="004C3482">
            <w:pPr>
              <w:keepNext/>
              <w:widowControl w:val="0"/>
              <w:suppressLineNumbers/>
              <w:tabs>
                <w:tab w:val="center" w:pos="4818"/>
                <w:tab w:val="right" w:pos="9637"/>
              </w:tabs>
              <w:suppressAutoHyphens/>
              <w:spacing w:before="120" w:after="0" w:line="240" w:lineRule="auto"/>
              <w:jc w:val="center"/>
              <w:rPr>
                <w:rFonts w:ascii="Arial" w:eastAsia="Times New Roman" w:hAnsi="Arial" w:cs="Arial"/>
                <w:b/>
                <w:bCs/>
                <w:i/>
                <w:snapToGrid w:val="0"/>
                <w:color w:val="000000"/>
                <w:kern w:val="1"/>
                <w:sz w:val="16"/>
                <w:szCs w:val="16"/>
                <w:lang w:val="fr-FR" w:eastAsia="fr-FR"/>
              </w:rPr>
            </w:pPr>
            <w:r w:rsidRPr="00AC3699">
              <w:rPr>
                <w:rFonts w:ascii="Arial" w:eastAsia="Times New Roman" w:hAnsi="Arial"/>
                <w:b/>
                <w:i/>
                <w:color w:val="000000"/>
                <w:kern w:val="1"/>
                <w:sz w:val="16"/>
                <w:szCs w:val="16"/>
                <w:lang w:val="fr-FR" w:eastAsia="fr-FR"/>
              </w:rPr>
              <w:t>État d'avancement* :</w:t>
            </w:r>
          </w:p>
        </w:tc>
      </w:tr>
      <w:tr w:rsidR="008509BB" w:rsidRPr="00AC3699" w14:paraId="265FF9B1" w14:textId="77777777" w:rsidTr="004C3482">
        <w:trPr>
          <w:cantSplit/>
          <w:trHeight w:val="149"/>
          <w:jc w:val="center"/>
        </w:trPr>
        <w:tc>
          <w:tcPr>
            <w:tcW w:w="6521" w:type="dxa"/>
            <w:vMerge/>
            <w:tcBorders>
              <w:top w:val="single" w:sz="4" w:space="0" w:color="auto"/>
              <w:left w:val="single" w:sz="4" w:space="0" w:color="auto"/>
              <w:bottom w:val="single" w:sz="4" w:space="0" w:color="auto"/>
              <w:right w:val="single" w:sz="4" w:space="0" w:color="auto"/>
            </w:tcBorders>
          </w:tcPr>
          <w:p w14:paraId="0B6A089B" w14:textId="77777777" w:rsidR="008509BB" w:rsidRPr="00AC3699" w:rsidRDefault="008509BB" w:rsidP="004C3482">
            <w:pPr>
              <w:keepNext/>
              <w:widowControl w:val="0"/>
              <w:suppressLineNumbers/>
              <w:tabs>
                <w:tab w:val="center" w:pos="4818"/>
                <w:tab w:val="right" w:pos="9637"/>
              </w:tabs>
              <w:suppressAutoHyphens/>
              <w:spacing w:before="120" w:after="0" w:line="240" w:lineRule="auto"/>
              <w:rPr>
                <w:rFonts w:ascii="Arial" w:eastAsia="Times New Roman" w:hAnsi="Arial" w:cs="Arial"/>
                <w:b/>
                <w:bCs/>
                <w:i/>
                <w:snapToGrid w:val="0"/>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DD8C67F" w14:textId="77777777" w:rsidR="008509BB" w:rsidRPr="00AC3699" w:rsidRDefault="008509BB" w:rsidP="004C3482">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sz w:val="16"/>
                <w:szCs w:val="16"/>
              </w:rPr>
              <w:t>En avance</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0043EC14" w14:textId="77777777" w:rsidR="008509BB" w:rsidRPr="00AC3699" w:rsidRDefault="008509BB" w:rsidP="004C3482">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sz w:val="16"/>
                <w:szCs w:val="16"/>
              </w:rPr>
              <w:t>Dans les délais</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48C46B25" w14:textId="77777777" w:rsidR="008509BB" w:rsidRPr="00AC3699" w:rsidRDefault="008509BB" w:rsidP="004C3482">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sz w:val="16"/>
                <w:szCs w:val="16"/>
              </w:rPr>
              <w:t>Retardées</w:t>
            </w:r>
            <w:r w:rsidRPr="00AC3699">
              <w:rPr>
                <w:i/>
                <w:iCs/>
                <w:sz w:val="20"/>
                <w:szCs w:val="16"/>
                <w:vertAlign w:val="superscript"/>
                <w:lang w:val="fr-FR" w:eastAsia="fr-FR"/>
              </w:rPr>
              <w:footnoteReference w:id="11"/>
            </w:r>
            <w:r w:rsidRPr="00AC3699">
              <w:rPr>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24F46E8" w14:textId="77777777" w:rsidR="008509BB" w:rsidRPr="00AC3699" w:rsidRDefault="008509BB" w:rsidP="004C3482">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sz w:val="16"/>
                <w:szCs w:val="16"/>
              </w:rPr>
              <w:t>En sérieux retard</w:t>
            </w:r>
            <w:r w:rsidRPr="00AC3699">
              <w:rPr>
                <w:i/>
                <w:iCs/>
                <w:sz w:val="20"/>
                <w:szCs w:val="16"/>
                <w:vertAlign w:val="superscript"/>
                <w:lang w:val="fr-FR" w:eastAsia="fr-FR"/>
              </w:rPr>
              <w:footnoteReference w:id="12"/>
            </w:r>
          </w:p>
        </w:tc>
      </w:tr>
      <w:tr w:rsidR="008509BB" w:rsidRPr="00AC3699" w14:paraId="2F37C147" w14:textId="77777777" w:rsidTr="004C3482">
        <w:trPr>
          <w:trHeight w:val="310"/>
          <w:jc w:val="center"/>
        </w:trPr>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AB2BF" w14:textId="77777777" w:rsidR="008509BB" w:rsidRPr="00AC3699" w:rsidRDefault="008509BB" w:rsidP="004C3482">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2</w:t>
            </w:r>
            <w:r w:rsidRPr="00AC3699">
              <w:rPr>
                <w:rFonts w:ascii="Arial" w:eastAsia="Times New Roman" w:hAnsi="Arial" w:cs="Arial"/>
                <w:i/>
                <w:snapToGrid w:val="0"/>
                <w:color w:val="000000"/>
                <w:sz w:val="16"/>
                <w:szCs w:val="16"/>
                <w:lang w:val="fr-FR" w:eastAsia="fr-BE"/>
              </w:rPr>
              <w:t xml:space="preserve"> Développer des outils pratiques et les disséminer au niveau national</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8331D" w14:textId="77777777" w:rsidR="008509BB" w:rsidRPr="00AC3699" w:rsidRDefault="008509BB" w:rsidP="004C3482">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D9E53" w14:textId="77777777" w:rsidR="008509BB" w:rsidRPr="00AC3699" w:rsidRDefault="008509BB" w:rsidP="004C3482">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FB83C" w14:textId="77777777" w:rsidR="008509BB" w:rsidRPr="00AC3699" w:rsidRDefault="008509BB" w:rsidP="004C3482">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BA6B7" w14:textId="77777777" w:rsidR="008509BB" w:rsidRPr="00AC3699" w:rsidRDefault="008509BB" w:rsidP="004C3482">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r>
      <w:tr w:rsidR="008509BB" w:rsidRPr="00AC3699" w14:paraId="1865C3E9" w14:textId="77777777" w:rsidTr="004C3482">
        <w:trPr>
          <w:trHeight w:val="72"/>
          <w:jc w:val="center"/>
        </w:trPr>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E91F2" w14:textId="77777777" w:rsidR="008509BB" w:rsidRPr="00AC3699" w:rsidRDefault="008509BB" w:rsidP="004C3482">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3</w:t>
            </w:r>
            <w:r w:rsidRPr="00AC3699">
              <w:rPr>
                <w:rFonts w:ascii="Arial" w:eastAsia="Times New Roman" w:hAnsi="Arial" w:cs="Arial"/>
                <w:i/>
                <w:snapToGrid w:val="0"/>
                <w:color w:val="000000"/>
                <w:sz w:val="16"/>
                <w:szCs w:val="16"/>
                <w:lang w:val="fr-FR" w:eastAsia="fr-BE"/>
              </w:rPr>
              <w:t xml:space="preserve"> Elaborer le plan opérationnel de maintenance dans les zones d’intervention</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19987" w14:textId="77777777" w:rsidR="008509BB" w:rsidRPr="00AC3699" w:rsidRDefault="008509BB" w:rsidP="004C3482">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B94C0" w14:textId="77777777" w:rsidR="008509BB" w:rsidRPr="00AC3699" w:rsidRDefault="008509BB" w:rsidP="004C3482">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6793D" w14:textId="77777777" w:rsidR="008509BB" w:rsidRPr="00AC3699" w:rsidRDefault="008509BB" w:rsidP="004C3482">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62427" w14:textId="77777777" w:rsidR="008509BB" w:rsidRPr="00AC3699" w:rsidRDefault="008509BB" w:rsidP="004C3482">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r>
      <w:tr w:rsidR="008509BB" w:rsidRPr="00AC3699" w14:paraId="3F69FA1E" w14:textId="77777777" w:rsidTr="004C3482">
        <w:trPr>
          <w:trHeight w:val="310"/>
          <w:jc w:val="center"/>
        </w:trPr>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99006" w14:textId="77777777" w:rsidR="008509BB" w:rsidRPr="00AC3699" w:rsidRDefault="008509BB" w:rsidP="004C3482">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4</w:t>
            </w:r>
            <w:r w:rsidRPr="00AC3699">
              <w:rPr>
                <w:rFonts w:ascii="Arial" w:eastAsia="Times New Roman" w:hAnsi="Arial" w:cs="Arial"/>
                <w:i/>
                <w:snapToGrid w:val="0"/>
                <w:color w:val="000000"/>
                <w:sz w:val="16"/>
                <w:szCs w:val="16"/>
                <w:lang w:val="fr-FR" w:eastAsia="fr-BE"/>
              </w:rPr>
              <w:t xml:space="preserve"> Fournir les ressources nécessaires à la mise en œuvre du plan</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6E981" w14:textId="77777777" w:rsidR="008509BB" w:rsidRPr="00AC3699" w:rsidRDefault="008509BB" w:rsidP="004C3482">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8E3F6" w14:textId="77777777" w:rsidR="008509BB" w:rsidRPr="00AC3699" w:rsidRDefault="008509BB" w:rsidP="004C3482">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E3600" w14:textId="77777777" w:rsidR="008509BB" w:rsidRPr="00AC3699" w:rsidRDefault="008509BB" w:rsidP="004C3482">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A6B79" w14:textId="77777777" w:rsidR="008509BB" w:rsidRPr="00AC3699" w:rsidRDefault="008509BB" w:rsidP="004C3482">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r>
      <w:tr w:rsidR="008509BB" w:rsidRPr="00AC3699" w14:paraId="12CCE6BC" w14:textId="77777777" w:rsidTr="004C3482">
        <w:trPr>
          <w:trHeight w:val="310"/>
          <w:jc w:val="center"/>
        </w:trPr>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D1FB9" w14:textId="77777777" w:rsidR="008509BB" w:rsidRPr="00AC3699" w:rsidRDefault="008509BB" w:rsidP="004C3482">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5 Renforcer les capacités de mise en œuvre du plan</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6D959" w14:textId="77777777" w:rsidR="008509BB" w:rsidRPr="00AC3699" w:rsidRDefault="008509BB" w:rsidP="004C3482">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CD658" w14:textId="77777777" w:rsidR="008509BB" w:rsidRPr="00AC3699" w:rsidRDefault="008509BB" w:rsidP="004C3482">
            <w:pPr>
              <w:keepNext/>
              <w:widowControl w:val="0"/>
              <w:suppressLineNumbers/>
              <w:tabs>
                <w:tab w:val="center" w:pos="4818"/>
                <w:tab w:val="right" w:pos="9637"/>
              </w:tabs>
              <w:suppressAutoHyphens/>
              <w:spacing w:before="120" w:after="0" w:line="240" w:lineRule="auto"/>
              <w:jc w:val="center"/>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7AB7C" w14:textId="77777777" w:rsidR="008509BB" w:rsidRPr="00AC3699" w:rsidRDefault="008509BB" w:rsidP="004C3482">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A92C3" w14:textId="77777777" w:rsidR="008509BB" w:rsidRPr="00AC3699" w:rsidRDefault="008509BB" w:rsidP="004C3482">
            <w:pPr>
              <w:keepNext/>
              <w:widowControl w:val="0"/>
              <w:suppressLineNumbers/>
              <w:tabs>
                <w:tab w:val="center" w:pos="4818"/>
                <w:tab w:val="right" w:pos="9637"/>
              </w:tabs>
              <w:suppressAutoHyphens/>
              <w:spacing w:before="120" w:after="0" w:line="240" w:lineRule="auto"/>
              <w:rPr>
                <w:rFonts w:ascii="Arial" w:eastAsia="Times New Roman" w:hAnsi="Arial" w:cs="Arial"/>
                <w:i/>
                <w:snapToGrid w:val="0"/>
                <w:color w:val="000000"/>
                <w:kern w:val="1"/>
                <w:sz w:val="16"/>
                <w:szCs w:val="16"/>
                <w:lang w:val="fr-FR" w:eastAsia="fr-FR"/>
              </w:rPr>
            </w:pPr>
          </w:p>
        </w:tc>
      </w:tr>
    </w:tbl>
    <w:p w14:paraId="3F4D0771" w14:textId="77777777" w:rsidR="008509BB" w:rsidRDefault="008509BB" w:rsidP="008509BB">
      <w:pPr>
        <w:spacing w:after="0" w:line="240" w:lineRule="auto"/>
        <w:rPr>
          <w:lang w:val="en-US"/>
        </w:rPr>
      </w:pPr>
    </w:p>
    <w:p w14:paraId="2CEA24DF" w14:textId="77777777" w:rsidR="00AC3699" w:rsidRPr="00187EF9" w:rsidRDefault="00AC3699" w:rsidP="00187EF9">
      <w:pPr>
        <w:pStyle w:val="Titre3"/>
      </w:pPr>
      <w:bookmarkStart w:id="101" w:name="_Toc2608793"/>
      <w:bookmarkStart w:id="102" w:name="_Toc34735737"/>
      <w:r w:rsidRPr="00187EF9">
        <w:lastRenderedPageBreak/>
        <w:t>Analyse des progrès réalisés</w:t>
      </w:r>
      <w:bookmarkEnd w:id="101"/>
      <w:bookmarkEnd w:id="102"/>
    </w:p>
    <w:tbl>
      <w:tblPr>
        <w:tblW w:w="992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7258"/>
      </w:tblGrid>
      <w:tr w:rsidR="00AC3699" w:rsidRPr="00AC3699" w14:paraId="61C7CB60" w14:textId="77777777" w:rsidTr="00AC3699">
        <w:tc>
          <w:tcPr>
            <w:tcW w:w="2666" w:type="dxa"/>
            <w:tcBorders>
              <w:top w:val="single" w:sz="4" w:space="0" w:color="000000"/>
              <w:left w:val="single" w:sz="4" w:space="0" w:color="000000"/>
              <w:bottom w:val="single" w:sz="4" w:space="0" w:color="000000"/>
              <w:right w:val="single" w:sz="4" w:space="0" w:color="000000"/>
            </w:tcBorders>
            <w:shd w:val="clear" w:color="auto" w:fill="auto"/>
          </w:tcPr>
          <w:p w14:paraId="2D954FB6" w14:textId="400B620F" w:rsidR="00AC3699" w:rsidRPr="00AC3699" w:rsidRDefault="00AC3699" w:rsidP="00AC3699">
            <w:pPr>
              <w:widowControl w:val="0"/>
              <w:suppressAutoHyphens/>
              <w:spacing w:after="0" w:line="240" w:lineRule="auto"/>
              <w:rPr>
                <w:rFonts w:ascii="Arial" w:eastAsia="Times New Roman" w:hAnsi="Arial" w:cs="Arial"/>
                <w:i/>
                <w:iCs/>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 xml:space="preserve">Lien entre les activités et </w:t>
            </w:r>
            <w:r w:rsidR="001E3C02" w:rsidRPr="00AC3699">
              <w:rPr>
                <w:rFonts w:ascii="Arial" w:eastAsia="Times New Roman" w:hAnsi="Arial" w:cs="Arial"/>
                <w:i/>
                <w:snapToGrid w:val="0"/>
                <w:color w:val="000000"/>
                <w:kern w:val="1"/>
                <w:sz w:val="16"/>
                <w:szCs w:val="16"/>
                <w:lang w:val="fr-FR" w:eastAsia="fr-FR"/>
              </w:rPr>
              <w:t>l’output :</w:t>
            </w:r>
          </w:p>
        </w:tc>
        <w:tc>
          <w:tcPr>
            <w:tcW w:w="7258" w:type="dxa"/>
            <w:tcBorders>
              <w:top w:val="single" w:sz="4" w:space="0" w:color="000000"/>
              <w:left w:val="single" w:sz="4" w:space="0" w:color="000000"/>
              <w:bottom w:val="single" w:sz="4" w:space="0" w:color="000000"/>
              <w:right w:val="single" w:sz="4" w:space="0" w:color="000000"/>
            </w:tcBorders>
            <w:shd w:val="clear" w:color="auto" w:fill="auto"/>
          </w:tcPr>
          <w:p w14:paraId="541FC4A5"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both"/>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 xml:space="preserve">Malgré l’absence de politique nationale de maintenance, les activités réalisées reflètent les actions concrètes de celle-ci. En effet, le plan opérationnel de maintenance élaboré est basé sur la mise en place des services de maintenance et des outils pratiques nécessaires à son opérationnalisation dans les zones d’intervention. </w:t>
            </w:r>
          </w:p>
        </w:tc>
      </w:tr>
      <w:tr w:rsidR="00AC3699" w:rsidRPr="00AC3699" w14:paraId="76620AA3" w14:textId="77777777" w:rsidTr="00AC3699">
        <w:tc>
          <w:tcPr>
            <w:tcW w:w="2666" w:type="dxa"/>
            <w:tcBorders>
              <w:top w:val="single" w:sz="4" w:space="0" w:color="000000"/>
              <w:left w:val="single" w:sz="4" w:space="0" w:color="000000"/>
              <w:bottom w:val="single" w:sz="4" w:space="0" w:color="000000"/>
              <w:right w:val="single" w:sz="4" w:space="0" w:color="000000"/>
            </w:tcBorders>
            <w:shd w:val="clear" w:color="auto" w:fill="auto"/>
          </w:tcPr>
          <w:p w14:paraId="48D20F1F" w14:textId="77777777" w:rsidR="00AC3699" w:rsidRPr="00AC3699" w:rsidRDefault="00AC3699" w:rsidP="00AC3699">
            <w:pPr>
              <w:widowControl w:val="0"/>
              <w:suppressAutoHyphens/>
              <w:spacing w:after="0" w:line="240" w:lineRule="auto"/>
              <w:rPr>
                <w:rFonts w:ascii="Arial" w:eastAsia="Times New Roman" w:hAnsi="Arial" w:cs="Arial"/>
                <w:i/>
                <w:iCs/>
                <w:snapToGrid w:val="0"/>
                <w:color w:val="000000"/>
                <w:kern w:val="1"/>
                <w:sz w:val="16"/>
                <w:szCs w:val="16"/>
                <w:lang w:val="fr-FR" w:eastAsia="fr-FR"/>
              </w:rPr>
            </w:pPr>
            <w:r w:rsidRPr="00AC3699">
              <w:rPr>
                <w:rFonts w:ascii="Arial" w:eastAsia="Times New Roman" w:hAnsi="Arial" w:cs="Arial"/>
                <w:i/>
                <w:iCs/>
                <w:snapToGrid w:val="0"/>
                <w:color w:val="000000"/>
                <w:kern w:val="1"/>
                <w:sz w:val="16"/>
                <w:szCs w:val="16"/>
                <w:lang w:val="fr-FR" w:eastAsia="fr-FR"/>
              </w:rPr>
              <w:t>Progrès réalisés par rapport à l'atteinte de l'output (sur la base d’indicateurs) :</w:t>
            </w:r>
          </w:p>
          <w:p w14:paraId="3D9AEBA8" w14:textId="77777777" w:rsidR="00AC3699" w:rsidRPr="00AC3699" w:rsidRDefault="00AC3699" w:rsidP="00AC3699">
            <w:pPr>
              <w:widowControl w:val="0"/>
              <w:suppressAutoHyphens/>
              <w:spacing w:after="0" w:line="240" w:lineRule="auto"/>
              <w:rPr>
                <w:rFonts w:ascii="Arial" w:eastAsia="Times New Roman" w:hAnsi="Arial" w:cs="Arial"/>
                <w:b/>
                <w:i/>
                <w:iCs/>
                <w:snapToGrid w:val="0"/>
                <w:color w:val="000000"/>
                <w:kern w:val="1"/>
                <w:sz w:val="16"/>
                <w:szCs w:val="16"/>
                <w:lang w:val="fr-FR" w:eastAsia="fr-FR"/>
              </w:rPr>
            </w:pPr>
          </w:p>
        </w:tc>
        <w:tc>
          <w:tcPr>
            <w:tcW w:w="7258" w:type="dxa"/>
            <w:tcBorders>
              <w:top w:val="single" w:sz="4" w:space="0" w:color="000000"/>
              <w:left w:val="single" w:sz="4" w:space="0" w:color="000000"/>
              <w:bottom w:val="single" w:sz="4" w:space="0" w:color="000000"/>
              <w:right w:val="single" w:sz="4" w:space="0" w:color="000000"/>
            </w:tcBorders>
            <w:shd w:val="clear" w:color="auto" w:fill="auto"/>
          </w:tcPr>
          <w:p w14:paraId="7B4F6C3C" w14:textId="77777777" w:rsidR="00AC3699" w:rsidRPr="00AC3699" w:rsidRDefault="00AC3699" w:rsidP="00AC3699">
            <w:pPr>
              <w:widowControl w:val="0"/>
              <w:suppressAutoHyphens/>
              <w:autoSpaceDN w:val="0"/>
              <w:snapToGrid w:val="0"/>
              <w:spacing w:after="0" w:line="240" w:lineRule="auto"/>
              <w:ind w:left="360"/>
              <w:jc w:val="both"/>
              <w:textAlignment w:val="baseline"/>
              <w:rPr>
                <w:rFonts w:ascii="Arial" w:eastAsia="Times New Roman" w:hAnsi="Arial" w:cs="Arial"/>
                <w:i/>
                <w:iCs/>
                <w:snapToGrid w:val="0"/>
                <w:color w:val="000000"/>
                <w:kern w:val="1"/>
                <w:sz w:val="16"/>
                <w:szCs w:val="16"/>
                <w:lang w:val="fr-FR" w:eastAsia="fr-FR"/>
              </w:rPr>
            </w:pPr>
          </w:p>
          <w:p w14:paraId="30F842B1" w14:textId="77777777" w:rsidR="00AC3699" w:rsidRPr="00AC3699" w:rsidRDefault="00AC3699" w:rsidP="00912A65">
            <w:pPr>
              <w:widowControl w:val="0"/>
              <w:numPr>
                <w:ilvl w:val="0"/>
                <w:numId w:val="13"/>
              </w:numPr>
              <w:suppressAutoHyphens/>
              <w:autoSpaceDN w:val="0"/>
              <w:snapToGrid w:val="0"/>
              <w:spacing w:after="0" w:line="240" w:lineRule="auto"/>
              <w:jc w:val="both"/>
              <w:textAlignment w:val="baseline"/>
              <w:rPr>
                <w:rFonts w:ascii="Arial" w:eastAsia="Times New Roman" w:hAnsi="Arial" w:cs="Arial"/>
                <w:i/>
                <w:iCs/>
                <w:snapToGrid w:val="0"/>
                <w:color w:val="000000"/>
                <w:kern w:val="1"/>
                <w:sz w:val="16"/>
                <w:szCs w:val="16"/>
                <w:lang w:val="fr-FR" w:eastAsia="fr-FR"/>
              </w:rPr>
            </w:pPr>
            <w:r w:rsidRPr="00AC3699">
              <w:rPr>
                <w:rFonts w:ascii="Arial" w:eastAsia="Times New Roman" w:hAnsi="Arial" w:cs="Arial"/>
                <w:i/>
                <w:iCs/>
                <w:snapToGrid w:val="0"/>
                <w:color w:val="000000"/>
                <w:kern w:val="1"/>
                <w:sz w:val="16"/>
                <w:szCs w:val="16"/>
                <w:lang w:val="fr-FR" w:eastAsia="fr-FR"/>
              </w:rPr>
              <w:t xml:space="preserve">Coaching et suivi des techniciens de maintenance dans leurs activités quotidiennes. </w:t>
            </w:r>
          </w:p>
          <w:p w14:paraId="3F2354BF" w14:textId="77777777" w:rsidR="00AC3699" w:rsidRPr="00AC3699" w:rsidRDefault="00AC3699" w:rsidP="00912A65">
            <w:pPr>
              <w:widowControl w:val="0"/>
              <w:numPr>
                <w:ilvl w:val="0"/>
                <w:numId w:val="13"/>
              </w:numPr>
              <w:suppressAutoHyphens/>
              <w:autoSpaceDN w:val="0"/>
              <w:snapToGrid w:val="0"/>
              <w:spacing w:after="0" w:line="240" w:lineRule="auto"/>
              <w:jc w:val="both"/>
              <w:textAlignment w:val="baseline"/>
              <w:rPr>
                <w:rFonts w:ascii="Arial" w:eastAsia="Times New Roman" w:hAnsi="Arial" w:cs="Arial"/>
                <w:i/>
                <w:iCs/>
                <w:snapToGrid w:val="0"/>
                <w:color w:val="000000"/>
                <w:kern w:val="1"/>
                <w:sz w:val="16"/>
                <w:szCs w:val="16"/>
                <w:lang w:val="fr-FR" w:eastAsia="fr-FR"/>
              </w:rPr>
            </w:pPr>
            <w:r w:rsidRPr="00AC3699">
              <w:rPr>
                <w:rFonts w:ascii="Arial" w:eastAsia="Times New Roman" w:hAnsi="Arial" w:cs="Arial"/>
                <w:i/>
                <w:iCs/>
                <w:snapToGrid w:val="0"/>
                <w:color w:val="000000"/>
                <w:kern w:val="1"/>
                <w:sz w:val="16"/>
                <w:szCs w:val="16"/>
                <w:lang w:val="fr-FR" w:eastAsia="fr-FR"/>
              </w:rPr>
              <w:t>Mécanisme de financement durable mis en place pour la prise en charge du service de maintenance des BDS (salaire et fonctionnement des Techniciens payés par les CDS)</w:t>
            </w:r>
          </w:p>
          <w:p w14:paraId="4976F210" w14:textId="77777777" w:rsidR="00AC3699" w:rsidRPr="00AC3699" w:rsidRDefault="00AC3699" w:rsidP="00912A65">
            <w:pPr>
              <w:widowControl w:val="0"/>
              <w:numPr>
                <w:ilvl w:val="0"/>
                <w:numId w:val="13"/>
              </w:numPr>
              <w:suppressAutoHyphens/>
              <w:autoSpaceDN w:val="0"/>
              <w:snapToGrid w:val="0"/>
              <w:spacing w:after="0" w:line="240" w:lineRule="auto"/>
              <w:jc w:val="both"/>
              <w:textAlignment w:val="baseline"/>
              <w:rPr>
                <w:rFonts w:ascii="Arial" w:eastAsia="Times New Roman" w:hAnsi="Arial" w:cs="Arial"/>
                <w:i/>
                <w:iCs/>
                <w:snapToGrid w:val="0"/>
                <w:color w:val="000000"/>
                <w:kern w:val="1"/>
                <w:sz w:val="16"/>
                <w:szCs w:val="16"/>
                <w:lang w:val="fr-FR" w:eastAsia="fr-FR"/>
              </w:rPr>
            </w:pPr>
            <w:r w:rsidRPr="00AC3699">
              <w:rPr>
                <w:rFonts w:ascii="Arial" w:eastAsia="Times New Roman" w:hAnsi="Arial" w:cs="Arial"/>
                <w:i/>
                <w:iCs/>
                <w:snapToGrid w:val="0"/>
                <w:color w:val="000000"/>
                <w:kern w:val="1"/>
                <w:sz w:val="16"/>
                <w:szCs w:val="16"/>
                <w:lang w:val="fr-FR" w:eastAsia="fr-FR"/>
              </w:rPr>
              <w:t>Poursuite de la mise en œuvre du PAC Maintenance : Formation sur l’utilisation et la maintenance des équipements biomédicaux essentiels d’un HD.  Chaque formation est suivie d’évaluation in situ avec mesures correctives de coaching en cas de besoin.</w:t>
            </w:r>
          </w:p>
          <w:p w14:paraId="73311F02" w14:textId="77777777" w:rsidR="00AC3699" w:rsidRPr="00AC3699" w:rsidRDefault="00AC3699" w:rsidP="00912A65">
            <w:pPr>
              <w:widowControl w:val="0"/>
              <w:numPr>
                <w:ilvl w:val="0"/>
                <w:numId w:val="13"/>
              </w:numPr>
              <w:suppressAutoHyphens/>
              <w:autoSpaceDN w:val="0"/>
              <w:snapToGrid w:val="0"/>
              <w:spacing w:after="0" w:line="240" w:lineRule="auto"/>
              <w:jc w:val="both"/>
              <w:textAlignment w:val="baseline"/>
              <w:rPr>
                <w:rFonts w:ascii="Arial" w:eastAsia="Times New Roman" w:hAnsi="Arial" w:cs="Arial"/>
                <w:i/>
                <w:iCs/>
                <w:snapToGrid w:val="0"/>
                <w:color w:val="000000"/>
                <w:kern w:val="1"/>
                <w:sz w:val="16"/>
                <w:szCs w:val="16"/>
                <w:lang w:val="fr-FR" w:eastAsia="fr-FR"/>
              </w:rPr>
            </w:pPr>
            <w:r w:rsidRPr="00AC3699">
              <w:rPr>
                <w:rFonts w:ascii="Arial" w:eastAsia="Times New Roman" w:hAnsi="Arial" w:cs="Arial"/>
                <w:i/>
                <w:iCs/>
                <w:snapToGrid w:val="0"/>
                <w:color w:val="000000"/>
                <w:kern w:val="1"/>
                <w:sz w:val="16"/>
                <w:szCs w:val="16"/>
                <w:lang w:val="fr-FR" w:eastAsia="fr-FR"/>
              </w:rPr>
              <w:t>Renforcement des capacités des gestionnaires des BDS Kirundo, Muramvya et Rumonge</w:t>
            </w:r>
          </w:p>
          <w:p w14:paraId="3E7F8FB4" w14:textId="647330FB" w:rsidR="00AC3699" w:rsidRPr="00AC3699" w:rsidRDefault="00AC3699" w:rsidP="00912A65">
            <w:pPr>
              <w:widowControl w:val="0"/>
              <w:numPr>
                <w:ilvl w:val="0"/>
                <w:numId w:val="13"/>
              </w:numPr>
              <w:suppressAutoHyphens/>
              <w:autoSpaceDN w:val="0"/>
              <w:snapToGrid w:val="0"/>
              <w:spacing w:after="0" w:line="240" w:lineRule="auto"/>
              <w:jc w:val="both"/>
              <w:textAlignment w:val="baseline"/>
              <w:rPr>
                <w:rFonts w:ascii="Arial" w:eastAsia="Times New Roman" w:hAnsi="Arial" w:cs="Arial"/>
                <w:i/>
                <w:iCs/>
                <w:snapToGrid w:val="0"/>
                <w:color w:val="000000"/>
                <w:kern w:val="1"/>
                <w:sz w:val="16"/>
                <w:szCs w:val="16"/>
                <w:lang w:val="fr-FR" w:eastAsia="fr-FR"/>
              </w:rPr>
            </w:pPr>
            <w:r w:rsidRPr="00AC3699">
              <w:rPr>
                <w:rFonts w:ascii="Arial" w:eastAsia="Times New Roman" w:hAnsi="Arial" w:cs="Arial"/>
                <w:i/>
                <w:iCs/>
                <w:snapToGrid w:val="0"/>
                <w:color w:val="000000"/>
                <w:kern w:val="1"/>
                <w:sz w:val="16"/>
                <w:szCs w:val="16"/>
                <w:lang w:val="fr-FR" w:eastAsia="fr-FR"/>
              </w:rPr>
              <w:t xml:space="preserve">Contrat de maintenance externe au bénéfice des 4 HD appuyés pour assurer la maintenance d’un niveau complexe des équipements essentiels (ex. : imagerie, bloc </w:t>
            </w:r>
            <w:r w:rsidR="001E3C02" w:rsidRPr="00AC3699">
              <w:rPr>
                <w:rFonts w:ascii="Arial" w:eastAsia="Times New Roman" w:hAnsi="Arial" w:cs="Arial"/>
                <w:i/>
                <w:iCs/>
                <w:snapToGrid w:val="0"/>
                <w:color w:val="000000"/>
                <w:kern w:val="1"/>
                <w:sz w:val="16"/>
                <w:szCs w:val="16"/>
                <w:lang w:val="fr-FR" w:eastAsia="fr-FR"/>
              </w:rPr>
              <w:t>opératoire, …</w:t>
            </w:r>
            <w:r w:rsidRPr="00AC3699">
              <w:rPr>
                <w:rFonts w:ascii="Arial" w:eastAsia="Times New Roman" w:hAnsi="Arial" w:cs="Arial"/>
                <w:i/>
                <w:iCs/>
                <w:snapToGrid w:val="0"/>
                <w:color w:val="000000"/>
                <w:kern w:val="1"/>
                <w:sz w:val="16"/>
                <w:szCs w:val="16"/>
                <w:lang w:val="fr-FR" w:eastAsia="fr-FR"/>
              </w:rPr>
              <w:t>)</w:t>
            </w:r>
          </w:p>
          <w:p w14:paraId="3EB8CF85" w14:textId="77777777" w:rsidR="00AC3699" w:rsidRPr="00AC3699" w:rsidRDefault="00AC3699" w:rsidP="00912A65">
            <w:pPr>
              <w:widowControl w:val="0"/>
              <w:numPr>
                <w:ilvl w:val="0"/>
                <w:numId w:val="13"/>
              </w:numPr>
              <w:suppressAutoHyphens/>
              <w:autoSpaceDN w:val="0"/>
              <w:snapToGrid w:val="0"/>
              <w:spacing w:after="0" w:line="240" w:lineRule="auto"/>
              <w:jc w:val="both"/>
              <w:textAlignment w:val="baseline"/>
              <w:rPr>
                <w:rFonts w:ascii="Arial" w:eastAsia="Times New Roman" w:hAnsi="Arial" w:cs="Arial"/>
                <w:i/>
                <w:iCs/>
                <w:snapToGrid w:val="0"/>
                <w:color w:val="000000"/>
                <w:kern w:val="1"/>
                <w:sz w:val="16"/>
                <w:szCs w:val="16"/>
                <w:lang w:val="fr-FR" w:eastAsia="fr-FR"/>
              </w:rPr>
            </w:pPr>
            <w:r w:rsidRPr="00AC3699">
              <w:rPr>
                <w:rFonts w:ascii="Arial" w:eastAsia="Times New Roman" w:hAnsi="Arial" w:cs="Arial"/>
                <w:i/>
                <w:iCs/>
                <w:snapToGrid w:val="0"/>
                <w:color w:val="000000"/>
                <w:kern w:val="1"/>
                <w:sz w:val="16"/>
                <w:szCs w:val="16"/>
                <w:lang w:val="fr-FR" w:eastAsia="fr-FR"/>
              </w:rPr>
              <w:t xml:space="preserve"> Module de base pour les techniciens de maintenance des provinces du projet Résilience a eu lieu à l’Ecole Technique Supérieure de Bujumbura. Activité en synergie avec MSV.</w:t>
            </w:r>
          </w:p>
          <w:p w14:paraId="52FE0711" w14:textId="77777777" w:rsidR="00AC3699" w:rsidRPr="00AC3699" w:rsidRDefault="00AC3699" w:rsidP="00912A65">
            <w:pPr>
              <w:widowControl w:val="0"/>
              <w:numPr>
                <w:ilvl w:val="0"/>
                <w:numId w:val="13"/>
              </w:numPr>
              <w:suppressAutoHyphens/>
              <w:autoSpaceDN w:val="0"/>
              <w:snapToGrid w:val="0"/>
              <w:spacing w:after="0" w:line="240" w:lineRule="auto"/>
              <w:jc w:val="both"/>
              <w:textAlignment w:val="baseline"/>
              <w:rPr>
                <w:rFonts w:ascii="Arial" w:eastAsia="Times New Roman" w:hAnsi="Arial" w:cs="Arial"/>
                <w:i/>
                <w:iCs/>
                <w:snapToGrid w:val="0"/>
                <w:color w:val="000000"/>
                <w:kern w:val="1"/>
                <w:sz w:val="16"/>
                <w:szCs w:val="16"/>
                <w:lang w:val="fr-FR" w:eastAsia="fr-FR"/>
              </w:rPr>
            </w:pPr>
            <w:r w:rsidRPr="00AC3699">
              <w:rPr>
                <w:rFonts w:ascii="Arial" w:eastAsia="Times New Roman" w:hAnsi="Arial" w:cs="Arial"/>
                <w:i/>
                <w:iCs/>
                <w:snapToGrid w:val="0"/>
                <w:color w:val="000000"/>
                <w:kern w:val="1"/>
                <w:sz w:val="16"/>
                <w:szCs w:val="16"/>
                <w:lang w:val="fr-FR" w:eastAsia="fr-FR"/>
              </w:rPr>
              <w:t>Atelier sur l'optimisation des services de maintenance avec tous les techniciens, tous les gestionnaires des structures appuyées par le PAISS 5 et MSV. Cet atelier a permis un cadre d'échanges avec toutes les parties prenantes du plan opérationnel de maintenance et de faciliter les relations entre techniciens et leur hiérarchie.</w:t>
            </w:r>
          </w:p>
        </w:tc>
      </w:tr>
      <w:tr w:rsidR="00AC3699" w:rsidRPr="00AC3699" w14:paraId="68A13606" w14:textId="77777777" w:rsidTr="00AC3699">
        <w:tc>
          <w:tcPr>
            <w:tcW w:w="2666" w:type="dxa"/>
            <w:tcBorders>
              <w:top w:val="single" w:sz="4" w:space="0" w:color="000000"/>
              <w:left w:val="single" w:sz="4" w:space="0" w:color="000000"/>
              <w:bottom w:val="single" w:sz="4" w:space="0" w:color="000000"/>
              <w:right w:val="single" w:sz="4" w:space="0" w:color="000000"/>
            </w:tcBorders>
            <w:shd w:val="clear" w:color="auto" w:fill="auto"/>
          </w:tcPr>
          <w:p w14:paraId="2A3F0BE6" w14:textId="77777777" w:rsidR="00AC3699" w:rsidRPr="00AC3699" w:rsidRDefault="00AC3699" w:rsidP="00AC3699">
            <w:pPr>
              <w:widowControl w:val="0"/>
              <w:suppressAutoHyphens/>
              <w:spacing w:after="0" w:line="240" w:lineRule="auto"/>
              <w:rPr>
                <w:rFonts w:ascii="Arial" w:eastAsia="Times New Roman" w:hAnsi="Arial" w:cs="Arial"/>
                <w:b/>
                <w:i/>
                <w:iCs/>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Difficultés qui se sont présentées, facteurs d'influence (positive ou négative) :</w:t>
            </w:r>
          </w:p>
        </w:tc>
        <w:tc>
          <w:tcPr>
            <w:tcW w:w="7258" w:type="dxa"/>
            <w:tcBorders>
              <w:top w:val="single" w:sz="4" w:space="0" w:color="000000"/>
              <w:left w:val="single" w:sz="4" w:space="0" w:color="000000"/>
              <w:bottom w:val="single" w:sz="4" w:space="0" w:color="000000"/>
              <w:right w:val="single" w:sz="4" w:space="0" w:color="000000"/>
            </w:tcBorders>
            <w:shd w:val="clear" w:color="auto" w:fill="auto"/>
          </w:tcPr>
          <w:p w14:paraId="4FB8339F"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both"/>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Certains BDS ont encore du mal à considérer leurs techniciens de maintenance comme faisant part de l’équipe cadre de district. La nouvelle version du PNDS devrait permettre d’atténuer ce problème. Par ailleurs, l’adaptation de l’outil d’indice pour faire bénéficier ces techniciens des primes du PBF reste un défi pour assurer la durabilité de la stratégie de maintenance.</w:t>
            </w:r>
          </w:p>
        </w:tc>
      </w:tr>
      <w:tr w:rsidR="00AC3699" w:rsidRPr="00AC3699" w14:paraId="7B20F81B" w14:textId="77777777" w:rsidTr="00AC3699">
        <w:tc>
          <w:tcPr>
            <w:tcW w:w="2666" w:type="dxa"/>
            <w:tcBorders>
              <w:top w:val="single" w:sz="4" w:space="0" w:color="000000"/>
              <w:left w:val="single" w:sz="4" w:space="0" w:color="000000"/>
              <w:bottom w:val="single" w:sz="4" w:space="0" w:color="000000"/>
              <w:right w:val="single" w:sz="4" w:space="0" w:color="000000"/>
            </w:tcBorders>
            <w:shd w:val="clear" w:color="auto" w:fill="auto"/>
          </w:tcPr>
          <w:p w14:paraId="0BA2672A" w14:textId="77777777" w:rsidR="00AC3699" w:rsidRPr="00AC3699" w:rsidRDefault="00AC3699" w:rsidP="00AC3699">
            <w:pPr>
              <w:widowControl w:val="0"/>
              <w:suppressAutoHyphens/>
              <w:spacing w:after="0" w:line="240" w:lineRule="auto"/>
              <w:rPr>
                <w:rFonts w:ascii="Arial" w:eastAsia="Times New Roman" w:hAnsi="Arial" w:cs="Arial"/>
                <w:i/>
                <w:iCs/>
                <w:color w:val="000000"/>
                <w:sz w:val="16"/>
                <w:szCs w:val="16"/>
                <w:lang w:val="fr-FR" w:eastAsia="fr-BE"/>
              </w:rPr>
            </w:pPr>
            <w:r w:rsidRPr="00AC3699">
              <w:rPr>
                <w:rFonts w:ascii="Arial" w:eastAsia="Times New Roman" w:hAnsi="Arial" w:cs="Arial"/>
                <w:i/>
                <w:snapToGrid w:val="0"/>
                <w:color w:val="000000"/>
                <w:kern w:val="1"/>
                <w:sz w:val="16"/>
                <w:szCs w:val="16"/>
                <w:lang w:val="fr-FR" w:eastAsia="fr-FR"/>
              </w:rPr>
              <w:t>Résultats inattendus (positifs ou négatifs) :</w:t>
            </w:r>
          </w:p>
        </w:tc>
        <w:tc>
          <w:tcPr>
            <w:tcW w:w="7258" w:type="dxa"/>
            <w:tcBorders>
              <w:top w:val="single" w:sz="4" w:space="0" w:color="000000"/>
              <w:left w:val="single" w:sz="4" w:space="0" w:color="000000"/>
              <w:bottom w:val="single" w:sz="4" w:space="0" w:color="000000"/>
              <w:right w:val="single" w:sz="4" w:space="0" w:color="000000"/>
            </w:tcBorders>
            <w:shd w:val="clear" w:color="auto" w:fill="auto"/>
          </w:tcPr>
          <w:p w14:paraId="705C67B5" w14:textId="77777777" w:rsidR="00AC3699" w:rsidRPr="00AC3699" w:rsidRDefault="00AC3699" w:rsidP="00AC3699">
            <w:pPr>
              <w:widowControl w:val="0"/>
              <w:suppressAutoHyphens/>
              <w:spacing w:after="0" w:line="240" w:lineRule="auto"/>
              <w:jc w:val="both"/>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La collaboration avec l’ONG Médecins Sans Vacances permet d’harmoniser les pratiques en matière de stratégie de maintenance avec les structures que l’ONG appuie. Cette collaboration se poursuivra dans le cadre de la prolongation du PAISS 5.</w:t>
            </w:r>
          </w:p>
          <w:p w14:paraId="24038676" w14:textId="77777777" w:rsidR="00AC3699" w:rsidRPr="00AC3699" w:rsidRDefault="00AC3699" w:rsidP="00AC3699">
            <w:pPr>
              <w:widowControl w:val="0"/>
              <w:suppressAutoHyphens/>
              <w:spacing w:after="0" w:line="240" w:lineRule="auto"/>
              <w:jc w:val="both"/>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La stratégie de maintenance développée à Kirundo et Muramvya dans le cadre d’une recherche action voit un certain nombre d’éléments repris dans le PNDS III (maintenance décentralisée au niveau district et utilisation de la GMAO à l’échelle nationale).</w:t>
            </w:r>
          </w:p>
          <w:p w14:paraId="364A3283" w14:textId="33C53927" w:rsidR="00AC3699" w:rsidRPr="00AC3699" w:rsidRDefault="00AC3699" w:rsidP="00AC3699">
            <w:pPr>
              <w:widowControl w:val="0"/>
              <w:suppressAutoHyphens/>
              <w:spacing w:after="0" w:line="240" w:lineRule="auto"/>
              <w:jc w:val="both"/>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 xml:space="preserve">Une synergie entre les interventions PASS-UE et </w:t>
            </w:r>
            <w:r w:rsidR="001E3C02" w:rsidRPr="00AC3699">
              <w:rPr>
                <w:rFonts w:ascii="Arial" w:eastAsia="Times New Roman" w:hAnsi="Arial" w:cs="Arial"/>
                <w:i/>
                <w:snapToGrid w:val="0"/>
                <w:color w:val="000000"/>
                <w:kern w:val="1"/>
                <w:sz w:val="16"/>
                <w:szCs w:val="16"/>
                <w:lang w:val="fr-FR" w:eastAsia="fr-FR"/>
              </w:rPr>
              <w:t>PAISS a</w:t>
            </w:r>
            <w:r w:rsidRPr="00AC3699">
              <w:rPr>
                <w:rFonts w:ascii="Arial" w:eastAsia="Times New Roman" w:hAnsi="Arial" w:cs="Arial"/>
                <w:i/>
                <w:snapToGrid w:val="0"/>
                <w:color w:val="000000"/>
                <w:kern w:val="1"/>
                <w:sz w:val="16"/>
                <w:szCs w:val="16"/>
                <w:lang w:val="fr-FR" w:eastAsia="fr-FR"/>
              </w:rPr>
              <w:t xml:space="preserve"> permis de mobiliser les techniciens de maintenance des districts pour aider les CDS bénéficiaires des SPT digitalisés à l’utilisation et la maintenance du matériel ICT.</w:t>
            </w:r>
          </w:p>
          <w:p w14:paraId="578096AB" w14:textId="77777777" w:rsidR="00AC3699" w:rsidRPr="00AC3699" w:rsidRDefault="00AC3699" w:rsidP="00AC3699">
            <w:pPr>
              <w:spacing w:after="0" w:line="240" w:lineRule="auto"/>
              <w:rPr>
                <w:rFonts w:ascii="Arial" w:eastAsia="Times New Roman" w:hAnsi="Arial" w:cs="Arial"/>
                <w:i/>
                <w:color w:val="000000"/>
                <w:sz w:val="16"/>
                <w:szCs w:val="16"/>
                <w:lang w:val="fr-FR" w:eastAsia="fr-BE"/>
              </w:rPr>
            </w:pPr>
          </w:p>
        </w:tc>
      </w:tr>
    </w:tbl>
    <w:p w14:paraId="3ADB29C8" w14:textId="60EBC513" w:rsidR="00AC3699" w:rsidRPr="001E3C02" w:rsidRDefault="00AC3699" w:rsidP="001E3C02">
      <w:pPr>
        <w:pStyle w:val="Titre2"/>
        <w:rPr>
          <w:rFonts w:eastAsia="Times New Roman"/>
        </w:rPr>
      </w:pPr>
      <w:bookmarkStart w:id="103" w:name="_Toc2608794"/>
      <w:bookmarkStart w:id="104" w:name="_Toc34735738"/>
      <w:r w:rsidRPr="001E3C02">
        <w:rPr>
          <w:rFonts w:eastAsia="Times New Roman"/>
        </w:rPr>
        <w:t xml:space="preserve">PAISS </w:t>
      </w:r>
      <w:r w:rsidR="00187EF9">
        <w:rPr>
          <w:rFonts w:eastAsia="Times New Roman"/>
        </w:rPr>
        <w:t>5</w:t>
      </w:r>
      <w:r w:rsidRPr="001E3C02">
        <w:rPr>
          <w:rFonts w:eastAsia="Times New Roman"/>
        </w:rPr>
        <w:t xml:space="preserve"> : Performance de l'output 3</w:t>
      </w:r>
      <w:bookmarkEnd w:id="103"/>
      <w:bookmarkEnd w:id="104"/>
    </w:p>
    <w:p w14:paraId="04DEAECF" w14:textId="08D1767C" w:rsidR="00AC3699" w:rsidRPr="001E3C02" w:rsidRDefault="00AC3699" w:rsidP="001E3C02">
      <w:pPr>
        <w:pStyle w:val="Titre3"/>
      </w:pPr>
      <w:bookmarkStart w:id="105" w:name="_Toc506907859"/>
      <w:bookmarkStart w:id="106" w:name="_Toc34735739"/>
      <w:r w:rsidRPr="001E3C02">
        <w:t>Progrès des indicateurs</w:t>
      </w:r>
      <w:bookmarkEnd w:id="105"/>
      <w:bookmarkEnd w:id="106"/>
      <w:r w:rsidRPr="001E3C02">
        <w:t xml:space="preserve"> </w:t>
      </w:r>
    </w:p>
    <w:tbl>
      <w:tblPr>
        <w:tblW w:w="6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6"/>
        <w:gridCol w:w="875"/>
        <w:gridCol w:w="1585"/>
        <w:gridCol w:w="980"/>
        <w:gridCol w:w="1790"/>
        <w:gridCol w:w="1036"/>
      </w:tblGrid>
      <w:tr w:rsidR="00AC3699" w:rsidRPr="00AC3699" w14:paraId="20FAB1A3" w14:textId="77777777" w:rsidTr="00187EF9">
        <w:trPr>
          <w:cantSplit/>
          <w:jc w:val="center"/>
        </w:trPr>
        <w:tc>
          <w:tcPr>
            <w:tcW w:w="5000" w:type="pct"/>
            <w:gridSpan w:val="6"/>
          </w:tcPr>
          <w:p w14:paraId="6DE4E3CF" w14:textId="77777777" w:rsidR="00AC3699" w:rsidRPr="001E3C02" w:rsidRDefault="00AC3699" w:rsidP="00AC3699">
            <w:pPr>
              <w:widowControl w:val="0"/>
              <w:suppressAutoHyphens/>
              <w:spacing w:after="0" w:line="240" w:lineRule="auto"/>
              <w:rPr>
                <w:rFonts w:ascii="Arial" w:eastAsia="Times New Roman" w:hAnsi="Arial"/>
                <w:b/>
                <w:i/>
                <w:color w:val="000000"/>
                <w:kern w:val="1"/>
                <w:sz w:val="16"/>
                <w:szCs w:val="16"/>
                <w:lang w:val="fr-FR" w:eastAsia="fr-FR"/>
              </w:rPr>
            </w:pPr>
            <w:r w:rsidRPr="001E3C02">
              <w:rPr>
                <w:rFonts w:ascii="Arial" w:eastAsia="Times New Roman" w:hAnsi="Arial"/>
                <w:b/>
                <w:i/>
                <w:color w:val="000000"/>
                <w:kern w:val="1"/>
                <w:sz w:val="16"/>
                <w:szCs w:val="16"/>
                <w:lang w:val="fr-FR" w:eastAsia="fr-FR"/>
              </w:rPr>
              <w:t>Output 3 : Les CDS des zones d’intervention sont mis à niveau selon les normes</w:t>
            </w:r>
          </w:p>
          <w:p w14:paraId="01046747" w14:textId="77777777" w:rsidR="00AC3699" w:rsidRPr="001E3C02" w:rsidRDefault="00AC3699" w:rsidP="00AC3699">
            <w:pPr>
              <w:widowControl w:val="0"/>
              <w:suppressAutoHyphens/>
              <w:spacing w:after="0" w:line="240" w:lineRule="auto"/>
              <w:rPr>
                <w:rFonts w:ascii="Arial" w:eastAsia="Times New Roman" w:hAnsi="Arial"/>
                <w:b/>
                <w:i/>
                <w:color w:val="000000"/>
                <w:kern w:val="1"/>
                <w:sz w:val="16"/>
                <w:szCs w:val="16"/>
                <w:lang w:val="fr-FR" w:eastAsia="fr-FR"/>
              </w:rPr>
            </w:pPr>
          </w:p>
        </w:tc>
      </w:tr>
      <w:tr w:rsidR="00AC3699" w:rsidRPr="00AC3699" w14:paraId="7C7466AC" w14:textId="77777777" w:rsidTr="00187EF9">
        <w:trPr>
          <w:jc w:val="center"/>
        </w:trPr>
        <w:tc>
          <w:tcPr>
            <w:tcW w:w="1751" w:type="pct"/>
          </w:tcPr>
          <w:p w14:paraId="4C7D7F73" w14:textId="77777777" w:rsidR="00AC3699" w:rsidRPr="001E3C02" w:rsidRDefault="00AC3699" w:rsidP="00AC3699">
            <w:pPr>
              <w:widowControl w:val="0"/>
              <w:suppressAutoHyphens/>
              <w:spacing w:after="0" w:line="240" w:lineRule="auto"/>
              <w:rPr>
                <w:rFonts w:ascii="Arial" w:eastAsia="Times New Roman" w:hAnsi="Arial"/>
                <w:b/>
                <w:i/>
                <w:color w:val="000000"/>
                <w:kern w:val="1"/>
                <w:sz w:val="16"/>
                <w:szCs w:val="16"/>
                <w:lang w:val="fr-FR" w:eastAsia="fr-FR"/>
              </w:rPr>
            </w:pPr>
            <w:r w:rsidRPr="001E3C02">
              <w:rPr>
                <w:rFonts w:ascii="Arial" w:eastAsia="Times New Roman" w:hAnsi="Arial"/>
                <w:b/>
                <w:i/>
                <w:color w:val="000000"/>
                <w:kern w:val="1"/>
                <w:sz w:val="16"/>
                <w:szCs w:val="16"/>
                <w:lang w:val="fr-FR" w:eastAsia="fr-FR"/>
              </w:rPr>
              <w:t>Indicateurs</w:t>
            </w:r>
          </w:p>
        </w:tc>
        <w:tc>
          <w:tcPr>
            <w:tcW w:w="454" w:type="pct"/>
          </w:tcPr>
          <w:p w14:paraId="058F3DD4" w14:textId="77777777" w:rsidR="00AC3699" w:rsidRPr="001E3C02" w:rsidRDefault="00AC3699" w:rsidP="00AC3699">
            <w:pPr>
              <w:widowControl w:val="0"/>
              <w:suppressAutoHyphens/>
              <w:spacing w:after="0" w:line="240" w:lineRule="auto"/>
              <w:rPr>
                <w:rFonts w:ascii="Arial" w:eastAsia="Times New Roman" w:hAnsi="Arial"/>
                <w:b/>
                <w:i/>
                <w:color w:val="000000"/>
                <w:kern w:val="1"/>
                <w:sz w:val="16"/>
                <w:szCs w:val="16"/>
                <w:lang w:val="fr-FR" w:eastAsia="fr-FR"/>
              </w:rPr>
            </w:pPr>
            <w:r w:rsidRPr="001E3C02">
              <w:rPr>
                <w:rFonts w:ascii="Arial" w:eastAsia="Times New Roman" w:hAnsi="Arial"/>
                <w:b/>
                <w:i/>
                <w:color w:val="000000"/>
                <w:kern w:val="1"/>
                <w:sz w:val="16"/>
                <w:szCs w:val="16"/>
                <w:lang w:val="fr-FR" w:eastAsia="fr-FR"/>
              </w:rPr>
              <w:t>Valeur de la Baseline</w:t>
            </w:r>
          </w:p>
        </w:tc>
        <w:tc>
          <w:tcPr>
            <w:tcW w:w="822" w:type="pct"/>
          </w:tcPr>
          <w:p w14:paraId="63439E1E" w14:textId="77777777" w:rsidR="00AC3699" w:rsidRPr="001E3C02" w:rsidRDefault="00AC3699" w:rsidP="00AC3699">
            <w:pPr>
              <w:widowControl w:val="0"/>
              <w:suppressAutoHyphens/>
              <w:spacing w:after="0" w:line="240" w:lineRule="auto"/>
              <w:rPr>
                <w:rFonts w:ascii="Arial" w:eastAsia="Times New Roman" w:hAnsi="Arial"/>
                <w:b/>
                <w:i/>
                <w:color w:val="000000"/>
                <w:kern w:val="1"/>
                <w:sz w:val="16"/>
                <w:szCs w:val="16"/>
                <w:lang w:val="fr-FR" w:eastAsia="fr-FR"/>
              </w:rPr>
            </w:pPr>
            <w:r w:rsidRPr="001E3C02">
              <w:rPr>
                <w:rFonts w:ascii="Arial" w:eastAsia="Times New Roman" w:hAnsi="Arial"/>
                <w:b/>
                <w:i/>
                <w:color w:val="000000"/>
                <w:kern w:val="1"/>
                <w:sz w:val="16"/>
                <w:szCs w:val="16"/>
                <w:lang w:val="fr-FR" w:eastAsia="fr-FR"/>
              </w:rPr>
              <w:t>Valeur année N-1</w:t>
            </w:r>
          </w:p>
        </w:tc>
        <w:tc>
          <w:tcPr>
            <w:tcW w:w="508" w:type="pct"/>
          </w:tcPr>
          <w:p w14:paraId="3415D644" w14:textId="77777777" w:rsidR="00AC3699" w:rsidRPr="001E3C02" w:rsidRDefault="00AC3699" w:rsidP="00AC3699">
            <w:pPr>
              <w:widowControl w:val="0"/>
              <w:suppressAutoHyphens/>
              <w:spacing w:after="0" w:line="240" w:lineRule="auto"/>
              <w:rPr>
                <w:rFonts w:ascii="Arial" w:eastAsia="Times New Roman" w:hAnsi="Arial"/>
                <w:b/>
                <w:i/>
                <w:color w:val="000000"/>
                <w:kern w:val="1"/>
                <w:sz w:val="16"/>
                <w:szCs w:val="16"/>
                <w:lang w:val="fr-FR" w:eastAsia="fr-FR"/>
              </w:rPr>
            </w:pPr>
            <w:r w:rsidRPr="001E3C02">
              <w:rPr>
                <w:rFonts w:ascii="Arial" w:eastAsia="Times New Roman" w:hAnsi="Arial"/>
                <w:b/>
                <w:i/>
                <w:color w:val="000000"/>
                <w:kern w:val="1"/>
                <w:sz w:val="16"/>
                <w:szCs w:val="16"/>
                <w:lang w:val="fr-FR" w:eastAsia="fr-FR"/>
              </w:rPr>
              <w:t>Valeur année N</w:t>
            </w:r>
          </w:p>
        </w:tc>
        <w:tc>
          <w:tcPr>
            <w:tcW w:w="928" w:type="pct"/>
          </w:tcPr>
          <w:p w14:paraId="44C9C1B9" w14:textId="77777777" w:rsidR="00AC3699" w:rsidRPr="001E3C02" w:rsidRDefault="00AC3699" w:rsidP="00AC3699">
            <w:pPr>
              <w:widowControl w:val="0"/>
              <w:suppressAutoHyphens/>
              <w:spacing w:after="0" w:line="240" w:lineRule="auto"/>
              <w:rPr>
                <w:rFonts w:ascii="Arial" w:eastAsia="Times New Roman" w:hAnsi="Arial"/>
                <w:b/>
                <w:i/>
                <w:color w:val="000000"/>
                <w:kern w:val="1"/>
                <w:sz w:val="16"/>
                <w:szCs w:val="16"/>
                <w:lang w:val="fr-FR" w:eastAsia="fr-FR"/>
              </w:rPr>
            </w:pPr>
            <w:r w:rsidRPr="001E3C02">
              <w:rPr>
                <w:rFonts w:ascii="Arial" w:eastAsia="Times New Roman" w:hAnsi="Arial"/>
                <w:b/>
                <w:i/>
                <w:color w:val="000000"/>
                <w:kern w:val="1"/>
                <w:sz w:val="16"/>
                <w:szCs w:val="16"/>
                <w:lang w:val="fr-FR" w:eastAsia="fr-FR"/>
              </w:rPr>
              <w:t>Cible année N</w:t>
            </w:r>
          </w:p>
        </w:tc>
        <w:tc>
          <w:tcPr>
            <w:tcW w:w="537" w:type="pct"/>
          </w:tcPr>
          <w:p w14:paraId="0B19B9F1" w14:textId="77777777" w:rsidR="00AC3699" w:rsidRPr="001E3C02" w:rsidRDefault="00AC3699" w:rsidP="00AC3699">
            <w:pPr>
              <w:widowControl w:val="0"/>
              <w:suppressAutoHyphens/>
              <w:spacing w:after="0" w:line="240" w:lineRule="auto"/>
              <w:rPr>
                <w:rFonts w:ascii="Arial" w:eastAsia="Times New Roman" w:hAnsi="Arial"/>
                <w:b/>
                <w:i/>
                <w:color w:val="000000"/>
                <w:kern w:val="1"/>
                <w:sz w:val="16"/>
                <w:szCs w:val="16"/>
                <w:lang w:val="fr-FR" w:eastAsia="fr-FR"/>
              </w:rPr>
            </w:pPr>
            <w:r w:rsidRPr="001E3C02">
              <w:rPr>
                <w:rFonts w:ascii="Arial" w:eastAsia="Times New Roman" w:hAnsi="Arial"/>
                <w:b/>
                <w:i/>
                <w:color w:val="000000"/>
                <w:kern w:val="1"/>
                <w:sz w:val="16"/>
                <w:szCs w:val="16"/>
                <w:lang w:val="fr-FR" w:eastAsia="fr-FR"/>
              </w:rPr>
              <w:t>Cible finale</w:t>
            </w:r>
          </w:p>
          <w:p w14:paraId="74FEFCF5" w14:textId="77777777" w:rsidR="00AC3699" w:rsidRPr="001E3C02" w:rsidRDefault="00AC3699" w:rsidP="00AC3699">
            <w:pPr>
              <w:widowControl w:val="0"/>
              <w:suppressAutoHyphens/>
              <w:spacing w:after="0" w:line="240" w:lineRule="auto"/>
              <w:rPr>
                <w:rFonts w:ascii="Arial" w:eastAsia="Times New Roman" w:hAnsi="Arial"/>
                <w:b/>
                <w:i/>
                <w:color w:val="000000"/>
                <w:kern w:val="1"/>
                <w:sz w:val="16"/>
                <w:szCs w:val="16"/>
                <w:lang w:val="fr-FR" w:eastAsia="fr-FR"/>
              </w:rPr>
            </w:pPr>
          </w:p>
          <w:p w14:paraId="753B3BDC" w14:textId="77777777" w:rsidR="00AC3699" w:rsidRPr="001E3C02" w:rsidRDefault="00AC3699" w:rsidP="00AC3699">
            <w:pPr>
              <w:widowControl w:val="0"/>
              <w:suppressAutoHyphens/>
              <w:spacing w:after="0" w:line="240" w:lineRule="auto"/>
              <w:rPr>
                <w:rFonts w:ascii="Arial" w:eastAsia="Times New Roman" w:hAnsi="Arial"/>
                <w:b/>
                <w:i/>
                <w:color w:val="000000"/>
                <w:kern w:val="1"/>
                <w:sz w:val="16"/>
                <w:szCs w:val="16"/>
                <w:lang w:val="fr-FR" w:eastAsia="fr-FR"/>
              </w:rPr>
            </w:pPr>
          </w:p>
        </w:tc>
      </w:tr>
      <w:tr w:rsidR="00AC3699" w:rsidRPr="00AC3699" w14:paraId="49598886" w14:textId="77777777" w:rsidTr="00187EF9">
        <w:trPr>
          <w:jc w:val="center"/>
        </w:trPr>
        <w:tc>
          <w:tcPr>
            <w:tcW w:w="1751" w:type="pct"/>
            <w:tcBorders>
              <w:top w:val="single" w:sz="4" w:space="0" w:color="auto"/>
              <w:left w:val="single" w:sz="4" w:space="0" w:color="auto"/>
              <w:bottom w:val="single" w:sz="4" w:space="0" w:color="auto"/>
              <w:right w:val="single" w:sz="4" w:space="0" w:color="auto"/>
            </w:tcBorders>
            <w:shd w:val="clear" w:color="auto" w:fill="auto"/>
            <w:vAlign w:val="bottom"/>
          </w:tcPr>
          <w:p w14:paraId="1893C927"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Proportion des CDS qui fournissent le PMA selon le PNDS II dans la zone d'intervention</w:t>
            </w:r>
          </w:p>
        </w:tc>
        <w:tc>
          <w:tcPr>
            <w:tcW w:w="454" w:type="pct"/>
            <w:tcBorders>
              <w:top w:val="single" w:sz="4" w:space="0" w:color="auto"/>
              <w:left w:val="single" w:sz="4" w:space="0" w:color="auto"/>
              <w:bottom w:val="single" w:sz="4" w:space="0" w:color="auto"/>
              <w:right w:val="single" w:sz="4" w:space="0" w:color="auto"/>
            </w:tcBorders>
            <w:shd w:val="clear" w:color="auto" w:fill="auto"/>
            <w:vAlign w:val="bottom"/>
          </w:tcPr>
          <w:p w14:paraId="78988999" w14:textId="77777777" w:rsidR="00AC3699" w:rsidRPr="00AC3699" w:rsidRDefault="00AC3699" w:rsidP="00187EF9">
            <w:pPr>
              <w:widowControl w:val="0"/>
              <w:suppressAutoHyphens/>
              <w:spacing w:after="0" w:line="240" w:lineRule="auto"/>
              <w:jc w:val="center"/>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18/58</w:t>
            </w:r>
          </w:p>
        </w:tc>
        <w:tc>
          <w:tcPr>
            <w:tcW w:w="822" w:type="pct"/>
            <w:tcBorders>
              <w:top w:val="single" w:sz="4" w:space="0" w:color="auto"/>
              <w:left w:val="single" w:sz="4" w:space="0" w:color="auto"/>
              <w:bottom w:val="single" w:sz="4" w:space="0" w:color="auto"/>
              <w:right w:val="single" w:sz="4" w:space="0" w:color="auto"/>
            </w:tcBorders>
            <w:shd w:val="clear" w:color="auto" w:fill="auto"/>
            <w:vAlign w:val="bottom"/>
          </w:tcPr>
          <w:p w14:paraId="4EA80DB4" w14:textId="7A6C1B9C" w:rsidR="00AC3699" w:rsidRPr="00AC3699" w:rsidRDefault="00187EF9" w:rsidP="00187EF9">
            <w:pPr>
              <w:widowControl w:val="0"/>
              <w:suppressAutoHyphens/>
              <w:spacing w:after="0" w:line="240" w:lineRule="auto"/>
              <w:jc w:val="center"/>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24/58</w:t>
            </w:r>
          </w:p>
        </w:tc>
        <w:tc>
          <w:tcPr>
            <w:tcW w:w="508" w:type="pct"/>
            <w:tcBorders>
              <w:top w:val="single" w:sz="4" w:space="0" w:color="auto"/>
              <w:left w:val="single" w:sz="4" w:space="0" w:color="auto"/>
              <w:bottom w:val="single" w:sz="4" w:space="0" w:color="auto"/>
              <w:right w:val="single" w:sz="4" w:space="0" w:color="auto"/>
            </w:tcBorders>
            <w:shd w:val="clear" w:color="auto" w:fill="auto"/>
            <w:vAlign w:val="bottom"/>
          </w:tcPr>
          <w:p w14:paraId="6725B3B8" w14:textId="206C3B91" w:rsidR="00AC3699" w:rsidRPr="00AC3699" w:rsidRDefault="00AC3699" w:rsidP="00187EF9">
            <w:pPr>
              <w:widowControl w:val="0"/>
              <w:suppressAutoHyphens/>
              <w:spacing w:after="0" w:line="240" w:lineRule="auto"/>
              <w:jc w:val="center"/>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24/58</w:t>
            </w:r>
          </w:p>
        </w:tc>
        <w:tc>
          <w:tcPr>
            <w:tcW w:w="928" w:type="pct"/>
            <w:tcBorders>
              <w:top w:val="single" w:sz="4" w:space="0" w:color="auto"/>
              <w:left w:val="single" w:sz="4" w:space="0" w:color="auto"/>
              <w:bottom w:val="single" w:sz="4" w:space="0" w:color="auto"/>
              <w:right w:val="single" w:sz="4" w:space="0" w:color="auto"/>
            </w:tcBorders>
            <w:shd w:val="clear" w:color="auto" w:fill="auto"/>
            <w:vAlign w:val="bottom"/>
          </w:tcPr>
          <w:p w14:paraId="14A0A5F1" w14:textId="696247DF" w:rsidR="00AC3699" w:rsidRPr="00AC3699" w:rsidRDefault="00AC3699" w:rsidP="00187EF9">
            <w:pPr>
              <w:widowControl w:val="0"/>
              <w:suppressAutoHyphens/>
              <w:spacing w:after="0" w:line="240" w:lineRule="auto"/>
              <w:jc w:val="center"/>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2</w:t>
            </w:r>
            <w:r w:rsidR="00187EF9">
              <w:rPr>
                <w:rFonts w:ascii="Arial" w:eastAsia="Times New Roman" w:hAnsi="Arial"/>
                <w:bCs/>
                <w:i/>
                <w:color w:val="000000"/>
                <w:kern w:val="1"/>
                <w:sz w:val="16"/>
                <w:szCs w:val="16"/>
                <w:lang w:val="fr-FR" w:eastAsia="fr-FR"/>
              </w:rPr>
              <w:t>4</w:t>
            </w:r>
            <w:r w:rsidRPr="00AC3699">
              <w:rPr>
                <w:rFonts w:ascii="Arial" w:eastAsia="Times New Roman" w:hAnsi="Arial"/>
                <w:bCs/>
                <w:i/>
                <w:color w:val="000000"/>
                <w:kern w:val="1"/>
                <w:sz w:val="16"/>
                <w:szCs w:val="16"/>
                <w:lang w:val="fr-FR" w:eastAsia="fr-FR"/>
              </w:rPr>
              <w:t>/58</w:t>
            </w:r>
          </w:p>
        </w:tc>
        <w:tc>
          <w:tcPr>
            <w:tcW w:w="537" w:type="pct"/>
            <w:tcBorders>
              <w:top w:val="single" w:sz="4" w:space="0" w:color="auto"/>
              <w:left w:val="single" w:sz="4" w:space="0" w:color="auto"/>
              <w:bottom w:val="single" w:sz="4" w:space="0" w:color="auto"/>
              <w:right w:val="single" w:sz="4" w:space="0" w:color="auto"/>
            </w:tcBorders>
            <w:shd w:val="clear" w:color="auto" w:fill="auto"/>
            <w:vAlign w:val="bottom"/>
          </w:tcPr>
          <w:p w14:paraId="227A4FF1" w14:textId="193FD228" w:rsidR="00AC3699" w:rsidRPr="00AC3699" w:rsidRDefault="00AC3699" w:rsidP="00187EF9">
            <w:pPr>
              <w:widowControl w:val="0"/>
              <w:suppressAutoHyphens/>
              <w:spacing w:after="0" w:line="240" w:lineRule="auto"/>
              <w:jc w:val="center"/>
              <w:rPr>
                <w:rFonts w:ascii="Arial" w:eastAsia="Times New Roman" w:hAnsi="Arial"/>
                <w:bCs/>
                <w:i/>
                <w:color w:val="000000"/>
                <w:kern w:val="1"/>
                <w:sz w:val="16"/>
                <w:szCs w:val="16"/>
                <w:lang w:val="fr-FR" w:eastAsia="fr-FR"/>
              </w:rPr>
            </w:pPr>
            <w:r w:rsidRPr="001E3C02">
              <w:rPr>
                <w:rFonts w:ascii="Arial" w:eastAsia="Times New Roman" w:hAnsi="Arial"/>
                <w:bCs/>
                <w:i/>
                <w:color w:val="000000"/>
                <w:kern w:val="1"/>
                <w:sz w:val="16"/>
                <w:szCs w:val="16"/>
                <w:lang w:val="fr-FR" w:eastAsia="fr-FR"/>
              </w:rPr>
              <w:t>28/58</w:t>
            </w:r>
          </w:p>
        </w:tc>
      </w:tr>
      <w:tr w:rsidR="00AC3699" w:rsidRPr="00AC3699" w14:paraId="6F4C012A" w14:textId="77777777" w:rsidTr="00187EF9">
        <w:trPr>
          <w:jc w:val="center"/>
        </w:trPr>
        <w:tc>
          <w:tcPr>
            <w:tcW w:w="1751" w:type="pct"/>
            <w:tcBorders>
              <w:top w:val="nil"/>
              <w:left w:val="single" w:sz="4" w:space="0" w:color="auto"/>
              <w:bottom w:val="single" w:sz="4" w:space="0" w:color="auto"/>
              <w:right w:val="single" w:sz="4" w:space="0" w:color="auto"/>
            </w:tcBorders>
            <w:shd w:val="clear" w:color="auto" w:fill="auto"/>
            <w:vAlign w:val="center"/>
          </w:tcPr>
          <w:p w14:paraId="0AD74A75"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Proportion de CDS qui disposent une énergie renouvelable</w:t>
            </w:r>
          </w:p>
        </w:tc>
        <w:tc>
          <w:tcPr>
            <w:tcW w:w="454" w:type="pct"/>
            <w:tcBorders>
              <w:top w:val="nil"/>
              <w:left w:val="single" w:sz="4" w:space="0" w:color="auto"/>
              <w:bottom w:val="single" w:sz="4" w:space="0" w:color="auto"/>
              <w:right w:val="single" w:sz="4" w:space="0" w:color="auto"/>
            </w:tcBorders>
            <w:shd w:val="clear" w:color="auto" w:fill="auto"/>
            <w:vAlign w:val="center"/>
          </w:tcPr>
          <w:p w14:paraId="005032D0" w14:textId="77777777" w:rsidR="00AC3699" w:rsidRPr="00AC3699" w:rsidRDefault="00AC3699" w:rsidP="00187EF9">
            <w:pPr>
              <w:widowControl w:val="0"/>
              <w:suppressAutoHyphens/>
              <w:spacing w:after="0" w:line="240" w:lineRule="auto"/>
              <w:jc w:val="center"/>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3/58</w:t>
            </w:r>
          </w:p>
        </w:tc>
        <w:tc>
          <w:tcPr>
            <w:tcW w:w="822" w:type="pct"/>
            <w:tcBorders>
              <w:top w:val="nil"/>
              <w:left w:val="single" w:sz="4" w:space="0" w:color="auto"/>
              <w:bottom w:val="single" w:sz="4" w:space="0" w:color="auto"/>
              <w:right w:val="single" w:sz="4" w:space="0" w:color="auto"/>
            </w:tcBorders>
            <w:shd w:val="clear" w:color="auto" w:fill="auto"/>
            <w:vAlign w:val="center"/>
          </w:tcPr>
          <w:p w14:paraId="1FBA13E8" w14:textId="1E4EF85E" w:rsidR="00AC3699" w:rsidRPr="00AC3699" w:rsidRDefault="00187EF9" w:rsidP="00187EF9">
            <w:pPr>
              <w:widowControl w:val="0"/>
              <w:suppressAutoHyphens/>
              <w:spacing w:after="0" w:line="240" w:lineRule="auto"/>
              <w:jc w:val="center"/>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32/58</w:t>
            </w:r>
          </w:p>
        </w:tc>
        <w:tc>
          <w:tcPr>
            <w:tcW w:w="508" w:type="pct"/>
            <w:tcBorders>
              <w:top w:val="nil"/>
              <w:left w:val="single" w:sz="4" w:space="0" w:color="auto"/>
              <w:bottom w:val="single" w:sz="4" w:space="0" w:color="auto"/>
              <w:right w:val="single" w:sz="4" w:space="0" w:color="auto"/>
            </w:tcBorders>
            <w:shd w:val="clear" w:color="auto" w:fill="auto"/>
            <w:vAlign w:val="center"/>
          </w:tcPr>
          <w:p w14:paraId="7DEA1041" w14:textId="7335E1F2" w:rsidR="00AC3699" w:rsidRPr="00AC3699" w:rsidRDefault="00AC3699" w:rsidP="00187EF9">
            <w:pPr>
              <w:widowControl w:val="0"/>
              <w:suppressAutoHyphens/>
              <w:spacing w:after="0" w:line="240" w:lineRule="auto"/>
              <w:jc w:val="center"/>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32/58</w:t>
            </w:r>
          </w:p>
        </w:tc>
        <w:tc>
          <w:tcPr>
            <w:tcW w:w="928" w:type="pct"/>
            <w:tcBorders>
              <w:top w:val="nil"/>
              <w:left w:val="single" w:sz="4" w:space="0" w:color="auto"/>
              <w:bottom w:val="single" w:sz="4" w:space="0" w:color="auto"/>
              <w:right w:val="single" w:sz="4" w:space="0" w:color="auto"/>
            </w:tcBorders>
            <w:shd w:val="clear" w:color="auto" w:fill="auto"/>
            <w:vAlign w:val="center"/>
          </w:tcPr>
          <w:p w14:paraId="4FDC7151" w14:textId="641874A5" w:rsidR="00AC3699" w:rsidRPr="00AC3699" w:rsidRDefault="00187EF9" w:rsidP="00187EF9">
            <w:pPr>
              <w:widowControl w:val="0"/>
              <w:suppressAutoHyphens/>
              <w:spacing w:after="0" w:line="240" w:lineRule="auto"/>
              <w:jc w:val="center"/>
              <w:rPr>
                <w:rFonts w:ascii="Arial" w:eastAsia="Times New Roman" w:hAnsi="Arial"/>
                <w:bCs/>
                <w:i/>
                <w:color w:val="000000"/>
                <w:kern w:val="1"/>
                <w:sz w:val="16"/>
                <w:szCs w:val="16"/>
                <w:lang w:val="fr-FR" w:eastAsia="fr-FR"/>
              </w:rPr>
            </w:pPr>
            <w:r>
              <w:rPr>
                <w:rFonts w:ascii="Arial" w:eastAsia="Times New Roman" w:hAnsi="Arial"/>
                <w:bCs/>
                <w:i/>
                <w:color w:val="000000"/>
                <w:kern w:val="1"/>
                <w:sz w:val="16"/>
                <w:szCs w:val="16"/>
                <w:lang w:val="fr-FR" w:eastAsia="fr-FR"/>
              </w:rPr>
              <w:t>32</w:t>
            </w:r>
            <w:r w:rsidR="00AC3699" w:rsidRPr="00AC3699">
              <w:rPr>
                <w:rFonts w:ascii="Arial" w:eastAsia="Times New Roman" w:hAnsi="Arial"/>
                <w:bCs/>
                <w:i/>
                <w:color w:val="000000"/>
                <w:kern w:val="1"/>
                <w:sz w:val="16"/>
                <w:szCs w:val="16"/>
                <w:lang w:val="fr-FR" w:eastAsia="fr-FR"/>
              </w:rPr>
              <w:t>/58</w:t>
            </w:r>
          </w:p>
        </w:tc>
        <w:tc>
          <w:tcPr>
            <w:tcW w:w="537" w:type="pct"/>
            <w:tcBorders>
              <w:top w:val="nil"/>
              <w:left w:val="single" w:sz="4" w:space="0" w:color="auto"/>
              <w:bottom w:val="single" w:sz="4" w:space="0" w:color="auto"/>
              <w:right w:val="single" w:sz="4" w:space="0" w:color="auto"/>
            </w:tcBorders>
            <w:shd w:val="clear" w:color="auto" w:fill="auto"/>
            <w:vAlign w:val="center"/>
          </w:tcPr>
          <w:p w14:paraId="69E773A2" w14:textId="406E17CE" w:rsidR="00AC3699" w:rsidRPr="00AC3699" w:rsidRDefault="00AC3699" w:rsidP="00187EF9">
            <w:pPr>
              <w:widowControl w:val="0"/>
              <w:suppressAutoHyphens/>
              <w:spacing w:after="0" w:line="240" w:lineRule="auto"/>
              <w:jc w:val="center"/>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47/58</w:t>
            </w:r>
          </w:p>
        </w:tc>
      </w:tr>
    </w:tbl>
    <w:p w14:paraId="51D59700" w14:textId="77777777" w:rsidR="00AC3699" w:rsidRDefault="00AC3699" w:rsidP="00AC3699">
      <w:pPr>
        <w:spacing w:line="240" w:lineRule="auto"/>
        <w:jc w:val="both"/>
        <w:rPr>
          <w:lang w:val="pt-PT"/>
        </w:rPr>
      </w:pPr>
    </w:p>
    <w:p w14:paraId="775F2901" w14:textId="0D34A5E7" w:rsidR="008509BB" w:rsidRDefault="008509BB">
      <w:pPr>
        <w:spacing w:after="0" w:line="240" w:lineRule="auto"/>
        <w:rPr>
          <w:lang w:val="pt-PT"/>
        </w:rPr>
      </w:pPr>
      <w:r>
        <w:rPr>
          <w:lang w:val="pt-PT"/>
        </w:rPr>
        <w:br w:type="page"/>
      </w:r>
    </w:p>
    <w:p w14:paraId="0A0EC6D3" w14:textId="66BB3B34" w:rsidR="00AC3699" w:rsidRPr="001E3C02" w:rsidRDefault="00AC3699" w:rsidP="001E3C02">
      <w:pPr>
        <w:pStyle w:val="Titre3"/>
      </w:pPr>
      <w:bookmarkStart w:id="107" w:name="_Toc506907860"/>
      <w:bookmarkStart w:id="108" w:name="_Toc34735740"/>
      <w:r w:rsidRPr="001E3C02">
        <w:lastRenderedPageBreak/>
        <w:t>Etat d’avancement des principales activités</w:t>
      </w:r>
      <w:bookmarkEnd w:id="107"/>
      <w:bookmarkEnd w:id="108"/>
      <w:r w:rsidRPr="001E3C02">
        <w:t xml:space="preserve"> </w:t>
      </w:r>
    </w:p>
    <w:tbl>
      <w:tblPr>
        <w:tblW w:w="59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51"/>
        <w:gridCol w:w="511"/>
        <w:gridCol w:w="511"/>
        <w:gridCol w:w="858"/>
        <w:gridCol w:w="1162"/>
      </w:tblGrid>
      <w:tr w:rsidR="00AC3699" w:rsidRPr="00AC3699" w14:paraId="26453BA8" w14:textId="77777777" w:rsidTr="00187EF9">
        <w:trPr>
          <w:cantSplit/>
          <w:trHeight w:val="365"/>
          <w:jc w:val="center"/>
        </w:trPr>
        <w:tc>
          <w:tcPr>
            <w:tcW w:w="3398" w:type="pct"/>
            <w:vMerge w:val="restart"/>
            <w:tcBorders>
              <w:top w:val="single" w:sz="4" w:space="0" w:color="auto"/>
              <w:left w:val="single" w:sz="4" w:space="0" w:color="auto"/>
              <w:bottom w:val="single" w:sz="4" w:space="0" w:color="auto"/>
              <w:right w:val="single" w:sz="4" w:space="0" w:color="auto"/>
            </w:tcBorders>
          </w:tcPr>
          <w:p w14:paraId="73EE4EBC" w14:textId="5D1F6784" w:rsidR="00AC3699" w:rsidRPr="00AC3699" w:rsidRDefault="00AC3699" w:rsidP="00AC3699">
            <w:pPr>
              <w:keepNext/>
              <w:suppressLineNumbers/>
              <w:tabs>
                <w:tab w:val="center" w:pos="4818"/>
                <w:tab w:val="right" w:pos="9637"/>
              </w:tabs>
              <w:spacing w:before="120"/>
              <w:rPr>
                <w:rFonts w:cs="Arial"/>
                <w:b/>
                <w:bCs/>
                <w:sz w:val="16"/>
                <w:szCs w:val="16"/>
              </w:rPr>
            </w:pPr>
            <w:r w:rsidRPr="00AC3699">
              <w:rPr>
                <w:b/>
                <w:sz w:val="16"/>
                <w:szCs w:val="16"/>
              </w:rPr>
              <w:t xml:space="preserve">État d'avancement des </w:t>
            </w:r>
            <w:r w:rsidRPr="00AC3699">
              <w:rPr>
                <w:b/>
                <w:sz w:val="16"/>
                <w:szCs w:val="16"/>
                <w:u w:val="single"/>
              </w:rPr>
              <w:t xml:space="preserve">principales </w:t>
            </w:r>
            <w:r w:rsidRPr="00AC3699">
              <w:rPr>
                <w:b/>
                <w:sz w:val="16"/>
                <w:szCs w:val="16"/>
              </w:rPr>
              <w:t xml:space="preserve">activités </w:t>
            </w:r>
          </w:p>
          <w:p w14:paraId="184F8A72" w14:textId="77777777" w:rsidR="00AC3699" w:rsidRPr="00AC3699" w:rsidRDefault="00AC3699" w:rsidP="00AC3699">
            <w:pPr>
              <w:keepNext/>
              <w:suppressLineNumbers/>
              <w:tabs>
                <w:tab w:val="center" w:pos="4818"/>
                <w:tab w:val="right" w:pos="9637"/>
              </w:tabs>
              <w:spacing w:before="120"/>
              <w:rPr>
                <w:rFonts w:cs="Arial"/>
                <w:i/>
                <w:iCs/>
                <w:sz w:val="16"/>
                <w:szCs w:val="16"/>
              </w:rPr>
            </w:pPr>
          </w:p>
        </w:tc>
        <w:tc>
          <w:tcPr>
            <w:tcW w:w="1602" w:type="pct"/>
            <w:gridSpan w:val="4"/>
            <w:tcBorders>
              <w:top w:val="single" w:sz="4" w:space="0" w:color="auto"/>
              <w:left w:val="single" w:sz="4" w:space="0" w:color="auto"/>
              <w:bottom w:val="single" w:sz="4" w:space="0" w:color="auto"/>
              <w:right w:val="single" w:sz="4" w:space="0" w:color="auto"/>
            </w:tcBorders>
          </w:tcPr>
          <w:p w14:paraId="3E7EEC8A" w14:textId="77777777" w:rsidR="00AC3699" w:rsidRPr="00AC3699" w:rsidRDefault="00AC3699" w:rsidP="00AC3699">
            <w:pPr>
              <w:keepNext/>
              <w:suppressLineNumbers/>
              <w:tabs>
                <w:tab w:val="center" w:pos="4818"/>
                <w:tab w:val="right" w:pos="9637"/>
              </w:tabs>
              <w:spacing w:before="120"/>
              <w:jc w:val="center"/>
              <w:rPr>
                <w:rFonts w:cs="Arial"/>
                <w:b/>
                <w:bCs/>
                <w:sz w:val="16"/>
                <w:szCs w:val="16"/>
              </w:rPr>
            </w:pPr>
            <w:r w:rsidRPr="00AC3699">
              <w:rPr>
                <w:b/>
                <w:sz w:val="16"/>
                <w:szCs w:val="16"/>
              </w:rPr>
              <w:t>État d'avancement* :</w:t>
            </w:r>
          </w:p>
        </w:tc>
      </w:tr>
      <w:tr w:rsidR="00AC3699" w:rsidRPr="00AC3699" w14:paraId="0E2EAA6C" w14:textId="77777777" w:rsidTr="00187EF9">
        <w:trPr>
          <w:cantSplit/>
          <w:trHeight w:val="149"/>
          <w:jc w:val="center"/>
        </w:trPr>
        <w:tc>
          <w:tcPr>
            <w:tcW w:w="3398" w:type="pct"/>
            <w:vMerge/>
            <w:tcBorders>
              <w:top w:val="single" w:sz="4" w:space="0" w:color="auto"/>
              <w:left w:val="single" w:sz="4" w:space="0" w:color="auto"/>
              <w:bottom w:val="single" w:sz="4" w:space="0" w:color="auto"/>
              <w:right w:val="single" w:sz="4" w:space="0" w:color="auto"/>
            </w:tcBorders>
          </w:tcPr>
          <w:p w14:paraId="490E677C" w14:textId="77777777" w:rsidR="00AC3699" w:rsidRPr="00AC3699" w:rsidRDefault="00AC3699" w:rsidP="00AC3699">
            <w:pPr>
              <w:keepNext/>
              <w:suppressLineNumbers/>
              <w:tabs>
                <w:tab w:val="center" w:pos="4818"/>
                <w:tab w:val="right" w:pos="9637"/>
              </w:tabs>
              <w:spacing w:before="120"/>
              <w:rPr>
                <w:rFonts w:cs="Arial"/>
                <w:b/>
                <w:bCs/>
                <w:sz w:val="16"/>
                <w:szCs w:val="16"/>
              </w:rPr>
            </w:pPr>
          </w:p>
        </w:tc>
        <w:tc>
          <w:tcPr>
            <w:tcW w:w="269" w:type="pct"/>
            <w:tcBorders>
              <w:top w:val="single" w:sz="4" w:space="0" w:color="auto"/>
              <w:left w:val="single" w:sz="4" w:space="0" w:color="auto"/>
              <w:bottom w:val="single" w:sz="4" w:space="0" w:color="auto"/>
              <w:right w:val="single" w:sz="4" w:space="0" w:color="auto"/>
            </w:tcBorders>
            <w:tcMar>
              <w:left w:w="0" w:type="dxa"/>
              <w:right w:w="0" w:type="dxa"/>
            </w:tcMar>
          </w:tcPr>
          <w:p w14:paraId="48A4D684" w14:textId="77777777" w:rsidR="00AC3699" w:rsidRPr="00AC3699" w:rsidRDefault="00AC3699" w:rsidP="00AC3699">
            <w:pPr>
              <w:keepNext/>
              <w:suppressLineNumbers/>
              <w:tabs>
                <w:tab w:val="center" w:pos="4818"/>
                <w:tab w:val="right" w:pos="9637"/>
              </w:tabs>
              <w:spacing w:before="120"/>
              <w:jc w:val="center"/>
              <w:rPr>
                <w:rFonts w:cs="Arial"/>
                <w:sz w:val="16"/>
                <w:szCs w:val="16"/>
              </w:rPr>
            </w:pPr>
            <w:r w:rsidRPr="00AC3699">
              <w:rPr>
                <w:sz w:val="16"/>
                <w:szCs w:val="16"/>
              </w:rPr>
              <w:t>En avance</w:t>
            </w:r>
          </w:p>
        </w:tc>
        <w:tc>
          <w:tcPr>
            <w:tcW w:w="269" w:type="pct"/>
            <w:tcBorders>
              <w:top w:val="single" w:sz="4" w:space="0" w:color="auto"/>
              <w:left w:val="single" w:sz="4" w:space="0" w:color="auto"/>
              <w:bottom w:val="single" w:sz="4" w:space="0" w:color="auto"/>
              <w:right w:val="single" w:sz="4" w:space="0" w:color="auto"/>
            </w:tcBorders>
            <w:tcMar>
              <w:left w:w="0" w:type="dxa"/>
              <w:right w:w="0" w:type="dxa"/>
            </w:tcMar>
          </w:tcPr>
          <w:p w14:paraId="76C650F4" w14:textId="77777777" w:rsidR="00AC3699" w:rsidRPr="00AC3699" w:rsidRDefault="00AC3699" w:rsidP="00AC3699">
            <w:pPr>
              <w:keepNext/>
              <w:suppressLineNumbers/>
              <w:tabs>
                <w:tab w:val="center" w:pos="4818"/>
                <w:tab w:val="right" w:pos="9637"/>
              </w:tabs>
              <w:spacing w:before="120"/>
              <w:jc w:val="center"/>
              <w:rPr>
                <w:rFonts w:cs="Arial"/>
                <w:sz w:val="16"/>
                <w:szCs w:val="16"/>
              </w:rPr>
            </w:pPr>
            <w:r w:rsidRPr="00AC3699">
              <w:rPr>
                <w:sz w:val="16"/>
                <w:szCs w:val="16"/>
              </w:rPr>
              <w:t>Dans les délais</w:t>
            </w:r>
          </w:p>
        </w:tc>
        <w:tc>
          <w:tcPr>
            <w:tcW w:w="452" w:type="pct"/>
            <w:tcBorders>
              <w:top w:val="single" w:sz="4" w:space="0" w:color="auto"/>
              <w:left w:val="single" w:sz="4" w:space="0" w:color="auto"/>
              <w:bottom w:val="single" w:sz="4" w:space="0" w:color="auto"/>
              <w:right w:val="single" w:sz="4" w:space="0" w:color="auto"/>
            </w:tcBorders>
            <w:tcMar>
              <w:left w:w="0" w:type="dxa"/>
              <w:right w:w="0" w:type="dxa"/>
            </w:tcMar>
          </w:tcPr>
          <w:p w14:paraId="311C9A07" w14:textId="77777777" w:rsidR="00AC3699" w:rsidRPr="00AC3699" w:rsidRDefault="00AC3699" w:rsidP="00AC3699">
            <w:pPr>
              <w:keepNext/>
              <w:suppressLineNumbers/>
              <w:tabs>
                <w:tab w:val="center" w:pos="4818"/>
                <w:tab w:val="right" w:pos="9637"/>
              </w:tabs>
              <w:spacing w:before="120"/>
              <w:jc w:val="center"/>
              <w:rPr>
                <w:rFonts w:cs="Arial"/>
                <w:sz w:val="16"/>
                <w:szCs w:val="16"/>
              </w:rPr>
            </w:pPr>
            <w:r w:rsidRPr="00AC3699">
              <w:rPr>
                <w:sz w:val="16"/>
                <w:szCs w:val="16"/>
              </w:rPr>
              <w:t>Retardées</w:t>
            </w:r>
            <w:r w:rsidRPr="00AC3699">
              <w:rPr>
                <w:i/>
                <w:iCs/>
                <w:sz w:val="20"/>
                <w:szCs w:val="16"/>
                <w:vertAlign w:val="superscript"/>
                <w:lang w:val="fr-FR" w:eastAsia="fr-FR"/>
              </w:rPr>
              <w:footnoteReference w:id="13"/>
            </w:r>
            <w:r w:rsidRPr="00AC3699">
              <w:rPr>
                <w:sz w:val="16"/>
                <w:szCs w:val="16"/>
              </w:rPr>
              <w:t xml:space="preserve"> </w:t>
            </w:r>
          </w:p>
        </w:tc>
        <w:tc>
          <w:tcPr>
            <w:tcW w:w="613" w:type="pct"/>
            <w:tcBorders>
              <w:top w:val="single" w:sz="4" w:space="0" w:color="auto"/>
              <w:left w:val="single" w:sz="4" w:space="0" w:color="auto"/>
              <w:bottom w:val="single" w:sz="4" w:space="0" w:color="auto"/>
              <w:right w:val="single" w:sz="4" w:space="0" w:color="auto"/>
            </w:tcBorders>
            <w:tcMar>
              <w:left w:w="0" w:type="dxa"/>
              <w:right w:w="0" w:type="dxa"/>
            </w:tcMar>
          </w:tcPr>
          <w:p w14:paraId="314DBBE9" w14:textId="77777777" w:rsidR="00AC3699" w:rsidRPr="00AC3699" w:rsidRDefault="00AC3699" w:rsidP="00AC3699">
            <w:pPr>
              <w:keepNext/>
              <w:suppressLineNumbers/>
              <w:tabs>
                <w:tab w:val="center" w:pos="4818"/>
                <w:tab w:val="right" w:pos="9637"/>
              </w:tabs>
              <w:spacing w:before="120"/>
              <w:jc w:val="center"/>
              <w:rPr>
                <w:rFonts w:cs="Arial"/>
                <w:sz w:val="16"/>
                <w:szCs w:val="16"/>
              </w:rPr>
            </w:pPr>
            <w:r w:rsidRPr="00AC3699">
              <w:rPr>
                <w:sz w:val="16"/>
                <w:szCs w:val="16"/>
              </w:rPr>
              <w:t>En sérieux retard</w:t>
            </w:r>
            <w:r w:rsidRPr="00AC3699">
              <w:rPr>
                <w:i/>
                <w:iCs/>
                <w:sz w:val="20"/>
                <w:szCs w:val="16"/>
                <w:vertAlign w:val="superscript"/>
                <w:lang w:val="fr-FR" w:eastAsia="fr-FR"/>
              </w:rPr>
              <w:footnoteReference w:id="14"/>
            </w:r>
          </w:p>
        </w:tc>
      </w:tr>
      <w:tr w:rsidR="00AC3699" w:rsidRPr="00AC3699" w14:paraId="62D47CAA" w14:textId="77777777" w:rsidTr="00187EF9">
        <w:trPr>
          <w:trHeight w:val="72"/>
          <w:jc w:val="center"/>
        </w:trPr>
        <w:tc>
          <w:tcPr>
            <w:tcW w:w="3398" w:type="pct"/>
            <w:tcBorders>
              <w:top w:val="single" w:sz="4" w:space="0" w:color="auto"/>
              <w:left w:val="single" w:sz="4" w:space="0" w:color="auto"/>
              <w:bottom w:val="single" w:sz="4" w:space="0" w:color="auto"/>
              <w:right w:val="single" w:sz="4" w:space="0" w:color="auto"/>
            </w:tcBorders>
            <w:vAlign w:val="center"/>
          </w:tcPr>
          <w:p w14:paraId="2F4C9D5E" w14:textId="77777777" w:rsidR="00AC3699" w:rsidRPr="00AC3699" w:rsidRDefault="00AC3699" w:rsidP="00AC3699">
            <w:pPr>
              <w:keepNext/>
              <w:suppressLineNumbers/>
              <w:tabs>
                <w:tab w:val="center" w:pos="4818"/>
                <w:tab w:val="right" w:pos="9637"/>
              </w:tabs>
              <w:spacing w:before="120"/>
              <w:rPr>
                <w:rFonts w:cs="Arial"/>
                <w:sz w:val="16"/>
                <w:szCs w:val="16"/>
              </w:rPr>
            </w:pPr>
            <w:r w:rsidRPr="00AC3699">
              <w:rPr>
                <w:rFonts w:eastAsiaTheme="minorEastAsia" w:cs="Arial"/>
                <w:sz w:val="16"/>
                <w:szCs w:val="16"/>
                <w:lang w:eastAsia="fr-BE"/>
              </w:rPr>
              <w:t xml:space="preserve"> Concevoir et réaliser les acquisitions et les travaux de constructions prioritaires</w:t>
            </w:r>
          </w:p>
        </w:tc>
        <w:tc>
          <w:tcPr>
            <w:tcW w:w="269" w:type="pct"/>
            <w:tcBorders>
              <w:top w:val="single" w:sz="4" w:space="0" w:color="auto"/>
              <w:left w:val="single" w:sz="4" w:space="0" w:color="auto"/>
              <w:bottom w:val="single" w:sz="4" w:space="0" w:color="auto"/>
              <w:right w:val="single" w:sz="4" w:space="0" w:color="auto"/>
            </w:tcBorders>
          </w:tcPr>
          <w:p w14:paraId="293DF877" w14:textId="77777777" w:rsidR="00AC3699" w:rsidRPr="00AC3699" w:rsidRDefault="00AC3699" w:rsidP="00AC3699">
            <w:pPr>
              <w:keepNext/>
              <w:suppressLineNumbers/>
              <w:tabs>
                <w:tab w:val="center" w:pos="4818"/>
                <w:tab w:val="right" w:pos="9637"/>
              </w:tabs>
              <w:spacing w:before="120"/>
              <w:rPr>
                <w:rFonts w:cs="Arial"/>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4971B47D" w14:textId="77777777" w:rsidR="00AC3699" w:rsidRPr="00AC3699" w:rsidRDefault="00AC3699" w:rsidP="00AC3699">
            <w:pPr>
              <w:keepNext/>
              <w:suppressLineNumbers/>
              <w:tabs>
                <w:tab w:val="center" w:pos="4818"/>
                <w:tab w:val="right" w:pos="9637"/>
              </w:tabs>
              <w:spacing w:before="120"/>
              <w:jc w:val="center"/>
              <w:rPr>
                <w:rFonts w:cs="Arial"/>
                <w:sz w:val="16"/>
                <w:szCs w:val="16"/>
              </w:rPr>
            </w:pPr>
            <w:r w:rsidRPr="00AC3699">
              <w:rPr>
                <w:rFonts w:eastAsiaTheme="minorEastAsia" w:cs="Arial"/>
                <w:sz w:val="16"/>
                <w:szCs w:val="16"/>
                <w:lang w:eastAsia="fr-BE"/>
              </w:rPr>
              <w:t>x</w:t>
            </w:r>
          </w:p>
        </w:tc>
        <w:tc>
          <w:tcPr>
            <w:tcW w:w="452" w:type="pct"/>
            <w:tcBorders>
              <w:top w:val="single" w:sz="4" w:space="0" w:color="auto"/>
              <w:left w:val="single" w:sz="4" w:space="0" w:color="auto"/>
              <w:bottom w:val="single" w:sz="4" w:space="0" w:color="auto"/>
              <w:right w:val="single" w:sz="4" w:space="0" w:color="auto"/>
            </w:tcBorders>
            <w:vAlign w:val="center"/>
          </w:tcPr>
          <w:p w14:paraId="2A25EF49" w14:textId="77777777" w:rsidR="00AC3699" w:rsidRPr="00AC3699" w:rsidRDefault="00AC3699" w:rsidP="00AC3699">
            <w:pPr>
              <w:keepNext/>
              <w:suppressLineNumbers/>
              <w:tabs>
                <w:tab w:val="center" w:pos="4818"/>
                <w:tab w:val="right" w:pos="9637"/>
              </w:tabs>
              <w:spacing w:before="120"/>
              <w:rPr>
                <w:rFonts w:cs="Arial"/>
                <w:sz w:val="16"/>
                <w:szCs w:val="16"/>
              </w:rPr>
            </w:pPr>
          </w:p>
        </w:tc>
        <w:tc>
          <w:tcPr>
            <w:tcW w:w="613" w:type="pct"/>
            <w:tcBorders>
              <w:top w:val="single" w:sz="4" w:space="0" w:color="auto"/>
              <w:left w:val="single" w:sz="4" w:space="0" w:color="auto"/>
              <w:bottom w:val="single" w:sz="4" w:space="0" w:color="auto"/>
              <w:right w:val="single" w:sz="4" w:space="0" w:color="auto"/>
            </w:tcBorders>
            <w:vAlign w:val="center"/>
          </w:tcPr>
          <w:p w14:paraId="0C598F20" w14:textId="77777777" w:rsidR="00AC3699" w:rsidRPr="00AC3699" w:rsidRDefault="00AC3699" w:rsidP="00AC3699">
            <w:pPr>
              <w:keepNext/>
              <w:suppressLineNumbers/>
              <w:tabs>
                <w:tab w:val="center" w:pos="4818"/>
                <w:tab w:val="right" w:pos="9637"/>
              </w:tabs>
              <w:spacing w:before="120"/>
              <w:rPr>
                <w:rFonts w:cs="Arial"/>
                <w:sz w:val="16"/>
                <w:szCs w:val="16"/>
              </w:rPr>
            </w:pPr>
          </w:p>
        </w:tc>
      </w:tr>
      <w:tr w:rsidR="00AC3699" w:rsidRPr="00AC3699" w14:paraId="39372290" w14:textId="77777777" w:rsidTr="00187EF9">
        <w:trPr>
          <w:trHeight w:val="310"/>
          <w:jc w:val="center"/>
        </w:trPr>
        <w:tc>
          <w:tcPr>
            <w:tcW w:w="3398" w:type="pct"/>
            <w:tcBorders>
              <w:top w:val="single" w:sz="4" w:space="0" w:color="auto"/>
              <w:left w:val="single" w:sz="4" w:space="0" w:color="auto"/>
              <w:bottom w:val="single" w:sz="4" w:space="0" w:color="auto"/>
              <w:right w:val="single" w:sz="4" w:space="0" w:color="auto"/>
            </w:tcBorders>
            <w:vAlign w:val="center"/>
          </w:tcPr>
          <w:p w14:paraId="0CBF6EE3" w14:textId="77777777" w:rsidR="00AC3699" w:rsidRPr="00AC3699" w:rsidRDefault="00AC3699" w:rsidP="00AC3699">
            <w:pPr>
              <w:keepNext/>
              <w:suppressLineNumbers/>
              <w:tabs>
                <w:tab w:val="center" w:pos="4818"/>
                <w:tab w:val="right" w:pos="9637"/>
              </w:tabs>
              <w:spacing w:before="120"/>
              <w:rPr>
                <w:rFonts w:cs="Arial"/>
                <w:sz w:val="16"/>
                <w:szCs w:val="16"/>
              </w:rPr>
            </w:pPr>
            <w:r w:rsidRPr="00AC3699">
              <w:rPr>
                <w:rFonts w:eastAsiaTheme="minorEastAsia" w:cs="Arial"/>
                <w:sz w:val="16"/>
                <w:szCs w:val="16"/>
                <w:lang w:eastAsia="fr-BE"/>
              </w:rPr>
              <w:t xml:space="preserve"> Réaliser un accès à des sources d’énergie renouvelable dans les CDS des zones</w:t>
            </w:r>
          </w:p>
        </w:tc>
        <w:tc>
          <w:tcPr>
            <w:tcW w:w="269" w:type="pct"/>
            <w:tcBorders>
              <w:top w:val="single" w:sz="4" w:space="0" w:color="auto"/>
              <w:left w:val="single" w:sz="4" w:space="0" w:color="auto"/>
              <w:bottom w:val="single" w:sz="4" w:space="0" w:color="auto"/>
              <w:right w:val="single" w:sz="4" w:space="0" w:color="auto"/>
            </w:tcBorders>
          </w:tcPr>
          <w:p w14:paraId="270DA7E0" w14:textId="77777777" w:rsidR="00AC3699" w:rsidRPr="00AC3699" w:rsidRDefault="00AC3699" w:rsidP="00AC3699">
            <w:pPr>
              <w:keepNext/>
              <w:suppressLineNumbers/>
              <w:tabs>
                <w:tab w:val="center" w:pos="4818"/>
                <w:tab w:val="right" w:pos="9637"/>
              </w:tabs>
              <w:spacing w:before="120"/>
              <w:rPr>
                <w:rFonts w:cs="Arial"/>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14:paraId="51EDF2B2" w14:textId="77777777" w:rsidR="00AC3699" w:rsidRPr="00AC3699" w:rsidRDefault="00AC3699" w:rsidP="00AC3699">
            <w:pPr>
              <w:keepNext/>
              <w:suppressLineNumbers/>
              <w:tabs>
                <w:tab w:val="center" w:pos="4818"/>
                <w:tab w:val="right" w:pos="9637"/>
              </w:tabs>
              <w:spacing w:before="120"/>
              <w:jc w:val="center"/>
              <w:rPr>
                <w:rFonts w:cs="Arial"/>
                <w:sz w:val="16"/>
                <w:szCs w:val="16"/>
              </w:rPr>
            </w:pPr>
            <w:r w:rsidRPr="00AC3699">
              <w:rPr>
                <w:rFonts w:eastAsiaTheme="minorEastAsia" w:cs="Arial"/>
                <w:sz w:val="16"/>
                <w:szCs w:val="16"/>
                <w:lang w:eastAsia="fr-BE"/>
              </w:rPr>
              <w:t>x</w:t>
            </w:r>
          </w:p>
        </w:tc>
        <w:tc>
          <w:tcPr>
            <w:tcW w:w="452" w:type="pct"/>
            <w:tcBorders>
              <w:top w:val="single" w:sz="4" w:space="0" w:color="auto"/>
              <w:left w:val="single" w:sz="4" w:space="0" w:color="auto"/>
              <w:bottom w:val="single" w:sz="4" w:space="0" w:color="auto"/>
              <w:right w:val="single" w:sz="4" w:space="0" w:color="auto"/>
            </w:tcBorders>
            <w:vAlign w:val="center"/>
          </w:tcPr>
          <w:p w14:paraId="30848AF4" w14:textId="77777777" w:rsidR="00AC3699" w:rsidRPr="00AC3699" w:rsidRDefault="00AC3699" w:rsidP="00AC3699">
            <w:pPr>
              <w:keepNext/>
              <w:suppressLineNumbers/>
              <w:tabs>
                <w:tab w:val="center" w:pos="4818"/>
                <w:tab w:val="right" w:pos="9637"/>
              </w:tabs>
              <w:spacing w:before="120"/>
              <w:rPr>
                <w:rFonts w:cs="Arial"/>
                <w:sz w:val="16"/>
                <w:szCs w:val="16"/>
              </w:rPr>
            </w:pPr>
          </w:p>
        </w:tc>
        <w:tc>
          <w:tcPr>
            <w:tcW w:w="613" w:type="pct"/>
            <w:tcBorders>
              <w:top w:val="single" w:sz="4" w:space="0" w:color="auto"/>
              <w:left w:val="single" w:sz="4" w:space="0" w:color="auto"/>
              <w:bottom w:val="single" w:sz="4" w:space="0" w:color="auto"/>
              <w:right w:val="single" w:sz="4" w:space="0" w:color="auto"/>
            </w:tcBorders>
            <w:vAlign w:val="center"/>
          </w:tcPr>
          <w:p w14:paraId="67D388E2" w14:textId="77777777" w:rsidR="00AC3699" w:rsidRPr="00AC3699" w:rsidRDefault="00AC3699" w:rsidP="00AC3699">
            <w:pPr>
              <w:keepNext/>
              <w:suppressLineNumbers/>
              <w:tabs>
                <w:tab w:val="center" w:pos="4818"/>
                <w:tab w:val="right" w:pos="9637"/>
              </w:tabs>
              <w:spacing w:before="120"/>
              <w:rPr>
                <w:rFonts w:cs="Arial"/>
                <w:sz w:val="16"/>
                <w:szCs w:val="16"/>
              </w:rPr>
            </w:pPr>
          </w:p>
        </w:tc>
      </w:tr>
    </w:tbl>
    <w:p w14:paraId="1335CDB3" w14:textId="37DB27A7" w:rsidR="00AC3699" w:rsidRPr="00187EF9" w:rsidRDefault="00AC3699" w:rsidP="00187EF9">
      <w:pPr>
        <w:pStyle w:val="Titre3"/>
      </w:pPr>
      <w:bookmarkStart w:id="109" w:name="_Toc506907861"/>
      <w:bookmarkStart w:id="110" w:name="_Toc34735741"/>
      <w:r w:rsidRPr="00187EF9">
        <w:t>Analyse des progrès réalisés</w:t>
      </w:r>
      <w:bookmarkEnd w:id="109"/>
      <w:bookmarkEnd w:id="110"/>
    </w:p>
    <w:tbl>
      <w:tblPr>
        <w:tblW w:w="608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6873"/>
      </w:tblGrid>
      <w:tr w:rsidR="00AC3699" w:rsidRPr="00AC3699" w14:paraId="1DA2A8D9" w14:textId="77777777" w:rsidTr="00187EF9">
        <w:trPr>
          <w:trHeight w:val="1361"/>
        </w:trPr>
        <w:tc>
          <w:tcPr>
            <w:tcW w:w="1435" w:type="pct"/>
            <w:tcBorders>
              <w:top w:val="single" w:sz="4" w:space="0" w:color="auto"/>
              <w:left w:val="single" w:sz="4" w:space="0" w:color="auto"/>
              <w:bottom w:val="single" w:sz="4" w:space="0" w:color="auto"/>
              <w:right w:val="single" w:sz="4" w:space="0" w:color="auto"/>
            </w:tcBorders>
          </w:tcPr>
          <w:p w14:paraId="12210846" w14:textId="77777777" w:rsidR="00AC3699" w:rsidRPr="00AC3699" w:rsidRDefault="00AC3699" w:rsidP="00AC3699">
            <w:pPr>
              <w:rPr>
                <w:rFonts w:cs="Arial"/>
                <w:i/>
                <w:iCs/>
                <w:sz w:val="16"/>
                <w:szCs w:val="16"/>
              </w:rPr>
            </w:pPr>
            <w:r w:rsidRPr="00AC3699">
              <w:rPr>
                <w:rFonts w:eastAsiaTheme="minorEastAsia" w:cs="Arial"/>
                <w:sz w:val="16"/>
                <w:szCs w:val="16"/>
                <w:lang w:eastAsia="fr-BE"/>
              </w:rPr>
              <w:t>Lien entre les activités et l'output:</w:t>
            </w:r>
          </w:p>
        </w:tc>
        <w:tc>
          <w:tcPr>
            <w:tcW w:w="3565" w:type="pct"/>
            <w:tcBorders>
              <w:top w:val="single" w:sz="4" w:space="0" w:color="auto"/>
              <w:left w:val="single" w:sz="4" w:space="0" w:color="auto"/>
              <w:bottom w:val="single" w:sz="4" w:space="0" w:color="auto"/>
              <w:right w:val="single" w:sz="4" w:space="0" w:color="auto"/>
            </w:tcBorders>
          </w:tcPr>
          <w:p w14:paraId="18471A68" w14:textId="77777777" w:rsidR="00AC3699" w:rsidRPr="00187EF9" w:rsidRDefault="00AC3699" w:rsidP="00187EF9">
            <w:pPr>
              <w:widowControl w:val="0"/>
              <w:suppressAutoHyphens/>
              <w:autoSpaceDN w:val="0"/>
              <w:snapToGrid w:val="0"/>
              <w:spacing w:after="0" w:line="240" w:lineRule="auto"/>
              <w:jc w:val="both"/>
              <w:textAlignment w:val="baseline"/>
              <w:rPr>
                <w:rFonts w:ascii="Arial" w:eastAsia="Times New Roman" w:hAnsi="Arial" w:cs="Arial"/>
                <w:i/>
                <w:iCs/>
                <w:snapToGrid w:val="0"/>
                <w:color w:val="000000"/>
                <w:kern w:val="1"/>
                <w:sz w:val="16"/>
                <w:szCs w:val="16"/>
                <w:lang w:val="fr-FR" w:eastAsia="fr-FR"/>
              </w:rPr>
            </w:pPr>
            <w:r w:rsidRPr="00187EF9">
              <w:rPr>
                <w:rFonts w:ascii="Arial" w:eastAsia="Times New Roman" w:hAnsi="Arial" w:cs="Arial"/>
                <w:i/>
                <w:iCs/>
                <w:snapToGrid w:val="0"/>
                <w:color w:val="000000"/>
                <w:kern w:val="1"/>
                <w:sz w:val="16"/>
                <w:szCs w:val="16"/>
                <w:lang w:val="fr-FR" w:eastAsia="fr-FR"/>
              </w:rPr>
              <w:t xml:space="preserve">Pour atteindre l’output fixé, un travail d’état des lieux et d’analyse de la conformité avec les normes sanitaires a été fait. Une priorisation a permis de cibler les CDS à appuyer au vu de l’enveloppe budgétaire limitée. </w:t>
            </w:r>
          </w:p>
          <w:p w14:paraId="7ACCCB5D" w14:textId="7EC659E0" w:rsidR="00AC3699" w:rsidRPr="00187EF9" w:rsidRDefault="00AC3699" w:rsidP="00187EF9">
            <w:pPr>
              <w:widowControl w:val="0"/>
              <w:suppressAutoHyphens/>
              <w:autoSpaceDN w:val="0"/>
              <w:snapToGrid w:val="0"/>
              <w:spacing w:after="0" w:line="240" w:lineRule="auto"/>
              <w:jc w:val="both"/>
              <w:textAlignment w:val="baseline"/>
              <w:rPr>
                <w:rFonts w:ascii="Arial" w:eastAsia="Times New Roman" w:hAnsi="Arial" w:cs="Arial"/>
                <w:i/>
                <w:iCs/>
                <w:snapToGrid w:val="0"/>
                <w:color w:val="000000"/>
                <w:kern w:val="1"/>
                <w:sz w:val="16"/>
                <w:szCs w:val="16"/>
                <w:lang w:val="fr-FR" w:eastAsia="fr-FR"/>
              </w:rPr>
            </w:pPr>
            <w:r w:rsidRPr="00187EF9">
              <w:rPr>
                <w:rFonts w:ascii="Arial" w:eastAsia="Times New Roman" w:hAnsi="Arial" w:cs="Arial"/>
                <w:i/>
                <w:iCs/>
                <w:snapToGrid w:val="0"/>
                <w:color w:val="000000"/>
                <w:kern w:val="1"/>
                <w:sz w:val="16"/>
                <w:szCs w:val="16"/>
                <w:lang w:val="fr-FR" w:eastAsia="fr-FR"/>
              </w:rPr>
              <w:t xml:space="preserve">La mise à niveau de ces structures leur permet de fournir le paquet minimum </w:t>
            </w:r>
            <w:r w:rsidR="00187EF9" w:rsidRPr="00187EF9">
              <w:rPr>
                <w:rFonts w:ascii="Arial" w:eastAsia="Times New Roman" w:hAnsi="Arial" w:cs="Arial"/>
                <w:i/>
                <w:iCs/>
                <w:snapToGrid w:val="0"/>
                <w:color w:val="000000"/>
                <w:kern w:val="1"/>
                <w:sz w:val="16"/>
                <w:szCs w:val="16"/>
                <w:lang w:val="fr-FR" w:eastAsia="fr-FR"/>
              </w:rPr>
              <w:t>d’activités et</w:t>
            </w:r>
            <w:r w:rsidRPr="00187EF9">
              <w:rPr>
                <w:rFonts w:ascii="Arial" w:eastAsia="Times New Roman" w:hAnsi="Arial" w:cs="Arial"/>
                <w:i/>
                <w:iCs/>
                <w:snapToGrid w:val="0"/>
                <w:color w:val="000000"/>
                <w:kern w:val="1"/>
                <w:sz w:val="16"/>
                <w:szCs w:val="16"/>
                <w:lang w:val="fr-FR" w:eastAsia="fr-FR"/>
              </w:rPr>
              <w:t xml:space="preserve"> de respecter le système de référence contre référence grâce à un appui en termes d’équipements mais aussi d’infrastructures. </w:t>
            </w:r>
          </w:p>
        </w:tc>
      </w:tr>
      <w:tr w:rsidR="00AC3699" w:rsidRPr="00AC3699" w14:paraId="57E50764" w14:textId="77777777" w:rsidTr="00187EF9">
        <w:tc>
          <w:tcPr>
            <w:tcW w:w="1435" w:type="pct"/>
            <w:tcBorders>
              <w:top w:val="single" w:sz="4" w:space="0" w:color="auto"/>
              <w:left w:val="single" w:sz="4" w:space="0" w:color="auto"/>
              <w:bottom w:val="single" w:sz="4" w:space="0" w:color="auto"/>
              <w:right w:val="single" w:sz="4" w:space="0" w:color="auto"/>
            </w:tcBorders>
          </w:tcPr>
          <w:p w14:paraId="04343C44" w14:textId="77777777" w:rsidR="00AC3699" w:rsidRPr="00AC3699" w:rsidRDefault="00AC3699" w:rsidP="00AC3699">
            <w:pPr>
              <w:rPr>
                <w:rFonts w:cs="Arial"/>
                <w:b/>
                <w:i/>
                <w:iCs/>
                <w:sz w:val="16"/>
                <w:szCs w:val="16"/>
              </w:rPr>
            </w:pPr>
            <w:r w:rsidRPr="00AC3699">
              <w:rPr>
                <w:rFonts w:eastAsiaTheme="minorEastAsia" w:cs="Arial"/>
                <w:sz w:val="16"/>
                <w:szCs w:val="16"/>
                <w:lang w:eastAsia="fr-BE"/>
              </w:rPr>
              <w:t>Progrès réalisés par rapport à l'atteinte de l'output (sur la base d’indicateurs) :</w:t>
            </w:r>
          </w:p>
        </w:tc>
        <w:tc>
          <w:tcPr>
            <w:tcW w:w="3565" w:type="pct"/>
            <w:tcBorders>
              <w:top w:val="single" w:sz="4" w:space="0" w:color="auto"/>
              <w:left w:val="single" w:sz="4" w:space="0" w:color="auto"/>
              <w:bottom w:val="single" w:sz="4" w:space="0" w:color="auto"/>
              <w:right w:val="single" w:sz="4" w:space="0" w:color="auto"/>
            </w:tcBorders>
          </w:tcPr>
          <w:p w14:paraId="62F8AF5A" w14:textId="77777777" w:rsidR="00AC3699" w:rsidRPr="00187EF9" w:rsidRDefault="00AC3699" w:rsidP="00912A65">
            <w:pPr>
              <w:widowControl w:val="0"/>
              <w:numPr>
                <w:ilvl w:val="0"/>
                <w:numId w:val="13"/>
              </w:numPr>
              <w:suppressAutoHyphens/>
              <w:autoSpaceDN w:val="0"/>
              <w:snapToGrid w:val="0"/>
              <w:spacing w:after="0" w:line="240" w:lineRule="auto"/>
              <w:jc w:val="both"/>
              <w:textAlignment w:val="baseline"/>
              <w:rPr>
                <w:rFonts w:ascii="Arial" w:eastAsia="Times New Roman" w:hAnsi="Arial" w:cs="Arial"/>
                <w:i/>
                <w:iCs/>
                <w:snapToGrid w:val="0"/>
                <w:color w:val="000000"/>
                <w:kern w:val="1"/>
                <w:sz w:val="16"/>
                <w:szCs w:val="16"/>
                <w:lang w:val="fr-FR" w:eastAsia="fr-FR"/>
              </w:rPr>
            </w:pPr>
            <w:r w:rsidRPr="00187EF9">
              <w:rPr>
                <w:rFonts w:ascii="Arial" w:eastAsia="Times New Roman" w:hAnsi="Arial" w:cs="Arial"/>
                <w:i/>
                <w:iCs/>
                <w:snapToGrid w:val="0"/>
                <w:color w:val="000000"/>
                <w:kern w:val="1"/>
                <w:sz w:val="16"/>
                <w:szCs w:val="16"/>
                <w:lang w:val="fr-FR" w:eastAsia="fr-FR"/>
              </w:rPr>
              <w:t>Etudes pour les travaux de 3 maternités réalisées par la DISE et le PAISS</w:t>
            </w:r>
          </w:p>
          <w:p w14:paraId="796C07CD" w14:textId="77777777" w:rsidR="00AC3699" w:rsidRPr="00187EF9" w:rsidRDefault="00AC3699" w:rsidP="00912A65">
            <w:pPr>
              <w:widowControl w:val="0"/>
              <w:numPr>
                <w:ilvl w:val="0"/>
                <w:numId w:val="13"/>
              </w:numPr>
              <w:suppressAutoHyphens/>
              <w:autoSpaceDN w:val="0"/>
              <w:snapToGrid w:val="0"/>
              <w:spacing w:after="0" w:line="240" w:lineRule="auto"/>
              <w:jc w:val="both"/>
              <w:textAlignment w:val="baseline"/>
              <w:rPr>
                <w:rFonts w:ascii="Arial" w:eastAsia="Times New Roman" w:hAnsi="Arial" w:cs="Arial"/>
                <w:i/>
                <w:iCs/>
                <w:snapToGrid w:val="0"/>
                <w:color w:val="000000"/>
                <w:kern w:val="1"/>
                <w:sz w:val="16"/>
                <w:szCs w:val="16"/>
                <w:lang w:val="fr-FR" w:eastAsia="fr-FR"/>
              </w:rPr>
            </w:pPr>
            <w:r w:rsidRPr="00187EF9">
              <w:rPr>
                <w:rFonts w:ascii="Arial" w:eastAsia="Times New Roman" w:hAnsi="Arial" w:cs="Arial"/>
                <w:i/>
                <w:iCs/>
                <w:snapToGrid w:val="0"/>
                <w:color w:val="000000"/>
                <w:kern w:val="1"/>
                <w:sz w:val="16"/>
                <w:szCs w:val="16"/>
                <w:lang w:val="fr-FR" w:eastAsia="fr-FR"/>
              </w:rPr>
              <w:t xml:space="preserve">Etudes pour les travaux du CDS Muramvya </w:t>
            </w:r>
          </w:p>
          <w:p w14:paraId="40744A32" w14:textId="77777777" w:rsidR="00AC3699" w:rsidRPr="00187EF9" w:rsidRDefault="00AC3699" w:rsidP="00912A65">
            <w:pPr>
              <w:widowControl w:val="0"/>
              <w:numPr>
                <w:ilvl w:val="0"/>
                <w:numId w:val="13"/>
              </w:numPr>
              <w:suppressAutoHyphens/>
              <w:autoSpaceDN w:val="0"/>
              <w:snapToGrid w:val="0"/>
              <w:spacing w:after="0" w:line="240" w:lineRule="auto"/>
              <w:jc w:val="both"/>
              <w:textAlignment w:val="baseline"/>
              <w:rPr>
                <w:rFonts w:ascii="Arial" w:eastAsia="Times New Roman" w:hAnsi="Arial" w:cs="Arial"/>
                <w:i/>
                <w:iCs/>
                <w:snapToGrid w:val="0"/>
                <w:color w:val="000000"/>
                <w:kern w:val="1"/>
                <w:sz w:val="16"/>
                <w:szCs w:val="16"/>
                <w:lang w:val="fr-FR" w:eastAsia="fr-FR"/>
              </w:rPr>
            </w:pPr>
            <w:r w:rsidRPr="00187EF9">
              <w:rPr>
                <w:rFonts w:ascii="Arial" w:eastAsia="Times New Roman" w:hAnsi="Arial" w:cs="Arial"/>
                <w:i/>
                <w:iCs/>
                <w:snapToGrid w:val="0"/>
                <w:color w:val="000000"/>
                <w:kern w:val="1"/>
                <w:sz w:val="16"/>
                <w:szCs w:val="16"/>
                <w:lang w:val="fr-FR" w:eastAsia="fr-FR"/>
              </w:rPr>
              <w:t>Marché de fourniture et pose d’installation photovoltaïques pour 15 CDS attribué</w:t>
            </w:r>
          </w:p>
          <w:p w14:paraId="484F2A6B" w14:textId="77777777" w:rsidR="00AC3699" w:rsidRPr="00187EF9" w:rsidRDefault="00AC3699" w:rsidP="00912A65">
            <w:pPr>
              <w:widowControl w:val="0"/>
              <w:numPr>
                <w:ilvl w:val="0"/>
                <w:numId w:val="13"/>
              </w:numPr>
              <w:suppressAutoHyphens/>
              <w:autoSpaceDN w:val="0"/>
              <w:snapToGrid w:val="0"/>
              <w:spacing w:after="0" w:line="240" w:lineRule="auto"/>
              <w:jc w:val="both"/>
              <w:textAlignment w:val="baseline"/>
              <w:rPr>
                <w:rFonts w:ascii="Arial" w:eastAsia="Times New Roman" w:hAnsi="Arial" w:cs="Arial"/>
                <w:i/>
                <w:iCs/>
                <w:snapToGrid w:val="0"/>
                <w:color w:val="000000"/>
                <w:kern w:val="1"/>
                <w:sz w:val="16"/>
                <w:szCs w:val="16"/>
                <w:lang w:val="fr-FR" w:eastAsia="fr-FR"/>
              </w:rPr>
            </w:pPr>
            <w:r w:rsidRPr="00187EF9">
              <w:rPr>
                <w:rFonts w:ascii="Arial" w:eastAsia="Times New Roman" w:hAnsi="Arial" w:cs="Arial"/>
                <w:i/>
                <w:iCs/>
                <w:snapToGrid w:val="0"/>
                <w:color w:val="000000"/>
                <w:kern w:val="1"/>
                <w:sz w:val="16"/>
                <w:szCs w:val="16"/>
                <w:lang w:val="fr-FR" w:eastAsia="fr-FR"/>
              </w:rPr>
              <w:t>Le marché des travaux de construction des 3 maternités a été attribué et est en cours d’’exécution.</w:t>
            </w:r>
          </w:p>
          <w:p w14:paraId="201B24F0" w14:textId="77777777" w:rsidR="00AC3699" w:rsidRPr="00187EF9" w:rsidRDefault="00AC3699" w:rsidP="00912A65">
            <w:pPr>
              <w:widowControl w:val="0"/>
              <w:numPr>
                <w:ilvl w:val="0"/>
                <w:numId w:val="13"/>
              </w:numPr>
              <w:suppressAutoHyphens/>
              <w:autoSpaceDN w:val="0"/>
              <w:snapToGrid w:val="0"/>
              <w:spacing w:after="0" w:line="240" w:lineRule="auto"/>
              <w:jc w:val="both"/>
              <w:textAlignment w:val="baseline"/>
              <w:rPr>
                <w:rFonts w:ascii="Arial" w:eastAsia="Times New Roman" w:hAnsi="Arial" w:cs="Arial"/>
                <w:i/>
                <w:iCs/>
                <w:snapToGrid w:val="0"/>
                <w:color w:val="000000"/>
                <w:kern w:val="1"/>
                <w:sz w:val="16"/>
                <w:szCs w:val="16"/>
                <w:lang w:val="fr-FR" w:eastAsia="fr-FR"/>
              </w:rPr>
            </w:pPr>
            <w:r w:rsidRPr="00187EF9">
              <w:rPr>
                <w:rFonts w:ascii="Arial" w:eastAsia="Times New Roman" w:hAnsi="Arial" w:cs="Arial"/>
                <w:i/>
                <w:iCs/>
                <w:snapToGrid w:val="0"/>
                <w:color w:val="000000"/>
                <w:kern w:val="1"/>
                <w:sz w:val="16"/>
                <w:szCs w:val="16"/>
                <w:lang w:val="fr-FR" w:eastAsia="fr-FR"/>
              </w:rPr>
              <w:t>Le marché des travaux de construction du CDS Muramvya a été attribué et en cours d’exécution.</w:t>
            </w:r>
          </w:p>
          <w:p w14:paraId="4C64CB67" w14:textId="77777777" w:rsidR="00AC3699" w:rsidRPr="00187EF9" w:rsidRDefault="00AC3699" w:rsidP="00912A65">
            <w:pPr>
              <w:widowControl w:val="0"/>
              <w:numPr>
                <w:ilvl w:val="0"/>
                <w:numId w:val="13"/>
              </w:numPr>
              <w:suppressAutoHyphens/>
              <w:autoSpaceDN w:val="0"/>
              <w:snapToGrid w:val="0"/>
              <w:spacing w:after="0" w:line="240" w:lineRule="auto"/>
              <w:jc w:val="both"/>
              <w:textAlignment w:val="baseline"/>
              <w:rPr>
                <w:rFonts w:ascii="Arial" w:eastAsia="Times New Roman" w:hAnsi="Arial" w:cs="Arial"/>
                <w:i/>
                <w:iCs/>
                <w:snapToGrid w:val="0"/>
                <w:color w:val="000000"/>
                <w:kern w:val="1"/>
                <w:sz w:val="16"/>
                <w:szCs w:val="16"/>
                <w:lang w:val="fr-FR" w:eastAsia="fr-FR"/>
              </w:rPr>
            </w:pPr>
            <w:r w:rsidRPr="00187EF9">
              <w:rPr>
                <w:rFonts w:ascii="Arial" w:eastAsia="Times New Roman" w:hAnsi="Arial" w:cs="Arial"/>
                <w:i/>
                <w:iCs/>
                <w:snapToGrid w:val="0"/>
                <w:color w:val="000000"/>
                <w:kern w:val="1"/>
                <w:sz w:val="16"/>
                <w:szCs w:val="16"/>
                <w:lang w:val="fr-FR" w:eastAsia="fr-FR"/>
              </w:rPr>
              <w:t>Raccordement à l’eau du CDS Kivoga avec construction d’un réservoir de stockage permettant de garantir une disponibilité de l’eau sans coupures.</w:t>
            </w:r>
          </w:p>
          <w:p w14:paraId="51DBFB72" w14:textId="77777777" w:rsidR="00AC3699" w:rsidRPr="00187EF9" w:rsidRDefault="00AC3699" w:rsidP="00912A65">
            <w:pPr>
              <w:widowControl w:val="0"/>
              <w:numPr>
                <w:ilvl w:val="0"/>
                <w:numId w:val="13"/>
              </w:numPr>
              <w:suppressAutoHyphens/>
              <w:autoSpaceDN w:val="0"/>
              <w:snapToGrid w:val="0"/>
              <w:spacing w:after="0" w:line="240" w:lineRule="auto"/>
              <w:jc w:val="both"/>
              <w:textAlignment w:val="baseline"/>
              <w:rPr>
                <w:rFonts w:ascii="Arial" w:eastAsia="Times New Roman" w:hAnsi="Arial" w:cs="Arial"/>
                <w:i/>
                <w:iCs/>
                <w:snapToGrid w:val="0"/>
                <w:color w:val="000000"/>
                <w:kern w:val="1"/>
                <w:sz w:val="16"/>
                <w:szCs w:val="16"/>
                <w:lang w:val="fr-FR" w:eastAsia="fr-FR"/>
              </w:rPr>
            </w:pPr>
            <w:r w:rsidRPr="00187EF9">
              <w:rPr>
                <w:rFonts w:ascii="Arial" w:eastAsia="Times New Roman" w:hAnsi="Arial" w:cs="Arial"/>
                <w:i/>
                <w:iCs/>
                <w:snapToGrid w:val="0"/>
                <w:color w:val="000000"/>
                <w:kern w:val="1"/>
                <w:sz w:val="16"/>
                <w:szCs w:val="16"/>
                <w:lang w:val="fr-FR" w:eastAsia="fr-FR"/>
              </w:rPr>
              <w:t>Etudes de faisabilité de l’approvisionnement en eau potable dans 13 CDS de Kirundo et Muramvya</w:t>
            </w:r>
          </w:p>
          <w:p w14:paraId="7F4A13C2" w14:textId="77777777" w:rsidR="00AC3699" w:rsidRPr="00187EF9" w:rsidRDefault="00AC3699" w:rsidP="00912A65">
            <w:pPr>
              <w:widowControl w:val="0"/>
              <w:numPr>
                <w:ilvl w:val="0"/>
                <w:numId w:val="13"/>
              </w:numPr>
              <w:suppressAutoHyphens/>
              <w:autoSpaceDN w:val="0"/>
              <w:snapToGrid w:val="0"/>
              <w:spacing w:after="0" w:line="240" w:lineRule="auto"/>
              <w:jc w:val="both"/>
              <w:textAlignment w:val="baseline"/>
              <w:rPr>
                <w:rFonts w:ascii="Arial" w:eastAsia="Times New Roman" w:hAnsi="Arial" w:cs="Arial"/>
                <w:i/>
                <w:iCs/>
                <w:snapToGrid w:val="0"/>
                <w:color w:val="000000"/>
                <w:kern w:val="1"/>
                <w:sz w:val="16"/>
                <w:szCs w:val="16"/>
                <w:lang w:val="fr-FR" w:eastAsia="fr-FR"/>
              </w:rPr>
            </w:pPr>
          </w:p>
        </w:tc>
      </w:tr>
      <w:tr w:rsidR="00AC3699" w:rsidRPr="00AC3699" w14:paraId="1B3A34E4" w14:textId="77777777" w:rsidTr="00187EF9">
        <w:tc>
          <w:tcPr>
            <w:tcW w:w="1435" w:type="pct"/>
            <w:tcBorders>
              <w:top w:val="single" w:sz="4" w:space="0" w:color="auto"/>
              <w:left w:val="single" w:sz="4" w:space="0" w:color="auto"/>
              <w:bottom w:val="single" w:sz="4" w:space="0" w:color="auto"/>
              <w:right w:val="single" w:sz="4" w:space="0" w:color="auto"/>
            </w:tcBorders>
          </w:tcPr>
          <w:p w14:paraId="0859625F" w14:textId="77777777" w:rsidR="00AC3699" w:rsidRPr="00187EF9" w:rsidRDefault="00AC3699" w:rsidP="00AC3699">
            <w:pPr>
              <w:rPr>
                <w:rFonts w:ascii="Arial" w:hAnsi="Arial" w:cs="Arial"/>
                <w:b/>
                <w:i/>
                <w:iCs/>
                <w:sz w:val="16"/>
                <w:szCs w:val="16"/>
              </w:rPr>
            </w:pPr>
            <w:r w:rsidRPr="00187EF9">
              <w:rPr>
                <w:rFonts w:ascii="Arial" w:eastAsiaTheme="minorEastAsia" w:hAnsi="Arial" w:cs="Arial"/>
                <w:sz w:val="16"/>
                <w:szCs w:val="16"/>
                <w:lang w:eastAsia="fr-BE"/>
              </w:rPr>
              <w:t>Difficultés qui se sont présentées, facteurs d'influence (positive ou négative) :</w:t>
            </w:r>
          </w:p>
        </w:tc>
        <w:tc>
          <w:tcPr>
            <w:tcW w:w="3565" w:type="pct"/>
            <w:tcBorders>
              <w:top w:val="single" w:sz="4" w:space="0" w:color="auto"/>
              <w:left w:val="single" w:sz="4" w:space="0" w:color="auto"/>
              <w:bottom w:val="single" w:sz="4" w:space="0" w:color="auto"/>
              <w:right w:val="single" w:sz="4" w:space="0" w:color="auto"/>
            </w:tcBorders>
          </w:tcPr>
          <w:p w14:paraId="681F7E39" w14:textId="77777777" w:rsidR="00AC3699" w:rsidRPr="00187EF9" w:rsidRDefault="00AC3699" w:rsidP="00AC3699">
            <w:pPr>
              <w:keepNext/>
              <w:suppressLineNumbers/>
              <w:tabs>
                <w:tab w:val="center" w:pos="4818"/>
                <w:tab w:val="right" w:pos="9637"/>
              </w:tabs>
              <w:spacing w:before="120"/>
              <w:jc w:val="both"/>
              <w:rPr>
                <w:rFonts w:ascii="Arial" w:hAnsi="Arial" w:cs="Arial"/>
                <w:sz w:val="16"/>
                <w:szCs w:val="16"/>
              </w:rPr>
            </w:pPr>
            <w:r w:rsidRPr="00187EF9">
              <w:rPr>
                <w:rFonts w:ascii="Arial" w:hAnsi="Arial" w:cs="Arial"/>
                <w:sz w:val="16"/>
                <w:szCs w:val="16"/>
              </w:rPr>
              <w:t xml:space="preserve">Le contexte socio-économique compliqué à un impact sur le délai d’exécution des travaux (délais d’importation et d’exonération anormalement long). </w:t>
            </w:r>
          </w:p>
        </w:tc>
      </w:tr>
      <w:tr w:rsidR="00AC3699" w:rsidRPr="00AC3699" w14:paraId="3814AC51" w14:textId="77777777" w:rsidTr="00187EF9">
        <w:tc>
          <w:tcPr>
            <w:tcW w:w="1435" w:type="pct"/>
            <w:tcBorders>
              <w:top w:val="single" w:sz="4" w:space="0" w:color="auto"/>
              <w:left w:val="single" w:sz="4" w:space="0" w:color="auto"/>
              <w:bottom w:val="single" w:sz="4" w:space="0" w:color="auto"/>
              <w:right w:val="single" w:sz="4" w:space="0" w:color="auto"/>
            </w:tcBorders>
          </w:tcPr>
          <w:p w14:paraId="230BBCB0" w14:textId="77777777" w:rsidR="00AC3699" w:rsidRPr="00187EF9" w:rsidRDefault="00AC3699" w:rsidP="00AC3699">
            <w:pPr>
              <w:rPr>
                <w:rFonts w:ascii="Arial" w:hAnsi="Arial" w:cs="Arial"/>
                <w:i/>
                <w:iCs/>
                <w:sz w:val="16"/>
                <w:szCs w:val="16"/>
                <w:lang w:eastAsia="fr-BE"/>
              </w:rPr>
            </w:pPr>
            <w:r w:rsidRPr="00187EF9">
              <w:rPr>
                <w:rFonts w:ascii="Arial" w:eastAsiaTheme="minorEastAsia" w:hAnsi="Arial" w:cs="Arial"/>
                <w:sz w:val="16"/>
                <w:szCs w:val="16"/>
                <w:lang w:eastAsia="fr-BE"/>
              </w:rPr>
              <w:t>Résultat inattendu</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145265B6" w14:textId="77777777" w:rsidR="00AC3699" w:rsidRPr="00187EF9" w:rsidRDefault="00AC3699" w:rsidP="00AC3699">
            <w:pPr>
              <w:keepNext/>
              <w:spacing w:before="120" w:line="259" w:lineRule="auto"/>
              <w:rPr>
                <w:rFonts w:ascii="Arial" w:hAnsi="Arial" w:cs="Arial"/>
                <w:sz w:val="16"/>
                <w:szCs w:val="16"/>
                <w:lang w:eastAsia="fr-BE"/>
              </w:rPr>
            </w:pPr>
            <w:r w:rsidRPr="00187EF9">
              <w:rPr>
                <w:rFonts w:ascii="Arial" w:hAnsi="Arial" w:cs="Arial"/>
                <w:sz w:val="16"/>
                <w:szCs w:val="16"/>
                <w:lang w:eastAsia="fr-BE"/>
              </w:rPr>
              <w:t>Les études pour les travaux de 3 maternités et équipement des installations solaires photovoltaïques dans 15 CDS dans les provinces de Muramvya et Kirundo</w:t>
            </w:r>
            <w:r w:rsidRPr="00187EF9">
              <w:rPr>
                <w:rFonts w:ascii="Arial" w:eastAsiaTheme="minorEastAsia" w:hAnsi="Arial" w:cs="Arial"/>
                <w:sz w:val="16"/>
                <w:szCs w:val="16"/>
                <w:lang w:eastAsia="fr-BE"/>
              </w:rPr>
              <w:t xml:space="preserve"> ont été réalisées par l’équipe DISE/PAISS et ont permis de contribuer encore au renforcement des capacités des ingénieurs du Ministère qui ont élaboré le Cahier des charges avec l’appui du PAISS.</w:t>
            </w:r>
            <w:r w:rsidRPr="00187EF9">
              <w:rPr>
                <w:rFonts w:ascii="Arial" w:hAnsi="Arial" w:cs="Arial"/>
                <w:sz w:val="16"/>
                <w:szCs w:val="16"/>
                <w:lang w:eastAsia="fr-BE"/>
              </w:rPr>
              <w:t xml:space="preserve">  </w:t>
            </w:r>
          </w:p>
        </w:tc>
      </w:tr>
    </w:tbl>
    <w:p w14:paraId="1AFE853C" w14:textId="5F56EC81" w:rsidR="00AC3699" w:rsidRPr="00187EF9" w:rsidRDefault="00AC3699" w:rsidP="00187EF9">
      <w:pPr>
        <w:pStyle w:val="Titre2"/>
        <w:rPr>
          <w:rFonts w:eastAsia="Times New Roman"/>
        </w:rPr>
      </w:pPr>
      <w:bookmarkStart w:id="111" w:name="_Toc2608798"/>
      <w:bookmarkStart w:id="112" w:name="_Toc34735742"/>
      <w:r w:rsidRPr="00187EF9">
        <w:rPr>
          <w:rFonts w:eastAsia="Times New Roman"/>
        </w:rPr>
        <w:t>PAISS 5</w:t>
      </w:r>
      <w:r w:rsidR="00187EF9">
        <w:rPr>
          <w:rFonts w:eastAsia="Times New Roman"/>
        </w:rPr>
        <w:t xml:space="preserve"> </w:t>
      </w:r>
      <w:r w:rsidRPr="00187EF9">
        <w:rPr>
          <w:rFonts w:eastAsia="Times New Roman"/>
        </w:rPr>
        <w:t>: Performance de l'output 4</w:t>
      </w:r>
      <w:bookmarkEnd w:id="111"/>
      <w:bookmarkEnd w:id="112"/>
      <w:r w:rsidRPr="00187EF9">
        <w:rPr>
          <w:rFonts w:eastAsia="Times New Roman"/>
        </w:rPr>
        <w:t xml:space="preserve"> </w:t>
      </w:r>
    </w:p>
    <w:p w14:paraId="314A1648" w14:textId="1871584C" w:rsidR="00AC3699" w:rsidRPr="00187EF9" w:rsidRDefault="00AC3699" w:rsidP="00187EF9">
      <w:pPr>
        <w:pStyle w:val="Titre3"/>
      </w:pPr>
      <w:bookmarkStart w:id="113" w:name="_Toc506907863"/>
      <w:bookmarkStart w:id="114" w:name="_Toc34735743"/>
      <w:r w:rsidRPr="00187EF9">
        <w:t>Progrès des indicateurs</w:t>
      </w:r>
      <w:bookmarkEnd w:id="113"/>
      <w:bookmarkEnd w:id="114"/>
      <w:r w:rsidRPr="00187EF9">
        <w:t xml:space="preserve">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8"/>
        <w:gridCol w:w="875"/>
        <w:gridCol w:w="968"/>
        <w:gridCol w:w="992"/>
        <w:gridCol w:w="993"/>
        <w:gridCol w:w="1134"/>
      </w:tblGrid>
      <w:tr w:rsidR="00AC3699" w:rsidRPr="00AC3699" w14:paraId="36AF9D1C" w14:textId="77777777" w:rsidTr="00AC3699">
        <w:trPr>
          <w:cantSplit/>
          <w:jc w:val="center"/>
        </w:trPr>
        <w:tc>
          <w:tcPr>
            <w:tcW w:w="10060" w:type="dxa"/>
            <w:gridSpan w:val="6"/>
          </w:tcPr>
          <w:p w14:paraId="02458693"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Output 4 : L’hôpital de district de Kiganda est réhabilité et construit selon les normes</w:t>
            </w:r>
          </w:p>
          <w:p w14:paraId="404874A4"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p>
        </w:tc>
      </w:tr>
      <w:tr w:rsidR="00AC3699" w:rsidRPr="00AC3699" w14:paraId="54610C05" w14:textId="77777777" w:rsidTr="00AC3699">
        <w:trPr>
          <w:jc w:val="center"/>
        </w:trPr>
        <w:tc>
          <w:tcPr>
            <w:tcW w:w="5098" w:type="dxa"/>
          </w:tcPr>
          <w:p w14:paraId="0A2B0A60"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Indicateurs</w:t>
            </w:r>
          </w:p>
        </w:tc>
        <w:tc>
          <w:tcPr>
            <w:tcW w:w="875" w:type="dxa"/>
          </w:tcPr>
          <w:p w14:paraId="3039B821"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Valeur de la Baseline</w:t>
            </w:r>
          </w:p>
        </w:tc>
        <w:tc>
          <w:tcPr>
            <w:tcW w:w="968" w:type="dxa"/>
          </w:tcPr>
          <w:p w14:paraId="315986C2"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Valeur année N-1</w:t>
            </w:r>
          </w:p>
        </w:tc>
        <w:tc>
          <w:tcPr>
            <w:tcW w:w="992" w:type="dxa"/>
          </w:tcPr>
          <w:p w14:paraId="52937FDD"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Valeur année N</w:t>
            </w:r>
          </w:p>
        </w:tc>
        <w:tc>
          <w:tcPr>
            <w:tcW w:w="993" w:type="dxa"/>
          </w:tcPr>
          <w:p w14:paraId="7F9D34BF"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Cible année N</w:t>
            </w:r>
          </w:p>
        </w:tc>
        <w:tc>
          <w:tcPr>
            <w:tcW w:w="1134" w:type="dxa"/>
          </w:tcPr>
          <w:p w14:paraId="4CFD8011"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Cible finale</w:t>
            </w:r>
          </w:p>
          <w:p w14:paraId="3426EF9B"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p>
          <w:p w14:paraId="54C2E892"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p>
        </w:tc>
      </w:tr>
      <w:tr w:rsidR="00AC3699" w:rsidRPr="00AC3699" w14:paraId="34F9EF44" w14:textId="77777777" w:rsidTr="00AC3699">
        <w:trPr>
          <w:jc w:val="center"/>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tcPr>
          <w:p w14:paraId="2A16F3A2"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La réhabilitation et extension réalisée selon les normes</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4D8D6332"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NA</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4234ABB"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 xml:space="preserve">Travaux en cours </w:t>
            </w:r>
          </w:p>
        </w:tc>
        <w:tc>
          <w:tcPr>
            <w:tcW w:w="992" w:type="dxa"/>
            <w:tcBorders>
              <w:top w:val="single" w:sz="4" w:space="0" w:color="auto"/>
              <w:left w:val="single" w:sz="4" w:space="0" w:color="auto"/>
              <w:bottom w:val="single" w:sz="4" w:space="0" w:color="auto"/>
              <w:right w:val="single" w:sz="4" w:space="0" w:color="auto"/>
            </w:tcBorders>
            <w:vAlign w:val="center"/>
          </w:tcPr>
          <w:p w14:paraId="18F6D269"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travaux achevés</w:t>
            </w:r>
          </w:p>
          <w:p w14:paraId="4FF2BDE4"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E6BB310"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hôpital construit selon les normes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C1417B"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hôpital construit selon les normes</w:t>
            </w:r>
          </w:p>
        </w:tc>
      </w:tr>
      <w:tr w:rsidR="00AC3699" w:rsidRPr="00AC3699" w14:paraId="224EEB8F" w14:textId="77777777" w:rsidTr="00AC3699">
        <w:trPr>
          <w:jc w:val="center"/>
        </w:trPr>
        <w:tc>
          <w:tcPr>
            <w:tcW w:w="5098" w:type="dxa"/>
            <w:tcBorders>
              <w:top w:val="nil"/>
              <w:left w:val="single" w:sz="4" w:space="0" w:color="auto"/>
              <w:bottom w:val="single" w:sz="4" w:space="0" w:color="auto"/>
              <w:right w:val="single" w:sz="4" w:space="0" w:color="auto"/>
            </w:tcBorders>
            <w:shd w:val="clear" w:color="auto" w:fill="auto"/>
            <w:vAlign w:val="center"/>
          </w:tcPr>
          <w:p w14:paraId="735CC69C"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L’hygiène est améliorée à l'HD</w:t>
            </w:r>
          </w:p>
        </w:tc>
        <w:tc>
          <w:tcPr>
            <w:tcW w:w="875" w:type="dxa"/>
            <w:tcBorders>
              <w:top w:val="nil"/>
              <w:left w:val="single" w:sz="4" w:space="0" w:color="auto"/>
              <w:bottom w:val="single" w:sz="4" w:space="0" w:color="auto"/>
              <w:right w:val="single" w:sz="4" w:space="0" w:color="auto"/>
            </w:tcBorders>
            <w:shd w:val="clear" w:color="auto" w:fill="auto"/>
            <w:vAlign w:val="center"/>
          </w:tcPr>
          <w:p w14:paraId="493C56BE"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40% (Q1 2015)</w:t>
            </w:r>
          </w:p>
        </w:tc>
        <w:tc>
          <w:tcPr>
            <w:tcW w:w="968" w:type="dxa"/>
            <w:tcBorders>
              <w:top w:val="nil"/>
              <w:left w:val="single" w:sz="4" w:space="0" w:color="auto"/>
              <w:bottom w:val="single" w:sz="4" w:space="0" w:color="auto"/>
              <w:right w:val="single" w:sz="4" w:space="0" w:color="auto"/>
            </w:tcBorders>
            <w:shd w:val="clear" w:color="auto" w:fill="auto"/>
            <w:vAlign w:val="center"/>
          </w:tcPr>
          <w:p w14:paraId="2AD88B78"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100%</w:t>
            </w:r>
          </w:p>
        </w:tc>
        <w:tc>
          <w:tcPr>
            <w:tcW w:w="992" w:type="dxa"/>
            <w:tcBorders>
              <w:top w:val="single" w:sz="4" w:space="0" w:color="auto"/>
              <w:left w:val="single" w:sz="4" w:space="0" w:color="auto"/>
              <w:bottom w:val="single" w:sz="4" w:space="0" w:color="auto"/>
              <w:right w:val="single" w:sz="4" w:space="0" w:color="auto"/>
            </w:tcBorders>
            <w:vAlign w:val="center"/>
          </w:tcPr>
          <w:p w14:paraId="506B4945"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87,5%</w:t>
            </w:r>
          </w:p>
        </w:tc>
        <w:tc>
          <w:tcPr>
            <w:tcW w:w="993" w:type="dxa"/>
            <w:tcBorders>
              <w:top w:val="nil"/>
              <w:left w:val="single" w:sz="4" w:space="0" w:color="auto"/>
              <w:bottom w:val="single" w:sz="4" w:space="0" w:color="auto"/>
              <w:right w:val="single" w:sz="4" w:space="0" w:color="auto"/>
            </w:tcBorders>
            <w:shd w:val="clear" w:color="auto" w:fill="auto"/>
            <w:vAlign w:val="center"/>
          </w:tcPr>
          <w:p w14:paraId="3EE6AB44"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80%</w:t>
            </w:r>
          </w:p>
        </w:tc>
        <w:tc>
          <w:tcPr>
            <w:tcW w:w="1134" w:type="dxa"/>
            <w:tcBorders>
              <w:top w:val="nil"/>
              <w:left w:val="single" w:sz="4" w:space="0" w:color="auto"/>
              <w:bottom w:val="single" w:sz="4" w:space="0" w:color="auto"/>
              <w:right w:val="single" w:sz="4" w:space="0" w:color="auto"/>
            </w:tcBorders>
            <w:shd w:val="clear" w:color="auto" w:fill="auto"/>
            <w:vAlign w:val="center"/>
          </w:tcPr>
          <w:p w14:paraId="32452952" w14:textId="77777777" w:rsidR="00AC3699" w:rsidRPr="00AC3699" w:rsidRDefault="00AC3699" w:rsidP="00AC3699">
            <w:pPr>
              <w:widowControl w:val="0"/>
              <w:suppressAutoHyphens/>
              <w:spacing w:after="0" w:line="240" w:lineRule="auto"/>
              <w:rPr>
                <w:rFonts w:ascii="Arial" w:eastAsia="Times New Roman" w:hAnsi="Arial"/>
                <w:bCs/>
                <w:i/>
                <w:color w:val="000000"/>
                <w:kern w:val="1"/>
                <w:sz w:val="16"/>
                <w:szCs w:val="16"/>
                <w:lang w:val="fr-FR" w:eastAsia="fr-FR"/>
              </w:rPr>
            </w:pPr>
            <w:r w:rsidRPr="00AC3699">
              <w:rPr>
                <w:rFonts w:ascii="Arial" w:eastAsia="Times New Roman" w:hAnsi="Arial"/>
                <w:bCs/>
                <w:i/>
                <w:color w:val="000000"/>
                <w:kern w:val="1"/>
                <w:sz w:val="16"/>
                <w:szCs w:val="16"/>
                <w:lang w:val="fr-FR" w:eastAsia="fr-FR"/>
              </w:rPr>
              <w:t>80%</w:t>
            </w:r>
          </w:p>
        </w:tc>
      </w:tr>
    </w:tbl>
    <w:p w14:paraId="48AF8C57" w14:textId="4F5516A7" w:rsidR="00AC3699" w:rsidRPr="00187EF9" w:rsidRDefault="00AC3699" w:rsidP="00187EF9">
      <w:pPr>
        <w:pStyle w:val="Titre3"/>
      </w:pPr>
      <w:bookmarkStart w:id="115" w:name="_Toc506907864"/>
      <w:bookmarkStart w:id="116" w:name="_Toc34735744"/>
      <w:r w:rsidRPr="00187EF9">
        <w:lastRenderedPageBreak/>
        <w:t>Etat d’avancement des principales activités</w:t>
      </w:r>
      <w:bookmarkEnd w:id="115"/>
      <w:bookmarkEnd w:id="116"/>
      <w:r w:rsidRPr="00187EF9">
        <w:t xml:space="preserve"> </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AC3699" w:rsidRPr="00187EF9" w14:paraId="2E4DC65C" w14:textId="77777777" w:rsidTr="00AC3699">
        <w:trPr>
          <w:cantSplit/>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p w14:paraId="11A7B2B6" w14:textId="7EDDC008"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r w:rsidRPr="00187EF9">
              <w:rPr>
                <w:rFonts w:ascii="Arial" w:eastAsia="Times New Roman" w:hAnsi="Arial"/>
                <w:b/>
                <w:i/>
                <w:color w:val="000000"/>
                <w:kern w:val="1"/>
                <w:sz w:val="16"/>
                <w:szCs w:val="16"/>
                <w:lang w:val="fr-FR" w:eastAsia="fr-FR"/>
              </w:rPr>
              <w:t xml:space="preserve">État d'avancement des principales activités </w:t>
            </w:r>
          </w:p>
          <w:p w14:paraId="697FA012" w14:textId="77777777"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p>
        </w:tc>
        <w:tc>
          <w:tcPr>
            <w:tcW w:w="3261" w:type="dxa"/>
            <w:gridSpan w:val="4"/>
            <w:tcBorders>
              <w:top w:val="single" w:sz="4" w:space="0" w:color="auto"/>
              <w:left w:val="single" w:sz="4" w:space="0" w:color="auto"/>
              <w:bottom w:val="single" w:sz="4" w:space="0" w:color="auto"/>
              <w:right w:val="single" w:sz="4" w:space="0" w:color="auto"/>
            </w:tcBorders>
          </w:tcPr>
          <w:p w14:paraId="602CB5F8" w14:textId="77777777"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r w:rsidRPr="00187EF9">
              <w:rPr>
                <w:rFonts w:ascii="Arial" w:eastAsia="Times New Roman" w:hAnsi="Arial"/>
                <w:b/>
                <w:i/>
                <w:color w:val="000000"/>
                <w:kern w:val="1"/>
                <w:sz w:val="16"/>
                <w:szCs w:val="16"/>
                <w:lang w:val="fr-FR" w:eastAsia="fr-FR"/>
              </w:rPr>
              <w:t>État d'avancement* :</w:t>
            </w:r>
          </w:p>
        </w:tc>
      </w:tr>
      <w:tr w:rsidR="00AC3699" w:rsidRPr="00187EF9" w14:paraId="4822B685" w14:textId="77777777" w:rsidTr="00AC3699">
        <w:trPr>
          <w:cantSplit/>
          <w:trHeight w:val="149"/>
          <w:jc w:val="center"/>
        </w:trPr>
        <w:tc>
          <w:tcPr>
            <w:tcW w:w="6521" w:type="dxa"/>
            <w:vMerge/>
            <w:tcBorders>
              <w:top w:val="single" w:sz="4" w:space="0" w:color="auto"/>
              <w:left w:val="single" w:sz="4" w:space="0" w:color="auto"/>
              <w:bottom w:val="single" w:sz="4" w:space="0" w:color="auto"/>
              <w:right w:val="single" w:sz="4" w:space="0" w:color="auto"/>
            </w:tcBorders>
          </w:tcPr>
          <w:p w14:paraId="78BF7409" w14:textId="77777777"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3D37B72" w14:textId="77777777"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r w:rsidRPr="00187EF9">
              <w:rPr>
                <w:rFonts w:ascii="Arial" w:eastAsia="Times New Roman" w:hAnsi="Arial"/>
                <w:b/>
                <w:i/>
                <w:color w:val="000000"/>
                <w:kern w:val="1"/>
                <w:sz w:val="16"/>
                <w:szCs w:val="16"/>
                <w:lang w:val="fr-FR" w:eastAsia="fr-FR"/>
              </w:rPr>
              <w:t>En avance</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14:paraId="4333C01F" w14:textId="77777777"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r w:rsidRPr="00187EF9">
              <w:rPr>
                <w:rFonts w:ascii="Arial" w:eastAsia="Times New Roman" w:hAnsi="Arial"/>
                <w:b/>
                <w:i/>
                <w:color w:val="000000"/>
                <w:kern w:val="1"/>
                <w:sz w:val="16"/>
                <w:szCs w:val="16"/>
                <w:lang w:val="fr-FR" w:eastAsia="fr-FR"/>
              </w:rPr>
              <w:t>Dans les délais</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14:paraId="335E3AD5" w14:textId="77777777"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r w:rsidRPr="00187EF9">
              <w:rPr>
                <w:rFonts w:ascii="Arial" w:eastAsia="Times New Roman" w:hAnsi="Arial"/>
                <w:b/>
                <w:i/>
                <w:color w:val="000000"/>
                <w:kern w:val="1"/>
                <w:sz w:val="16"/>
                <w:szCs w:val="16"/>
                <w:lang w:val="fr-FR" w:eastAsia="fr-FR"/>
              </w:rPr>
              <w:t>Retardées</w:t>
            </w:r>
            <w:r w:rsidRPr="00187EF9">
              <w:rPr>
                <w:rFonts w:ascii="Arial" w:eastAsia="Times New Roman" w:hAnsi="Arial"/>
                <w:b/>
                <w:i/>
                <w:color w:val="000000"/>
                <w:kern w:val="1"/>
                <w:sz w:val="16"/>
                <w:szCs w:val="16"/>
                <w:lang w:val="fr-FR" w:eastAsia="fr-FR"/>
              </w:rPr>
              <w:footnoteReference w:id="15"/>
            </w:r>
            <w:r w:rsidRPr="00187EF9">
              <w:rPr>
                <w:rFonts w:ascii="Arial" w:eastAsia="Times New Roman" w:hAnsi="Arial"/>
                <w:b/>
                <w:i/>
                <w:color w:val="000000"/>
                <w:kern w:val="1"/>
                <w:sz w:val="16"/>
                <w:szCs w:val="16"/>
                <w:lang w:val="fr-FR" w:eastAsia="fr-FR"/>
              </w:rPr>
              <w:t xml:space="preserve"> </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103C17D" w14:textId="77777777"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r w:rsidRPr="00187EF9">
              <w:rPr>
                <w:rFonts w:ascii="Arial" w:eastAsia="Times New Roman" w:hAnsi="Arial"/>
                <w:b/>
                <w:i/>
                <w:color w:val="000000"/>
                <w:kern w:val="1"/>
                <w:sz w:val="16"/>
                <w:szCs w:val="16"/>
                <w:lang w:val="fr-FR" w:eastAsia="fr-FR"/>
              </w:rPr>
              <w:t>En sérieux retard</w:t>
            </w:r>
            <w:r w:rsidRPr="00187EF9">
              <w:rPr>
                <w:rFonts w:ascii="Arial" w:eastAsia="Times New Roman" w:hAnsi="Arial"/>
                <w:b/>
                <w:i/>
                <w:color w:val="000000"/>
                <w:kern w:val="1"/>
                <w:sz w:val="16"/>
                <w:szCs w:val="16"/>
                <w:lang w:val="fr-FR" w:eastAsia="fr-FR"/>
              </w:rPr>
              <w:footnoteReference w:id="16"/>
            </w:r>
          </w:p>
        </w:tc>
      </w:tr>
      <w:tr w:rsidR="00AC3699" w:rsidRPr="00187EF9" w14:paraId="7181E52B" w14:textId="77777777" w:rsidTr="00AC3699">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14:paraId="76C0EB8C" w14:textId="77777777"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r w:rsidRPr="00187EF9">
              <w:rPr>
                <w:rFonts w:ascii="Arial" w:eastAsia="Times New Roman" w:hAnsi="Arial"/>
                <w:b/>
                <w:i/>
                <w:color w:val="000000"/>
                <w:kern w:val="1"/>
                <w:sz w:val="16"/>
                <w:szCs w:val="16"/>
                <w:lang w:val="fr-FR" w:eastAsia="fr-FR"/>
              </w:rPr>
              <w:t xml:space="preserve"> Réaliser les travaux de réhabilitation et de construction</w:t>
            </w:r>
          </w:p>
        </w:tc>
        <w:tc>
          <w:tcPr>
            <w:tcW w:w="851" w:type="dxa"/>
            <w:tcBorders>
              <w:top w:val="single" w:sz="4" w:space="0" w:color="auto"/>
              <w:left w:val="single" w:sz="4" w:space="0" w:color="auto"/>
              <w:bottom w:val="single" w:sz="4" w:space="0" w:color="auto"/>
              <w:right w:val="single" w:sz="4" w:space="0" w:color="auto"/>
            </w:tcBorders>
            <w:vAlign w:val="center"/>
          </w:tcPr>
          <w:p w14:paraId="621954E4" w14:textId="77777777"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p>
        </w:tc>
        <w:tc>
          <w:tcPr>
            <w:tcW w:w="850" w:type="dxa"/>
            <w:tcBorders>
              <w:top w:val="single" w:sz="4" w:space="0" w:color="auto"/>
              <w:left w:val="single" w:sz="4" w:space="0" w:color="auto"/>
              <w:bottom w:val="single" w:sz="4" w:space="0" w:color="auto"/>
              <w:right w:val="single" w:sz="4" w:space="0" w:color="auto"/>
            </w:tcBorders>
            <w:vAlign w:val="center"/>
          </w:tcPr>
          <w:p w14:paraId="00DA9290" w14:textId="77777777"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r w:rsidRPr="00187EF9">
              <w:rPr>
                <w:rFonts w:ascii="Arial" w:eastAsia="Times New Roman" w:hAnsi="Arial"/>
                <w:b/>
                <w:i/>
                <w:color w:val="000000"/>
                <w:kern w:val="1"/>
                <w:sz w:val="16"/>
                <w:szCs w:val="16"/>
                <w:lang w:val="fr-FR" w:eastAsia="fr-FR"/>
              </w:rPr>
              <w:t>x</w:t>
            </w:r>
          </w:p>
        </w:tc>
        <w:tc>
          <w:tcPr>
            <w:tcW w:w="709" w:type="dxa"/>
            <w:tcBorders>
              <w:top w:val="single" w:sz="4" w:space="0" w:color="auto"/>
              <w:left w:val="single" w:sz="4" w:space="0" w:color="auto"/>
              <w:bottom w:val="single" w:sz="4" w:space="0" w:color="auto"/>
              <w:right w:val="single" w:sz="4" w:space="0" w:color="auto"/>
            </w:tcBorders>
          </w:tcPr>
          <w:p w14:paraId="5C3548B8" w14:textId="77777777"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vAlign w:val="center"/>
          </w:tcPr>
          <w:p w14:paraId="0333B3B5" w14:textId="77777777"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p>
        </w:tc>
      </w:tr>
      <w:tr w:rsidR="00AC3699" w:rsidRPr="00187EF9" w14:paraId="52D0FC35" w14:textId="77777777" w:rsidTr="00AC3699">
        <w:trPr>
          <w:trHeight w:val="72"/>
          <w:jc w:val="center"/>
        </w:trPr>
        <w:tc>
          <w:tcPr>
            <w:tcW w:w="6521" w:type="dxa"/>
            <w:tcBorders>
              <w:top w:val="single" w:sz="4" w:space="0" w:color="auto"/>
              <w:left w:val="single" w:sz="4" w:space="0" w:color="auto"/>
              <w:bottom w:val="single" w:sz="4" w:space="0" w:color="auto"/>
              <w:right w:val="single" w:sz="4" w:space="0" w:color="auto"/>
            </w:tcBorders>
            <w:vAlign w:val="center"/>
          </w:tcPr>
          <w:p w14:paraId="1F41883B" w14:textId="77777777"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r w:rsidRPr="00187EF9">
              <w:rPr>
                <w:rFonts w:ascii="Arial" w:eastAsia="Times New Roman" w:hAnsi="Arial"/>
                <w:b/>
                <w:i/>
                <w:color w:val="000000"/>
                <w:kern w:val="1"/>
                <w:sz w:val="16"/>
                <w:szCs w:val="16"/>
                <w:lang w:val="fr-FR" w:eastAsia="fr-FR"/>
              </w:rPr>
              <w:t xml:space="preserve"> Suivre et contrôler le chantier</w:t>
            </w:r>
          </w:p>
        </w:tc>
        <w:tc>
          <w:tcPr>
            <w:tcW w:w="851" w:type="dxa"/>
            <w:tcBorders>
              <w:top w:val="single" w:sz="4" w:space="0" w:color="auto"/>
              <w:left w:val="single" w:sz="4" w:space="0" w:color="auto"/>
              <w:bottom w:val="single" w:sz="4" w:space="0" w:color="auto"/>
              <w:right w:val="single" w:sz="4" w:space="0" w:color="auto"/>
            </w:tcBorders>
            <w:vAlign w:val="center"/>
          </w:tcPr>
          <w:p w14:paraId="3013EF50" w14:textId="77777777"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p>
        </w:tc>
        <w:tc>
          <w:tcPr>
            <w:tcW w:w="850" w:type="dxa"/>
            <w:tcBorders>
              <w:top w:val="single" w:sz="4" w:space="0" w:color="auto"/>
              <w:left w:val="single" w:sz="4" w:space="0" w:color="auto"/>
              <w:bottom w:val="single" w:sz="4" w:space="0" w:color="auto"/>
              <w:right w:val="single" w:sz="4" w:space="0" w:color="auto"/>
            </w:tcBorders>
            <w:vAlign w:val="center"/>
          </w:tcPr>
          <w:p w14:paraId="07D0AC87" w14:textId="77777777"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r w:rsidRPr="00187EF9">
              <w:rPr>
                <w:rFonts w:ascii="Arial" w:eastAsia="Times New Roman" w:hAnsi="Arial"/>
                <w:b/>
                <w:i/>
                <w:color w:val="000000"/>
                <w:kern w:val="1"/>
                <w:sz w:val="16"/>
                <w:szCs w:val="16"/>
                <w:lang w:val="fr-FR" w:eastAsia="fr-FR"/>
              </w:rPr>
              <w:t>x</w:t>
            </w:r>
          </w:p>
        </w:tc>
        <w:tc>
          <w:tcPr>
            <w:tcW w:w="709" w:type="dxa"/>
            <w:tcBorders>
              <w:top w:val="single" w:sz="4" w:space="0" w:color="auto"/>
              <w:left w:val="single" w:sz="4" w:space="0" w:color="auto"/>
              <w:bottom w:val="single" w:sz="4" w:space="0" w:color="auto"/>
              <w:right w:val="single" w:sz="4" w:space="0" w:color="auto"/>
            </w:tcBorders>
          </w:tcPr>
          <w:p w14:paraId="6B777010" w14:textId="77777777"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vAlign w:val="center"/>
          </w:tcPr>
          <w:p w14:paraId="6012F86B" w14:textId="77777777"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p>
        </w:tc>
      </w:tr>
      <w:tr w:rsidR="00AC3699" w:rsidRPr="00187EF9" w14:paraId="741C671B" w14:textId="77777777" w:rsidTr="00AC3699">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14:paraId="36686734" w14:textId="77777777"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r w:rsidRPr="00187EF9">
              <w:rPr>
                <w:rFonts w:ascii="Arial" w:eastAsia="Times New Roman" w:hAnsi="Arial"/>
                <w:b/>
                <w:i/>
                <w:color w:val="000000"/>
                <w:kern w:val="1"/>
                <w:sz w:val="16"/>
                <w:szCs w:val="16"/>
                <w:lang w:val="fr-FR" w:eastAsia="fr-FR"/>
              </w:rPr>
              <w:t xml:space="preserve"> Fournir les équipements nécessaires selon les normes</w:t>
            </w:r>
          </w:p>
        </w:tc>
        <w:tc>
          <w:tcPr>
            <w:tcW w:w="851" w:type="dxa"/>
            <w:tcBorders>
              <w:top w:val="single" w:sz="4" w:space="0" w:color="auto"/>
              <w:left w:val="single" w:sz="4" w:space="0" w:color="auto"/>
              <w:bottom w:val="single" w:sz="4" w:space="0" w:color="auto"/>
              <w:right w:val="single" w:sz="4" w:space="0" w:color="auto"/>
            </w:tcBorders>
            <w:vAlign w:val="center"/>
          </w:tcPr>
          <w:p w14:paraId="5E4C0996" w14:textId="77777777"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p>
        </w:tc>
        <w:tc>
          <w:tcPr>
            <w:tcW w:w="850" w:type="dxa"/>
            <w:tcBorders>
              <w:top w:val="single" w:sz="4" w:space="0" w:color="auto"/>
              <w:left w:val="single" w:sz="4" w:space="0" w:color="auto"/>
              <w:bottom w:val="single" w:sz="4" w:space="0" w:color="auto"/>
              <w:right w:val="single" w:sz="4" w:space="0" w:color="auto"/>
            </w:tcBorders>
            <w:vAlign w:val="center"/>
          </w:tcPr>
          <w:p w14:paraId="26189536" w14:textId="77777777"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18210AAB" w14:textId="77777777"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p>
        </w:tc>
        <w:tc>
          <w:tcPr>
            <w:tcW w:w="851" w:type="dxa"/>
            <w:tcBorders>
              <w:top w:val="single" w:sz="4" w:space="0" w:color="auto"/>
              <w:left w:val="single" w:sz="4" w:space="0" w:color="auto"/>
              <w:bottom w:val="single" w:sz="4" w:space="0" w:color="auto"/>
              <w:right w:val="single" w:sz="4" w:space="0" w:color="auto"/>
            </w:tcBorders>
            <w:vAlign w:val="center"/>
          </w:tcPr>
          <w:p w14:paraId="46A2F1A0" w14:textId="77777777"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r w:rsidRPr="00187EF9">
              <w:rPr>
                <w:rFonts w:ascii="Arial" w:eastAsia="Times New Roman" w:hAnsi="Arial"/>
                <w:b/>
                <w:i/>
                <w:color w:val="000000"/>
                <w:kern w:val="1"/>
                <w:sz w:val="16"/>
                <w:szCs w:val="16"/>
                <w:lang w:val="fr-FR" w:eastAsia="fr-FR"/>
              </w:rPr>
              <w:t>x</w:t>
            </w:r>
          </w:p>
        </w:tc>
      </w:tr>
    </w:tbl>
    <w:p w14:paraId="00AC6ACD" w14:textId="77777777" w:rsidR="00AC3699" w:rsidRPr="00187EF9" w:rsidRDefault="00AC3699" w:rsidP="00187EF9">
      <w:pPr>
        <w:keepNext/>
        <w:widowControl w:val="0"/>
        <w:suppressLineNumbers/>
        <w:tabs>
          <w:tab w:val="center" w:pos="4818"/>
          <w:tab w:val="right" w:pos="9637"/>
        </w:tabs>
        <w:suppressAutoHyphens/>
        <w:spacing w:before="120" w:after="0" w:line="240" w:lineRule="auto"/>
        <w:rPr>
          <w:rFonts w:ascii="Arial" w:eastAsia="Times New Roman" w:hAnsi="Arial"/>
          <w:b/>
          <w:i/>
          <w:color w:val="000000"/>
          <w:kern w:val="1"/>
          <w:sz w:val="16"/>
          <w:szCs w:val="16"/>
          <w:lang w:val="fr-FR" w:eastAsia="fr-FR"/>
        </w:rPr>
      </w:pPr>
    </w:p>
    <w:p w14:paraId="7189F4D7" w14:textId="0E52E39B" w:rsidR="00AC3699" w:rsidRPr="00187EF9" w:rsidRDefault="00AC3699" w:rsidP="00187EF9">
      <w:pPr>
        <w:pStyle w:val="Titre3"/>
      </w:pPr>
      <w:bookmarkStart w:id="117" w:name="_Toc506907865"/>
      <w:bookmarkStart w:id="118" w:name="_Toc34735745"/>
      <w:r w:rsidRPr="00187EF9">
        <w:t>Analyse des progrès réalisés</w:t>
      </w:r>
      <w:bookmarkEnd w:id="117"/>
      <w:bookmarkEnd w:id="118"/>
      <w:r w:rsidRPr="00187EF9">
        <w:t xml:space="preserve">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371"/>
      </w:tblGrid>
      <w:tr w:rsidR="00AC3699" w:rsidRPr="00AC3699" w14:paraId="04353817" w14:textId="77777777" w:rsidTr="00AC3699">
        <w:trPr>
          <w:jc w:val="center"/>
        </w:trPr>
        <w:tc>
          <w:tcPr>
            <w:tcW w:w="2830" w:type="dxa"/>
            <w:tcBorders>
              <w:top w:val="single" w:sz="4" w:space="0" w:color="auto"/>
              <w:left w:val="single" w:sz="4" w:space="0" w:color="auto"/>
              <w:bottom w:val="single" w:sz="4" w:space="0" w:color="auto"/>
              <w:right w:val="single" w:sz="4" w:space="0" w:color="auto"/>
            </w:tcBorders>
          </w:tcPr>
          <w:p w14:paraId="5482C90D" w14:textId="77777777" w:rsidR="00AC3699" w:rsidRPr="00AC3699" w:rsidRDefault="00AC3699" w:rsidP="00AC3699">
            <w:pPr>
              <w:widowControl w:val="0"/>
              <w:suppressAutoHyphens/>
              <w:spacing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Lien entre les activités et l'output:</w:t>
            </w:r>
          </w:p>
        </w:tc>
        <w:tc>
          <w:tcPr>
            <w:tcW w:w="7371" w:type="dxa"/>
            <w:tcBorders>
              <w:top w:val="single" w:sz="4" w:space="0" w:color="auto"/>
              <w:left w:val="single" w:sz="4" w:space="0" w:color="auto"/>
              <w:bottom w:val="single" w:sz="4" w:space="0" w:color="auto"/>
              <w:right w:val="single" w:sz="4" w:space="0" w:color="auto"/>
            </w:tcBorders>
          </w:tcPr>
          <w:p w14:paraId="3867E126" w14:textId="77777777" w:rsidR="00AC3699" w:rsidRPr="00AC3699" w:rsidRDefault="00AC3699" w:rsidP="00AC3699">
            <w:pPr>
              <w:keepNext/>
              <w:widowControl w:val="0"/>
              <w:suppressLineNumbers/>
              <w:tabs>
                <w:tab w:val="center" w:pos="4818"/>
                <w:tab w:val="right" w:pos="9637"/>
              </w:tabs>
              <w:suppressAutoHyphens/>
              <w:spacing w:before="120" w:after="0" w:line="240" w:lineRule="auto"/>
              <w:jc w:val="both"/>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 xml:space="preserve">Les activités contribuent à l’output et en forment l’ossature. Pour atteindre l’output, une série de conditions sont nécessaires : avoir tous les services requis dans un HD, avoir une structure qui répond aux normes d’hygiène minimales et disposer des équipements nécessaires pour fournir le paquet complémentaire d’activités </w:t>
            </w:r>
          </w:p>
        </w:tc>
      </w:tr>
      <w:tr w:rsidR="00AC3699" w:rsidRPr="00AC3699" w14:paraId="425C402D" w14:textId="77777777" w:rsidTr="00AC3699">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08B57033" w14:textId="77777777" w:rsidR="00AC3699" w:rsidRPr="00AC3699" w:rsidRDefault="00AC3699" w:rsidP="00AC3699">
            <w:pPr>
              <w:widowControl w:val="0"/>
              <w:suppressAutoHyphens/>
              <w:spacing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Progrès réalisés par rapport à l'atteinte de l'output (sur la base d’indicateurs) :</w:t>
            </w:r>
          </w:p>
        </w:tc>
        <w:tc>
          <w:tcPr>
            <w:tcW w:w="7371" w:type="dxa"/>
            <w:tcBorders>
              <w:top w:val="single" w:sz="4" w:space="0" w:color="auto"/>
              <w:left w:val="single" w:sz="4" w:space="0" w:color="auto"/>
              <w:bottom w:val="single" w:sz="4" w:space="0" w:color="auto"/>
              <w:right w:val="single" w:sz="4" w:space="0" w:color="auto"/>
            </w:tcBorders>
            <w:vAlign w:val="center"/>
          </w:tcPr>
          <w:p w14:paraId="339DFD97" w14:textId="77777777" w:rsidR="00AC3699" w:rsidRPr="00AC3699" w:rsidRDefault="00AC3699" w:rsidP="00912A65">
            <w:pPr>
              <w:widowControl w:val="0"/>
              <w:numPr>
                <w:ilvl w:val="0"/>
                <w:numId w:val="14"/>
              </w:numPr>
              <w:suppressAutoHyphens/>
              <w:spacing w:after="0" w:line="240" w:lineRule="auto"/>
              <w:ind w:left="360"/>
              <w:contextualSpacing/>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La réception provisoire des travaux de la phase II de HD Kiganda (travaux de réhabilitation) ;</w:t>
            </w:r>
          </w:p>
          <w:p w14:paraId="4F165203" w14:textId="77777777" w:rsidR="00AC3699" w:rsidRPr="00AC3699" w:rsidRDefault="00AC3699" w:rsidP="00912A65">
            <w:pPr>
              <w:widowControl w:val="0"/>
              <w:numPr>
                <w:ilvl w:val="0"/>
                <w:numId w:val="14"/>
              </w:numPr>
              <w:suppressAutoHyphens/>
              <w:spacing w:after="0" w:line="240" w:lineRule="auto"/>
              <w:ind w:left="360"/>
              <w:contextualSpacing/>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La réception provisoire des travaux de l’avenant de l’ HD Kiganda (construction des logements du personnel) ;</w:t>
            </w:r>
          </w:p>
          <w:p w14:paraId="265513DC" w14:textId="77777777" w:rsidR="00AC3699" w:rsidRPr="00AC3699" w:rsidRDefault="00AC3699" w:rsidP="00912A65">
            <w:pPr>
              <w:widowControl w:val="0"/>
              <w:numPr>
                <w:ilvl w:val="0"/>
                <w:numId w:val="14"/>
              </w:numPr>
              <w:suppressAutoHyphens/>
              <w:spacing w:after="0" w:line="240" w:lineRule="auto"/>
              <w:ind w:left="360"/>
              <w:contextualSpacing/>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La réception définitive de la phase I des travaux de HD Kiganda (travaux neufs) ;</w:t>
            </w:r>
          </w:p>
          <w:p w14:paraId="28E79F70" w14:textId="77777777" w:rsidR="00AC3699" w:rsidRPr="00AC3699" w:rsidRDefault="00AC3699" w:rsidP="00912A65">
            <w:pPr>
              <w:widowControl w:val="0"/>
              <w:numPr>
                <w:ilvl w:val="0"/>
                <w:numId w:val="14"/>
              </w:numPr>
              <w:suppressAutoHyphens/>
              <w:spacing w:after="0" w:line="240" w:lineRule="auto"/>
              <w:ind w:left="360"/>
              <w:contextualSpacing/>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La réception progressive du marché des équipements biomédicaux et mobiliers, leurs installations et formations aux utilisateurs et à la maintenance ;</w:t>
            </w:r>
          </w:p>
          <w:p w14:paraId="58DC4E39" w14:textId="0A511F07" w:rsidR="00AC3699" w:rsidRPr="00AC3699" w:rsidRDefault="00AC3699" w:rsidP="00912A65">
            <w:pPr>
              <w:widowControl w:val="0"/>
              <w:numPr>
                <w:ilvl w:val="0"/>
                <w:numId w:val="14"/>
              </w:numPr>
              <w:suppressAutoHyphens/>
              <w:spacing w:after="0" w:line="240" w:lineRule="auto"/>
              <w:ind w:left="360"/>
              <w:contextualSpacing/>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Mise à jour du plan de gestion de déchets biomédicaux</w:t>
            </w:r>
            <w:r w:rsidR="00187EF9">
              <w:rPr>
                <w:rFonts w:ascii="Arial" w:eastAsia="Times New Roman" w:hAnsi="Arial" w:cs="Arial"/>
                <w:i/>
                <w:snapToGrid w:val="0"/>
                <w:color w:val="000000"/>
                <w:kern w:val="1"/>
                <w:sz w:val="16"/>
                <w:szCs w:val="16"/>
                <w:lang w:val="fr-FR" w:eastAsia="fr-FR"/>
              </w:rPr>
              <w:t xml:space="preserve"> </w:t>
            </w:r>
            <w:r w:rsidRPr="00AC3699">
              <w:rPr>
                <w:rFonts w:ascii="Arial" w:eastAsia="Times New Roman" w:hAnsi="Arial" w:cs="Arial"/>
                <w:i/>
                <w:snapToGrid w:val="0"/>
                <w:color w:val="000000"/>
                <w:kern w:val="1"/>
                <w:sz w:val="16"/>
                <w:szCs w:val="16"/>
                <w:lang w:val="fr-FR" w:eastAsia="fr-FR"/>
              </w:rPr>
              <w:t xml:space="preserve">(PGDBM) à l’HD Kiganda en partenariat avec la direction de la promotion de la santé de l’hygiène et de </w:t>
            </w:r>
            <w:r w:rsidR="00187EF9" w:rsidRPr="00AC3699">
              <w:rPr>
                <w:rFonts w:ascii="Arial" w:eastAsia="Times New Roman" w:hAnsi="Arial" w:cs="Arial"/>
                <w:i/>
                <w:snapToGrid w:val="0"/>
                <w:color w:val="000000"/>
                <w:kern w:val="1"/>
                <w:sz w:val="16"/>
                <w:szCs w:val="16"/>
                <w:lang w:val="fr-FR" w:eastAsia="fr-FR"/>
              </w:rPr>
              <w:t>l’assainissement ;</w:t>
            </w:r>
          </w:p>
          <w:p w14:paraId="16B1C5F0" w14:textId="7AA7D5C9" w:rsidR="00AC3699" w:rsidRPr="00AC3699" w:rsidRDefault="00AC3699" w:rsidP="00912A65">
            <w:pPr>
              <w:widowControl w:val="0"/>
              <w:numPr>
                <w:ilvl w:val="0"/>
                <w:numId w:val="14"/>
              </w:numPr>
              <w:suppressAutoHyphens/>
              <w:spacing w:after="0" w:line="240" w:lineRule="auto"/>
              <w:ind w:left="360"/>
              <w:contextualSpacing/>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 xml:space="preserve">Mise en œuvre du PGDBM à l’HD Kiganda : formation de tout le staff, contrat externe pour le nettoyage des services de soins, fourniture d’équipements d’hygiène et tenues de protection du personnel soignant et des travailleurs de </w:t>
            </w:r>
            <w:r w:rsidR="00187EF9" w:rsidRPr="00AC3699">
              <w:rPr>
                <w:rFonts w:ascii="Arial" w:eastAsia="Times New Roman" w:hAnsi="Arial" w:cs="Arial"/>
                <w:i/>
                <w:snapToGrid w:val="0"/>
                <w:color w:val="000000"/>
                <w:kern w:val="1"/>
                <w:sz w:val="16"/>
                <w:szCs w:val="16"/>
                <w:lang w:val="fr-FR" w:eastAsia="fr-FR"/>
              </w:rPr>
              <w:t>l’hôpital, vidange</w:t>
            </w:r>
            <w:r w:rsidRPr="00AC3699">
              <w:rPr>
                <w:rFonts w:ascii="Arial" w:eastAsia="Times New Roman" w:hAnsi="Arial" w:cs="Arial"/>
                <w:i/>
                <w:snapToGrid w:val="0"/>
                <w:color w:val="000000"/>
                <w:kern w:val="1"/>
                <w:sz w:val="16"/>
                <w:szCs w:val="16"/>
                <w:lang w:val="fr-FR" w:eastAsia="fr-FR"/>
              </w:rPr>
              <w:t xml:space="preserve"> des latrines,… ;</w:t>
            </w:r>
          </w:p>
          <w:p w14:paraId="3D034AE0" w14:textId="77777777" w:rsidR="00AC3699" w:rsidRPr="00AC3699" w:rsidRDefault="00AC3699" w:rsidP="00912A65">
            <w:pPr>
              <w:widowControl w:val="0"/>
              <w:numPr>
                <w:ilvl w:val="0"/>
                <w:numId w:val="14"/>
              </w:numPr>
              <w:suppressAutoHyphens/>
              <w:spacing w:after="0" w:line="240" w:lineRule="auto"/>
              <w:ind w:left="360"/>
              <w:contextualSpacing/>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L’informatisation de l’hôpital qui permet d’avoir le dossier du patient complètement digitalisé ;</w:t>
            </w:r>
          </w:p>
        </w:tc>
      </w:tr>
      <w:tr w:rsidR="00AC3699" w:rsidRPr="00AC3699" w14:paraId="52645B33" w14:textId="77777777" w:rsidTr="00AC3699">
        <w:trPr>
          <w:jc w:val="center"/>
        </w:trPr>
        <w:tc>
          <w:tcPr>
            <w:tcW w:w="2830" w:type="dxa"/>
            <w:tcBorders>
              <w:top w:val="single" w:sz="4" w:space="0" w:color="auto"/>
              <w:left w:val="single" w:sz="4" w:space="0" w:color="auto"/>
              <w:bottom w:val="single" w:sz="4" w:space="0" w:color="auto"/>
              <w:right w:val="single" w:sz="4" w:space="0" w:color="auto"/>
            </w:tcBorders>
          </w:tcPr>
          <w:p w14:paraId="6816DF27" w14:textId="77777777" w:rsidR="00AC3699" w:rsidRPr="00AC3699" w:rsidRDefault="00AC3699" w:rsidP="00AC3699">
            <w:pPr>
              <w:widowControl w:val="0"/>
              <w:suppressAutoHyphens/>
              <w:spacing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Difficultés qui se sont présentées, facteurs d'influence (positive ou négative) :</w:t>
            </w:r>
          </w:p>
        </w:tc>
        <w:tc>
          <w:tcPr>
            <w:tcW w:w="7371" w:type="dxa"/>
            <w:tcBorders>
              <w:top w:val="single" w:sz="4" w:space="0" w:color="auto"/>
              <w:left w:val="single" w:sz="4" w:space="0" w:color="auto"/>
              <w:bottom w:val="single" w:sz="4" w:space="0" w:color="auto"/>
              <w:right w:val="single" w:sz="4" w:space="0" w:color="auto"/>
            </w:tcBorders>
          </w:tcPr>
          <w:p w14:paraId="507BCF15" w14:textId="77777777" w:rsidR="00AC3699" w:rsidRPr="00AC3699" w:rsidRDefault="00AC3699" w:rsidP="00912A65">
            <w:pPr>
              <w:widowControl w:val="0"/>
              <w:numPr>
                <w:ilvl w:val="0"/>
                <w:numId w:val="14"/>
              </w:numPr>
              <w:suppressAutoHyphens/>
              <w:spacing w:after="0" w:line="240" w:lineRule="auto"/>
              <w:ind w:left="360"/>
              <w:contextualSpacing/>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Des problèmes d’importation des matériaux de construction ont perturbé le planning d’exécution des travaux des logements ;</w:t>
            </w:r>
          </w:p>
          <w:p w14:paraId="38C43265" w14:textId="77777777" w:rsidR="00AC3699" w:rsidRPr="00AC3699" w:rsidRDefault="00AC3699" w:rsidP="00912A65">
            <w:pPr>
              <w:widowControl w:val="0"/>
              <w:numPr>
                <w:ilvl w:val="0"/>
                <w:numId w:val="14"/>
              </w:numPr>
              <w:suppressAutoHyphens/>
              <w:spacing w:after="0" w:line="240" w:lineRule="auto"/>
              <w:ind w:left="360"/>
              <w:contextualSpacing/>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Le retard sur la fourniture des équipements biomédicaux de l’hôpital a perturbé la planification des activités du projet ;</w:t>
            </w:r>
          </w:p>
          <w:p w14:paraId="59CE1765" w14:textId="77777777" w:rsidR="00AC3699" w:rsidRPr="00AC3699" w:rsidRDefault="00AC3699" w:rsidP="00AC3699">
            <w:pPr>
              <w:widowControl w:val="0"/>
              <w:suppressAutoHyphens/>
              <w:spacing w:after="0" w:line="240" w:lineRule="auto"/>
              <w:ind w:left="360"/>
              <w:contextualSpacing/>
              <w:rPr>
                <w:rFonts w:ascii="Arial" w:eastAsia="Times New Roman" w:hAnsi="Arial" w:cs="Arial"/>
                <w:i/>
                <w:snapToGrid w:val="0"/>
                <w:color w:val="000000"/>
                <w:kern w:val="1"/>
                <w:sz w:val="16"/>
                <w:szCs w:val="16"/>
                <w:lang w:val="fr-FR" w:eastAsia="fr-FR"/>
              </w:rPr>
            </w:pPr>
          </w:p>
        </w:tc>
      </w:tr>
      <w:tr w:rsidR="00AC3699" w:rsidRPr="00AC3699" w14:paraId="7D388B57" w14:textId="77777777" w:rsidTr="00AC3699">
        <w:trPr>
          <w:jc w:val="center"/>
        </w:trPr>
        <w:tc>
          <w:tcPr>
            <w:tcW w:w="2830" w:type="dxa"/>
            <w:tcBorders>
              <w:top w:val="single" w:sz="4" w:space="0" w:color="auto"/>
              <w:left w:val="single" w:sz="4" w:space="0" w:color="auto"/>
              <w:bottom w:val="single" w:sz="4" w:space="0" w:color="auto"/>
              <w:right w:val="single" w:sz="4" w:space="0" w:color="auto"/>
            </w:tcBorders>
          </w:tcPr>
          <w:p w14:paraId="6F0BA7BD" w14:textId="77777777" w:rsidR="00AC3699" w:rsidRPr="00AC3699" w:rsidRDefault="00AC3699" w:rsidP="00AC3699">
            <w:pPr>
              <w:widowControl w:val="0"/>
              <w:suppressAutoHyphens/>
              <w:spacing w:after="0" w:line="240" w:lineRule="auto"/>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Résultat inattendu</w:t>
            </w:r>
          </w:p>
        </w:tc>
        <w:tc>
          <w:tcPr>
            <w:tcW w:w="7371" w:type="dxa"/>
            <w:tcBorders>
              <w:top w:val="single" w:sz="4" w:space="0" w:color="auto"/>
              <w:left w:val="single" w:sz="4" w:space="0" w:color="auto"/>
              <w:bottom w:val="single" w:sz="4" w:space="0" w:color="auto"/>
              <w:right w:val="single" w:sz="4" w:space="0" w:color="auto"/>
            </w:tcBorders>
          </w:tcPr>
          <w:p w14:paraId="0091E5C5" w14:textId="3D94B57B" w:rsidR="00AC3699" w:rsidRDefault="00AC3699" w:rsidP="00912A65">
            <w:pPr>
              <w:widowControl w:val="0"/>
              <w:numPr>
                <w:ilvl w:val="0"/>
                <w:numId w:val="14"/>
              </w:numPr>
              <w:suppressAutoHyphens/>
              <w:spacing w:after="0" w:line="240" w:lineRule="auto"/>
              <w:ind w:left="360"/>
              <w:contextualSpacing/>
              <w:rPr>
                <w:rFonts w:ascii="Arial" w:eastAsia="Times New Roman" w:hAnsi="Arial" w:cs="Arial"/>
                <w:i/>
                <w:snapToGrid w:val="0"/>
                <w:color w:val="000000"/>
                <w:kern w:val="1"/>
                <w:sz w:val="16"/>
                <w:szCs w:val="16"/>
                <w:lang w:val="fr-FR" w:eastAsia="fr-FR"/>
              </w:rPr>
            </w:pPr>
            <w:r w:rsidRPr="00AC3699">
              <w:rPr>
                <w:rFonts w:ascii="Arial" w:eastAsia="Times New Roman" w:hAnsi="Arial" w:cs="Arial"/>
                <w:i/>
                <w:snapToGrid w:val="0"/>
                <w:color w:val="000000"/>
                <w:kern w:val="1"/>
                <w:sz w:val="16"/>
                <w:szCs w:val="16"/>
                <w:lang w:val="fr-FR" w:eastAsia="fr-FR"/>
              </w:rPr>
              <w:t xml:space="preserve">L’informatisation de l’hôpital Kiganda a été décidée lors du dégel du budget suspendu en cohérence avec les activités du PAISS 4. Le marché a été attribué est </w:t>
            </w:r>
            <w:r w:rsidR="00187EF9" w:rsidRPr="00AC3699">
              <w:rPr>
                <w:rFonts w:ascii="Arial" w:eastAsia="Times New Roman" w:hAnsi="Arial" w:cs="Arial"/>
                <w:i/>
                <w:snapToGrid w:val="0"/>
                <w:color w:val="000000"/>
                <w:kern w:val="1"/>
                <w:sz w:val="16"/>
                <w:szCs w:val="16"/>
                <w:lang w:val="fr-FR" w:eastAsia="fr-FR"/>
              </w:rPr>
              <w:t>exécuté cette</w:t>
            </w:r>
            <w:r w:rsidRPr="00AC3699">
              <w:rPr>
                <w:rFonts w:ascii="Arial" w:eastAsia="Times New Roman" w:hAnsi="Arial" w:cs="Arial"/>
                <w:i/>
                <w:snapToGrid w:val="0"/>
                <w:color w:val="000000"/>
                <w:kern w:val="1"/>
                <w:sz w:val="16"/>
                <w:szCs w:val="16"/>
                <w:lang w:val="fr-FR" w:eastAsia="fr-FR"/>
              </w:rPr>
              <w:t xml:space="preserve"> année ;</w:t>
            </w:r>
          </w:p>
          <w:p w14:paraId="2D2EF34D" w14:textId="13C17AD4" w:rsidR="00187EF9" w:rsidRPr="00AC3699" w:rsidRDefault="00187EF9" w:rsidP="00187EF9">
            <w:pPr>
              <w:widowControl w:val="0"/>
              <w:suppressAutoHyphens/>
              <w:spacing w:after="0" w:line="240" w:lineRule="auto"/>
              <w:ind w:left="360"/>
              <w:contextualSpacing/>
              <w:rPr>
                <w:rFonts w:ascii="Arial" w:eastAsia="Times New Roman" w:hAnsi="Arial" w:cs="Arial"/>
                <w:i/>
                <w:snapToGrid w:val="0"/>
                <w:color w:val="000000"/>
                <w:kern w:val="1"/>
                <w:sz w:val="16"/>
                <w:szCs w:val="16"/>
                <w:lang w:val="fr-FR" w:eastAsia="fr-FR"/>
              </w:rPr>
            </w:pPr>
          </w:p>
        </w:tc>
      </w:tr>
    </w:tbl>
    <w:p w14:paraId="7D46758C" w14:textId="77777777" w:rsidR="00AC3699" w:rsidRPr="00AC3699" w:rsidRDefault="00AC3699" w:rsidP="008509BB">
      <w:pPr>
        <w:widowControl w:val="0"/>
        <w:suppressAutoHyphens/>
        <w:autoSpaceDE w:val="0"/>
        <w:autoSpaceDN w:val="0"/>
        <w:adjustRightInd w:val="0"/>
        <w:spacing w:before="60" w:after="60" w:line="240" w:lineRule="auto"/>
        <w:ind w:left="-709"/>
        <w:contextualSpacing/>
        <w:outlineLvl w:val="2"/>
        <w:rPr>
          <w:rFonts w:ascii="Calibri" w:hAnsi="Calibri" w:cs="Calibri-Bold"/>
          <w:b/>
          <w:bCs/>
          <w:sz w:val="24"/>
          <w:szCs w:val="24"/>
        </w:rPr>
      </w:pPr>
    </w:p>
    <w:p w14:paraId="23EF94D7" w14:textId="62104EE3" w:rsidR="00A938F3" w:rsidRPr="00A05CCB" w:rsidRDefault="00A938F3" w:rsidP="008509BB">
      <w:pPr>
        <w:pStyle w:val="Titre1"/>
        <w:ind w:left="-709"/>
      </w:pPr>
      <w:bookmarkStart w:id="119" w:name="_Toc305765865"/>
      <w:bookmarkStart w:id="120" w:name="_Toc305765869"/>
      <w:bookmarkStart w:id="121" w:name="_Toc34735746"/>
      <w:r w:rsidRPr="00A05CCB">
        <w:t>Suivi budgétaire</w:t>
      </w:r>
      <w:bookmarkEnd w:id="121"/>
    </w:p>
    <w:p w14:paraId="10190A6F" w14:textId="5235EF1A" w:rsidR="007B4ABE" w:rsidRDefault="007B4ABE" w:rsidP="008509BB">
      <w:pPr>
        <w:spacing w:line="288" w:lineRule="auto"/>
        <w:ind w:left="-709"/>
        <w:jc w:val="both"/>
        <w:rPr>
          <w:iCs/>
        </w:rPr>
      </w:pPr>
      <w:r w:rsidRPr="007B4ABE">
        <w:rPr>
          <w:iCs/>
        </w:rPr>
        <w:t xml:space="preserve">Pour le PAISS 4, le taux d’exécution budgétaire </w:t>
      </w:r>
      <w:r w:rsidR="00CE3441">
        <w:rPr>
          <w:iCs/>
        </w:rPr>
        <w:t>à la fin de</w:t>
      </w:r>
      <w:r w:rsidRPr="007B4ABE">
        <w:rPr>
          <w:iCs/>
        </w:rPr>
        <w:t xml:space="preserve"> l’année 2019 e</w:t>
      </w:r>
      <w:r w:rsidR="00CE3441">
        <w:rPr>
          <w:iCs/>
        </w:rPr>
        <w:t>s</w:t>
      </w:r>
      <w:r w:rsidRPr="007B4ABE">
        <w:rPr>
          <w:iCs/>
        </w:rPr>
        <w:t>t de 72%, ce taux est calculé en tenant compte du budget additionnel de 3</w:t>
      </w:r>
      <w:r w:rsidR="00CE3441">
        <w:rPr>
          <w:iCs/>
        </w:rPr>
        <w:t>.000.</w:t>
      </w:r>
      <w:r w:rsidRPr="007B4ABE">
        <w:rPr>
          <w:iCs/>
        </w:rPr>
        <w:t>000 euros.</w:t>
      </w:r>
      <w:r w:rsidR="00CE3441">
        <w:rPr>
          <w:iCs/>
        </w:rPr>
        <w:t xml:space="preserve"> </w:t>
      </w:r>
      <w:r w:rsidR="00CE3441" w:rsidRPr="007B4ABE">
        <w:rPr>
          <w:iCs/>
        </w:rPr>
        <w:t xml:space="preserve">Le budget additionnel permettra le renforcement du système national d’information sanitaire, l’extension de l’informatisation des hôpitaux </w:t>
      </w:r>
      <w:r w:rsidR="00CE3441">
        <w:rPr>
          <w:iCs/>
        </w:rPr>
        <w:t xml:space="preserve">ainsi que </w:t>
      </w:r>
      <w:r w:rsidR="00CE3441" w:rsidRPr="007B4ABE">
        <w:rPr>
          <w:iCs/>
        </w:rPr>
        <w:t>d’autres activités avec la Direction du Système d’information sanitaire</w:t>
      </w:r>
      <w:r w:rsidR="00CE3441">
        <w:rPr>
          <w:iCs/>
        </w:rPr>
        <w:t>.</w:t>
      </w:r>
    </w:p>
    <w:p w14:paraId="664136D4" w14:textId="7A854465" w:rsidR="00CE3441" w:rsidRDefault="00CE3441" w:rsidP="008509BB">
      <w:pPr>
        <w:spacing w:line="288" w:lineRule="auto"/>
        <w:ind w:left="-709"/>
        <w:jc w:val="both"/>
        <w:rPr>
          <w:iCs/>
        </w:rPr>
      </w:pPr>
      <w:r>
        <w:rPr>
          <w:iCs/>
        </w:rPr>
        <w:t xml:space="preserve">Par rapport à la planification budgétaire pour l’année 2019 (réf janvier 2019), le </w:t>
      </w:r>
      <w:r w:rsidRPr="007B4ABE">
        <w:rPr>
          <w:iCs/>
        </w:rPr>
        <w:t>taux d’exécution</w:t>
      </w:r>
      <w:r>
        <w:rPr>
          <w:iCs/>
        </w:rPr>
        <w:t xml:space="preserve"> est de 94% (1.071.259€ / 1.010.914€).</w:t>
      </w:r>
    </w:p>
    <w:p w14:paraId="105BDE7F" w14:textId="77777777" w:rsidR="008509BB" w:rsidRDefault="008509BB" w:rsidP="008509BB">
      <w:pPr>
        <w:spacing w:line="288" w:lineRule="auto"/>
        <w:ind w:left="-709"/>
        <w:jc w:val="both"/>
        <w:rPr>
          <w:iCs/>
        </w:rPr>
      </w:pPr>
    </w:p>
    <w:tbl>
      <w:tblPr>
        <w:tblW w:w="8931" w:type="dxa"/>
        <w:tblInd w:w="-567" w:type="dxa"/>
        <w:tblCellMar>
          <w:left w:w="70" w:type="dxa"/>
          <w:right w:w="70" w:type="dxa"/>
        </w:tblCellMar>
        <w:tblLook w:val="04A0" w:firstRow="1" w:lastRow="0" w:firstColumn="1" w:lastColumn="0" w:noHBand="0" w:noVBand="1"/>
      </w:tblPr>
      <w:tblGrid>
        <w:gridCol w:w="920"/>
        <w:gridCol w:w="1080"/>
        <w:gridCol w:w="1080"/>
        <w:gridCol w:w="1200"/>
        <w:gridCol w:w="1532"/>
        <w:gridCol w:w="1200"/>
        <w:gridCol w:w="1068"/>
        <w:gridCol w:w="851"/>
      </w:tblGrid>
      <w:tr w:rsidR="004B3C55" w:rsidRPr="004B3C55" w14:paraId="6827AC1B" w14:textId="77777777" w:rsidTr="00E6182B">
        <w:trPr>
          <w:trHeight w:val="113"/>
        </w:trPr>
        <w:tc>
          <w:tcPr>
            <w:tcW w:w="9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4594241"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r w:rsidRPr="004B3C55">
              <w:rPr>
                <w:rFonts w:ascii="Arial" w:eastAsia="Times New Roman" w:hAnsi="Arial" w:cs="Arial"/>
                <w:b/>
                <w:bCs/>
                <w:i/>
                <w:iCs/>
                <w:color w:val="000000"/>
                <w:sz w:val="16"/>
                <w:szCs w:val="16"/>
                <w:lang w:val="fr-FR" w:eastAsia="fr-FR"/>
              </w:rPr>
              <w:t> </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F4F8192"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r w:rsidRPr="004B3C55">
              <w:rPr>
                <w:rFonts w:ascii="Arial" w:eastAsia="Times New Roman" w:hAnsi="Arial" w:cs="Arial"/>
                <w:b/>
                <w:bCs/>
                <w:i/>
                <w:iCs/>
                <w:color w:val="000000"/>
                <w:sz w:val="16"/>
                <w:szCs w:val="16"/>
                <w:lang w:val="fr-FR" w:eastAsia="fr-FR"/>
              </w:rPr>
              <w:t>Budget Fin 2018 (Euros)</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2A7C3A"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r w:rsidRPr="004B3C55">
              <w:rPr>
                <w:rFonts w:ascii="Arial" w:eastAsia="Times New Roman" w:hAnsi="Arial" w:cs="Arial"/>
                <w:b/>
                <w:bCs/>
                <w:i/>
                <w:iCs/>
                <w:color w:val="000000"/>
                <w:sz w:val="16"/>
                <w:szCs w:val="16"/>
                <w:lang w:val="fr-FR" w:eastAsia="fr-FR"/>
              </w:rPr>
              <w:t>Augmen-tation 2019 (Euros)</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ECB422"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r w:rsidRPr="004B3C55">
              <w:rPr>
                <w:rFonts w:ascii="Arial" w:eastAsia="Times New Roman" w:hAnsi="Arial" w:cs="Arial"/>
                <w:b/>
                <w:bCs/>
                <w:i/>
                <w:iCs/>
                <w:color w:val="000000"/>
                <w:sz w:val="16"/>
                <w:szCs w:val="16"/>
                <w:lang w:val="fr-FR" w:eastAsia="fr-FR"/>
              </w:rPr>
              <w:t>Budget Fin 2019 (Euros)</w:t>
            </w:r>
          </w:p>
        </w:tc>
        <w:tc>
          <w:tcPr>
            <w:tcW w:w="2732" w:type="dxa"/>
            <w:gridSpan w:val="2"/>
            <w:tcBorders>
              <w:top w:val="single" w:sz="8" w:space="0" w:color="auto"/>
              <w:left w:val="nil"/>
              <w:bottom w:val="single" w:sz="8" w:space="0" w:color="auto"/>
              <w:right w:val="single" w:sz="8" w:space="0" w:color="000000"/>
            </w:tcBorders>
            <w:shd w:val="clear" w:color="auto" w:fill="auto"/>
            <w:vAlign w:val="center"/>
            <w:hideMark/>
          </w:tcPr>
          <w:p w14:paraId="63C747F4" w14:textId="77777777" w:rsidR="004B3C55" w:rsidRPr="004B3C55" w:rsidRDefault="004B3C55" w:rsidP="008509BB">
            <w:pPr>
              <w:spacing w:after="0" w:line="240" w:lineRule="auto"/>
              <w:jc w:val="center"/>
              <w:rPr>
                <w:rFonts w:ascii="Arial" w:eastAsia="Times New Roman" w:hAnsi="Arial" w:cs="Arial"/>
                <w:b/>
                <w:bCs/>
                <w:i/>
                <w:iCs/>
                <w:color w:val="000000"/>
                <w:sz w:val="16"/>
                <w:szCs w:val="16"/>
                <w:lang w:val="fr-FR" w:eastAsia="fr-FR"/>
              </w:rPr>
            </w:pPr>
            <w:r w:rsidRPr="004B3C55">
              <w:rPr>
                <w:rFonts w:ascii="Arial" w:eastAsia="Times New Roman" w:hAnsi="Arial" w:cs="Arial"/>
                <w:b/>
                <w:bCs/>
                <w:i/>
                <w:iCs/>
                <w:color w:val="000000"/>
                <w:sz w:val="16"/>
                <w:szCs w:val="16"/>
                <w:lang w:val="fr-FR" w:eastAsia="fr-FR"/>
              </w:rPr>
              <w:t>Dépenses (Euros)</w:t>
            </w:r>
          </w:p>
        </w:tc>
        <w:tc>
          <w:tcPr>
            <w:tcW w:w="10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F20400B"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r w:rsidRPr="004B3C55">
              <w:rPr>
                <w:rFonts w:ascii="Arial" w:eastAsia="Times New Roman" w:hAnsi="Arial" w:cs="Arial"/>
                <w:b/>
                <w:bCs/>
                <w:i/>
                <w:iCs/>
                <w:color w:val="000000"/>
                <w:sz w:val="16"/>
                <w:szCs w:val="16"/>
                <w:lang w:val="fr-FR" w:eastAsia="fr-FR"/>
              </w:rPr>
              <w:t>Solde (Euros)</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345CF1F" w14:textId="77777777" w:rsidR="004B3C55" w:rsidRPr="004B3C55" w:rsidRDefault="004B3C55" w:rsidP="008509BB">
            <w:pPr>
              <w:spacing w:after="0" w:line="240" w:lineRule="auto"/>
              <w:jc w:val="center"/>
              <w:rPr>
                <w:rFonts w:ascii="Arial" w:eastAsia="Times New Roman" w:hAnsi="Arial" w:cs="Arial"/>
                <w:b/>
                <w:bCs/>
                <w:i/>
                <w:iCs/>
                <w:color w:val="000000"/>
                <w:sz w:val="16"/>
                <w:szCs w:val="16"/>
                <w:lang w:val="fr-FR" w:eastAsia="fr-FR"/>
              </w:rPr>
            </w:pPr>
            <w:r w:rsidRPr="004B3C55">
              <w:rPr>
                <w:rFonts w:ascii="Arial" w:eastAsia="Times New Roman" w:hAnsi="Arial" w:cs="Arial"/>
                <w:b/>
                <w:bCs/>
                <w:i/>
                <w:iCs/>
                <w:color w:val="000000"/>
                <w:sz w:val="16"/>
                <w:szCs w:val="16"/>
                <w:lang w:val="fr-FR" w:eastAsia="fr-FR"/>
              </w:rPr>
              <w:t>Taux exéc. à la fin de l’année n</w:t>
            </w:r>
          </w:p>
        </w:tc>
      </w:tr>
      <w:tr w:rsidR="004B3C55" w:rsidRPr="004B3C55" w14:paraId="59743F3A" w14:textId="77777777" w:rsidTr="008509BB">
        <w:trPr>
          <w:trHeight w:val="855"/>
        </w:trPr>
        <w:tc>
          <w:tcPr>
            <w:tcW w:w="920" w:type="dxa"/>
            <w:vMerge/>
            <w:tcBorders>
              <w:top w:val="single" w:sz="8" w:space="0" w:color="auto"/>
              <w:left w:val="single" w:sz="8" w:space="0" w:color="auto"/>
              <w:bottom w:val="single" w:sz="8" w:space="0" w:color="000000"/>
              <w:right w:val="single" w:sz="8" w:space="0" w:color="auto"/>
            </w:tcBorders>
            <w:vAlign w:val="center"/>
            <w:hideMark/>
          </w:tcPr>
          <w:p w14:paraId="55026B76"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58E17E09"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5DACF5E3"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4F61DE67"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p>
        </w:tc>
        <w:tc>
          <w:tcPr>
            <w:tcW w:w="1532" w:type="dxa"/>
            <w:tcBorders>
              <w:top w:val="nil"/>
              <w:left w:val="nil"/>
              <w:bottom w:val="single" w:sz="8" w:space="0" w:color="auto"/>
              <w:right w:val="single" w:sz="8" w:space="0" w:color="auto"/>
            </w:tcBorders>
            <w:shd w:val="clear" w:color="auto" w:fill="auto"/>
            <w:vAlign w:val="center"/>
            <w:hideMark/>
          </w:tcPr>
          <w:p w14:paraId="789E068E"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r w:rsidRPr="004B3C55">
              <w:rPr>
                <w:rFonts w:ascii="Arial" w:eastAsia="Times New Roman" w:hAnsi="Arial" w:cs="Arial"/>
                <w:b/>
                <w:bCs/>
                <w:i/>
                <w:iCs/>
                <w:color w:val="000000"/>
                <w:sz w:val="16"/>
                <w:szCs w:val="16"/>
                <w:lang w:val="fr-FR" w:eastAsia="fr-FR"/>
              </w:rPr>
              <w:t>Années précédentes (fin 2018)</w:t>
            </w:r>
          </w:p>
        </w:tc>
        <w:tc>
          <w:tcPr>
            <w:tcW w:w="1200" w:type="dxa"/>
            <w:tcBorders>
              <w:top w:val="nil"/>
              <w:left w:val="nil"/>
              <w:bottom w:val="single" w:sz="8" w:space="0" w:color="auto"/>
              <w:right w:val="single" w:sz="8" w:space="0" w:color="auto"/>
            </w:tcBorders>
            <w:shd w:val="clear" w:color="auto" w:fill="auto"/>
            <w:vAlign w:val="center"/>
            <w:hideMark/>
          </w:tcPr>
          <w:p w14:paraId="616E806D"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r w:rsidRPr="004B3C55">
              <w:rPr>
                <w:rFonts w:ascii="Arial" w:eastAsia="Times New Roman" w:hAnsi="Arial" w:cs="Arial"/>
                <w:b/>
                <w:bCs/>
                <w:i/>
                <w:iCs/>
                <w:color w:val="000000"/>
                <w:sz w:val="16"/>
                <w:szCs w:val="16"/>
                <w:lang w:val="fr-FR" w:eastAsia="fr-FR"/>
              </w:rPr>
              <w:t>Année couverte par le rapport (n)</w:t>
            </w:r>
          </w:p>
        </w:tc>
        <w:tc>
          <w:tcPr>
            <w:tcW w:w="1068" w:type="dxa"/>
            <w:vMerge/>
            <w:tcBorders>
              <w:top w:val="single" w:sz="8" w:space="0" w:color="auto"/>
              <w:left w:val="single" w:sz="8" w:space="0" w:color="auto"/>
              <w:bottom w:val="single" w:sz="8" w:space="0" w:color="000000"/>
              <w:right w:val="single" w:sz="8" w:space="0" w:color="auto"/>
            </w:tcBorders>
            <w:vAlign w:val="center"/>
            <w:hideMark/>
          </w:tcPr>
          <w:p w14:paraId="6741C5C3"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614CC6D2"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p>
        </w:tc>
      </w:tr>
      <w:tr w:rsidR="004B3C55" w:rsidRPr="004B3C55" w14:paraId="66D2A715" w14:textId="77777777" w:rsidTr="00E6182B">
        <w:trPr>
          <w:trHeight w:val="20"/>
        </w:trPr>
        <w:tc>
          <w:tcPr>
            <w:tcW w:w="920" w:type="dxa"/>
            <w:vMerge w:val="restart"/>
            <w:tcBorders>
              <w:top w:val="nil"/>
              <w:left w:val="single" w:sz="8" w:space="0" w:color="auto"/>
              <w:bottom w:val="single" w:sz="8" w:space="0" w:color="000000"/>
              <w:right w:val="single" w:sz="8" w:space="0" w:color="auto"/>
            </w:tcBorders>
            <w:shd w:val="clear" w:color="auto" w:fill="auto"/>
            <w:vAlign w:val="center"/>
            <w:hideMark/>
          </w:tcPr>
          <w:p w14:paraId="5BAA8536" w14:textId="77777777" w:rsidR="004B3C55" w:rsidRPr="004B3C55" w:rsidRDefault="004B3C55" w:rsidP="008509BB">
            <w:pPr>
              <w:spacing w:after="0" w:line="240" w:lineRule="auto"/>
              <w:jc w:val="center"/>
              <w:rPr>
                <w:rFonts w:ascii="Arial" w:eastAsia="Times New Roman" w:hAnsi="Arial" w:cs="Arial"/>
                <w:b/>
                <w:bCs/>
                <w:i/>
                <w:iCs/>
                <w:color w:val="000000"/>
                <w:sz w:val="16"/>
                <w:szCs w:val="16"/>
                <w:lang w:val="fr-FR" w:eastAsia="fr-FR"/>
              </w:rPr>
            </w:pPr>
            <w:r w:rsidRPr="004B3C55">
              <w:rPr>
                <w:rFonts w:ascii="Arial" w:eastAsia="Times New Roman" w:hAnsi="Arial" w:cs="Arial"/>
                <w:b/>
                <w:bCs/>
                <w:i/>
                <w:iCs/>
                <w:color w:val="000000"/>
                <w:sz w:val="16"/>
                <w:szCs w:val="16"/>
                <w:lang w:val="fr-FR" w:eastAsia="fr-FR"/>
              </w:rPr>
              <w:lastRenderedPageBreak/>
              <w:t xml:space="preserve">Total </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37C54D19" w14:textId="77777777" w:rsidR="004B3C55" w:rsidRPr="004B3C55" w:rsidRDefault="004B3C55" w:rsidP="008509BB">
            <w:pPr>
              <w:spacing w:after="0" w:line="240" w:lineRule="auto"/>
              <w:jc w:val="center"/>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8 000 000 €</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272B81D0" w14:textId="77777777" w:rsidR="004B3C55" w:rsidRPr="004B3C55" w:rsidRDefault="004B3C55" w:rsidP="008509BB">
            <w:pPr>
              <w:spacing w:after="0" w:line="240" w:lineRule="auto"/>
              <w:jc w:val="center"/>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3 000 000 €</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4B1FD836" w14:textId="77777777" w:rsidR="004B3C55" w:rsidRPr="004B3C55" w:rsidRDefault="004B3C55" w:rsidP="008509BB">
            <w:pPr>
              <w:spacing w:after="0" w:line="240" w:lineRule="auto"/>
              <w:jc w:val="center"/>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11 000 000 €</w:t>
            </w:r>
          </w:p>
        </w:tc>
        <w:tc>
          <w:tcPr>
            <w:tcW w:w="1532" w:type="dxa"/>
            <w:tcBorders>
              <w:top w:val="nil"/>
              <w:left w:val="nil"/>
              <w:bottom w:val="nil"/>
              <w:right w:val="single" w:sz="8" w:space="0" w:color="auto"/>
            </w:tcBorders>
            <w:shd w:val="clear" w:color="auto" w:fill="auto"/>
            <w:vAlign w:val="center"/>
            <w:hideMark/>
          </w:tcPr>
          <w:p w14:paraId="1FB66CAE" w14:textId="77777777" w:rsidR="004B3C55" w:rsidRPr="00E6182B" w:rsidRDefault="004B3C55" w:rsidP="008509BB">
            <w:pPr>
              <w:spacing w:after="0" w:line="240" w:lineRule="auto"/>
              <w:rPr>
                <w:rFonts w:ascii="Arial" w:eastAsia="Times New Roman" w:hAnsi="Arial" w:cs="Arial"/>
                <w:i/>
                <w:iCs/>
                <w:color w:val="000000"/>
                <w:sz w:val="16"/>
                <w:szCs w:val="16"/>
                <w:lang w:val="fr-FR" w:eastAsia="fr-FR"/>
              </w:rPr>
            </w:pPr>
            <w:r w:rsidRPr="00E6182B">
              <w:rPr>
                <w:rFonts w:ascii="Arial" w:eastAsia="Times New Roman" w:hAnsi="Arial" w:cs="Arial"/>
                <w:i/>
                <w:iCs/>
                <w:color w:val="000000"/>
                <w:sz w:val="16"/>
                <w:szCs w:val="16"/>
                <w:lang w:val="fr-FR" w:eastAsia="fr-FR"/>
              </w:rPr>
              <w:t xml:space="preserve">2012 : 146.568€ </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474199E" w14:textId="77777777" w:rsidR="004B3C55" w:rsidRPr="004B3C55" w:rsidRDefault="004B3C55" w:rsidP="008509BB">
            <w:pPr>
              <w:spacing w:after="0" w:line="240" w:lineRule="auto"/>
              <w:jc w:val="center"/>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1 010 914 €</w:t>
            </w:r>
          </w:p>
        </w:tc>
        <w:tc>
          <w:tcPr>
            <w:tcW w:w="1068" w:type="dxa"/>
            <w:vMerge w:val="restart"/>
            <w:tcBorders>
              <w:top w:val="nil"/>
              <w:left w:val="single" w:sz="8" w:space="0" w:color="auto"/>
              <w:bottom w:val="single" w:sz="8" w:space="0" w:color="000000"/>
              <w:right w:val="single" w:sz="8" w:space="0" w:color="auto"/>
            </w:tcBorders>
            <w:shd w:val="clear" w:color="auto" w:fill="auto"/>
            <w:vAlign w:val="center"/>
            <w:hideMark/>
          </w:tcPr>
          <w:p w14:paraId="65078409" w14:textId="77777777" w:rsidR="004B3C55" w:rsidRPr="004B3C55" w:rsidRDefault="004B3C55" w:rsidP="008509BB">
            <w:pPr>
              <w:spacing w:after="0" w:line="240" w:lineRule="auto"/>
              <w:jc w:val="center"/>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3 082 069 €</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C612B9A" w14:textId="77777777" w:rsidR="004B3C55" w:rsidRPr="004B3C55" w:rsidRDefault="004B3C55" w:rsidP="008509BB">
            <w:pPr>
              <w:spacing w:after="0" w:line="240" w:lineRule="auto"/>
              <w:jc w:val="center"/>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72%</w:t>
            </w:r>
          </w:p>
        </w:tc>
      </w:tr>
      <w:tr w:rsidR="004B3C55" w:rsidRPr="004B3C55" w14:paraId="26017128" w14:textId="77777777" w:rsidTr="008509BB">
        <w:trPr>
          <w:trHeight w:val="300"/>
        </w:trPr>
        <w:tc>
          <w:tcPr>
            <w:tcW w:w="920" w:type="dxa"/>
            <w:vMerge/>
            <w:tcBorders>
              <w:top w:val="nil"/>
              <w:left w:val="single" w:sz="8" w:space="0" w:color="auto"/>
              <w:bottom w:val="single" w:sz="8" w:space="0" w:color="000000"/>
              <w:right w:val="single" w:sz="8" w:space="0" w:color="auto"/>
            </w:tcBorders>
            <w:vAlign w:val="center"/>
            <w:hideMark/>
          </w:tcPr>
          <w:p w14:paraId="3A60BF73"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p>
        </w:tc>
        <w:tc>
          <w:tcPr>
            <w:tcW w:w="1080" w:type="dxa"/>
            <w:vMerge/>
            <w:tcBorders>
              <w:top w:val="nil"/>
              <w:left w:val="single" w:sz="8" w:space="0" w:color="auto"/>
              <w:bottom w:val="single" w:sz="8" w:space="0" w:color="000000"/>
              <w:right w:val="single" w:sz="8" w:space="0" w:color="auto"/>
            </w:tcBorders>
            <w:vAlign w:val="center"/>
            <w:hideMark/>
          </w:tcPr>
          <w:p w14:paraId="2C9D6B0E"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080" w:type="dxa"/>
            <w:vMerge/>
            <w:tcBorders>
              <w:top w:val="nil"/>
              <w:left w:val="single" w:sz="8" w:space="0" w:color="auto"/>
              <w:bottom w:val="single" w:sz="8" w:space="0" w:color="000000"/>
              <w:right w:val="single" w:sz="8" w:space="0" w:color="auto"/>
            </w:tcBorders>
            <w:vAlign w:val="center"/>
            <w:hideMark/>
          </w:tcPr>
          <w:p w14:paraId="2E20CE7B"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200" w:type="dxa"/>
            <w:vMerge/>
            <w:tcBorders>
              <w:top w:val="nil"/>
              <w:left w:val="single" w:sz="8" w:space="0" w:color="auto"/>
              <w:bottom w:val="single" w:sz="8" w:space="0" w:color="000000"/>
              <w:right w:val="single" w:sz="8" w:space="0" w:color="auto"/>
            </w:tcBorders>
            <w:vAlign w:val="center"/>
            <w:hideMark/>
          </w:tcPr>
          <w:p w14:paraId="3B9E08B8"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532" w:type="dxa"/>
            <w:tcBorders>
              <w:top w:val="nil"/>
              <w:left w:val="nil"/>
              <w:bottom w:val="nil"/>
              <w:right w:val="single" w:sz="8" w:space="0" w:color="auto"/>
            </w:tcBorders>
            <w:shd w:val="clear" w:color="auto" w:fill="auto"/>
            <w:vAlign w:val="center"/>
            <w:hideMark/>
          </w:tcPr>
          <w:p w14:paraId="38C151FC" w14:textId="77777777" w:rsidR="004B3C55" w:rsidRPr="00E6182B" w:rsidRDefault="004B3C55" w:rsidP="008509BB">
            <w:pPr>
              <w:spacing w:after="0" w:line="240" w:lineRule="auto"/>
              <w:rPr>
                <w:rFonts w:ascii="Arial" w:eastAsia="Times New Roman" w:hAnsi="Arial" w:cs="Arial"/>
                <w:i/>
                <w:iCs/>
                <w:color w:val="000000"/>
                <w:sz w:val="16"/>
                <w:szCs w:val="16"/>
                <w:lang w:val="fr-FR" w:eastAsia="fr-FR"/>
              </w:rPr>
            </w:pPr>
            <w:r w:rsidRPr="00E6182B">
              <w:rPr>
                <w:rFonts w:ascii="Arial" w:eastAsia="Times New Roman" w:hAnsi="Arial" w:cs="Arial"/>
                <w:i/>
                <w:iCs/>
                <w:color w:val="000000"/>
                <w:sz w:val="16"/>
                <w:szCs w:val="16"/>
                <w:lang w:val="fr-FR" w:eastAsia="fr-FR"/>
              </w:rPr>
              <w:t>2013 : 579.969 €</w:t>
            </w:r>
          </w:p>
        </w:tc>
        <w:tc>
          <w:tcPr>
            <w:tcW w:w="1200" w:type="dxa"/>
            <w:vMerge/>
            <w:tcBorders>
              <w:top w:val="nil"/>
              <w:left w:val="single" w:sz="8" w:space="0" w:color="auto"/>
              <w:bottom w:val="single" w:sz="8" w:space="0" w:color="000000"/>
              <w:right w:val="single" w:sz="8" w:space="0" w:color="auto"/>
            </w:tcBorders>
            <w:vAlign w:val="center"/>
            <w:hideMark/>
          </w:tcPr>
          <w:p w14:paraId="6B7313E6"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068" w:type="dxa"/>
            <w:vMerge/>
            <w:tcBorders>
              <w:top w:val="nil"/>
              <w:left w:val="single" w:sz="8" w:space="0" w:color="auto"/>
              <w:bottom w:val="single" w:sz="8" w:space="0" w:color="000000"/>
              <w:right w:val="single" w:sz="8" w:space="0" w:color="auto"/>
            </w:tcBorders>
            <w:vAlign w:val="center"/>
            <w:hideMark/>
          </w:tcPr>
          <w:p w14:paraId="38CF5937"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851" w:type="dxa"/>
            <w:vMerge/>
            <w:tcBorders>
              <w:top w:val="nil"/>
              <w:left w:val="single" w:sz="8" w:space="0" w:color="auto"/>
              <w:bottom w:val="single" w:sz="8" w:space="0" w:color="000000"/>
              <w:right w:val="single" w:sz="8" w:space="0" w:color="auto"/>
            </w:tcBorders>
            <w:vAlign w:val="center"/>
            <w:hideMark/>
          </w:tcPr>
          <w:p w14:paraId="059E53CC"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r>
      <w:tr w:rsidR="004B3C55" w:rsidRPr="004B3C55" w14:paraId="5E859412" w14:textId="77777777" w:rsidTr="008509BB">
        <w:trPr>
          <w:trHeight w:val="300"/>
        </w:trPr>
        <w:tc>
          <w:tcPr>
            <w:tcW w:w="920" w:type="dxa"/>
            <w:vMerge/>
            <w:tcBorders>
              <w:top w:val="nil"/>
              <w:left w:val="single" w:sz="8" w:space="0" w:color="auto"/>
              <w:bottom w:val="single" w:sz="8" w:space="0" w:color="000000"/>
              <w:right w:val="single" w:sz="8" w:space="0" w:color="auto"/>
            </w:tcBorders>
            <w:vAlign w:val="center"/>
            <w:hideMark/>
          </w:tcPr>
          <w:p w14:paraId="205EE047"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p>
        </w:tc>
        <w:tc>
          <w:tcPr>
            <w:tcW w:w="1080" w:type="dxa"/>
            <w:vMerge/>
            <w:tcBorders>
              <w:top w:val="nil"/>
              <w:left w:val="single" w:sz="8" w:space="0" w:color="auto"/>
              <w:bottom w:val="single" w:sz="8" w:space="0" w:color="000000"/>
              <w:right w:val="single" w:sz="8" w:space="0" w:color="auto"/>
            </w:tcBorders>
            <w:vAlign w:val="center"/>
            <w:hideMark/>
          </w:tcPr>
          <w:p w14:paraId="72CEC7FA"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080" w:type="dxa"/>
            <w:vMerge/>
            <w:tcBorders>
              <w:top w:val="nil"/>
              <w:left w:val="single" w:sz="8" w:space="0" w:color="auto"/>
              <w:bottom w:val="single" w:sz="8" w:space="0" w:color="000000"/>
              <w:right w:val="single" w:sz="8" w:space="0" w:color="auto"/>
            </w:tcBorders>
            <w:vAlign w:val="center"/>
            <w:hideMark/>
          </w:tcPr>
          <w:p w14:paraId="01DAA6E7"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200" w:type="dxa"/>
            <w:vMerge/>
            <w:tcBorders>
              <w:top w:val="nil"/>
              <w:left w:val="single" w:sz="8" w:space="0" w:color="auto"/>
              <w:bottom w:val="single" w:sz="8" w:space="0" w:color="000000"/>
              <w:right w:val="single" w:sz="8" w:space="0" w:color="auto"/>
            </w:tcBorders>
            <w:vAlign w:val="center"/>
            <w:hideMark/>
          </w:tcPr>
          <w:p w14:paraId="3C41A0BE"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532" w:type="dxa"/>
            <w:tcBorders>
              <w:top w:val="nil"/>
              <w:left w:val="nil"/>
              <w:bottom w:val="nil"/>
              <w:right w:val="single" w:sz="8" w:space="0" w:color="auto"/>
            </w:tcBorders>
            <w:shd w:val="clear" w:color="auto" w:fill="auto"/>
            <w:vAlign w:val="center"/>
            <w:hideMark/>
          </w:tcPr>
          <w:p w14:paraId="3CC0750A" w14:textId="77777777" w:rsidR="004B3C55" w:rsidRPr="00E6182B" w:rsidRDefault="004B3C55" w:rsidP="008509BB">
            <w:pPr>
              <w:spacing w:after="0" w:line="240" w:lineRule="auto"/>
              <w:rPr>
                <w:rFonts w:ascii="Arial" w:eastAsia="Times New Roman" w:hAnsi="Arial" w:cs="Arial"/>
                <w:i/>
                <w:iCs/>
                <w:color w:val="000000"/>
                <w:sz w:val="16"/>
                <w:szCs w:val="16"/>
                <w:lang w:val="fr-FR" w:eastAsia="fr-FR"/>
              </w:rPr>
            </w:pPr>
            <w:r w:rsidRPr="00E6182B">
              <w:rPr>
                <w:rFonts w:ascii="Arial" w:eastAsia="Times New Roman" w:hAnsi="Arial" w:cs="Arial"/>
                <w:i/>
                <w:iCs/>
                <w:color w:val="000000"/>
                <w:sz w:val="16"/>
                <w:szCs w:val="16"/>
                <w:lang w:val="fr-FR" w:eastAsia="fr-FR"/>
              </w:rPr>
              <w:t>2014 : 845.959 €</w:t>
            </w:r>
          </w:p>
        </w:tc>
        <w:tc>
          <w:tcPr>
            <w:tcW w:w="1200" w:type="dxa"/>
            <w:vMerge/>
            <w:tcBorders>
              <w:top w:val="nil"/>
              <w:left w:val="single" w:sz="8" w:space="0" w:color="auto"/>
              <w:bottom w:val="single" w:sz="8" w:space="0" w:color="000000"/>
              <w:right w:val="single" w:sz="8" w:space="0" w:color="auto"/>
            </w:tcBorders>
            <w:vAlign w:val="center"/>
            <w:hideMark/>
          </w:tcPr>
          <w:p w14:paraId="3E56CD36"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068" w:type="dxa"/>
            <w:vMerge/>
            <w:tcBorders>
              <w:top w:val="nil"/>
              <w:left w:val="single" w:sz="8" w:space="0" w:color="auto"/>
              <w:bottom w:val="single" w:sz="8" w:space="0" w:color="000000"/>
              <w:right w:val="single" w:sz="8" w:space="0" w:color="auto"/>
            </w:tcBorders>
            <w:vAlign w:val="center"/>
            <w:hideMark/>
          </w:tcPr>
          <w:p w14:paraId="230B5C86"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851" w:type="dxa"/>
            <w:vMerge/>
            <w:tcBorders>
              <w:top w:val="nil"/>
              <w:left w:val="single" w:sz="8" w:space="0" w:color="auto"/>
              <w:bottom w:val="single" w:sz="8" w:space="0" w:color="000000"/>
              <w:right w:val="single" w:sz="8" w:space="0" w:color="auto"/>
            </w:tcBorders>
            <w:vAlign w:val="center"/>
            <w:hideMark/>
          </w:tcPr>
          <w:p w14:paraId="05E9343C"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r>
      <w:tr w:rsidR="004B3C55" w:rsidRPr="004B3C55" w14:paraId="6357A0BA" w14:textId="77777777" w:rsidTr="008509BB">
        <w:trPr>
          <w:trHeight w:val="300"/>
        </w:trPr>
        <w:tc>
          <w:tcPr>
            <w:tcW w:w="920" w:type="dxa"/>
            <w:vMerge/>
            <w:tcBorders>
              <w:top w:val="nil"/>
              <w:left w:val="single" w:sz="8" w:space="0" w:color="auto"/>
              <w:bottom w:val="single" w:sz="8" w:space="0" w:color="000000"/>
              <w:right w:val="single" w:sz="8" w:space="0" w:color="auto"/>
            </w:tcBorders>
            <w:vAlign w:val="center"/>
            <w:hideMark/>
          </w:tcPr>
          <w:p w14:paraId="458E722C"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p>
        </w:tc>
        <w:tc>
          <w:tcPr>
            <w:tcW w:w="1080" w:type="dxa"/>
            <w:vMerge/>
            <w:tcBorders>
              <w:top w:val="nil"/>
              <w:left w:val="single" w:sz="8" w:space="0" w:color="auto"/>
              <w:bottom w:val="single" w:sz="8" w:space="0" w:color="000000"/>
              <w:right w:val="single" w:sz="8" w:space="0" w:color="auto"/>
            </w:tcBorders>
            <w:vAlign w:val="center"/>
            <w:hideMark/>
          </w:tcPr>
          <w:p w14:paraId="04BED097"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080" w:type="dxa"/>
            <w:vMerge/>
            <w:tcBorders>
              <w:top w:val="nil"/>
              <w:left w:val="single" w:sz="8" w:space="0" w:color="auto"/>
              <w:bottom w:val="single" w:sz="8" w:space="0" w:color="000000"/>
              <w:right w:val="single" w:sz="8" w:space="0" w:color="auto"/>
            </w:tcBorders>
            <w:vAlign w:val="center"/>
            <w:hideMark/>
          </w:tcPr>
          <w:p w14:paraId="2754D2BA"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200" w:type="dxa"/>
            <w:vMerge/>
            <w:tcBorders>
              <w:top w:val="nil"/>
              <w:left w:val="single" w:sz="8" w:space="0" w:color="auto"/>
              <w:bottom w:val="single" w:sz="8" w:space="0" w:color="000000"/>
              <w:right w:val="single" w:sz="8" w:space="0" w:color="auto"/>
            </w:tcBorders>
            <w:vAlign w:val="center"/>
            <w:hideMark/>
          </w:tcPr>
          <w:p w14:paraId="7C24E0F0"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532" w:type="dxa"/>
            <w:tcBorders>
              <w:top w:val="nil"/>
              <w:left w:val="nil"/>
              <w:bottom w:val="nil"/>
              <w:right w:val="single" w:sz="8" w:space="0" w:color="auto"/>
            </w:tcBorders>
            <w:shd w:val="clear" w:color="auto" w:fill="auto"/>
            <w:vAlign w:val="center"/>
            <w:hideMark/>
          </w:tcPr>
          <w:p w14:paraId="2DD6604F" w14:textId="77777777" w:rsidR="004B3C55" w:rsidRPr="00E6182B" w:rsidRDefault="004B3C55" w:rsidP="008509BB">
            <w:pPr>
              <w:spacing w:after="0" w:line="240" w:lineRule="auto"/>
              <w:rPr>
                <w:rFonts w:ascii="Arial" w:eastAsia="Times New Roman" w:hAnsi="Arial" w:cs="Arial"/>
                <w:i/>
                <w:iCs/>
                <w:color w:val="000000"/>
                <w:sz w:val="16"/>
                <w:szCs w:val="16"/>
                <w:lang w:val="fr-FR" w:eastAsia="fr-FR"/>
              </w:rPr>
            </w:pPr>
            <w:r w:rsidRPr="00E6182B">
              <w:rPr>
                <w:rFonts w:ascii="Arial" w:eastAsia="Times New Roman" w:hAnsi="Arial" w:cs="Arial"/>
                <w:i/>
                <w:iCs/>
                <w:color w:val="000000"/>
                <w:sz w:val="16"/>
                <w:szCs w:val="16"/>
                <w:lang w:val="fr-FR" w:eastAsia="fr-FR"/>
              </w:rPr>
              <w:t>2015 : 1.631.733 €</w:t>
            </w:r>
          </w:p>
        </w:tc>
        <w:tc>
          <w:tcPr>
            <w:tcW w:w="1200" w:type="dxa"/>
            <w:vMerge/>
            <w:tcBorders>
              <w:top w:val="nil"/>
              <w:left w:val="single" w:sz="8" w:space="0" w:color="auto"/>
              <w:bottom w:val="single" w:sz="8" w:space="0" w:color="000000"/>
              <w:right w:val="single" w:sz="8" w:space="0" w:color="auto"/>
            </w:tcBorders>
            <w:vAlign w:val="center"/>
            <w:hideMark/>
          </w:tcPr>
          <w:p w14:paraId="143979C3"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068" w:type="dxa"/>
            <w:vMerge/>
            <w:tcBorders>
              <w:top w:val="nil"/>
              <w:left w:val="single" w:sz="8" w:space="0" w:color="auto"/>
              <w:bottom w:val="single" w:sz="8" w:space="0" w:color="000000"/>
              <w:right w:val="single" w:sz="8" w:space="0" w:color="auto"/>
            </w:tcBorders>
            <w:vAlign w:val="center"/>
            <w:hideMark/>
          </w:tcPr>
          <w:p w14:paraId="7C00F71E"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851" w:type="dxa"/>
            <w:vMerge/>
            <w:tcBorders>
              <w:top w:val="nil"/>
              <w:left w:val="single" w:sz="8" w:space="0" w:color="auto"/>
              <w:bottom w:val="single" w:sz="8" w:space="0" w:color="000000"/>
              <w:right w:val="single" w:sz="8" w:space="0" w:color="auto"/>
            </w:tcBorders>
            <w:vAlign w:val="center"/>
            <w:hideMark/>
          </w:tcPr>
          <w:p w14:paraId="4C152C77"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r>
      <w:tr w:rsidR="004B3C55" w:rsidRPr="004B3C55" w14:paraId="124F129B" w14:textId="77777777" w:rsidTr="008509BB">
        <w:trPr>
          <w:trHeight w:val="300"/>
        </w:trPr>
        <w:tc>
          <w:tcPr>
            <w:tcW w:w="920" w:type="dxa"/>
            <w:vMerge/>
            <w:tcBorders>
              <w:top w:val="nil"/>
              <w:left w:val="single" w:sz="8" w:space="0" w:color="auto"/>
              <w:bottom w:val="single" w:sz="8" w:space="0" w:color="000000"/>
              <w:right w:val="single" w:sz="8" w:space="0" w:color="auto"/>
            </w:tcBorders>
            <w:vAlign w:val="center"/>
            <w:hideMark/>
          </w:tcPr>
          <w:p w14:paraId="33BDF50F"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p>
        </w:tc>
        <w:tc>
          <w:tcPr>
            <w:tcW w:w="1080" w:type="dxa"/>
            <w:vMerge/>
            <w:tcBorders>
              <w:top w:val="nil"/>
              <w:left w:val="single" w:sz="8" w:space="0" w:color="auto"/>
              <w:bottom w:val="single" w:sz="8" w:space="0" w:color="000000"/>
              <w:right w:val="single" w:sz="8" w:space="0" w:color="auto"/>
            </w:tcBorders>
            <w:vAlign w:val="center"/>
            <w:hideMark/>
          </w:tcPr>
          <w:p w14:paraId="196F1319"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080" w:type="dxa"/>
            <w:vMerge/>
            <w:tcBorders>
              <w:top w:val="nil"/>
              <w:left w:val="single" w:sz="8" w:space="0" w:color="auto"/>
              <w:bottom w:val="single" w:sz="8" w:space="0" w:color="000000"/>
              <w:right w:val="single" w:sz="8" w:space="0" w:color="auto"/>
            </w:tcBorders>
            <w:vAlign w:val="center"/>
            <w:hideMark/>
          </w:tcPr>
          <w:p w14:paraId="553C66F8"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200" w:type="dxa"/>
            <w:vMerge/>
            <w:tcBorders>
              <w:top w:val="nil"/>
              <w:left w:val="single" w:sz="8" w:space="0" w:color="auto"/>
              <w:bottom w:val="single" w:sz="8" w:space="0" w:color="000000"/>
              <w:right w:val="single" w:sz="8" w:space="0" w:color="auto"/>
            </w:tcBorders>
            <w:vAlign w:val="center"/>
            <w:hideMark/>
          </w:tcPr>
          <w:p w14:paraId="09471D7A"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532" w:type="dxa"/>
            <w:tcBorders>
              <w:top w:val="nil"/>
              <w:left w:val="nil"/>
              <w:bottom w:val="nil"/>
              <w:right w:val="single" w:sz="8" w:space="0" w:color="auto"/>
            </w:tcBorders>
            <w:shd w:val="clear" w:color="auto" w:fill="auto"/>
            <w:vAlign w:val="center"/>
            <w:hideMark/>
          </w:tcPr>
          <w:p w14:paraId="08427B95" w14:textId="77777777" w:rsidR="004B3C55" w:rsidRPr="00E6182B" w:rsidRDefault="004B3C55" w:rsidP="008509BB">
            <w:pPr>
              <w:spacing w:after="0" w:line="240" w:lineRule="auto"/>
              <w:rPr>
                <w:rFonts w:ascii="Arial" w:eastAsia="Times New Roman" w:hAnsi="Arial" w:cs="Arial"/>
                <w:i/>
                <w:iCs/>
                <w:color w:val="000000"/>
                <w:sz w:val="16"/>
                <w:szCs w:val="16"/>
                <w:lang w:val="fr-FR" w:eastAsia="fr-FR"/>
              </w:rPr>
            </w:pPr>
            <w:r w:rsidRPr="00E6182B">
              <w:rPr>
                <w:rFonts w:ascii="Arial" w:eastAsia="Times New Roman" w:hAnsi="Arial" w:cs="Arial"/>
                <w:i/>
                <w:iCs/>
                <w:color w:val="000000"/>
                <w:sz w:val="16"/>
                <w:szCs w:val="16"/>
                <w:lang w:val="fr-FR" w:eastAsia="fr-FR"/>
              </w:rPr>
              <w:t>2016 : 1.025.799 €</w:t>
            </w:r>
          </w:p>
        </w:tc>
        <w:tc>
          <w:tcPr>
            <w:tcW w:w="1200" w:type="dxa"/>
            <w:vMerge/>
            <w:tcBorders>
              <w:top w:val="nil"/>
              <w:left w:val="single" w:sz="8" w:space="0" w:color="auto"/>
              <w:bottom w:val="single" w:sz="8" w:space="0" w:color="000000"/>
              <w:right w:val="single" w:sz="8" w:space="0" w:color="auto"/>
            </w:tcBorders>
            <w:vAlign w:val="center"/>
            <w:hideMark/>
          </w:tcPr>
          <w:p w14:paraId="798BC7AF"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068" w:type="dxa"/>
            <w:vMerge/>
            <w:tcBorders>
              <w:top w:val="nil"/>
              <w:left w:val="single" w:sz="8" w:space="0" w:color="auto"/>
              <w:bottom w:val="single" w:sz="8" w:space="0" w:color="000000"/>
              <w:right w:val="single" w:sz="8" w:space="0" w:color="auto"/>
            </w:tcBorders>
            <w:vAlign w:val="center"/>
            <w:hideMark/>
          </w:tcPr>
          <w:p w14:paraId="02788C80"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851" w:type="dxa"/>
            <w:vMerge/>
            <w:tcBorders>
              <w:top w:val="nil"/>
              <w:left w:val="single" w:sz="8" w:space="0" w:color="auto"/>
              <w:bottom w:val="single" w:sz="8" w:space="0" w:color="000000"/>
              <w:right w:val="single" w:sz="8" w:space="0" w:color="auto"/>
            </w:tcBorders>
            <w:vAlign w:val="center"/>
            <w:hideMark/>
          </w:tcPr>
          <w:p w14:paraId="65B2AACB"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r>
      <w:tr w:rsidR="004B3C55" w:rsidRPr="004B3C55" w14:paraId="0DD9BA35" w14:textId="77777777" w:rsidTr="008509BB">
        <w:trPr>
          <w:trHeight w:val="300"/>
        </w:trPr>
        <w:tc>
          <w:tcPr>
            <w:tcW w:w="920" w:type="dxa"/>
            <w:vMerge/>
            <w:tcBorders>
              <w:top w:val="nil"/>
              <w:left w:val="single" w:sz="8" w:space="0" w:color="auto"/>
              <w:bottom w:val="single" w:sz="8" w:space="0" w:color="000000"/>
              <w:right w:val="single" w:sz="8" w:space="0" w:color="auto"/>
            </w:tcBorders>
            <w:vAlign w:val="center"/>
            <w:hideMark/>
          </w:tcPr>
          <w:p w14:paraId="7E897B27"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p>
        </w:tc>
        <w:tc>
          <w:tcPr>
            <w:tcW w:w="1080" w:type="dxa"/>
            <w:vMerge/>
            <w:tcBorders>
              <w:top w:val="nil"/>
              <w:left w:val="single" w:sz="8" w:space="0" w:color="auto"/>
              <w:bottom w:val="single" w:sz="8" w:space="0" w:color="000000"/>
              <w:right w:val="single" w:sz="8" w:space="0" w:color="auto"/>
            </w:tcBorders>
            <w:vAlign w:val="center"/>
            <w:hideMark/>
          </w:tcPr>
          <w:p w14:paraId="7B4685DE"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080" w:type="dxa"/>
            <w:vMerge/>
            <w:tcBorders>
              <w:top w:val="nil"/>
              <w:left w:val="single" w:sz="8" w:space="0" w:color="auto"/>
              <w:bottom w:val="single" w:sz="8" w:space="0" w:color="000000"/>
              <w:right w:val="single" w:sz="8" w:space="0" w:color="auto"/>
            </w:tcBorders>
            <w:vAlign w:val="center"/>
            <w:hideMark/>
          </w:tcPr>
          <w:p w14:paraId="5B8A9BD8"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200" w:type="dxa"/>
            <w:vMerge/>
            <w:tcBorders>
              <w:top w:val="nil"/>
              <w:left w:val="single" w:sz="8" w:space="0" w:color="auto"/>
              <w:bottom w:val="single" w:sz="8" w:space="0" w:color="000000"/>
              <w:right w:val="single" w:sz="8" w:space="0" w:color="auto"/>
            </w:tcBorders>
            <w:vAlign w:val="center"/>
            <w:hideMark/>
          </w:tcPr>
          <w:p w14:paraId="6F899398"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532" w:type="dxa"/>
            <w:tcBorders>
              <w:top w:val="nil"/>
              <w:left w:val="nil"/>
              <w:bottom w:val="nil"/>
              <w:right w:val="single" w:sz="8" w:space="0" w:color="auto"/>
            </w:tcBorders>
            <w:shd w:val="clear" w:color="auto" w:fill="auto"/>
            <w:vAlign w:val="center"/>
            <w:hideMark/>
          </w:tcPr>
          <w:p w14:paraId="0BF01E2A" w14:textId="77777777" w:rsidR="004B3C55" w:rsidRPr="00E6182B" w:rsidRDefault="004B3C55" w:rsidP="008509BB">
            <w:pPr>
              <w:spacing w:after="0" w:line="240" w:lineRule="auto"/>
              <w:rPr>
                <w:rFonts w:ascii="Arial" w:eastAsia="Times New Roman" w:hAnsi="Arial" w:cs="Arial"/>
                <w:i/>
                <w:iCs/>
                <w:color w:val="000000"/>
                <w:sz w:val="16"/>
                <w:szCs w:val="16"/>
                <w:lang w:val="fr-FR" w:eastAsia="fr-FR"/>
              </w:rPr>
            </w:pPr>
            <w:r w:rsidRPr="00E6182B">
              <w:rPr>
                <w:rFonts w:ascii="Arial" w:eastAsia="Times New Roman" w:hAnsi="Arial" w:cs="Arial"/>
                <w:i/>
                <w:iCs/>
                <w:color w:val="000000"/>
                <w:sz w:val="16"/>
                <w:szCs w:val="16"/>
                <w:lang w:val="fr-FR" w:eastAsia="fr-FR"/>
              </w:rPr>
              <w:t>2017 : 1.398.899 €</w:t>
            </w:r>
          </w:p>
        </w:tc>
        <w:tc>
          <w:tcPr>
            <w:tcW w:w="1200" w:type="dxa"/>
            <w:vMerge/>
            <w:tcBorders>
              <w:top w:val="nil"/>
              <w:left w:val="single" w:sz="8" w:space="0" w:color="auto"/>
              <w:bottom w:val="single" w:sz="8" w:space="0" w:color="000000"/>
              <w:right w:val="single" w:sz="8" w:space="0" w:color="auto"/>
            </w:tcBorders>
            <w:vAlign w:val="center"/>
            <w:hideMark/>
          </w:tcPr>
          <w:p w14:paraId="15C1F31F"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068" w:type="dxa"/>
            <w:vMerge/>
            <w:tcBorders>
              <w:top w:val="nil"/>
              <w:left w:val="single" w:sz="8" w:space="0" w:color="auto"/>
              <w:bottom w:val="single" w:sz="8" w:space="0" w:color="000000"/>
              <w:right w:val="single" w:sz="8" w:space="0" w:color="auto"/>
            </w:tcBorders>
            <w:vAlign w:val="center"/>
            <w:hideMark/>
          </w:tcPr>
          <w:p w14:paraId="4C98B923"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851" w:type="dxa"/>
            <w:vMerge/>
            <w:tcBorders>
              <w:top w:val="nil"/>
              <w:left w:val="single" w:sz="8" w:space="0" w:color="auto"/>
              <w:bottom w:val="single" w:sz="8" w:space="0" w:color="000000"/>
              <w:right w:val="single" w:sz="8" w:space="0" w:color="auto"/>
            </w:tcBorders>
            <w:vAlign w:val="center"/>
            <w:hideMark/>
          </w:tcPr>
          <w:p w14:paraId="1A035B7E"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r>
      <w:tr w:rsidR="004B3C55" w:rsidRPr="004B3C55" w14:paraId="2A640FAE" w14:textId="77777777" w:rsidTr="008509BB">
        <w:trPr>
          <w:trHeight w:val="315"/>
        </w:trPr>
        <w:tc>
          <w:tcPr>
            <w:tcW w:w="920" w:type="dxa"/>
            <w:vMerge/>
            <w:tcBorders>
              <w:top w:val="nil"/>
              <w:left w:val="single" w:sz="8" w:space="0" w:color="auto"/>
              <w:bottom w:val="single" w:sz="8" w:space="0" w:color="000000"/>
              <w:right w:val="single" w:sz="8" w:space="0" w:color="auto"/>
            </w:tcBorders>
            <w:vAlign w:val="center"/>
            <w:hideMark/>
          </w:tcPr>
          <w:p w14:paraId="74C93707"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p>
        </w:tc>
        <w:tc>
          <w:tcPr>
            <w:tcW w:w="1080" w:type="dxa"/>
            <w:vMerge/>
            <w:tcBorders>
              <w:top w:val="nil"/>
              <w:left w:val="single" w:sz="8" w:space="0" w:color="auto"/>
              <w:bottom w:val="single" w:sz="8" w:space="0" w:color="000000"/>
              <w:right w:val="single" w:sz="8" w:space="0" w:color="auto"/>
            </w:tcBorders>
            <w:vAlign w:val="center"/>
            <w:hideMark/>
          </w:tcPr>
          <w:p w14:paraId="6650F516"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080" w:type="dxa"/>
            <w:vMerge/>
            <w:tcBorders>
              <w:top w:val="nil"/>
              <w:left w:val="single" w:sz="8" w:space="0" w:color="auto"/>
              <w:bottom w:val="single" w:sz="8" w:space="0" w:color="000000"/>
              <w:right w:val="single" w:sz="8" w:space="0" w:color="auto"/>
            </w:tcBorders>
            <w:vAlign w:val="center"/>
            <w:hideMark/>
          </w:tcPr>
          <w:p w14:paraId="4AD73C69"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200" w:type="dxa"/>
            <w:vMerge/>
            <w:tcBorders>
              <w:top w:val="nil"/>
              <w:left w:val="single" w:sz="8" w:space="0" w:color="auto"/>
              <w:bottom w:val="single" w:sz="8" w:space="0" w:color="000000"/>
              <w:right w:val="single" w:sz="8" w:space="0" w:color="auto"/>
            </w:tcBorders>
            <w:vAlign w:val="center"/>
            <w:hideMark/>
          </w:tcPr>
          <w:p w14:paraId="3E3565CE"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532" w:type="dxa"/>
            <w:tcBorders>
              <w:top w:val="nil"/>
              <w:left w:val="nil"/>
              <w:bottom w:val="single" w:sz="8" w:space="0" w:color="auto"/>
              <w:right w:val="single" w:sz="8" w:space="0" w:color="auto"/>
            </w:tcBorders>
            <w:shd w:val="clear" w:color="auto" w:fill="auto"/>
            <w:vAlign w:val="center"/>
            <w:hideMark/>
          </w:tcPr>
          <w:p w14:paraId="218F6BA0" w14:textId="77777777" w:rsidR="004B3C55" w:rsidRPr="00E6182B" w:rsidRDefault="004B3C55" w:rsidP="008509BB">
            <w:pPr>
              <w:spacing w:after="0" w:line="240" w:lineRule="auto"/>
              <w:rPr>
                <w:rFonts w:ascii="Arial" w:eastAsia="Times New Roman" w:hAnsi="Arial" w:cs="Arial"/>
                <w:i/>
                <w:iCs/>
                <w:color w:val="000000"/>
                <w:sz w:val="16"/>
                <w:szCs w:val="16"/>
                <w:lang w:val="fr-FR" w:eastAsia="fr-FR"/>
              </w:rPr>
            </w:pPr>
            <w:r w:rsidRPr="00E6182B">
              <w:rPr>
                <w:rFonts w:ascii="Arial" w:eastAsia="Times New Roman" w:hAnsi="Arial" w:cs="Arial"/>
                <w:i/>
                <w:iCs/>
                <w:color w:val="000000"/>
                <w:sz w:val="16"/>
                <w:szCs w:val="16"/>
                <w:lang w:val="fr-FR" w:eastAsia="fr-FR"/>
              </w:rPr>
              <w:t>2018 : 1.278.242 €</w:t>
            </w:r>
          </w:p>
        </w:tc>
        <w:tc>
          <w:tcPr>
            <w:tcW w:w="1200" w:type="dxa"/>
            <w:vMerge/>
            <w:tcBorders>
              <w:top w:val="nil"/>
              <w:left w:val="single" w:sz="8" w:space="0" w:color="auto"/>
              <w:bottom w:val="single" w:sz="8" w:space="0" w:color="000000"/>
              <w:right w:val="single" w:sz="8" w:space="0" w:color="auto"/>
            </w:tcBorders>
            <w:vAlign w:val="center"/>
            <w:hideMark/>
          </w:tcPr>
          <w:p w14:paraId="1620A029"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1068" w:type="dxa"/>
            <w:vMerge/>
            <w:tcBorders>
              <w:top w:val="nil"/>
              <w:left w:val="single" w:sz="8" w:space="0" w:color="auto"/>
              <w:bottom w:val="single" w:sz="8" w:space="0" w:color="000000"/>
              <w:right w:val="single" w:sz="8" w:space="0" w:color="auto"/>
            </w:tcBorders>
            <w:vAlign w:val="center"/>
            <w:hideMark/>
          </w:tcPr>
          <w:p w14:paraId="7CACFFDC"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c>
          <w:tcPr>
            <w:tcW w:w="851" w:type="dxa"/>
            <w:vMerge/>
            <w:tcBorders>
              <w:top w:val="nil"/>
              <w:left w:val="single" w:sz="8" w:space="0" w:color="auto"/>
              <w:bottom w:val="single" w:sz="8" w:space="0" w:color="000000"/>
              <w:right w:val="single" w:sz="8" w:space="0" w:color="auto"/>
            </w:tcBorders>
            <w:vAlign w:val="center"/>
            <w:hideMark/>
          </w:tcPr>
          <w:p w14:paraId="13E09941" w14:textId="77777777" w:rsidR="004B3C55" w:rsidRPr="004B3C55" w:rsidRDefault="004B3C55" w:rsidP="008509BB">
            <w:pPr>
              <w:spacing w:after="0" w:line="240" w:lineRule="auto"/>
              <w:rPr>
                <w:rFonts w:ascii="Arial" w:eastAsia="Times New Roman" w:hAnsi="Arial" w:cs="Arial"/>
                <w:i/>
                <w:iCs/>
                <w:color w:val="000000"/>
                <w:sz w:val="16"/>
                <w:szCs w:val="16"/>
                <w:lang w:val="fr-FR" w:eastAsia="fr-FR"/>
              </w:rPr>
            </w:pPr>
          </w:p>
        </w:tc>
      </w:tr>
      <w:tr w:rsidR="004B3C55" w:rsidRPr="004B3C55" w14:paraId="25B632D6" w14:textId="77777777" w:rsidTr="008509BB">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BBA6179"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r w:rsidRPr="004B3C55">
              <w:rPr>
                <w:rFonts w:ascii="Arial" w:eastAsia="Times New Roman" w:hAnsi="Arial" w:cs="Arial"/>
                <w:b/>
                <w:bCs/>
                <w:i/>
                <w:iCs/>
                <w:color w:val="000000"/>
                <w:sz w:val="16"/>
                <w:szCs w:val="16"/>
                <w:lang w:val="fr-FR" w:eastAsia="fr-FR"/>
              </w:rPr>
              <w:t>Output 1</w:t>
            </w:r>
          </w:p>
        </w:tc>
        <w:tc>
          <w:tcPr>
            <w:tcW w:w="1080" w:type="dxa"/>
            <w:tcBorders>
              <w:top w:val="nil"/>
              <w:left w:val="nil"/>
              <w:bottom w:val="single" w:sz="8" w:space="0" w:color="auto"/>
              <w:right w:val="single" w:sz="8" w:space="0" w:color="auto"/>
            </w:tcBorders>
            <w:shd w:val="clear" w:color="auto" w:fill="auto"/>
            <w:vAlign w:val="center"/>
            <w:hideMark/>
          </w:tcPr>
          <w:p w14:paraId="183A41F1"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1 180 000 €</w:t>
            </w:r>
          </w:p>
        </w:tc>
        <w:tc>
          <w:tcPr>
            <w:tcW w:w="1080" w:type="dxa"/>
            <w:tcBorders>
              <w:top w:val="nil"/>
              <w:left w:val="nil"/>
              <w:bottom w:val="single" w:sz="8" w:space="0" w:color="auto"/>
              <w:right w:val="single" w:sz="8" w:space="0" w:color="auto"/>
            </w:tcBorders>
            <w:shd w:val="clear" w:color="auto" w:fill="auto"/>
            <w:vAlign w:val="center"/>
            <w:hideMark/>
          </w:tcPr>
          <w:p w14:paraId="0E006C02"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854 000 €</w:t>
            </w:r>
          </w:p>
        </w:tc>
        <w:tc>
          <w:tcPr>
            <w:tcW w:w="1200" w:type="dxa"/>
            <w:tcBorders>
              <w:top w:val="nil"/>
              <w:left w:val="nil"/>
              <w:bottom w:val="single" w:sz="8" w:space="0" w:color="auto"/>
              <w:right w:val="single" w:sz="8" w:space="0" w:color="auto"/>
            </w:tcBorders>
            <w:shd w:val="clear" w:color="auto" w:fill="auto"/>
            <w:vAlign w:val="center"/>
            <w:hideMark/>
          </w:tcPr>
          <w:p w14:paraId="413C37B5"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2 034 000 €</w:t>
            </w:r>
          </w:p>
        </w:tc>
        <w:tc>
          <w:tcPr>
            <w:tcW w:w="1532" w:type="dxa"/>
            <w:tcBorders>
              <w:top w:val="nil"/>
              <w:left w:val="nil"/>
              <w:bottom w:val="single" w:sz="8" w:space="0" w:color="auto"/>
              <w:right w:val="single" w:sz="8" w:space="0" w:color="auto"/>
            </w:tcBorders>
            <w:shd w:val="clear" w:color="auto" w:fill="auto"/>
            <w:vAlign w:val="center"/>
            <w:hideMark/>
          </w:tcPr>
          <w:p w14:paraId="3E31F053"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783 767 €</w:t>
            </w:r>
          </w:p>
        </w:tc>
        <w:tc>
          <w:tcPr>
            <w:tcW w:w="1200" w:type="dxa"/>
            <w:tcBorders>
              <w:top w:val="nil"/>
              <w:left w:val="nil"/>
              <w:bottom w:val="single" w:sz="8" w:space="0" w:color="auto"/>
              <w:right w:val="single" w:sz="8" w:space="0" w:color="auto"/>
            </w:tcBorders>
            <w:shd w:val="clear" w:color="auto" w:fill="auto"/>
            <w:vAlign w:val="center"/>
            <w:hideMark/>
          </w:tcPr>
          <w:p w14:paraId="1CDD6444"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325 982 €</w:t>
            </w:r>
          </w:p>
        </w:tc>
        <w:tc>
          <w:tcPr>
            <w:tcW w:w="1068" w:type="dxa"/>
            <w:tcBorders>
              <w:top w:val="nil"/>
              <w:left w:val="nil"/>
              <w:bottom w:val="single" w:sz="8" w:space="0" w:color="auto"/>
              <w:right w:val="single" w:sz="8" w:space="0" w:color="auto"/>
            </w:tcBorders>
            <w:shd w:val="clear" w:color="auto" w:fill="auto"/>
            <w:vAlign w:val="center"/>
            <w:hideMark/>
          </w:tcPr>
          <w:p w14:paraId="745C3C72"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924 251 €</w:t>
            </w:r>
          </w:p>
        </w:tc>
        <w:tc>
          <w:tcPr>
            <w:tcW w:w="851" w:type="dxa"/>
            <w:tcBorders>
              <w:top w:val="nil"/>
              <w:left w:val="nil"/>
              <w:bottom w:val="single" w:sz="8" w:space="0" w:color="auto"/>
              <w:right w:val="single" w:sz="8" w:space="0" w:color="auto"/>
            </w:tcBorders>
            <w:shd w:val="clear" w:color="auto" w:fill="auto"/>
            <w:vAlign w:val="center"/>
            <w:hideMark/>
          </w:tcPr>
          <w:p w14:paraId="1187E704" w14:textId="77777777" w:rsidR="004B3C55" w:rsidRPr="004B3C55" w:rsidRDefault="004B3C55" w:rsidP="008509BB">
            <w:pPr>
              <w:spacing w:after="0" w:line="240" w:lineRule="auto"/>
              <w:jc w:val="center"/>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55%</w:t>
            </w:r>
          </w:p>
        </w:tc>
      </w:tr>
      <w:tr w:rsidR="004B3C55" w:rsidRPr="004B3C55" w14:paraId="1AA4A390" w14:textId="77777777" w:rsidTr="008509BB">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9C8FFED"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r w:rsidRPr="004B3C55">
              <w:rPr>
                <w:rFonts w:ascii="Arial" w:eastAsia="Times New Roman" w:hAnsi="Arial" w:cs="Arial"/>
                <w:b/>
                <w:bCs/>
                <w:i/>
                <w:iCs/>
                <w:color w:val="000000"/>
                <w:sz w:val="16"/>
                <w:szCs w:val="16"/>
                <w:lang w:val="fr-FR" w:eastAsia="fr-FR"/>
              </w:rPr>
              <w:t>Output 2</w:t>
            </w:r>
          </w:p>
        </w:tc>
        <w:tc>
          <w:tcPr>
            <w:tcW w:w="1080" w:type="dxa"/>
            <w:tcBorders>
              <w:top w:val="nil"/>
              <w:left w:val="nil"/>
              <w:bottom w:val="single" w:sz="8" w:space="0" w:color="auto"/>
              <w:right w:val="single" w:sz="8" w:space="0" w:color="auto"/>
            </w:tcBorders>
            <w:shd w:val="clear" w:color="auto" w:fill="auto"/>
            <w:vAlign w:val="center"/>
            <w:hideMark/>
          </w:tcPr>
          <w:p w14:paraId="0F0F0C2E"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1 400 000 €</w:t>
            </w:r>
          </w:p>
        </w:tc>
        <w:tc>
          <w:tcPr>
            <w:tcW w:w="1080" w:type="dxa"/>
            <w:tcBorders>
              <w:top w:val="nil"/>
              <w:left w:val="nil"/>
              <w:bottom w:val="single" w:sz="8" w:space="0" w:color="auto"/>
              <w:right w:val="single" w:sz="8" w:space="0" w:color="auto"/>
            </w:tcBorders>
            <w:shd w:val="clear" w:color="auto" w:fill="auto"/>
            <w:vAlign w:val="center"/>
            <w:hideMark/>
          </w:tcPr>
          <w:p w14:paraId="4F52F576"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10 000 €</w:t>
            </w:r>
          </w:p>
        </w:tc>
        <w:tc>
          <w:tcPr>
            <w:tcW w:w="1200" w:type="dxa"/>
            <w:tcBorders>
              <w:top w:val="nil"/>
              <w:left w:val="nil"/>
              <w:bottom w:val="single" w:sz="8" w:space="0" w:color="auto"/>
              <w:right w:val="single" w:sz="8" w:space="0" w:color="auto"/>
            </w:tcBorders>
            <w:shd w:val="clear" w:color="auto" w:fill="auto"/>
            <w:vAlign w:val="center"/>
            <w:hideMark/>
          </w:tcPr>
          <w:p w14:paraId="3C9F84E9"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1 410 000 €</w:t>
            </w:r>
          </w:p>
        </w:tc>
        <w:tc>
          <w:tcPr>
            <w:tcW w:w="1532" w:type="dxa"/>
            <w:tcBorders>
              <w:top w:val="nil"/>
              <w:left w:val="nil"/>
              <w:bottom w:val="single" w:sz="8" w:space="0" w:color="auto"/>
              <w:right w:val="single" w:sz="8" w:space="0" w:color="auto"/>
            </w:tcBorders>
            <w:shd w:val="clear" w:color="auto" w:fill="auto"/>
            <w:vAlign w:val="center"/>
            <w:hideMark/>
          </w:tcPr>
          <w:p w14:paraId="4EBABEB4"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1 222 026 €</w:t>
            </w:r>
          </w:p>
        </w:tc>
        <w:tc>
          <w:tcPr>
            <w:tcW w:w="1200" w:type="dxa"/>
            <w:tcBorders>
              <w:top w:val="nil"/>
              <w:left w:val="nil"/>
              <w:bottom w:val="single" w:sz="8" w:space="0" w:color="auto"/>
              <w:right w:val="single" w:sz="8" w:space="0" w:color="auto"/>
            </w:tcBorders>
            <w:shd w:val="clear" w:color="auto" w:fill="auto"/>
            <w:vAlign w:val="center"/>
            <w:hideMark/>
          </w:tcPr>
          <w:p w14:paraId="6D32D3FB"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167 885 €</w:t>
            </w:r>
          </w:p>
        </w:tc>
        <w:tc>
          <w:tcPr>
            <w:tcW w:w="1068" w:type="dxa"/>
            <w:tcBorders>
              <w:top w:val="nil"/>
              <w:left w:val="nil"/>
              <w:bottom w:val="single" w:sz="8" w:space="0" w:color="auto"/>
              <w:right w:val="single" w:sz="8" w:space="0" w:color="auto"/>
            </w:tcBorders>
            <w:shd w:val="clear" w:color="auto" w:fill="auto"/>
            <w:vAlign w:val="center"/>
            <w:hideMark/>
          </w:tcPr>
          <w:p w14:paraId="51FB4728"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20 089 €</w:t>
            </w:r>
          </w:p>
        </w:tc>
        <w:tc>
          <w:tcPr>
            <w:tcW w:w="851" w:type="dxa"/>
            <w:tcBorders>
              <w:top w:val="nil"/>
              <w:left w:val="nil"/>
              <w:bottom w:val="single" w:sz="8" w:space="0" w:color="auto"/>
              <w:right w:val="single" w:sz="8" w:space="0" w:color="auto"/>
            </w:tcBorders>
            <w:shd w:val="clear" w:color="auto" w:fill="auto"/>
            <w:vAlign w:val="center"/>
            <w:hideMark/>
          </w:tcPr>
          <w:p w14:paraId="2FE5B6DA" w14:textId="77777777" w:rsidR="004B3C55" w:rsidRPr="004B3C55" w:rsidRDefault="004B3C55" w:rsidP="008509BB">
            <w:pPr>
              <w:spacing w:after="0" w:line="240" w:lineRule="auto"/>
              <w:jc w:val="center"/>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99%</w:t>
            </w:r>
          </w:p>
        </w:tc>
      </w:tr>
      <w:tr w:rsidR="004B3C55" w:rsidRPr="004B3C55" w14:paraId="3574DF66" w14:textId="77777777" w:rsidTr="008509BB">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9238109"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r w:rsidRPr="004B3C55">
              <w:rPr>
                <w:rFonts w:ascii="Arial" w:eastAsia="Times New Roman" w:hAnsi="Arial" w:cs="Arial"/>
                <w:b/>
                <w:bCs/>
                <w:i/>
                <w:iCs/>
                <w:color w:val="000000"/>
                <w:sz w:val="16"/>
                <w:szCs w:val="16"/>
                <w:lang w:val="fr-FR" w:eastAsia="fr-FR"/>
              </w:rPr>
              <w:t>Output 3</w:t>
            </w:r>
          </w:p>
        </w:tc>
        <w:tc>
          <w:tcPr>
            <w:tcW w:w="1080" w:type="dxa"/>
            <w:tcBorders>
              <w:top w:val="nil"/>
              <w:left w:val="nil"/>
              <w:bottom w:val="single" w:sz="8" w:space="0" w:color="auto"/>
              <w:right w:val="single" w:sz="8" w:space="0" w:color="auto"/>
            </w:tcBorders>
            <w:shd w:val="clear" w:color="auto" w:fill="auto"/>
            <w:vAlign w:val="center"/>
            <w:hideMark/>
          </w:tcPr>
          <w:p w14:paraId="221A192D"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549 000 €</w:t>
            </w:r>
          </w:p>
        </w:tc>
        <w:tc>
          <w:tcPr>
            <w:tcW w:w="1080" w:type="dxa"/>
            <w:tcBorders>
              <w:top w:val="nil"/>
              <w:left w:val="nil"/>
              <w:bottom w:val="single" w:sz="8" w:space="0" w:color="auto"/>
              <w:right w:val="single" w:sz="8" w:space="0" w:color="auto"/>
            </w:tcBorders>
            <w:shd w:val="clear" w:color="auto" w:fill="auto"/>
            <w:vAlign w:val="center"/>
            <w:hideMark/>
          </w:tcPr>
          <w:p w14:paraId="5E44A432"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120 000 €</w:t>
            </w:r>
          </w:p>
        </w:tc>
        <w:tc>
          <w:tcPr>
            <w:tcW w:w="1200" w:type="dxa"/>
            <w:tcBorders>
              <w:top w:val="nil"/>
              <w:left w:val="nil"/>
              <w:bottom w:val="single" w:sz="8" w:space="0" w:color="auto"/>
              <w:right w:val="single" w:sz="8" w:space="0" w:color="auto"/>
            </w:tcBorders>
            <w:shd w:val="clear" w:color="auto" w:fill="auto"/>
            <w:vAlign w:val="center"/>
            <w:hideMark/>
          </w:tcPr>
          <w:p w14:paraId="0A5BEBA2"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669 000 €</w:t>
            </w:r>
          </w:p>
        </w:tc>
        <w:tc>
          <w:tcPr>
            <w:tcW w:w="1532" w:type="dxa"/>
            <w:tcBorders>
              <w:top w:val="nil"/>
              <w:left w:val="nil"/>
              <w:bottom w:val="single" w:sz="8" w:space="0" w:color="auto"/>
              <w:right w:val="single" w:sz="8" w:space="0" w:color="auto"/>
            </w:tcBorders>
            <w:shd w:val="clear" w:color="auto" w:fill="auto"/>
            <w:vAlign w:val="center"/>
            <w:hideMark/>
          </w:tcPr>
          <w:p w14:paraId="036B54B0"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352 905 €</w:t>
            </w:r>
          </w:p>
        </w:tc>
        <w:tc>
          <w:tcPr>
            <w:tcW w:w="1200" w:type="dxa"/>
            <w:tcBorders>
              <w:top w:val="nil"/>
              <w:left w:val="nil"/>
              <w:bottom w:val="single" w:sz="8" w:space="0" w:color="auto"/>
              <w:right w:val="single" w:sz="8" w:space="0" w:color="auto"/>
            </w:tcBorders>
            <w:shd w:val="clear" w:color="auto" w:fill="auto"/>
            <w:vAlign w:val="center"/>
            <w:hideMark/>
          </w:tcPr>
          <w:p w14:paraId="479C8535"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112 096 €</w:t>
            </w:r>
          </w:p>
        </w:tc>
        <w:tc>
          <w:tcPr>
            <w:tcW w:w="1068" w:type="dxa"/>
            <w:tcBorders>
              <w:top w:val="nil"/>
              <w:left w:val="nil"/>
              <w:bottom w:val="single" w:sz="8" w:space="0" w:color="auto"/>
              <w:right w:val="single" w:sz="8" w:space="0" w:color="auto"/>
            </w:tcBorders>
            <w:shd w:val="clear" w:color="auto" w:fill="auto"/>
            <w:vAlign w:val="center"/>
            <w:hideMark/>
          </w:tcPr>
          <w:p w14:paraId="5AAF0E9B"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203 999 €</w:t>
            </w:r>
          </w:p>
        </w:tc>
        <w:tc>
          <w:tcPr>
            <w:tcW w:w="851" w:type="dxa"/>
            <w:tcBorders>
              <w:top w:val="nil"/>
              <w:left w:val="nil"/>
              <w:bottom w:val="single" w:sz="8" w:space="0" w:color="auto"/>
              <w:right w:val="single" w:sz="8" w:space="0" w:color="auto"/>
            </w:tcBorders>
            <w:shd w:val="clear" w:color="auto" w:fill="auto"/>
            <w:vAlign w:val="center"/>
            <w:hideMark/>
          </w:tcPr>
          <w:p w14:paraId="08D02DAC" w14:textId="77777777" w:rsidR="004B3C55" w:rsidRPr="004B3C55" w:rsidRDefault="004B3C55" w:rsidP="008509BB">
            <w:pPr>
              <w:spacing w:after="0" w:line="240" w:lineRule="auto"/>
              <w:jc w:val="center"/>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70%</w:t>
            </w:r>
          </w:p>
        </w:tc>
      </w:tr>
      <w:tr w:rsidR="004B3C55" w:rsidRPr="004B3C55" w14:paraId="634A679A" w14:textId="77777777" w:rsidTr="008509BB">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FAB2392"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r w:rsidRPr="004B3C55">
              <w:rPr>
                <w:rFonts w:ascii="Arial" w:eastAsia="Times New Roman" w:hAnsi="Arial" w:cs="Arial"/>
                <w:b/>
                <w:bCs/>
                <w:i/>
                <w:iCs/>
                <w:color w:val="000000"/>
                <w:sz w:val="16"/>
                <w:szCs w:val="16"/>
                <w:lang w:val="fr-FR" w:eastAsia="fr-FR"/>
              </w:rPr>
              <w:t>Output 4</w:t>
            </w:r>
          </w:p>
        </w:tc>
        <w:tc>
          <w:tcPr>
            <w:tcW w:w="1080" w:type="dxa"/>
            <w:tcBorders>
              <w:top w:val="nil"/>
              <w:left w:val="nil"/>
              <w:bottom w:val="single" w:sz="8" w:space="0" w:color="auto"/>
              <w:right w:val="single" w:sz="8" w:space="0" w:color="auto"/>
            </w:tcBorders>
            <w:shd w:val="clear" w:color="auto" w:fill="auto"/>
            <w:vAlign w:val="center"/>
            <w:hideMark/>
          </w:tcPr>
          <w:p w14:paraId="438077DF"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2 563 100 €</w:t>
            </w:r>
          </w:p>
        </w:tc>
        <w:tc>
          <w:tcPr>
            <w:tcW w:w="1080" w:type="dxa"/>
            <w:tcBorders>
              <w:top w:val="nil"/>
              <w:left w:val="nil"/>
              <w:bottom w:val="single" w:sz="8" w:space="0" w:color="auto"/>
              <w:right w:val="single" w:sz="8" w:space="0" w:color="auto"/>
            </w:tcBorders>
            <w:shd w:val="clear" w:color="auto" w:fill="auto"/>
            <w:vAlign w:val="center"/>
            <w:hideMark/>
          </w:tcPr>
          <w:p w14:paraId="32838C11"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1 182 000 €</w:t>
            </w:r>
          </w:p>
        </w:tc>
        <w:tc>
          <w:tcPr>
            <w:tcW w:w="1200" w:type="dxa"/>
            <w:tcBorders>
              <w:top w:val="nil"/>
              <w:left w:val="nil"/>
              <w:bottom w:val="single" w:sz="8" w:space="0" w:color="auto"/>
              <w:right w:val="single" w:sz="8" w:space="0" w:color="auto"/>
            </w:tcBorders>
            <w:shd w:val="clear" w:color="auto" w:fill="auto"/>
            <w:vAlign w:val="center"/>
            <w:hideMark/>
          </w:tcPr>
          <w:p w14:paraId="7BA12AC9"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3 745 100 €</w:t>
            </w:r>
          </w:p>
        </w:tc>
        <w:tc>
          <w:tcPr>
            <w:tcW w:w="1532" w:type="dxa"/>
            <w:tcBorders>
              <w:top w:val="nil"/>
              <w:left w:val="nil"/>
              <w:bottom w:val="single" w:sz="8" w:space="0" w:color="auto"/>
              <w:right w:val="single" w:sz="8" w:space="0" w:color="auto"/>
            </w:tcBorders>
            <w:shd w:val="clear" w:color="auto" w:fill="auto"/>
            <w:vAlign w:val="center"/>
            <w:hideMark/>
          </w:tcPr>
          <w:p w14:paraId="70F34D37"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2 538 360 €</w:t>
            </w:r>
          </w:p>
        </w:tc>
        <w:tc>
          <w:tcPr>
            <w:tcW w:w="1200" w:type="dxa"/>
            <w:tcBorders>
              <w:top w:val="nil"/>
              <w:left w:val="nil"/>
              <w:bottom w:val="single" w:sz="8" w:space="0" w:color="auto"/>
              <w:right w:val="single" w:sz="8" w:space="0" w:color="auto"/>
            </w:tcBorders>
            <w:shd w:val="clear" w:color="auto" w:fill="auto"/>
            <w:vAlign w:val="center"/>
            <w:hideMark/>
          </w:tcPr>
          <w:p w14:paraId="40E61BE9"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94 316 €</w:t>
            </w:r>
          </w:p>
        </w:tc>
        <w:tc>
          <w:tcPr>
            <w:tcW w:w="1068" w:type="dxa"/>
            <w:tcBorders>
              <w:top w:val="nil"/>
              <w:left w:val="nil"/>
              <w:bottom w:val="single" w:sz="8" w:space="0" w:color="auto"/>
              <w:right w:val="single" w:sz="8" w:space="0" w:color="auto"/>
            </w:tcBorders>
            <w:shd w:val="clear" w:color="auto" w:fill="auto"/>
            <w:vAlign w:val="center"/>
            <w:hideMark/>
          </w:tcPr>
          <w:p w14:paraId="56C986E5"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1 112 424 €</w:t>
            </w:r>
          </w:p>
        </w:tc>
        <w:tc>
          <w:tcPr>
            <w:tcW w:w="851" w:type="dxa"/>
            <w:tcBorders>
              <w:top w:val="nil"/>
              <w:left w:val="nil"/>
              <w:bottom w:val="single" w:sz="8" w:space="0" w:color="auto"/>
              <w:right w:val="single" w:sz="8" w:space="0" w:color="auto"/>
            </w:tcBorders>
            <w:shd w:val="clear" w:color="auto" w:fill="auto"/>
            <w:vAlign w:val="center"/>
            <w:hideMark/>
          </w:tcPr>
          <w:p w14:paraId="0C48E373" w14:textId="77777777" w:rsidR="004B3C55" w:rsidRPr="004B3C55" w:rsidRDefault="004B3C55" w:rsidP="008509BB">
            <w:pPr>
              <w:spacing w:after="0" w:line="240" w:lineRule="auto"/>
              <w:jc w:val="center"/>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70%</w:t>
            </w:r>
          </w:p>
        </w:tc>
      </w:tr>
      <w:tr w:rsidR="004B3C55" w:rsidRPr="004B3C55" w14:paraId="70C91256" w14:textId="77777777" w:rsidTr="008509BB">
        <w:trPr>
          <w:trHeight w:val="315"/>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8755AF5"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r w:rsidRPr="004B3C55">
              <w:rPr>
                <w:rFonts w:ascii="Arial" w:eastAsia="Times New Roman" w:hAnsi="Arial" w:cs="Arial"/>
                <w:b/>
                <w:bCs/>
                <w:i/>
                <w:iCs/>
                <w:color w:val="000000"/>
                <w:sz w:val="16"/>
                <w:szCs w:val="16"/>
                <w:lang w:val="fr-FR" w:eastAsia="fr-FR"/>
              </w:rPr>
              <w:t>Réserve</w:t>
            </w:r>
          </w:p>
        </w:tc>
        <w:tc>
          <w:tcPr>
            <w:tcW w:w="1080" w:type="dxa"/>
            <w:tcBorders>
              <w:top w:val="nil"/>
              <w:left w:val="nil"/>
              <w:bottom w:val="single" w:sz="8" w:space="0" w:color="auto"/>
              <w:right w:val="single" w:sz="8" w:space="0" w:color="auto"/>
            </w:tcBorders>
            <w:shd w:val="clear" w:color="auto" w:fill="auto"/>
            <w:vAlign w:val="center"/>
            <w:hideMark/>
          </w:tcPr>
          <w:p w14:paraId="092F44F2"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0 €</w:t>
            </w:r>
          </w:p>
        </w:tc>
        <w:tc>
          <w:tcPr>
            <w:tcW w:w="1080" w:type="dxa"/>
            <w:tcBorders>
              <w:top w:val="nil"/>
              <w:left w:val="nil"/>
              <w:bottom w:val="single" w:sz="8" w:space="0" w:color="auto"/>
              <w:right w:val="single" w:sz="8" w:space="0" w:color="auto"/>
            </w:tcBorders>
            <w:shd w:val="clear" w:color="auto" w:fill="auto"/>
            <w:vAlign w:val="center"/>
            <w:hideMark/>
          </w:tcPr>
          <w:p w14:paraId="7574A684"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48 000 €</w:t>
            </w:r>
          </w:p>
        </w:tc>
        <w:tc>
          <w:tcPr>
            <w:tcW w:w="1200" w:type="dxa"/>
            <w:tcBorders>
              <w:top w:val="nil"/>
              <w:left w:val="nil"/>
              <w:bottom w:val="single" w:sz="8" w:space="0" w:color="auto"/>
              <w:right w:val="single" w:sz="8" w:space="0" w:color="auto"/>
            </w:tcBorders>
            <w:shd w:val="clear" w:color="auto" w:fill="auto"/>
            <w:vAlign w:val="center"/>
            <w:hideMark/>
          </w:tcPr>
          <w:p w14:paraId="17251569"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48 000 €</w:t>
            </w:r>
          </w:p>
        </w:tc>
        <w:tc>
          <w:tcPr>
            <w:tcW w:w="1532" w:type="dxa"/>
            <w:tcBorders>
              <w:top w:val="nil"/>
              <w:left w:val="nil"/>
              <w:bottom w:val="single" w:sz="8" w:space="0" w:color="auto"/>
              <w:right w:val="single" w:sz="8" w:space="0" w:color="auto"/>
            </w:tcBorders>
            <w:shd w:val="clear" w:color="auto" w:fill="auto"/>
            <w:vAlign w:val="center"/>
            <w:hideMark/>
          </w:tcPr>
          <w:p w14:paraId="04B30F93"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0 €</w:t>
            </w:r>
          </w:p>
        </w:tc>
        <w:tc>
          <w:tcPr>
            <w:tcW w:w="1200" w:type="dxa"/>
            <w:tcBorders>
              <w:top w:val="nil"/>
              <w:left w:val="nil"/>
              <w:bottom w:val="single" w:sz="8" w:space="0" w:color="auto"/>
              <w:right w:val="single" w:sz="8" w:space="0" w:color="auto"/>
            </w:tcBorders>
            <w:shd w:val="clear" w:color="auto" w:fill="auto"/>
            <w:vAlign w:val="center"/>
            <w:hideMark/>
          </w:tcPr>
          <w:p w14:paraId="6469373E"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0 €</w:t>
            </w:r>
          </w:p>
        </w:tc>
        <w:tc>
          <w:tcPr>
            <w:tcW w:w="1068" w:type="dxa"/>
            <w:tcBorders>
              <w:top w:val="nil"/>
              <w:left w:val="nil"/>
              <w:bottom w:val="single" w:sz="8" w:space="0" w:color="auto"/>
              <w:right w:val="single" w:sz="8" w:space="0" w:color="auto"/>
            </w:tcBorders>
            <w:shd w:val="clear" w:color="auto" w:fill="auto"/>
            <w:vAlign w:val="center"/>
            <w:hideMark/>
          </w:tcPr>
          <w:p w14:paraId="3379323F"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48 000 €</w:t>
            </w:r>
          </w:p>
        </w:tc>
        <w:tc>
          <w:tcPr>
            <w:tcW w:w="851" w:type="dxa"/>
            <w:tcBorders>
              <w:top w:val="nil"/>
              <w:left w:val="nil"/>
              <w:bottom w:val="single" w:sz="8" w:space="0" w:color="auto"/>
              <w:right w:val="single" w:sz="8" w:space="0" w:color="auto"/>
            </w:tcBorders>
            <w:shd w:val="clear" w:color="auto" w:fill="auto"/>
            <w:vAlign w:val="center"/>
            <w:hideMark/>
          </w:tcPr>
          <w:p w14:paraId="4B8963DE" w14:textId="77777777" w:rsidR="004B3C55" w:rsidRPr="004B3C55" w:rsidRDefault="004B3C55" w:rsidP="008509BB">
            <w:pPr>
              <w:spacing w:after="0" w:line="240" w:lineRule="auto"/>
              <w:jc w:val="center"/>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0%</w:t>
            </w:r>
          </w:p>
        </w:tc>
      </w:tr>
      <w:tr w:rsidR="004B3C55" w:rsidRPr="004B3C55" w14:paraId="1D343EE7" w14:textId="77777777" w:rsidTr="008509BB">
        <w:trPr>
          <w:trHeight w:val="435"/>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CD17383" w14:textId="77777777" w:rsidR="004B3C55" w:rsidRPr="004B3C55" w:rsidRDefault="004B3C55" w:rsidP="008509BB">
            <w:pPr>
              <w:spacing w:after="0" w:line="240" w:lineRule="auto"/>
              <w:rPr>
                <w:rFonts w:ascii="Arial" w:eastAsia="Times New Roman" w:hAnsi="Arial" w:cs="Arial"/>
                <w:b/>
                <w:bCs/>
                <w:i/>
                <w:iCs/>
                <w:color w:val="000000"/>
                <w:sz w:val="16"/>
                <w:szCs w:val="16"/>
                <w:lang w:val="fr-FR" w:eastAsia="fr-FR"/>
              </w:rPr>
            </w:pPr>
            <w:r w:rsidRPr="004B3C55">
              <w:rPr>
                <w:rFonts w:ascii="Arial" w:eastAsia="Times New Roman" w:hAnsi="Arial" w:cs="Arial"/>
                <w:b/>
                <w:bCs/>
                <w:i/>
                <w:iCs/>
                <w:color w:val="000000"/>
                <w:sz w:val="16"/>
                <w:szCs w:val="16"/>
                <w:lang w:val="fr-FR" w:eastAsia="fr-FR"/>
              </w:rPr>
              <w:t>Moyens généraux</w:t>
            </w:r>
          </w:p>
        </w:tc>
        <w:tc>
          <w:tcPr>
            <w:tcW w:w="1080" w:type="dxa"/>
            <w:tcBorders>
              <w:top w:val="nil"/>
              <w:left w:val="nil"/>
              <w:bottom w:val="single" w:sz="8" w:space="0" w:color="auto"/>
              <w:right w:val="single" w:sz="8" w:space="0" w:color="auto"/>
            </w:tcBorders>
            <w:shd w:val="clear" w:color="auto" w:fill="auto"/>
            <w:vAlign w:val="center"/>
            <w:hideMark/>
          </w:tcPr>
          <w:p w14:paraId="3A49559C"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2 307 900 €</w:t>
            </w:r>
          </w:p>
        </w:tc>
        <w:tc>
          <w:tcPr>
            <w:tcW w:w="1080" w:type="dxa"/>
            <w:tcBorders>
              <w:top w:val="nil"/>
              <w:left w:val="nil"/>
              <w:bottom w:val="single" w:sz="8" w:space="0" w:color="auto"/>
              <w:right w:val="single" w:sz="8" w:space="0" w:color="auto"/>
            </w:tcBorders>
            <w:shd w:val="clear" w:color="auto" w:fill="auto"/>
            <w:vAlign w:val="center"/>
            <w:hideMark/>
          </w:tcPr>
          <w:p w14:paraId="2A66269A"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786 000 €</w:t>
            </w:r>
          </w:p>
        </w:tc>
        <w:tc>
          <w:tcPr>
            <w:tcW w:w="1200" w:type="dxa"/>
            <w:tcBorders>
              <w:top w:val="nil"/>
              <w:left w:val="nil"/>
              <w:bottom w:val="single" w:sz="8" w:space="0" w:color="auto"/>
              <w:right w:val="single" w:sz="8" w:space="0" w:color="auto"/>
            </w:tcBorders>
            <w:shd w:val="clear" w:color="auto" w:fill="auto"/>
            <w:vAlign w:val="center"/>
            <w:hideMark/>
          </w:tcPr>
          <w:p w14:paraId="2BE3AF1F"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3 093 900 €</w:t>
            </w:r>
          </w:p>
        </w:tc>
        <w:tc>
          <w:tcPr>
            <w:tcW w:w="1532" w:type="dxa"/>
            <w:tcBorders>
              <w:top w:val="nil"/>
              <w:left w:val="nil"/>
              <w:bottom w:val="single" w:sz="8" w:space="0" w:color="auto"/>
              <w:right w:val="single" w:sz="8" w:space="0" w:color="auto"/>
            </w:tcBorders>
            <w:shd w:val="clear" w:color="auto" w:fill="auto"/>
            <w:vAlign w:val="center"/>
            <w:hideMark/>
          </w:tcPr>
          <w:p w14:paraId="58C2158C"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2 009 960 €</w:t>
            </w:r>
          </w:p>
        </w:tc>
        <w:tc>
          <w:tcPr>
            <w:tcW w:w="1200" w:type="dxa"/>
            <w:tcBorders>
              <w:top w:val="nil"/>
              <w:left w:val="nil"/>
              <w:bottom w:val="single" w:sz="8" w:space="0" w:color="auto"/>
              <w:right w:val="single" w:sz="8" w:space="0" w:color="auto"/>
            </w:tcBorders>
            <w:shd w:val="clear" w:color="auto" w:fill="auto"/>
            <w:vAlign w:val="center"/>
            <w:hideMark/>
          </w:tcPr>
          <w:p w14:paraId="28C17B2B"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310 635 €</w:t>
            </w:r>
          </w:p>
        </w:tc>
        <w:tc>
          <w:tcPr>
            <w:tcW w:w="1068" w:type="dxa"/>
            <w:tcBorders>
              <w:top w:val="nil"/>
              <w:left w:val="nil"/>
              <w:bottom w:val="single" w:sz="8" w:space="0" w:color="auto"/>
              <w:right w:val="single" w:sz="8" w:space="0" w:color="auto"/>
            </w:tcBorders>
            <w:shd w:val="clear" w:color="auto" w:fill="auto"/>
            <w:vAlign w:val="center"/>
            <w:hideMark/>
          </w:tcPr>
          <w:p w14:paraId="219EFC43" w14:textId="77777777" w:rsidR="004B3C55" w:rsidRPr="004B3C55" w:rsidRDefault="004B3C55" w:rsidP="008509BB">
            <w:pPr>
              <w:spacing w:after="0" w:line="240" w:lineRule="auto"/>
              <w:jc w:val="right"/>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773 305 €</w:t>
            </w:r>
          </w:p>
        </w:tc>
        <w:tc>
          <w:tcPr>
            <w:tcW w:w="851" w:type="dxa"/>
            <w:tcBorders>
              <w:top w:val="nil"/>
              <w:left w:val="nil"/>
              <w:bottom w:val="single" w:sz="8" w:space="0" w:color="auto"/>
              <w:right w:val="single" w:sz="8" w:space="0" w:color="auto"/>
            </w:tcBorders>
            <w:shd w:val="clear" w:color="auto" w:fill="auto"/>
            <w:vAlign w:val="center"/>
            <w:hideMark/>
          </w:tcPr>
          <w:p w14:paraId="6B404F6F" w14:textId="77777777" w:rsidR="004B3C55" w:rsidRPr="004B3C55" w:rsidRDefault="004B3C55" w:rsidP="008509BB">
            <w:pPr>
              <w:spacing w:after="0" w:line="240" w:lineRule="auto"/>
              <w:jc w:val="center"/>
              <w:rPr>
                <w:rFonts w:ascii="Arial" w:eastAsia="Times New Roman" w:hAnsi="Arial" w:cs="Arial"/>
                <w:i/>
                <w:iCs/>
                <w:color w:val="000000"/>
                <w:sz w:val="16"/>
                <w:szCs w:val="16"/>
                <w:lang w:val="fr-FR" w:eastAsia="fr-FR"/>
              </w:rPr>
            </w:pPr>
            <w:r w:rsidRPr="004B3C55">
              <w:rPr>
                <w:rFonts w:ascii="Arial" w:eastAsia="Times New Roman" w:hAnsi="Arial" w:cs="Arial"/>
                <w:i/>
                <w:iCs/>
                <w:color w:val="000000"/>
                <w:sz w:val="16"/>
                <w:szCs w:val="16"/>
                <w:lang w:val="fr-FR" w:eastAsia="fr-FR"/>
              </w:rPr>
              <w:t>75%</w:t>
            </w:r>
          </w:p>
        </w:tc>
      </w:tr>
    </w:tbl>
    <w:p w14:paraId="5AE0395C" w14:textId="77777777" w:rsidR="004B3C55" w:rsidRPr="00E6182B" w:rsidRDefault="004B3C55" w:rsidP="00E6182B">
      <w:pPr>
        <w:spacing w:after="0" w:line="240" w:lineRule="auto"/>
        <w:ind w:left="-567"/>
        <w:jc w:val="both"/>
        <w:rPr>
          <w:iCs/>
          <w:sz w:val="16"/>
          <w:szCs w:val="16"/>
        </w:rPr>
      </w:pPr>
    </w:p>
    <w:p w14:paraId="555B65FD" w14:textId="51A75568" w:rsidR="007B4ABE" w:rsidRDefault="007B4ABE" w:rsidP="00E6182B">
      <w:pPr>
        <w:spacing w:after="0" w:line="240" w:lineRule="auto"/>
        <w:ind w:left="-567"/>
        <w:jc w:val="both"/>
        <w:rPr>
          <w:iCs/>
        </w:rPr>
      </w:pPr>
      <w:r w:rsidRPr="007B4ABE">
        <w:rPr>
          <w:iCs/>
        </w:rPr>
        <w:t xml:space="preserve">Pour le PAISS 5, le taux </w:t>
      </w:r>
      <w:r w:rsidR="00CE3441" w:rsidRPr="007B4ABE">
        <w:rPr>
          <w:iCs/>
        </w:rPr>
        <w:t xml:space="preserve">d’exécution budgétaire </w:t>
      </w:r>
      <w:r w:rsidR="00CE3441">
        <w:rPr>
          <w:iCs/>
        </w:rPr>
        <w:t>à la fin de</w:t>
      </w:r>
      <w:r w:rsidR="00CE3441" w:rsidRPr="007B4ABE">
        <w:rPr>
          <w:iCs/>
        </w:rPr>
        <w:t xml:space="preserve"> l’année 2019 e</w:t>
      </w:r>
      <w:r w:rsidR="00CE3441">
        <w:rPr>
          <w:iCs/>
        </w:rPr>
        <w:t>s</w:t>
      </w:r>
      <w:r w:rsidR="00CE3441" w:rsidRPr="007B4ABE">
        <w:rPr>
          <w:iCs/>
        </w:rPr>
        <w:t xml:space="preserve">t </w:t>
      </w:r>
      <w:r w:rsidRPr="007B4ABE">
        <w:rPr>
          <w:iCs/>
        </w:rPr>
        <w:t xml:space="preserve">de </w:t>
      </w:r>
      <w:r w:rsidR="00CE3441">
        <w:rPr>
          <w:iCs/>
        </w:rPr>
        <w:t>82%</w:t>
      </w:r>
      <w:r w:rsidRPr="007B4ABE">
        <w:rPr>
          <w:iCs/>
        </w:rPr>
        <w:t>. Il n’y a pas eu de modif</w:t>
      </w:r>
      <w:r w:rsidR="00CE3441">
        <w:rPr>
          <w:iCs/>
        </w:rPr>
        <w:t>ication significative du budget.</w:t>
      </w:r>
    </w:p>
    <w:p w14:paraId="604BA936" w14:textId="5AA3178F" w:rsidR="00CE3441" w:rsidRDefault="00CE3441" w:rsidP="008509BB">
      <w:pPr>
        <w:spacing w:line="288" w:lineRule="auto"/>
        <w:ind w:left="-567"/>
        <w:jc w:val="both"/>
        <w:rPr>
          <w:iCs/>
        </w:rPr>
      </w:pPr>
      <w:r>
        <w:rPr>
          <w:iCs/>
        </w:rPr>
        <w:t xml:space="preserve">Par rapport à la planification budgétaire pour l’année 2019 (réf janvier 2019), le </w:t>
      </w:r>
      <w:r w:rsidRPr="007B4ABE">
        <w:rPr>
          <w:iCs/>
        </w:rPr>
        <w:t>taux d’exécution</w:t>
      </w:r>
      <w:r>
        <w:rPr>
          <w:iCs/>
        </w:rPr>
        <w:t xml:space="preserve"> est de 81% (1.595.560€ / 1.299.355€). A noter que ce </w:t>
      </w:r>
      <w:r w:rsidR="00075C29">
        <w:rPr>
          <w:iCs/>
        </w:rPr>
        <w:t xml:space="preserve">faible </w:t>
      </w:r>
      <w:r>
        <w:rPr>
          <w:iCs/>
        </w:rPr>
        <w:t xml:space="preserve">% </w:t>
      </w:r>
      <w:r w:rsidR="00075C29">
        <w:rPr>
          <w:iCs/>
        </w:rPr>
        <w:t>tient compte d’une situation exceptionnelle en 2019 ou seules les remboursements TVA (de 209.515€) ont été enregistrées sur les dépenses. En effet, suite au changement de logiciel comptable (UBW à la place de FIT), les paiements de TVA ont quant à eux été enregistrés sur un compte de bilan qui n’affecte plus les dépenses.</w:t>
      </w:r>
    </w:p>
    <w:tbl>
      <w:tblPr>
        <w:tblW w:w="8820" w:type="dxa"/>
        <w:tblInd w:w="-567" w:type="dxa"/>
        <w:tblCellMar>
          <w:left w:w="70" w:type="dxa"/>
          <w:right w:w="70" w:type="dxa"/>
        </w:tblCellMar>
        <w:tblLook w:val="04A0" w:firstRow="1" w:lastRow="0" w:firstColumn="1" w:lastColumn="0" w:noHBand="0" w:noVBand="1"/>
      </w:tblPr>
      <w:tblGrid>
        <w:gridCol w:w="1195"/>
        <w:gridCol w:w="1194"/>
        <w:gridCol w:w="2759"/>
        <w:gridCol w:w="1235"/>
        <w:gridCol w:w="1194"/>
        <w:gridCol w:w="1243"/>
      </w:tblGrid>
      <w:tr w:rsidR="00CE3441" w:rsidRPr="00CE3441" w14:paraId="7ECA4C24" w14:textId="77777777" w:rsidTr="00E6182B">
        <w:trPr>
          <w:trHeight w:val="170"/>
          <w:tblHeader/>
        </w:trPr>
        <w:tc>
          <w:tcPr>
            <w:tcW w:w="1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C95DBD"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r w:rsidRPr="00CE3441">
              <w:rPr>
                <w:rFonts w:ascii="Arial" w:eastAsia="Times New Roman" w:hAnsi="Arial" w:cs="Arial"/>
                <w:b/>
                <w:bCs/>
                <w:i/>
                <w:iCs/>
                <w:color w:val="000000"/>
                <w:sz w:val="16"/>
                <w:szCs w:val="16"/>
                <w:lang w:val="fr-FR" w:eastAsia="fr-FR"/>
              </w:rPr>
              <w:t> </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31DFD85"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r w:rsidRPr="00CE3441">
              <w:rPr>
                <w:rFonts w:ascii="Arial" w:eastAsia="Times New Roman" w:hAnsi="Arial" w:cs="Arial"/>
                <w:b/>
                <w:bCs/>
                <w:i/>
                <w:iCs/>
                <w:color w:val="000000"/>
                <w:sz w:val="16"/>
                <w:szCs w:val="16"/>
                <w:lang w:val="fr-FR" w:eastAsia="fr-FR"/>
              </w:rPr>
              <w:t>Budget (Euros)</w:t>
            </w:r>
          </w:p>
        </w:tc>
        <w:tc>
          <w:tcPr>
            <w:tcW w:w="4020" w:type="dxa"/>
            <w:gridSpan w:val="2"/>
            <w:tcBorders>
              <w:top w:val="single" w:sz="8" w:space="0" w:color="auto"/>
              <w:left w:val="nil"/>
              <w:bottom w:val="single" w:sz="8" w:space="0" w:color="auto"/>
              <w:right w:val="single" w:sz="8" w:space="0" w:color="000000"/>
            </w:tcBorders>
            <w:shd w:val="clear" w:color="auto" w:fill="auto"/>
            <w:vAlign w:val="center"/>
            <w:hideMark/>
          </w:tcPr>
          <w:p w14:paraId="00939357" w14:textId="77777777" w:rsidR="00CE3441" w:rsidRPr="00CE3441" w:rsidRDefault="00CE3441" w:rsidP="008509BB">
            <w:pPr>
              <w:spacing w:after="0" w:line="240" w:lineRule="auto"/>
              <w:jc w:val="center"/>
              <w:rPr>
                <w:rFonts w:ascii="Arial" w:eastAsia="Times New Roman" w:hAnsi="Arial" w:cs="Arial"/>
                <w:b/>
                <w:bCs/>
                <w:i/>
                <w:iCs/>
                <w:color w:val="000000"/>
                <w:sz w:val="16"/>
                <w:szCs w:val="16"/>
                <w:lang w:val="fr-FR" w:eastAsia="fr-FR"/>
              </w:rPr>
            </w:pPr>
            <w:r w:rsidRPr="00CE3441">
              <w:rPr>
                <w:rFonts w:ascii="Arial" w:eastAsia="Times New Roman" w:hAnsi="Arial" w:cs="Arial"/>
                <w:b/>
                <w:bCs/>
                <w:i/>
                <w:iCs/>
                <w:color w:val="000000"/>
                <w:sz w:val="16"/>
                <w:szCs w:val="16"/>
                <w:lang w:val="fr-FR" w:eastAsia="fr-FR"/>
              </w:rPr>
              <w:t>Dépenses (Euros)</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8810AD"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r w:rsidRPr="00CE3441">
              <w:rPr>
                <w:rFonts w:ascii="Arial" w:eastAsia="Times New Roman" w:hAnsi="Arial" w:cs="Arial"/>
                <w:b/>
                <w:bCs/>
                <w:i/>
                <w:iCs/>
                <w:color w:val="000000"/>
                <w:sz w:val="16"/>
                <w:szCs w:val="16"/>
                <w:lang w:val="fr-FR" w:eastAsia="fr-FR"/>
              </w:rPr>
              <w:t>Solde (Euros)</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6F48CCC" w14:textId="77777777" w:rsidR="00CE3441" w:rsidRPr="00CE3441" w:rsidRDefault="00CE3441" w:rsidP="008509BB">
            <w:pPr>
              <w:spacing w:after="0" w:line="240" w:lineRule="auto"/>
              <w:jc w:val="center"/>
              <w:rPr>
                <w:rFonts w:ascii="Arial" w:eastAsia="Times New Roman" w:hAnsi="Arial" w:cs="Arial"/>
                <w:b/>
                <w:bCs/>
                <w:i/>
                <w:iCs/>
                <w:color w:val="000000"/>
                <w:sz w:val="16"/>
                <w:szCs w:val="16"/>
                <w:lang w:val="fr-FR" w:eastAsia="fr-FR"/>
              </w:rPr>
            </w:pPr>
            <w:r w:rsidRPr="00CE3441">
              <w:rPr>
                <w:rFonts w:ascii="Arial" w:eastAsia="Times New Roman" w:hAnsi="Arial" w:cs="Arial"/>
                <w:b/>
                <w:bCs/>
                <w:i/>
                <w:iCs/>
                <w:color w:val="000000"/>
                <w:sz w:val="16"/>
                <w:szCs w:val="16"/>
                <w:lang w:val="fr-FR" w:eastAsia="fr-FR"/>
              </w:rPr>
              <w:t>Taux de déboursement à la fin de l’année n</w:t>
            </w:r>
          </w:p>
        </w:tc>
      </w:tr>
      <w:tr w:rsidR="00CE3441" w:rsidRPr="00CE3441" w14:paraId="0D766AD9" w14:textId="77777777" w:rsidTr="008509BB">
        <w:trPr>
          <w:trHeight w:val="645"/>
          <w:tblHeader/>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31D7FFB5"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46799BB2"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p>
        </w:tc>
        <w:tc>
          <w:tcPr>
            <w:tcW w:w="2780" w:type="dxa"/>
            <w:tcBorders>
              <w:top w:val="nil"/>
              <w:left w:val="nil"/>
              <w:bottom w:val="single" w:sz="8" w:space="0" w:color="auto"/>
              <w:right w:val="single" w:sz="8" w:space="0" w:color="auto"/>
            </w:tcBorders>
            <w:shd w:val="clear" w:color="auto" w:fill="auto"/>
            <w:vAlign w:val="center"/>
            <w:hideMark/>
          </w:tcPr>
          <w:p w14:paraId="4256C671"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r w:rsidRPr="00CE3441">
              <w:rPr>
                <w:rFonts w:ascii="Arial" w:eastAsia="Times New Roman" w:hAnsi="Arial" w:cs="Arial"/>
                <w:b/>
                <w:bCs/>
                <w:i/>
                <w:iCs/>
                <w:color w:val="000000"/>
                <w:sz w:val="16"/>
                <w:szCs w:val="16"/>
                <w:lang w:val="fr-FR" w:eastAsia="fr-FR"/>
              </w:rPr>
              <w:t xml:space="preserve">Années précédentes </w:t>
            </w:r>
          </w:p>
        </w:tc>
        <w:tc>
          <w:tcPr>
            <w:tcW w:w="1240" w:type="dxa"/>
            <w:tcBorders>
              <w:top w:val="nil"/>
              <w:left w:val="nil"/>
              <w:bottom w:val="single" w:sz="8" w:space="0" w:color="auto"/>
              <w:right w:val="single" w:sz="8" w:space="0" w:color="auto"/>
            </w:tcBorders>
            <w:shd w:val="clear" w:color="auto" w:fill="auto"/>
            <w:vAlign w:val="center"/>
            <w:hideMark/>
          </w:tcPr>
          <w:p w14:paraId="1607C188"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r w:rsidRPr="00CE3441">
              <w:rPr>
                <w:rFonts w:ascii="Arial" w:eastAsia="Times New Roman" w:hAnsi="Arial" w:cs="Arial"/>
                <w:b/>
                <w:bCs/>
                <w:i/>
                <w:iCs/>
                <w:color w:val="000000"/>
                <w:sz w:val="16"/>
                <w:szCs w:val="16"/>
                <w:lang w:val="fr-FR" w:eastAsia="fr-FR"/>
              </w:rPr>
              <w:t>Année couverte par le rapport (n)</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42984823"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6714365D"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p>
        </w:tc>
      </w:tr>
      <w:tr w:rsidR="00CE3441" w:rsidRPr="00CE3441" w14:paraId="0A43193B" w14:textId="77777777" w:rsidTr="00E6182B">
        <w:trPr>
          <w:trHeight w:val="20"/>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12EDD13D" w14:textId="77777777" w:rsidR="00CE3441" w:rsidRPr="00CE3441" w:rsidRDefault="00CE3441" w:rsidP="008509BB">
            <w:pPr>
              <w:spacing w:after="0" w:line="240" w:lineRule="auto"/>
              <w:jc w:val="center"/>
              <w:rPr>
                <w:rFonts w:ascii="Arial" w:eastAsia="Times New Roman" w:hAnsi="Arial" w:cs="Arial"/>
                <w:b/>
                <w:bCs/>
                <w:i/>
                <w:iCs/>
                <w:color w:val="000000"/>
                <w:sz w:val="16"/>
                <w:szCs w:val="16"/>
                <w:lang w:val="fr-FR" w:eastAsia="fr-FR"/>
              </w:rPr>
            </w:pPr>
            <w:r w:rsidRPr="00CE3441">
              <w:rPr>
                <w:rFonts w:ascii="Arial" w:eastAsia="Times New Roman" w:hAnsi="Arial" w:cs="Arial"/>
                <w:b/>
                <w:bCs/>
                <w:i/>
                <w:iCs/>
                <w:color w:val="000000"/>
                <w:sz w:val="16"/>
                <w:szCs w:val="16"/>
                <w:lang w:val="fr-FR" w:eastAsia="fr-FR"/>
              </w:rPr>
              <w:t xml:space="preserve">Total </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4880D2CC" w14:textId="77777777" w:rsidR="00CE3441" w:rsidRPr="00CE3441" w:rsidRDefault="00CE3441" w:rsidP="008509BB">
            <w:pPr>
              <w:spacing w:after="0" w:line="240" w:lineRule="auto"/>
              <w:jc w:val="center"/>
              <w:rPr>
                <w:rFonts w:ascii="Arial" w:eastAsia="Times New Roman" w:hAnsi="Arial" w:cs="Arial"/>
                <w:b/>
                <w:bCs/>
                <w:i/>
                <w:iCs/>
                <w:color w:val="000000"/>
                <w:sz w:val="16"/>
                <w:szCs w:val="16"/>
                <w:lang w:val="fr-FR" w:eastAsia="fr-FR"/>
              </w:rPr>
            </w:pPr>
            <w:r w:rsidRPr="00CE3441">
              <w:rPr>
                <w:rFonts w:ascii="Arial" w:eastAsia="Times New Roman" w:hAnsi="Arial" w:cs="Arial"/>
                <w:b/>
                <w:bCs/>
                <w:i/>
                <w:iCs/>
                <w:color w:val="000000"/>
                <w:sz w:val="16"/>
                <w:szCs w:val="16"/>
                <w:lang w:val="fr-FR" w:eastAsia="fr-FR"/>
              </w:rPr>
              <w:t>9 000 000 €</w:t>
            </w:r>
          </w:p>
        </w:tc>
        <w:tc>
          <w:tcPr>
            <w:tcW w:w="2780" w:type="dxa"/>
            <w:tcBorders>
              <w:top w:val="nil"/>
              <w:left w:val="nil"/>
              <w:bottom w:val="nil"/>
              <w:right w:val="single" w:sz="8" w:space="0" w:color="auto"/>
            </w:tcBorders>
            <w:shd w:val="clear" w:color="auto" w:fill="auto"/>
            <w:vAlign w:val="center"/>
            <w:hideMark/>
          </w:tcPr>
          <w:p w14:paraId="1123BA73" w14:textId="77777777" w:rsidR="00CE3441" w:rsidRPr="00CE3441" w:rsidRDefault="00CE3441" w:rsidP="008509BB">
            <w:pPr>
              <w:spacing w:after="0" w:line="240" w:lineRule="auto"/>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2014 : 21.036 €</w:t>
            </w:r>
          </w:p>
        </w:tc>
        <w:tc>
          <w:tcPr>
            <w:tcW w:w="1240" w:type="dxa"/>
            <w:vMerge w:val="restart"/>
            <w:tcBorders>
              <w:top w:val="nil"/>
              <w:left w:val="single" w:sz="8" w:space="0" w:color="auto"/>
              <w:bottom w:val="single" w:sz="8" w:space="0" w:color="000000"/>
              <w:right w:val="single" w:sz="8" w:space="0" w:color="auto"/>
            </w:tcBorders>
            <w:shd w:val="clear" w:color="auto" w:fill="auto"/>
            <w:vAlign w:val="center"/>
            <w:hideMark/>
          </w:tcPr>
          <w:p w14:paraId="22B47531" w14:textId="77777777" w:rsidR="00CE3441" w:rsidRPr="00CE3441" w:rsidRDefault="00CE3441" w:rsidP="008509BB">
            <w:pPr>
              <w:spacing w:after="0" w:line="240" w:lineRule="auto"/>
              <w:jc w:val="center"/>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1 299 355 €</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0000A11C" w14:textId="77777777" w:rsidR="00CE3441" w:rsidRPr="00CE3441" w:rsidRDefault="00CE3441" w:rsidP="008509BB">
            <w:pPr>
              <w:spacing w:after="0" w:line="240" w:lineRule="auto"/>
              <w:jc w:val="center"/>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1 584 166 €</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3316D83" w14:textId="77777777" w:rsidR="00CE3441" w:rsidRPr="00CE3441" w:rsidRDefault="00CE3441" w:rsidP="008509BB">
            <w:pPr>
              <w:spacing w:after="0" w:line="240" w:lineRule="auto"/>
              <w:jc w:val="center"/>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82%</w:t>
            </w:r>
          </w:p>
        </w:tc>
      </w:tr>
      <w:tr w:rsidR="00CE3441" w:rsidRPr="00CE3441" w14:paraId="749423ED" w14:textId="77777777" w:rsidTr="008509BB">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4B2B9724"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p>
        </w:tc>
        <w:tc>
          <w:tcPr>
            <w:tcW w:w="1200" w:type="dxa"/>
            <w:vMerge/>
            <w:tcBorders>
              <w:top w:val="nil"/>
              <w:left w:val="single" w:sz="8" w:space="0" w:color="auto"/>
              <w:bottom w:val="single" w:sz="8" w:space="0" w:color="000000"/>
              <w:right w:val="single" w:sz="8" w:space="0" w:color="auto"/>
            </w:tcBorders>
            <w:vAlign w:val="center"/>
            <w:hideMark/>
          </w:tcPr>
          <w:p w14:paraId="62522E72"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p>
        </w:tc>
        <w:tc>
          <w:tcPr>
            <w:tcW w:w="2780" w:type="dxa"/>
            <w:tcBorders>
              <w:top w:val="nil"/>
              <w:left w:val="nil"/>
              <w:bottom w:val="nil"/>
              <w:right w:val="single" w:sz="8" w:space="0" w:color="auto"/>
            </w:tcBorders>
            <w:shd w:val="clear" w:color="auto" w:fill="auto"/>
            <w:vAlign w:val="center"/>
            <w:hideMark/>
          </w:tcPr>
          <w:p w14:paraId="05CCBA9D" w14:textId="77777777" w:rsidR="00CE3441" w:rsidRPr="00CE3441" w:rsidRDefault="00CE3441" w:rsidP="008509BB">
            <w:pPr>
              <w:spacing w:after="0" w:line="240" w:lineRule="auto"/>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2015 : 413.788 €</w:t>
            </w:r>
          </w:p>
        </w:tc>
        <w:tc>
          <w:tcPr>
            <w:tcW w:w="1240" w:type="dxa"/>
            <w:vMerge/>
            <w:tcBorders>
              <w:top w:val="nil"/>
              <w:left w:val="single" w:sz="8" w:space="0" w:color="auto"/>
              <w:bottom w:val="single" w:sz="8" w:space="0" w:color="000000"/>
              <w:right w:val="single" w:sz="8" w:space="0" w:color="auto"/>
            </w:tcBorders>
            <w:vAlign w:val="center"/>
            <w:hideMark/>
          </w:tcPr>
          <w:p w14:paraId="1A1FBB6E" w14:textId="77777777" w:rsidR="00CE3441" w:rsidRPr="00CE3441" w:rsidRDefault="00CE3441" w:rsidP="008509BB">
            <w:pPr>
              <w:spacing w:after="0" w:line="240" w:lineRule="auto"/>
              <w:rPr>
                <w:rFonts w:ascii="Arial" w:eastAsia="Times New Roman" w:hAnsi="Arial" w:cs="Arial"/>
                <w:i/>
                <w:iCs/>
                <w:color w:val="000000"/>
                <w:sz w:val="16"/>
                <w:szCs w:val="16"/>
                <w:lang w:val="fr-FR" w:eastAsia="fr-FR"/>
              </w:rPr>
            </w:pPr>
          </w:p>
        </w:tc>
        <w:tc>
          <w:tcPr>
            <w:tcW w:w="1200" w:type="dxa"/>
            <w:vMerge/>
            <w:tcBorders>
              <w:top w:val="nil"/>
              <w:left w:val="single" w:sz="8" w:space="0" w:color="auto"/>
              <w:bottom w:val="single" w:sz="8" w:space="0" w:color="000000"/>
              <w:right w:val="single" w:sz="8" w:space="0" w:color="auto"/>
            </w:tcBorders>
            <w:vAlign w:val="center"/>
            <w:hideMark/>
          </w:tcPr>
          <w:p w14:paraId="4E662CBF" w14:textId="77777777" w:rsidR="00CE3441" w:rsidRPr="00CE3441" w:rsidRDefault="00CE3441" w:rsidP="008509BB">
            <w:pPr>
              <w:spacing w:after="0" w:line="240" w:lineRule="auto"/>
              <w:rPr>
                <w:rFonts w:ascii="Arial" w:eastAsia="Times New Roman" w:hAnsi="Arial" w:cs="Arial"/>
                <w:i/>
                <w:iCs/>
                <w:color w:val="000000"/>
                <w:sz w:val="16"/>
                <w:szCs w:val="16"/>
                <w:lang w:val="fr-FR" w:eastAsia="fr-FR"/>
              </w:rPr>
            </w:pPr>
          </w:p>
        </w:tc>
        <w:tc>
          <w:tcPr>
            <w:tcW w:w="1200" w:type="dxa"/>
            <w:vMerge/>
            <w:tcBorders>
              <w:top w:val="nil"/>
              <w:left w:val="single" w:sz="8" w:space="0" w:color="auto"/>
              <w:bottom w:val="single" w:sz="8" w:space="0" w:color="000000"/>
              <w:right w:val="single" w:sz="8" w:space="0" w:color="auto"/>
            </w:tcBorders>
            <w:vAlign w:val="center"/>
            <w:hideMark/>
          </w:tcPr>
          <w:p w14:paraId="40CF87A9" w14:textId="77777777" w:rsidR="00CE3441" w:rsidRPr="00CE3441" w:rsidRDefault="00CE3441" w:rsidP="008509BB">
            <w:pPr>
              <w:spacing w:after="0" w:line="240" w:lineRule="auto"/>
              <w:rPr>
                <w:rFonts w:ascii="Arial" w:eastAsia="Times New Roman" w:hAnsi="Arial" w:cs="Arial"/>
                <w:i/>
                <w:iCs/>
                <w:color w:val="000000"/>
                <w:sz w:val="16"/>
                <w:szCs w:val="16"/>
                <w:lang w:val="fr-FR" w:eastAsia="fr-FR"/>
              </w:rPr>
            </w:pPr>
          </w:p>
        </w:tc>
      </w:tr>
      <w:tr w:rsidR="00CE3441" w:rsidRPr="00CE3441" w14:paraId="3AE25A71" w14:textId="77777777" w:rsidTr="008509BB">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72332A83"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p>
        </w:tc>
        <w:tc>
          <w:tcPr>
            <w:tcW w:w="1200" w:type="dxa"/>
            <w:vMerge/>
            <w:tcBorders>
              <w:top w:val="nil"/>
              <w:left w:val="single" w:sz="8" w:space="0" w:color="auto"/>
              <w:bottom w:val="single" w:sz="8" w:space="0" w:color="000000"/>
              <w:right w:val="single" w:sz="8" w:space="0" w:color="auto"/>
            </w:tcBorders>
            <w:vAlign w:val="center"/>
            <w:hideMark/>
          </w:tcPr>
          <w:p w14:paraId="2FF2E7B1"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p>
        </w:tc>
        <w:tc>
          <w:tcPr>
            <w:tcW w:w="2780" w:type="dxa"/>
            <w:tcBorders>
              <w:top w:val="nil"/>
              <w:left w:val="nil"/>
              <w:bottom w:val="nil"/>
              <w:right w:val="single" w:sz="8" w:space="0" w:color="auto"/>
            </w:tcBorders>
            <w:shd w:val="clear" w:color="auto" w:fill="auto"/>
            <w:vAlign w:val="center"/>
            <w:hideMark/>
          </w:tcPr>
          <w:p w14:paraId="14AF2DC5" w14:textId="77777777" w:rsidR="00CE3441" w:rsidRPr="00CE3441" w:rsidRDefault="00CE3441" w:rsidP="008509BB">
            <w:pPr>
              <w:spacing w:after="0" w:line="240" w:lineRule="auto"/>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2016 : 536.232 €</w:t>
            </w:r>
          </w:p>
        </w:tc>
        <w:tc>
          <w:tcPr>
            <w:tcW w:w="1240" w:type="dxa"/>
            <w:vMerge/>
            <w:tcBorders>
              <w:top w:val="nil"/>
              <w:left w:val="single" w:sz="8" w:space="0" w:color="auto"/>
              <w:bottom w:val="single" w:sz="8" w:space="0" w:color="000000"/>
              <w:right w:val="single" w:sz="8" w:space="0" w:color="auto"/>
            </w:tcBorders>
            <w:vAlign w:val="center"/>
            <w:hideMark/>
          </w:tcPr>
          <w:p w14:paraId="1F7BA873" w14:textId="77777777" w:rsidR="00CE3441" w:rsidRPr="00CE3441" w:rsidRDefault="00CE3441" w:rsidP="008509BB">
            <w:pPr>
              <w:spacing w:after="0" w:line="240" w:lineRule="auto"/>
              <w:rPr>
                <w:rFonts w:ascii="Arial" w:eastAsia="Times New Roman" w:hAnsi="Arial" w:cs="Arial"/>
                <w:i/>
                <w:iCs/>
                <w:color w:val="000000"/>
                <w:sz w:val="16"/>
                <w:szCs w:val="16"/>
                <w:lang w:val="fr-FR" w:eastAsia="fr-FR"/>
              </w:rPr>
            </w:pPr>
          </w:p>
        </w:tc>
        <w:tc>
          <w:tcPr>
            <w:tcW w:w="1200" w:type="dxa"/>
            <w:vMerge/>
            <w:tcBorders>
              <w:top w:val="nil"/>
              <w:left w:val="single" w:sz="8" w:space="0" w:color="auto"/>
              <w:bottom w:val="single" w:sz="8" w:space="0" w:color="000000"/>
              <w:right w:val="single" w:sz="8" w:space="0" w:color="auto"/>
            </w:tcBorders>
            <w:vAlign w:val="center"/>
            <w:hideMark/>
          </w:tcPr>
          <w:p w14:paraId="65F9FAFF" w14:textId="77777777" w:rsidR="00CE3441" w:rsidRPr="00CE3441" w:rsidRDefault="00CE3441" w:rsidP="008509BB">
            <w:pPr>
              <w:spacing w:after="0" w:line="240" w:lineRule="auto"/>
              <w:rPr>
                <w:rFonts w:ascii="Arial" w:eastAsia="Times New Roman" w:hAnsi="Arial" w:cs="Arial"/>
                <w:i/>
                <w:iCs/>
                <w:color w:val="000000"/>
                <w:sz w:val="16"/>
                <w:szCs w:val="16"/>
                <w:lang w:val="fr-FR" w:eastAsia="fr-FR"/>
              </w:rPr>
            </w:pPr>
          </w:p>
        </w:tc>
        <w:tc>
          <w:tcPr>
            <w:tcW w:w="1200" w:type="dxa"/>
            <w:vMerge/>
            <w:tcBorders>
              <w:top w:val="nil"/>
              <w:left w:val="single" w:sz="8" w:space="0" w:color="auto"/>
              <w:bottom w:val="single" w:sz="8" w:space="0" w:color="000000"/>
              <w:right w:val="single" w:sz="8" w:space="0" w:color="auto"/>
            </w:tcBorders>
            <w:vAlign w:val="center"/>
            <w:hideMark/>
          </w:tcPr>
          <w:p w14:paraId="421F03D2" w14:textId="77777777" w:rsidR="00CE3441" w:rsidRPr="00CE3441" w:rsidRDefault="00CE3441" w:rsidP="008509BB">
            <w:pPr>
              <w:spacing w:after="0" w:line="240" w:lineRule="auto"/>
              <w:rPr>
                <w:rFonts w:ascii="Arial" w:eastAsia="Times New Roman" w:hAnsi="Arial" w:cs="Arial"/>
                <w:i/>
                <w:iCs/>
                <w:color w:val="000000"/>
                <w:sz w:val="16"/>
                <w:szCs w:val="16"/>
                <w:lang w:val="fr-FR" w:eastAsia="fr-FR"/>
              </w:rPr>
            </w:pPr>
          </w:p>
        </w:tc>
      </w:tr>
      <w:tr w:rsidR="00CE3441" w:rsidRPr="00CE3441" w14:paraId="6E73972F" w14:textId="77777777" w:rsidTr="008509BB">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18B48203"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p>
        </w:tc>
        <w:tc>
          <w:tcPr>
            <w:tcW w:w="1200" w:type="dxa"/>
            <w:vMerge/>
            <w:tcBorders>
              <w:top w:val="nil"/>
              <w:left w:val="single" w:sz="8" w:space="0" w:color="auto"/>
              <w:bottom w:val="single" w:sz="8" w:space="0" w:color="000000"/>
              <w:right w:val="single" w:sz="8" w:space="0" w:color="auto"/>
            </w:tcBorders>
            <w:vAlign w:val="center"/>
            <w:hideMark/>
          </w:tcPr>
          <w:p w14:paraId="5FEC6236"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p>
        </w:tc>
        <w:tc>
          <w:tcPr>
            <w:tcW w:w="2780" w:type="dxa"/>
            <w:tcBorders>
              <w:top w:val="nil"/>
              <w:left w:val="nil"/>
              <w:bottom w:val="nil"/>
              <w:right w:val="single" w:sz="8" w:space="0" w:color="auto"/>
            </w:tcBorders>
            <w:shd w:val="clear" w:color="auto" w:fill="auto"/>
            <w:vAlign w:val="center"/>
            <w:hideMark/>
          </w:tcPr>
          <w:p w14:paraId="0A80A982" w14:textId="77777777" w:rsidR="00CE3441" w:rsidRPr="00CE3441" w:rsidRDefault="00CE3441" w:rsidP="008509BB">
            <w:pPr>
              <w:spacing w:after="0" w:line="240" w:lineRule="auto"/>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 xml:space="preserve">2017 : 2.472.955 € </w:t>
            </w:r>
          </w:p>
        </w:tc>
        <w:tc>
          <w:tcPr>
            <w:tcW w:w="1240" w:type="dxa"/>
            <w:vMerge/>
            <w:tcBorders>
              <w:top w:val="nil"/>
              <w:left w:val="single" w:sz="8" w:space="0" w:color="auto"/>
              <w:bottom w:val="single" w:sz="8" w:space="0" w:color="000000"/>
              <w:right w:val="single" w:sz="8" w:space="0" w:color="auto"/>
            </w:tcBorders>
            <w:vAlign w:val="center"/>
            <w:hideMark/>
          </w:tcPr>
          <w:p w14:paraId="04F38552" w14:textId="77777777" w:rsidR="00CE3441" w:rsidRPr="00CE3441" w:rsidRDefault="00CE3441" w:rsidP="008509BB">
            <w:pPr>
              <w:spacing w:after="0" w:line="240" w:lineRule="auto"/>
              <w:rPr>
                <w:rFonts w:ascii="Arial" w:eastAsia="Times New Roman" w:hAnsi="Arial" w:cs="Arial"/>
                <w:i/>
                <w:iCs/>
                <w:color w:val="000000"/>
                <w:sz w:val="16"/>
                <w:szCs w:val="16"/>
                <w:lang w:val="fr-FR" w:eastAsia="fr-FR"/>
              </w:rPr>
            </w:pPr>
          </w:p>
        </w:tc>
        <w:tc>
          <w:tcPr>
            <w:tcW w:w="1200" w:type="dxa"/>
            <w:vMerge/>
            <w:tcBorders>
              <w:top w:val="nil"/>
              <w:left w:val="single" w:sz="8" w:space="0" w:color="auto"/>
              <w:bottom w:val="single" w:sz="8" w:space="0" w:color="000000"/>
              <w:right w:val="single" w:sz="8" w:space="0" w:color="auto"/>
            </w:tcBorders>
            <w:vAlign w:val="center"/>
            <w:hideMark/>
          </w:tcPr>
          <w:p w14:paraId="0D4E4AE5" w14:textId="77777777" w:rsidR="00CE3441" w:rsidRPr="00CE3441" w:rsidRDefault="00CE3441" w:rsidP="008509BB">
            <w:pPr>
              <w:spacing w:after="0" w:line="240" w:lineRule="auto"/>
              <w:rPr>
                <w:rFonts w:ascii="Arial" w:eastAsia="Times New Roman" w:hAnsi="Arial" w:cs="Arial"/>
                <w:i/>
                <w:iCs/>
                <w:color w:val="000000"/>
                <w:sz w:val="16"/>
                <w:szCs w:val="16"/>
                <w:lang w:val="fr-FR" w:eastAsia="fr-FR"/>
              </w:rPr>
            </w:pPr>
          </w:p>
        </w:tc>
        <w:tc>
          <w:tcPr>
            <w:tcW w:w="1200" w:type="dxa"/>
            <w:vMerge/>
            <w:tcBorders>
              <w:top w:val="nil"/>
              <w:left w:val="single" w:sz="8" w:space="0" w:color="auto"/>
              <w:bottom w:val="single" w:sz="8" w:space="0" w:color="000000"/>
              <w:right w:val="single" w:sz="8" w:space="0" w:color="auto"/>
            </w:tcBorders>
            <w:vAlign w:val="center"/>
            <w:hideMark/>
          </w:tcPr>
          <w:p w14:paraId="0F9BFE33" w14:textId="77777777" w:rsidR="00CE3441" w:rsidRPr="00CE3441" w:rsidRDefault="00CE3441" w:rsidP="008509BB">
            <w:pPr>
              <w:spacing w:after="0" w:line="240" w:lineRule="auto"/>
              <w:rPr>
                <w:rFonts w:ascii="Arial" w:eastAsia="Times New Roman" w:hAnsi="Arial" w:cs="Arial"/>
                <w:i/>
                <w:iCs/>
                <w:color w:val="000000"/>
                <w:sz w:val="16"/>
                <w:szCs w:val="16"/>
                <w:lang w:val="fr-FR" w:eastAsia="fr-FR"/>
              </w:rPr>
            </w:pPr>
          </w:p>
        </w:tc>
      </w:tr>
      <w:tr w:rsidR="00CE3441" w:rsidRPr="00CE3441" w14:paraId="48C8A748" w14:textId="77777777" w:rsidTr="008509BB">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637BC9CD"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p>
        </w:tc>
        <w:tc>
          <w:tcPr>
            <w:tcW w:w="1200" w:type="dxa"/>
            <w:vMerge/>
            <w:tcBorders>
              <w:top w:val="nil"/>
              <w:left w:val="single" w:sz="8" w:space="0" w:color="auto"/>
              <w:bottom w:val="single" w:sz="8" w:space="0" w:color="000000"/>
              <w:right w:val="single" w:sz="8" w:space="0" w:color="auto"/>
            </w:tcBorders>
            <w:vAlign w:val="center"/>
            <w:hideMark/>
          </w:tcPr>
          <w:p w14:paraId="1EF9B4B0"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p>
        </w:tc>
        <w:tc>
          <w:tcPr>
            <w:tcW w:w="2780" w:type="dxa"/>
            <w:tcBorders>
              <w:top w:val="nil"/>
              <w:left w:val="nil"/>
              <w:bottom w:val="single" w:sz="8" w:space="0" w:color="auto"/>
              <w:right w:val="single" w:sz="8" w:space="0" w:color="auto"/>
            </w:tcBorders>
            <w:shd w:val="clear" w:color="auto" w:fill="auto"/>
            <w:vAlign w:val="center"/>
            <w:hideMark/>
          </w:tcPr>
          <w:p w14:paraId="6C957709" w14:textId="77777777" w:rsidR="00CE3441" w:rsidRPr="00CE3441" w:rsidRDefault="00CE3441" w:rsidP="008509BB">
            <w:pPr>
              <w:spacing w:after="0" w:line="240" w:lineRule="auto"/>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2018 : 2.672.715 €</w:t>
            </w:r>
          </w:p>
        </w:tc>
        <w:tc>
          <w:tcPr>
            <w:tcW w:w="1240" w:type="dxa"/>
            <w:vMerge/>
            <w:tcBorders>
              <w:top w:val="nil"/>
              <w:left w:val="single" w:sz="8" w:space="0" w:color="auto"/>
              <w:bottom w:val="single" w:sz="8" w:space="0" w:color="000000"/>
              <w:right w:val="single" w:sz="8" w:space="0" w:color="auto"/>
            </w:tcBorders>
            <w:vAlign w:val="center"/>
            <w:hideMark/>
          </w:tcPr>
          <w:p w14:paraId="3D048FD4" w14:textId="77777777" w:rsidR="00CE3441" w:rsidRPr="00CE3441" w:rsidRDefault="00CE3441" w:rsidP="008509BB">
            <w:pPr>
              <w:spacing w:after="0" w:line="240" w:lineRule="auto"/>
              <w:rPr>
                <w:rFonts w:ascii="Arial" w:eastAsia="Times New Roman" w:hAnsi="Arial" w:cs="Arial"/>
                <w:i/>
                <w:iCs/>
                <w:color w:val="000000"/>
                <w:sz w:val="16"/>
                <w:szCs w:val="16"/>
                <w:lang w:val="fr-FR" w:eastAsia="fr-FR"/>
              </w:rPr>
            </w:pPr>
          </w:p>
        </w:tc>
        <w:tc>
          <w:tcPr>
            <w:tcW w:w="1200" w:type="dxa"/>
            <w:vMerge/>
            <w:tcBorders>
              <w:top w:val="nil"/>
              <w:left w:val="single" w:sz="8" w:space="0" w:color="auto"/>
              <w:bottom w:val="single" w:sz="8" w:space="0" w:color="000000"/>
              <w:right w:val="single" w:sz="8" w:space="0" w:color="auto"/>
            </w:tcBorders>
            <w:vAlign w:val="center"/>
            <w:hideMark/>
          </w:tcPr>
          <w:p w14:paraId="730E7FB8" w14:textId="77777777" w:rsidR="00CE3441" w:rsidRPr="00CE3441" w:rsidRDefault="00CE3441" w:rsidP="008509BB">
            <w:pPr>
              <w:spacing w:after="0" w:line="240" w:lineRule="auto"/>
              <w:rPr>
                <w:rFonts w:ascii="Arial" w:eastAsia="Times New Roman" w:hAnsi="Arial" w:cs="Arial"/>
                <w:i/>
                <w:iCs/>
                <w:color w:val="000000"/>
                <w:sz w:val="16"/>
                <w:szCs w:val="16"/>
                <w:lang w:val="fr-FR" w:eastAsia="fr-FR"/>
              </w:rPr>
            </w:pPr>
          </w:p>
        </w:tc>
        <w:tc>
          <w:tcPr>
            <w:tcW w:w="1200" w:type="dxa"/>
            <w:vMerge/>
            <w:tcBorders>
              <w:top w:val="nil"/>
              <w:left w:val="single" w:sz="8" w:space="0" w:color="auto"/>
              <w:bottom w:val="single" w:sz="8" w:space="0" w:color="000000"/>
              <w:right w:val="single" w:sz="8" w:space="0" w:color="auto"/>
            </w:tcBorders>
            <w:vAlign w:val="center"/>
            <w:hideMark/>
          </w:tcPr>
          <w:p w14:paraId="0E46AF88" w14:textId="77777777" w:rsidR="00CE3441" w:rsidRPr="00CE3441" w:rsidRDefault="00CE3441" w:rsidP="008509BB">
            <w:pPr>
              <w:spacing w:after="0" w:line="240" w:lineRule="auto"/>
              <w:rPr>
                <w:rFonts w:ascii="Arial" w:eastAsia="Times New Roman" w:hAnsi="Arial" w:cs="Arial"/>
                <w:i/>
                <w:iCs/>
                <w:color w:val="000000"/>
                <w:sz w:val="16"/>
                <w:szCs w:val="16"/>
                <w:lang w:val="fr-FR" w:eastAsia="fr-FR"/>
              </w:rPr>
            </w:pPr>
          </w:p>
        </w:tc>
      </w:tr>
      <w:tr w:rsidR="00CE3441" w:rsidRPr="00CE3441" w14:paraId="08B74990" w14:textId="77777777" w:rsidTr="008509BB">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4C65BCF"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r w:rsidRPr="00CE3441">
              <w:rPr>
                <w:rFonts w:ascii="Arial" w:eastAsia="Times New Roman" w:hAnsi="Arial" w:cs="Arial"/>
                <w:b/>
                <w:bCs/>
                <w:i/>
                <w:iCs/>
                <w:color w:val="000000"/>
                <w:sz w:val="16"/>
                <w:szCs w:val="16"/>
                <w:lang w:val="fr-FR" w:eastAsia="fr-FR"/>
              </w:rPr>
              <w:t>Output 1</w:t>
            </w:r>
          </w:p>
        </w:tc>
        <w:tc>
          <w:tcPr>
            <w:tcW w:w="1200" w:type="dxa"/>
            <w:tcBorders>
              <w:top w:val="nil"/>
              <w:left w:val="nil"/>
              <w:bottom w:val="single" w:sz="8" w:space="0" w:color="auto"/>
              <w:right w:val="single" w:sz="8" w:space="0" w:color="auto"/>
            </w:tcBorders>
            <w:shd w:val="clear" w:color="auto" w:fill="auto"/>
            <w:vAlign w:val="center"/>
            <w:hideMark/>
          </w:tcPr>
          <w:p w14:paraId="58BCE831"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133 500 €</w:t>
            </w:r>
          </w:p>
        </w:tc>
        <w:tc>
          <w:tcPr>
            <w:tcW w:w="2780" w:type="dxa"/>
            <w:tcBorders>
              <w:top w:val="nil"/>
              <w:left w:val="nil"/>
              <w:bottom w:val="single" w:sz="8" w:space="0" w:color="auto"/>
              <w:right w:val="single" w:sz="8" w:space="0" w:color="auto"/>
            </w:tcBorders>
            <w:shd w:val="clear" w:color="auto" w:fill="auto"/>
            <w:vAlign w:val="center"/>
            <w:hideMark/>
          </w:tcPr>
          <w:p w14:paraId="62249164"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125 295 €</w:t>
            </w:r>
          </w:p>
        </w:tc>
        <w:tc>
          <w:tcPr>
            <w:tcW w:w="1240" w:type="dxa"/>
            <w:tcBorders>
              <w:top w:val="nil"/>
              <w:left w:val="nil"/>
              <w:bottom w:val="single" w:sz="8" w:space="0" w:color="auto"/>
              <w:right w:val="single" w:sz="8" w:space="0" w:color="auto"/>
            </w:tcBorders>
            <w:shd w:val="clear" w:color="auto" w:fill="auto"/>
            <w:vAlign w:val="center"/>
            <w:hideMark/>
          </w:tcPr>
          <w:p w14:paraId="2FEA9141"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85 €</w:t>
            </w:r>
          </w:p>
        </w:tc>
        <w:tc>
          <w:tcPr>
            <w:tcW w:w="1200" w:type="dxa"/>
            <w:tcBorders>
              <w:top w:val="nil"/>
              <w:left w:val="nil"/>
              <w:bottom w:val="single" w:sz="8" w:space="0" w:color="auto"/>
              <w:right w:val="single" w:sz="8" w:space="0" w:color="auto"/>
            </w:tcBorders>
            <w:shd w:val="clear" w:color="auto" w:fill="auto"/>
            <w:vAlign w:val="center"/>
            <w:hideMark/>
          </w:tcPr>
          <w:p w14:paraId="54D341FB"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8 120 €</w:t>
            </w:r>
          </w:p>
        </w:tc>
        <w:tc>
          <w:tcPr>
            <w:tcW w:w="1200" w:type="dxa"/>
            <w:tcBorders>
              <w:top w:val="nil"/>
              <w:left w:val="nil"/>
              <w:bottom w:val="single" w:sz="8" w:space="0" w:color="auto"/>
              <w:right w:val="single" w:sz="8" w:space="0" w:color="auto"/>
            </w:tcBorders>
            <w:shd w:val="clear" w:color="auto" w:fill="auto"/>
            <w:vAlign w:val="center"/>
            <w:hideMark/>
          </w:tcPr>
          <w:p w14:paraId="47970C15" w14:textId="77777777" w:rsidR="00CE3441" w:rsidRPr="00CE3441" w:rsidRDefault="00CE3441" w:rsidP="008509BB">
            <w:pPr>
              <w:spacing w:after="0" w:line="240" w:lineRule="auto"/>
              <w:jc w:val="center"/>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94%</w:t>
            </w:r>
          </w:p>
        </w:tc>
      </w:tr>
      <w:tr w:rsidR="00CE3441" w:rsidRPr="00CE3441" w14:paraId="13D3F45E" w14:textId="77777777" w:rsidTr="008509BB">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A8DDB2C"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r w:rsidRPr="00CE3441">
              <w:rPr>
                <w:rFonts w:ascii="Arial" w:eastAsia="Times New Roman" w:hAnsi="Arial" w:cs="Arial"/>
                <w:b/>
                <w:bCs/>
                <w:i/>
                <w:iCs/>
                <w:color w:val="000000"/>
                <w:sz w:val="16"/>
                <w:szCs w:val="16"/>
                <w:lang w:val="fr-FR" w:eastAsia="fr-FR"/>
              </w:rPr>
              <w:t>Output 2</w:t>
            </w:r>
          </w:p>
        </w:tc>
        <w:tc>
          <w:tcPr>
            <w:tcW w:w="1200" w:type="dxa"/>
            <w:tcBorders>
              <w:top w:val="nil"/>
              <w:left w:val="nil"/>
              <w:bottom w:val="single" w:sz="8" w:space="0" w:color="auto"/>
              <w:right w:val="single" w:sz="8" w:space="0" w:color="auto"/>
            </w:tcBorders>
            <w:shd w:val="clear" w:color="auto" w:fill="auto"/>
            <w:vAlign w:val="center"/>
            <w:hideMark/>
          </w:tcPr>
          <w:p w14:paraId="2F1E1A3A"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707 020 €</w:t>
            </w:r>
          </w:p>
        </w:tc>
        <w:tc>
          <w:tcPr>
            <w:tcW w:w="2780" w:type="dxa"/>
            <w:tcBorders>
              <w:top w:val="nil"/>
              <w:left w:val="nil"/>
              <w:bottom w:val="single" w:sz="8" w:space="0" w:color="auto"/>
              <w:right w:val="single" w:sz="8" w:space="0" w:color="auto"/>
            </w:tcBorders>
            <w:shd w:val="clear" w:color="auto" w:fill="auto"/>
            <w:vAlign w:val="center"/>
            <w:hideMark/>
          </w:tcPr>
          <w:p w14:paraId="30E0E4A2"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479 972 €</w:t>
            </w:r>
          </w:p>
        </w:tc>
        <w:tc>
          <w:tcPr>
            <w:tcW w:w="1240" w:type="dxa"/>
            <w:tcBorders>
              <w:top w:val="nil"/>
              <w:left w:val="nil"/>
              <w:bottom w:val="single" w:sz="8" w:space="0" w:color="auto"/>
              <w:right w:val="single" w:sz="8" w:space="0" w:color="auto"/>
            </w:tcBorders>
            <w:shd w:val="clear" w:color="auto" w:fill="auto"/>
            <w:vAlign w:val="center"/>
            <w:hideMark/>
          </w:tcPr>
          <w:p w14:paraId="3EAFF238"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98 485 €</w:t>
            </w:r>
          </w:p>
        </w:tc>
        <w:tc>
          <w:tcPr>
            <w:tcW w:w="1200" w:type="dxa"/>
            <w:tcBorders>
              <w:top w:val="nil"/>
              <w:left w:val="nil"/>
              <w:bottom w:val="single" w:sz="8" w:space="0" w:color="auto"/>
              <w:right w:val="single" w:sz="8" w:space="0" w:color="auto"/>
            </w:tcBorders>
            <w:shd w:val="clear" w:color="auto" w:fill="auto"/>
            <w:vAlign w:val="center"/>
            <w:hideMark/>
          </w:tcPr>
          <w:p w14:paraId="7EEC203D"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128 563 €</w:t>
            </w:r>
          </w:p>
        </w:tc>
        <w:tc>
          <w:tcPr>
            <w:tcW w:w="1200" w:type="dxa"/>
            <w:tcBorders>
              <w:top w:val="nil"/>
              <w:left w:val="nil"/>
              <w:bottom w:val="single" w:sz="8" w:space="0" w:color="auto"/>
              <w:right w:val="single" w:sz="8" w:space="0" w:color="auto"/>
            </w:tcBorders>
            <w:shd w:val="clear" w:color="auto" w:fill="auto"/>
            <w:vAlign w:val="center"/>
            <w:hideMark/>
          </w:tcPr>
          <w:p w14:paraId="439DB274" w14:textId="77777777" w:rsidR="00CE3441" w:rsidRPr="00CE3441" w:rsidRDefault="00CE3441" w:rsidP="008509BB">
            <w:pPr>
              <w:spacing w:after="0" w:line="240" w:lineRule="auto"/>
              <w:jc w:val="center"/>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82%</w:t>
            </w:r>
          </w:p>
        </w:tc>
      </w:tr>
      <w:tr w:rsidR="00CE3441" w:rsidRPr="00CE3441" w14:paraId="5A8C313B" w14:textId="77777777" w:rsidTr="008509BB">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5528706"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r w:rsidRPr="00CE3441">
              <w:rPr>
                <w:rFonts w:ascii="Arial" w:eastAsia="Times New Roman" w:hAnsi="Arial" w:cs="Arial"/>
                <w:b/>
                <w:bCs/>
                <w:i/>
                <w:iCs/>
                <w:color w:val="000000"/>
                <w:sz w:val="16"/>
                <w:szCs w:val="16"/>
                <w:lang w:val="fr-FR" w:eastAsia="fr-FR"/>
              </w:rPr>
              <w:t>Output 3</w:t>
            </w:r>
          </w:p>
        </w:tc>
        <w:tc>
          <w:tcPr>
            <w:tcW w:w="1200" w:type="dxa"/>
            <w:tcBorders>
              <w:top w:val="nil"/>
              <w:left w:val="nil"/>
              <w:bottom w:val="single" w:sz="8" w:space="0" w:color="auto"/>
              <w:right w:val="single" w:sz="8" w:space="0" w:color="auto"/>
            </w:tcBorders>
            <w:shd w:val="clear" w:color="auto" w:fill="auto"/>
            <w:vAlign w:val="center"/>
            <w:hideMark/>
          </w:tcPr>
          <w:p w14:paraId="0A12D8F6"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2 230 000 €</w:t>
            </w:r>
          </w:p>
        </w:tc>
        <w:tc>
          <w:tcPr>
            <w:tcW w:w="2780" w:type="dxa"/>
            <w:tcBorders>
              <w:top w:val="nil"/>
              <w:left w:val="nil"/>
              <w:bottom w:val="single" w:sz="8" w:space="0" w:color="auto"/>
              <w:right w:val="single" w:sz="8" w:space="0" w:color="auto"/>
            </w:tcBorders>
            <w:shd w:val="clear" w:color="auto" w:fill="auto"/>
            <w:vAlign w:val="center"/>
            <w:hideMark/>
          </w:tcPr>
          <w:p w14:paraId="1019F870"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1 314 542 €</w:t>
            </w:r>
          </w:p>
        </w:tc>
        <w:tc>
          <w:tcPr>
            <w:tcW w:w="1240" w:type="dxa"/>
            <w:tcBorders>
              <w:top w:val="nil"/>
              <w:left w:val="nil"/>
              <w:bottom w:val="single" w:sz="8" w:space="0" w:color="auto"/>
              <w:right w:val="single" w:sz="8" w:space="0" w:color="auto"/>
            </w:tcBorders>
            <w:shd w:val="clear" w:color="auto" w:fill="auto"/>
            <w:vAlign w:val="center"/>
            <w:hideMark/>
          </w:tcPr>
          <w:p w14:paraId="4F5C9476"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55 921 €</w:t>
            </w:r>
          </w:p>
        </w:tc>
        <w:tc>
          <w:tcPr>
            <w:tcW w:w="1200" w:type="dxa"/>
            <w:tcBorders>
              <w:top w:val="nil"/>
              <w:left w:val="nil"/>
              <w:bottom w:val="single" w:sz="8" w:space="0" w:color="auto"/>
              <w:right w:val="single" w:sz="8" w:space="0" w:color="auto"/>
            </w:tcBorders>
            <w:shd w:val="clear" w:color="auto" w:fill="auto"/>
            <w:vAlign w:val="center"/>
            <w:hideMark/>
          </w:tcPr>
          <w:p w14:paraId="2DB8606A"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859 537 €</w:t>
            </w:r>
          </w:p>
        </w:tc>
        <w:tc>
          <w:tcPr>
            <w:tcW w:w="1200" w:type="dxa"/>
            <w:tcBorders>
              <w:top w:val="nil"/>
              <w:left w:val="nil"/>
              <w:bottom w:val="single" w:sz="8" w:space="0" w:color="auto"/>
              <w:right w:val="single" w:sz="8" w:space="0" w:color="auto"/>
            </w:tcBorders>
            <w:shd w:val="clear" w:color="auto" w:fill="auto"/>
            <w:vAlign w:val="center"/>
            <w:hideMark/>
          </w:tcPr>
          <w:p w14:paraId="15578B6A" w14:textId="77777777" w:rsidR="00CE3441" w:rsidRPr="00CE3441" w:rsidRDefault="00CE3441" w:rsidP="008509BB">
            <w:pPr>
              <w:spacing w:after="0" w:line="240" w:lineRule="auto"/>
              <w:jc w:val="center"/>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61%</w:t>
            </w:r>
          </w:p>
        </w:tc>
      </w:tr>
      <w:tr w:rsidR="00CE3441" w:rsidRPr="00CE3441" w14:paraId="696FCA75" w14:textId="77777777" w:rsidTr="008509BB">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F498876"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r w:rsidRPr="00CE3441">
              <w:rPr>
                <w:rFonts w:ascii="Arial" w:eastAsia="Times New Roman" w:hAnsi="Arial" w:cs="Arial"/>
                <w:b/>
                <w:bCs/>
                <w:i/>
                <w:iCs/>
                <w:color w:val="000000"/>
                <w:sz w:val="16"/>
                <w:szCs w:val="16"/>
                <w:lang w:val="fr-FR" w:eastAsia="fr-FR"/>
              </w:rPr>
              <w:t>Output 4</w:t>
            </w:r>
          </w:p>
        </w:tc>
        <w:tc>
          <w:tcPr>
            <w:tcW w:w="1200" w:type="dxa"/>
            <w:tcBorders>
              <w:top w:val="nil"/>
              <w:left w:val="nil"/>
              <w:bottom w:val="single" w:sz="8" w:space="0" w:color="auto"/>
              <w:right w:val="single" w:sz="8" w:space="0" w:color="auto"/>
            </w:tcBorders>
            <w:shd w:val="clear" w:color="auto" w:fill="auto"/>
            <w:vAlign w:val="center"/>
            <w:hideMark/>
          </w:tcPr>
          <w:p w14:paraId="53050383"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3 505 000 €</w:t>
            </w:r>
          </w:p>
        </w:tc>
        <w:tc>
          <w:tcPr>
            <w:tcW w:w="2780" w:type="dxa"/>
            <w:tcBorders>
              <w:top w:val="nil"/>
              <w:left w:val="nil"/>
              <w:bottom w:val="single" w:sz="8" w:space="0" w:color="auto"/>
              <w:right w:val="single" w:sz="8" w:space="0" w:color="auto"/>
            </w:tcBorders>
            <w:shd w:val="clear" w:color="auto" w:fill="auto"/>
            <w:vAlign w:val="center"/>
            <w:hideMark/>
          </w:tcPr>
          <w:p w14:paraId="0264A0F8"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2 536 359 €</w:t>
            </w:r>
          </w:p>
        </w:tc>
        <w:tc>
          <w:tcPr>
            <w:tcW w:w="1240" w:type="dxa"/>
            <w:tcBorders>
              <w:top w:val="nil"/>
              <w:left w:val="nil"/>
              <w:bottom w:val="single" w:sz="8" w:space="0" w:color="auto"/>
              <w:right w:val="single" w:sz="8" w:space="0" w:color="auto"/>
            </w:tcBorders>
            <w:shd w:val="clear" w:color="auto" w:fill="auto"/>
            <w:vAlign w:val="center"/>
            <w:hideMark/>
          </w:tcPr>
          <w:p w14:paraId="697FFE8B"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880 106 €</w:t>
            </w:r>
          </w:p>
        </w:tc>
        <w:tc>
          <w:tcPr>
            <w:tcW w:w="1200" w:type="dxa"/>
            <w:tcBorders>
              <w:top w:val="nil"/>
              <w:left w:val="nil"/>
              <w:bottom w:val="single" w:sz="8" w:space="0" w:color="auto"/>
              <w:right w:val="single" w:sz="8" w:space="0" w:color="auto"/>
            </w:tcBorders>
            <w:shd w:val="clear" w:color="auto" w:fill="auto"/>
            <w:vAlign w:val="center"/>
            <w:hideMark/>
          </w:tcPr>
          <w:p w14:paraId="6E54FA08"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88 535 €</w:t>
            </w:r>
          </w:p>
        </w:tc>
        <w:tc>
          <w:tcPr>
            <w:tcW w:w="1200" w:type="dxa"/>
            <w:tcBorders>
              <w:top w:val="nil"/>
              <w:left w:val="nil"/>
              <w:bottom w:val="single" w:sz="8" w:space="0" w:color="auto"/>
              <w:right w:val="single" w:sz="8" w:space="0" w:color="auto"/>
            </w:tcBorders>
            <w:shd w:val="clear" w:color="auto" w:fill="auto"/>
            <w:vAlign w:val="center"/>
            <w:hideMark/>
          </w:tcPr>
          <w:p w14:paraId="4D08E616" w14:textId="77777777" w:rsidR="00CE3441" w:rsidRPr="00CE3441" w:rsidRDefault="00CE3441" w:rsidP="008509BB">
            <w:pPr>
              <w:spacing w:after="0" w:line="240" w:lineRule="auto"/>
              <w:jc w:val="center"/>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97%</w:t>
            </w:r>
          </w:p>
        </w:tc>
      </w:tr>
      <w:tr w:rsidR="00CE3441" w:rsidRPr="00CE3441" w14:paraId="3F8AF74B" w14:textId="77777777" w:rsidTr="008509BB">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0B6DD00"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r w:rsidRPr="00CE3441">
              <w:rPr>
                <w:rFonts w:ascii="Arial" w:eastAsia="Times New Roman" w:hAnsi="Arial" w:cs="Arial"/>
                <w:b/>
                <w:bCs/>
                <w:i/>
                <w:iCs/>
                <w:color w:val="000000"/>
                <w:sz w:val="16"/>
                <w:szCs w:val="16"/>
                <w:lang w:val="fr-FR" w:eastAsia="fr-FR"/>
              </w:rPr>
              <w:t>Output 5</w:t>
            </w:r>
          </w:p>
        </w:tc>
        <w:tc>
          <w:tcPr>
            <w:tcW w:w="1200" w:type="dxa"/>
            <w:tcBorders>
              <w:top w:val="nil"/>
              <w:left w:val="nil"/>
              <w:bottom w:val="single" w:sz="8" w:space="0" w:color="auto"/>
              <w:right w:val="single" w:sz="8" w:space="0" w:color="auto"/>
            </w:tcBorders>
            <w:shd w:val="clear" w:color="auto" w:fill="auto"/>
            <w:vAlign w:val="center"/>
            <w:hideMark/>
          </w:tcPr>
          <w:p w14:paraId="0248EB19"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2 000 €</w:t>
            </w:r>
          </w:p>
        </w:tc>
        <w:tc>
          <w:tcPr>
            <w:tcW w:w="2780" w:type="dxa"/>
            <w:tcBorders>
              <w:top w:val="nil"/>
              <w:left w:val="nil"/>
              <w:bottom w:val="single" w:sz="8" w:space="0" w:color="auto"/>
              <w:right w:val="single" w:sz="8" w:space="0" w:color="auto"/>
            </w:tcBorders>
            <w:shd w:val="clear" w:color="auto" w:fill="auto"/>
            <w:vAlign w:val="center"/>
            <w:hideMark/>
          </w:tcPr>
          <w:p w14:paraId="426FC3FF"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12 €</w:t>
            </w:r>
          </w:p>
        </w:tc>
        <w:tc>
          <w:tcPr>
            <w:tcW w:w="1240" w:type="dxa"/>
            <w:tcBorders>
              <w:top w:val="nil"/>
              <w:left w:val="nil"/>
              <w:bottom w:val="single" w:sz="8" w:space="0" w:color="auto"/>
              <w:right w:val="single" w:sz="8" w:space="0" w:color="auto"/>
            </w:tcBorders>
            <w:shd w:val="clear" w:color="auto" w:fill="auto"/>
            <w:vAlign w:val="center"/>
            <w:hideMark/>
          </w:tcPr>
          <w:p w14:paraId="54BEEF87"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0 €</w:t>
            </w:r>
          </w:p>
        </w:tc>
        <w:tc>
          <w:tcPr>
            <w:tcW w:w="1200" w:type="dxa"/>
            <w:tcBorders>
              <w:top w:val="nil"/>
              <w:left w:val="nil"/>
              <w:bottom w:val="single" w:sz="8" w:space="0" w:color="auto"/>
              <w:right w:val="single" w:sz="8" w:space="0" w:color="auto"/>
            </w:tcBorders>
            <w:shd w:val="clear" w:color="auto" w:fill="auto"/>
            <w:vAlign w:val="center"/>
            <w:hideMark/>
          </w:tcPr>
          <w:p w14:paraId="3BF7F020"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1 988 €</w:t>
            </w:r>
          </w:p>
        </w:tc>
        <w:tc>
          <w:tcPr>
            <w:tcW w:w="1200" w:type="dxa"/>
            <w:tcBorders>
              <w:top w:val="nil"/>
              <w:left w:val="nil"/>
              <w:bottom w:val="single" w:sz="8" w:space="0" w:color="auto"/>
              <w:right w:val="single" w:sz="8" w:space="0" w:color="auto"/>
            </w:tcBorders>
            <w:shd w:val="clear" w:color="auto" w:fill="auto"/>
            <w:vAlign w:val="center"/>
            <w:hideMark/>
          </w:tcPr>
          <w:p w14:paraId="31C3CC8C" w14:textId="77777777" w:rsidR="00CE3441" w:rsidRPr="00CE3441" w:rsidRDefault="00CE3441" w:rsidP="008509BB">
            <w:pPr>
              <w:spacing w:after="0" w:line="240" w:lineRule="auto"/>
              <w:jc w:val="center"/>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1%</w:t>
            </w:r>
          </w:p>
        </w:tc>
      </w:tr>
      <w:tr w:rsidR="00CE3441" w:rsidRPr="00CE3441" w14:paraId="42809A53" w14:textId="77777777" w:rsidTr="008509BB">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13DC951"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r w:rsidRPr="00CE3441">
              <w:rPr>
                <w:rFonts w:ascii="Arial" w:eastAsia="Times New Roman" w:hAnsi="Arial" w:cs="Arial"/>
                <w:b/>
                <w:bCs/>
                <w:i/>
                <w:iCs/>
                <w:color w:val="000000"/>
                <w:sz w:val="16"/>
                <w:szCs w:val="16"/>
                <w:lang w:val="fr-FR" w:eastAsia="fr-FR"/>
              </w:rPr>
              <w:t>Réserve</w:t>
            </w:r>
          </w:p>
        </w:tc>
        <w:tc>
          <w:tcPr>
            <w:tcW w:w="1200" w:type="dxa"/>
            <w:tcBorders>
              <w:top w:val="nil"/>
              <w:left w:val="nil"/>
              <w:bottom w:val="single" w:sz="8" w:space="0" w:color="auto"/>
              <w:right w:val="single" w:sz="8" w:space="0" w:color="auto"/>
            </w:tcBorders>
            <w:shd w:val="clear" w:color="auto" w:fill="auto"/>
            <w:vAlign w:val="center"/>
            <w:hideMark/>
          </w:tcPr>
          <w:p w14:paraId="4A6116CB"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0 €</w:t>
            </w:r>
          </w:p>
        </w:tc>
        <w:tc>
          <w:tcPr>
            <w:tcW w:w="2780" w:type="dxa"/>
            <w:tcBorders>
              <w:top w:val="nil"/>
              <w:left w:val="nil"/>
              <w:bottom w:val="single" w:sz="8" w:space="0" w:color="auto"/>
              <w:right w:val="single" w:sz="8" w:space="0" w:color="auto"/>
            </w:tcBorders>
            <w:shd w:val="clear" w:color="auto" w:fill="auto"/>
            <w:vAlign w:val="center"/>
            <w:hideMark/>
          </w:tcPr>
          <w:p w14:paraId="09B458F1"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0 €</w:t>
            </w:r>
          </w:p>
        </w:tc>
        <w:tc>
          <w:tcPr>
            <w:tcW w:w="1240" w:type="dxa"/>
            <w:tcBorders>
              <w:top w:val="nil"/>
              <w:left w:val="nil"/>
              <w:bottom w:val="single" w:sz="8" w:space="0" w:color="auto"/>
              <w:right w:val="single" w:sz="8" w:space="0" w:color="auto"/>
            </w:tcBorders>
            <w:shd w:val="clear" w:color="auto" w:fill="auto"/>
            <w:vAlign w:val="center"/>
            <w:hideMark/>
          </w:tcPr>
          <w:p w14:paraId="66C4DE4E"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0 €</w:t>
            </w:r>
          </w:p>
        </w:tc>
        <w:tc>
          <w:tcPr>
            <w:tcW w:w="1200" w:type="dxa"/>
            <w:tcBorders>
              <w:top w:val="nil"/>
              <w:left w:val="nil"/>
              <w:bottom w:val="single" w:sz="8" w:space="0" w:color="auto"/>
              <w:right w:val="single" w:sz="8" w:space="0" w:color="auto"/>
            </w:tcBorders>
            <w:shd w:val="clear" w:color="auto" w:fill="auto"/>
            <w:vAlign w:val="center"/>
            <w:hideMark/>
          </w:tcPr>
          <w:p w14:paraId="29913E7D"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0 €</w:t>
            </w:r>
          </w:p>
        </w:tc>
        <w:tc>
          <w:tcPr>
            <w:tcW w:w="1200" w:type="dxa"/>
            <w:tcBorders>
              <w:top w:val="nil"/>
              <w:left w:val="nil"/>
              <w:bottom w:val="single" w:sz="8" w:space="0" w:color="auto"/>
              <w:right w:val="single" w:sz="8" w:space="0" w:color="auto"/>
            </w:tcBorders>
            <w:shd w:val="clear" w:color="auto" w:fill="auto"/>
            <w:vAlign w:val="center"/>
            <w:hideMark/>
          </w:tcPr>
          <w:p w14:paraId="44170751" w14:textId="77777777" w:rsidR="00CE3441" w:rsidRPr="00CE3441" w:rsidRDefault="00CE3441" w:rsidP="008509BB">
            <w:pPr>
              <w:spacing w:after="0" w:line="240" w:lineRule="auto"/>
              <w:jc w:val="center"/>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 </w:t>
            </w:r>
          </w:p>
        </w:tc>
      </w:tr>
      <w:tr w:rsidR="00CE3441" w:rsidRPr="00CE3441" w14:paraId="284A2174" w14:textId="77777777" w:rsidTr="008509BB">
        <w:trPr>
          <w:trHeight w:val="43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AAD2B35" w14:textId="77777777" w:rsidR="00CE3441" w:rsidRPr="00CE3441" w:rsidRDefault="00CE3441" w:rsidP="008509BB">
            <w:pPr>
              <w:spacing w:after="0" w:line="240" w:lineRule="auto"/>
              <w:rPr>
                <w:rFonts w:ascii="Arial" w:eastAsia="Times New Roman" w:hAnsi="Arial" w:cs="Arial"/>
                <w:b/>
                <w:bCs/>
                <w:i/>
                <w:iCs/>
                <w:color w:val="000000"/>
                <w:sz w:val="16"/>
                <w:szCs w:val="16"/>
                <w:lang w:val="fr-FR" w:eastAsia="fr-FR"/>
              </w:rPr>
            </w:pPr>
            <w:r w:rsidRPr="00CE3441">
              <w:rPr>
                <w:rFonts w:ascii="Arial" w:eastAsia="Times New Roman" w:hAnsi="Arial" w:cs="Arial"/>
                <w:b/>
                <w:bCs/>
                <w:i/>
                <w:iCs/>
                <w:color w:val="000000"/>
                <w:sz w:val="16"/>
                <w:szCs w:val="16"/>
                <w:lang w:val="fr-FR" w:eastAsia="fr-FR"/>
              </w:rPr>
              <w:t>Moyens généraux</w:t>
            </w:r>
          </w:p>
        </w:tc>
        <w:tc>
          <w:tcPr>
            <w:tcW w:w="1200" w:type="dxa"/>
            <w:tcBorders>
              <w:top w:val="nil"/>
              <w:left w:val="nil"/>
              <w:bottom w:val="single" w:sz="8" w:space="0" w:color="auto"/>
              <w:right w:val="single" w:sz="8" w:space="0" w:color="auto"/>
            </w:tcBorders>
            <w:shd w:val="clear" w:color="auto" w:fill="auto"/>
            <w:vAlign w:val="center"/>
            <w:hideMark/>
          </w:tcPr>
          <w:p w14:paraId="405F6DEA"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2 422 480 €</w:t>
            </w:r>
          </w:p>
        </w:tc>
        <w:tc>
          <w:tcPr>
            <w:tcW w:w="2780" w:type="dxa"/>
            <w:tcBorders>
              <w:top w:val="nil"/>
              <w:left w:val="nil"/>
              <w:bottom w:val="single" w:sz="8" w:space="0" w:color="auto"/>
              <w:right w:val="single" w:sz="8" w:space="0" w:color="auto"/>
            </w:tcBorders>
            <w:shd w:val="clear" w:color="auto" w:fill="auto"/>
            <w:vAlign w:val="center"/>
            <w:hideMark/>
          </w:tcPr>
          <w:p w14:paraId="280885CC"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1 660 299 €</w:t>
            </w:r>
          </w:p>
        </w:tc>
        <w:tc>
          <w:tcPr>
            <w:tcW w:w="1240" w:type="dxa"/>
            <w:tcBorders>
              <w:top w:val="nil"/>
              <w:left w:val="nil"/>
              <w:bottom w:val="single" w:sz="8" w:space="0" w:color="auto"/>
              <w:right w:val="single" w:sz="8" w:space="0" w:color="auto"/>
            </w:tcBorders>
            <w:shd w:val="clear" w:color="auto" w:fill="auto"/>
            <w:vAlign w:val="center"/>
            <w:hideMark/>
          </w:tcPr>
          <w:p w14:paraId="6A01AA24"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264 759 €</w:t>
            </w:r>
          </w:p>
        </w:tc>
        <w:tc>
          <w:tcPr>
            <w:tcW w:w="1200" w:type="dxa"/>
            <w:tcBorders>
              <w:top w:val="nil"/>
              <w:left w:val="nil"/>
              <w:bottom w:val="single" w:sz="8" w:space="0" w:color="auto"/>
              <w:right w:val="single" w:sz="8" w:space="0" w:color="auto"/>
            </w:tcBorders>
            <w:shd w:val="clear" w:color="auto" w:fill="auto"/>
            <w:vAlign w:val="center"/>
            <w:hideMark/>
          </w:tcPr>
          <w:p w14:paraId="5CE90869" w14:textId="77777777" w:rsidR="00CE3441" w:rsidRPr="00CE3441" w:rsidRDefault="00CE3441" w:rsidP="008509BB">
            <w:pPr>
              <w:spacing w:after="0" w:line="240" w:lineRule="auto"/>
              <w:jc w:val="right"/>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497 422 €</w:t>
            </w:r>
          </w:p>
        </w:tc>
        <w:tc>
          <w:tcPr>
            <w:tcW w:w="1200" w:type="dxa"/>
            <w:tcBorders>
              <w:top w:val="nil"/>
              <w:left w:val="nil"/>
              <w:bottom w:val="single" w:sz="8" w:space="0" w:color="auto"/>
              <w:right w:val="single" w:sz="8" w:space="0" w:color="auto"/>
            </w:tcBorders>
            <w:shd w:val="clear" w:color="auto" w:fill="auto"/>
            <w:vAlign w:val="center"/>
            <w:hideMark/>
          </w:tcPr>
          <w:p w14:paraId="72F47C1C" w14:textId="77777777" w:rsidR="00CE3441" w:rsidRPr="00CE3441" w:rsidRDefault="00CE3441" w:rsidP="008509BB">
            <w:pPr>
              <w:spacing w:after="0" w:line="240" w:lineRule="auto"/>
              <w:jc w:val="center"/>
              <w:rPr>
                <w:rFonts w:ascii="Arial" w:eastAsia="Times New Roman" w:hAnsi="Arial" w:cs="Arial"/>
                <w:i/>
                <w:iCs/>
                <w:color w:val="000000"/>
                <w:sz w:val="16"/>
                <w:szCs w:val="16"/>
                <w:lang w:val="fr-FR" w:eastAsia="fr-FR"/>
              </w:rPr>
            </w:pPr>
            <w:r w:rsidRPr="00CE3441">
              <w:rPr>
                <w:rFonts w:ascii="Arial" w:eastAsia="Times New Roman" w:hAnsi="Arial" w:cs="Arial"/>
                <w:i/>
                <w:iCs/>
                <w:color w:val="000000"/>
                <w:sz w:val="16"/>
                <w:szCs w:val="16"/>
                <w:lang w:val="fr-FR" w:eastAsia="fr-FR"/>
              </w:rPr>
              <w:t>79%</w:t>
            </w:r>
          </w:p>
        </w:tc>
      </w:tr>
    </w:tbl>
    <w:p w14:paraId="5B831283" w14:textId="4B079BB3" w:rsidR="00CF51FF" w:rsidRDefault="00CF51FF" w:rsidP="008509BB">
      <w:pPr>
        <w:spacing w:after="0" w:line="240" w:lineRule="auto"/>
        <w:rPr>
          <w:iCs/>
        </w:rPr>
      </w:pPr>
    </w:p>
    <w:p w14:paraId="064B21DF" w14:textId="77777777" w:rsidR="00CE3441" w:rsidRDefault="00CE3441" w:rsidP="008509BB">
      <w:pPr>
        <w:spacing w:line="288" w:lineRule="auto"/>
        <w:ind w:left="-709"/>
        <w:jc w:val="both"/>
        <w:rPr>
          <w:iCs/>
        </w:rPr>
      </w:pPr>
    </w:p>
    <w:p w14:paraId="737E34E3" w14:textId="2BF47CD6" w:rsidR="00171D8F" w:rsidRPr="00A05CCB" w:rsidRDefault="00171D8F" w:rsidP="008509BB">
      <w:pPr>
        <w:pStyle w:val="Titre1"/>
        <w:ind w:left="-709"/>
      </w:pPr>
      <w:bookmarkStart w:id="122" w:name="_Toc34735747"/>
      <w:r w:rsidRPr="00A05CCB">
        <w:t>Risques</w:t>
      </w:r>
      <w:r w:rsidR="00A938F3" w:rsidRPr="00A05CCB">
        <w:t xml:space="preserve"> et problèmes</w:t>
      </w:r>
      <w:bookmarkEnd w:id="122"/>
    </w:p>
    <w:p w14:paraId="2319C61F" w14:textId="77777777" w:rsidR="00171D8F" w:rsidRPr="00DA27DF" w:rsidRDefault="00171D8F" w:rsidP="008509BB">
      <w:pPr>
        <w:pStyle w:val="Corpsdetexte"/>
        <w:spacing w:after="160" w:line="240" w:lineRule="auto"/>
        <w:ind w:left="-709"/>
        <w:rPr>
          <w:rFonts w:eastAsia="Calibri"/>
          <w:kern w:val="0"/>
          <w:sz w:val="21"/>
          <w:szCs w:val="22"/>
          <w:lang w:val="pt-PT"/>
        </w:rPr>
      </w:pPr>
    </w:p>
    <w:p w14:paraId="55005DCF" w14:textId="77777777" w:rsidR="00171D8F" w:rsidRDefault="00683967" w:rsidP="00E6182B">
      <w:pPr>
        <w:pStyle w:val="Corpsdetexte"/>
        <w:spacing w:after="160" w:line="240" w:lineRule="auto"/>
        <w:ind w:left="-851"/>
        <w:rPr>
          <w:rFonts w:eastAsia="Calibri"/>
          <w:kern w:val="0"/>
          <w:sz w:val="21"/>
          <w:szCs w:val="22"/>
          <w:lang w:val="pt-PT"/>
        </w:rPr>
      </w:pPr>
      <w:r>
        <w:rPr>
          <w:noProof/>
          <w:lang w:val="fr-FR" w:eastAsia="fr-FR"/>
        </w:rPr>
        <w:drawing>
          <wp:inline distT="0" distB="0" distL="0" distR="0" wp14:anchorId="6201E9F9" wp14:editId="6D672C10">
            <wp:extent cx="5579110" cy="3317309"/>
            <wp:effectExtent l="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9110" cy="3317309"/>
                    </a:xfrm>
                    <a:prstGeom prst="rect">
                      <a:avLst/>
                    </a:prstGeom>
                    <a:noFill/>
                    <a:ln>
                      <a:noFill/>
                    </a:ln>
                  </pic:spPr>
                </pic:pic>
              </a:graphicData>
            </a:graphic>
          </wp:inline>
        </w:drawing>
      </w:r>
    </w:p>
    <w:p w14:paraId="4A403815" w14:textId="77777777" w:rsidR="00683967" w:rsidRDefault="00683967" w:rsidP="008509BB">
      <w:pPr>
        <w:pStyle w:val="Corpsdetexte"/>
        <w:spacing w:after="160" w:line="240" w:lineRule="auto"/>
        <w:rPr>
          <w:rFonts w:eastAsia="Calibri"/>
          <w:kern w:val="0"/>
          <w:sz w:val="21"/>
          <w:szCs w:val="22"/>
          <w:lang w:val="pt-PT"/>
        </w:rPr>
      </w:pPr>
    </w:p>
    <w:p w14:paraId="4E16620F" w14:textId="77777777" w:rsidR="00683967" w:rsidRDefault="00683967" w:rsidP="008509BB">
      <w:pPr>
        <w:pStyle w:val="Corpsdetexte"/>
        <w:spacing w:after="160" w:line="240" w:lineRule="auto"/>
        <w:rPr>
          <w:rFonts w:eastAsia="Calibri"/>
          <w:kern w:val="0"/>
          <w:sz w:val="21"/>
          <w:szCs w:val="22"/>
          <w:lang w:val="pt-PT"/>
        </w:rPr>
      </w:pPr>
    </w:p>
    <w:p w14:paraId="2ED262FD" w14:textId="1CDFE1F6" w:rsidR="00683967" w:rsidRPr="00DA27DF" w:rsidRDefault="00683967" w:rsidP="00E6182B">
      <w:pPr>
        <w:pStyle w:val="Corpsdetexte"/>
        <w:spacing w:after="160" w:line="240" w:lineRule="auto"/>
        <w:ind w:left="-709"/>
        <w:rPr>
          <w:rFonts w:eastAsia="Calibri"/>
          <w:kern w:val="0"/>
          <w:sz w:val="21"/>
          <w:szCs w:val="22"/>
          <w:lang w:val="pt-PT"/>
        </w:rPr>
        <w:sectPr w:rsidR="00683967" w:rsidRPr="00DA27DF" w:rsidSect="00866CDF">
          <w:headerReference w:type="default" r:id="rId14"/>
          <w:footerReference w:type="default" r:id="rId15"/>
          <w:type w:val="continuous"/>
          <w:pgSz w:w="11905" w:h="16837"/>
          <w:pgMar w:top="2552" w:right="1418" w:bottom="1514" w:left="2552" w:header="709" w:footer="907" w:gutter="0"/>
          <w:cols w:space="708"/>
          <w:formProt w:val="0"/>
          <w:docGrid w:linePitch="326"/>
        </w:sectPr>
      </w:pPr>
      <w:r>
        <w:rPr>
          <w:rFonts w:eastAsia="Calibri"/>
          <w:noProof/>
          <w:kern w:val="0"/>
          <w:sz w:val="21"/>
          <w:szCs w:val="22"/>
          <w:lang w:val="fr-FR" w:eastAsia="fr-FR"/>
        </w:rPr>
        <w:drawing>
          <wp:inline distT="0" distB="0" distL="0" distR="0" wp14:anchorId="1ADFC9C3" wp14:editId="733CE8BA">
            <wp:extent cx="5605768" cy="231450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5490" cy="2322646"/>
                    </a:xfrm>
                    <a:prstGeom prst="rect">
                      <a:avLst/>
                    </a:prstGeom>
                    <a:noFill/>
                    <a:ln>
                      <a:noFill/>
                    </a:ln>
                  </pic:spPr>
                </pic:pic>
              </a:graphicData>
            </a:graphic>
          </wp:inline>
        </w:drawing>
      </w:r>
    </w:p>
    <w:p w14:paraId="2418C32D" w14:textId="77777777" w:rsidR="00171D8F" w:rsidRPr="00171D8F" w:rsidRDefault="00171D8F" w:rsidP="008509BB">
      <w:pPr>
        <w:pStyle w:val="Corpsdetexte"/>
        <w:spacing w:after="160" w:line="276" w:lineRule="auto"/>
        <w:rPr>
          <w:rFonts w:eastAsia="Calibri"/>
          <w:kern w:val="0"/>
          <w:sz w:val="21"/>
          <w:szCs w:val="22"/>
        </w:rPr>
      </w:pPr>
    </w:p>
    <w:p w14:paraId="01C50F1F" w14:textId="4C4A0B4E" w:rsidR="009C7FEC" w:rsidRPr="00A05CCB" w:rsidRDefault="009C7FEC" w:rsidP="00A05CCB">
      <w:pPr>
        <w:pStyle w:val="Titre1"/>
      </w:pPr>
      <w:bookmarkStart w:id="123" w:name="_Toc34735748"/>
      <w:r w:rsidRPr="00A05CCB">
        <w:t>Synergies et complémentarités</w:t>
      </w:r>
      <w:bookmarkEnd w:id="123"/>
    </w:p>
    <w:p w14:paraId="362E2399" w14:textId="21BC5AFD" w:rsidR="009C7FEC" w:rsidRPr="00A05CCB" w:rsidRDefault="00AB0328" w:rsidP="00A05CCB">
      <w:pPr>
        <w:pStyle w:val="Titre2"/>
      </w:pPr>
      <w:bookmarkStart w:id="124" w:name="_Toc34735749"/>
      <w:r>
        <w:t>A</w:t>
      </w:r>
      <w:r w:rsidR="009C7FEC" w:rsidRPr="00A05CCB">
        <w:t>vec les autres interventions du portefeuille</w:t>
      </w:r>
      <w:bookmarkEnd w:id="124"/>
    </w:p>
    <w:p w14:paraId="35ED8C2A" w14:textId="7C592214" w:rsidR="00683967" w:rsidRDefault="00683967" w:rsidP="00683967">
      <w:pPr>
        <w:pStyle w:val="Corpsdetexte"/>
        <w:spacing w:after="0" w:line="240" w:lineRule="auto"/>
        <w:rPr>
          <w:rFonts w:eastAsia="Calibri"/>
          <w:i/>
          <w:color w:val="0070C0"/>
          <w:kern w:val="0"/>
          <w:sz w:val="21"/>
          <w:szCs w:val="22"/>
          <w:lang w:val="pt-PT"/>
        </w:rPr>
      </w:pPr>
    </w:p>
    <w:p w14:paraId="074BB10C" w14:textId="77777777" w:rsidR="00683967" w:rsidRPr="00683967" w:rsidRDefault="00683967" w:rsidP="00683967">
      <w:pPr>
        <w:spacing w:after="0" w:line="240" w:lineRule="auto"/>
        <w:jc w:val="both"/>
        <w:rPr>
          <w:iCs/>
          <w:color w:val="auto"/>
          <w:szCs w:val="21"/>
          <w:lang w:val="pt-PT"/>
        </w:rPr>
      </w:pPr>
      <w:r w:rsidRPr="00683967">
        <w:rPr>
          <w:iCs/>
          <w:color w:val="auto"/>
          <w:szCs w:val="21"/>
          <w:lang w:val="pt-PT"/>
        </w:rPr>
        <w:t xml:space="preserve">Dans le cadre des dossiers de prolongation des CS, des synergies ont été cherchées avec le secteur éducation via le PAORC pour formuler les activités en lien avec les formations incluses dans la stratégie de chirurgie de district qui avait été élaborée en 2015 dans le Volet. </w:t>
      </w:r>
    </w:p>
    <w:p w14:paraId="7DD3C33E" w14:textId="77777777" w:rsidR="00683967" w:rsidRPr="00683967" w:rsidRDefault="00683967" w:rsidP="00683967">
      <w:pPr>
        <w:spacing w:after="0" w:line="240" w:lineRule="auto"/>
        <w:jc w:val="both"/>
        <w:rPr>
          <w:iCs/>
          <w:color w:val="auto"/>
          <w:szCs w:val="21"/>
          <w:lang w:val="pt-PT"/>
        </w:rPr>
      </w:pPr>
      <w:r w:rsidRPr="00683967">
        <w:rPr>
          <w:iCs/>
          <w:color w:val="auto"/>
          <w:szCs w:val="21"/>
          <w:lang w:val="pt-PT"/>
        </w:rPr>
        <w:t xml:space="preserve">Pour le Paiss 5, l’utilisation de la méthodologie du PAORC dans le cadre des évaluations des formations inclues dans le parcours d’acquisition des compétences “maintenance”, permet d’avoir des mesures qualitatives et quantitatives et d’apprécier le degré d’apprentissage et le changement induit. </w:t>
      </w:r>
    </w:p>
    <w:p w14:paraId="3FF60FF8" w14:textId="5711FB69" w:rsidR="00683967" w:rsidRDefault="00683967" w:rsidP="00683967">
      <w:pPr>
        <w:spacing w:after="0" w:line="240" w:lineRule="auto"/>
        <w:jc w:val="both"/>
        <w:rPr>
          <w:iCs/>
          <w:color w:val="auto"/>
          <w:szCs w:val="21"/>
          <w:lang w:val="pt-PT"/>
        </w:rPr>
      </w:pPr>
      <w:r w:rsidRPr="00683967">
        <w:rPr>
          <w:iCs/>
          <w:color w:val="auto"/>
          <w:szCs w:val="21"/>
          <w:lang w:val="pt-PT"/>
        </w:rPr>
        <w:t xml:space="preserve">Des synergies ont été créées également entre le PAISS 4 et PAISS 5 notamment lors de la réorientation stratégique suite aux dégels. En effet, l’informatisation de l’hôpital de Kiganda a été décidé pour être en cohérence avec l’action du PAISS 4. Par ailleurs, la stratégie de maintenace ICT qui devait être initialement mise oeuvre </w:t>
      </w:r>
      <w:r w:rsidR="00A109A7">
        <w:rPr>
          <w:iCs/>
          <w:color w:val="auto"/>
          <w:szCs w:val="21"/>
          <w:lang w:val="pt-PT"/>
        </w:rPr>
        <w:t>par</w:t>
      </w:r>
      <w:r w:rsidRPr="00683967">
        <w:rPr>
          <w:iCs/>
          <w:color w:val="auto"/>
          <w:szCs w:val="21"/>
          <w:lang w:val="pt-PT"/>
        </w:rPr>
        <w:t xml:space="preserve"> PAISS 4 a été reprise en partie par le PAISS 5. </w:t>
      </w:r>
    </w:p>
    <w:p w14:paraId="26156B73" w14:textId="5073CF0D" w:rsidR="00544C3B" w:rsidRPr="00683967" w:rsidRDefault="00544C3B" w:rsidP="00683967">
      <w:pPr>
        <w:spacing w:after="0" w:line="240" w:lineRule="auto"/>
        <w:jc w:val="both"/>
        <w:rPr>
          <w:iCs/>
          <w:color w:val="auto"/>
          <w:szCs w:val="21"/>
          <w:lang w:val="pt-PT"/>
        </w:rPr>
      </w:pPr>
    </w:p>
    <w:p w14:paraId="027D5FC4" w14:textId="77777777" w:rsidR="00683967" w:rsidRPr="00B6171F" w:rsidRDefault="00683967" w:rsidP="00683967">
      <w:pPr>
        <w:pStyle w:val="Corpsdetexte"/>
        <w:spacing w:after="0" w:line="240" w:lineRule="auto"/>
        <w:rPr>
          <w:rFonts w:eastAsia="Calibri"/>
          <w:i/>
          <w:color w:val="0070C0"/>
          <w:kern w:val="0"/>
          <w:sz w:val="21"/>
          <w:szCs w:val="22"/>
          <w:lang w:val="pt-PT"/>
        </w:rPr>
      </w:pPr>
    </w:p>
    <w:p w14:paraId="09B15262" w14:textId="6D448CE2" w:rsidR="004F4F19" w:rsidRPr="008C7552" w:rsidRDefault="00AB0328" w:rsidP="008C7552">
      <w:pPr>
        <w:pStyle w:val="Titre2"/>
      </w:pPr>
      <w:bookmarkStart w:id="125" w:name="_Toc34735750"/>
      <w:r>
        <w:t>A</w:t>
      </w:r>
      <w:r w:rsidR="002361E3" w:rsidRPr="008C7552">
        <w:t>vec les p</w:t>
      </w:r>
      <w:r w:rsidR="004F4F19" w:rsidRPr="008C7552">
        <w:t>rojets pour tiers</w:t>
      </w:r>
      <w:bookmarkEnd w:id="125"/>
    </w:p>
    <w:p w14:paraId="2D2DD2E8" w14:textId="63A1692A" w:rsidR="00683967" w:rsidRPr="00683967" w:rsidRDefault="00683967" w:rsidP="00683967">
      <w:pPr>
        <w:pStyle w:val="Corpsdetexte"/>
        <w:spacing w:after="160" w:line="240" w:lineRule="auto"/>
        <w:rPr>
          <w:rFonts w:eastAsia="Calibri"/>
          <w:iCs/>
          <w:color w:val="auto"/>
          <w:kern w:val="0"/>
          <w:sz w:val="21"/>
          <w:szCs w:val="21"/>
          <w:lang w:val="pt-PT"/>
        </w:rPr>
      </w:pPr>
      <w:r w:rsidRPr="00683967">
        <w:rPr>
          <w:rFonts w:eastAsia="Calibri"/>
          <w:iCs/>
          <w:color w:val="auto"/>
          <w:kern w:val="0"/>
          <w:sz w:val="21"/>
          <w:szCs w:val="21"/>
          <w:lang w:val="pt-PT"/>
        </w:rPr>
        <w:t>Le PASS FBP, est une intervention mise en œuvre par Enabel pour le compte de l’UE depuis 2016. Ce projet utilise le mécanisme de financement basé sur les performances pour acheter les services de santé et renforcer les systèmes de santé. Dans ce cadre, le projet réalise des audits techniques et financiers dans les FOSA et fourni</w:t>
      </w:r>
      <w:r w:rsidR="00A109A7">
        <w:rPr>
          <w:rFonts w:eastAsia="Calibri"/>
          <w:iCs/>
          <w:color w:val="auto"/>
          <w:kern w:val="0"/>
          <w:sz w:val="21"/>
          <w:szCs w:val="21"/>
          <w:lang w:val="pt-PT"/>
        </w:rPr>
        <w:t>t</w:t>
      </w:r>
      <w:r w:rsidRPr="00683967">
        <w:rPr>
          <w:rFonts w:eastAsia="Calibri"/>
          <w:iCs/>
          <w:color w:val="auto"/>
          <w:kern w:val="0"/>
          <w:sz w:val="21"/>
          <w:szCs w:val="21"/>
          <w:lang w:val="pt-PT"/>
        </w:rPr>
        <w:t xml:space="preserve"> des diagnostics des carences observées. Il met en place une expérience pilote sur la qualité des soins. Des recherches actions y sont menées avec la contribution de l’assistance technique du PAISS pour prendre en charge les goulots d’étranglement observés. Ces recherches actions sont porteuses de résultats notamment sur la faisabilité et l’effet d’utilisation des outils digitalisés d’aide au traitement, sur le savoir-faire des infirmiers ainsi que les stratégies efficaces pour améliorer les fonctions régaliennes des ECD, ces résultats ont permis de formuler des activités dans la prolongation du PAISS 4.</w:t>
      </w:r>
    </w:p>
    <w:p w14:paraId="5200E2F3" w14:textId="77777777" w:rsidR="00683967" w:rsidRPr="00683967" w:rsidRDefault="00683967" w:rsidP="00683967">
      <w:pPr>
        <w:pStyle w:val="Corpsdetexte"/>
        <w:spacing w:after="160" w:line="240" w:lineRule="auto"/>
        <w:rPr>
          <w:rFonts w:eastAsia="Calibri"/>
          <w:iCs/>
          <w:color w:val="auto"/>
          <w:kern w:val="0"/>
          <w:sz w:val="21"/>
          <w:szCs w:val="21"/>
          <w:lang w:val="pt-PT"/>
        </w:rPr>
      </w:pPr>
      <w:r w:rsidRPr="00683967">
        <w:rPr>
          <w:rFonts w:eastAsia="Calibri"/>
          <w:iCs/>
          <w:color w:val="auto"/>
          <w:kern w:val="0"/>
          <w:sz w:val="21"/>
          <w:szCs w:val="21"/>
          <w:lang w:val="pt-PT"/>
        </w:rPr>
        <w:t xml:space="preserve">L’intervention PASS FBP a un impact certain sur l’action du PAISS dans la mesure où les formations sanitaires utilisent les fonds du FBP pour les activités d’extension de leurs services et de la maintenance de leur patrimoine. D’un autre côté, l’action du PAISS a un impact sur les évaluations FBP puisque ses activités améliorent les indicateurs de performance des formations sanitaires. </w:t>
      </w:r>
    </w:p>
    <w:p w14:paraId="070F67DC" w14:textId="4891F5B5" w:rsidR="00683967" w:rsidRPr="00683967" w:rsidRDefault="00683967" w:rsidP="00683967">
      <w:pPr>
        <w:pStyle w:val="Corpsdetexte"/>
        <w:spacing w:after="160" w:line="240" w:lineRule="auto"/>
        <w:rPr>
          <w:rFonts w:eastAsia="Calibri"/>
          <w:iCs/>
          <w:color w:val="auto"/>
          <w:kern w:val="0"/>
          <w:sz w:val="21"/>
          <w:szCs w:val="21"/>
          <w:lang w:val="pt-PT"/>
        </w:rPr>
      </w:pPr>
      <w:r w:rsidRPr="00683967">
        <w:rPr>
          <w:rFonts w:eastAsia="Calibri"/>
          <w:iCs/>
          <w:color w:val="auto"/>
          <w:kern w:val="0"/>
          <w:sz w:val="21"/>
          <w:szCs w:val="21"/>
          <w:lang w:val="pt-PT"/>
        </w:rPr>
        <w:t>Le Projet Twiteho Amagara - Mesure d'Appui à la résilience des populations du Burundi – Santé, est mis en œuvre depuis 2019 par Enabel pour l’UE. Il s’agit d’une intervention mise en œuvre en consortium avec OMS</w:t>
      </w:r>
      <w:r w:rsidR="00014848">
        <w:rPr>
          <w:rFonts w:eastAsia="Calibri"/>
          <w:iCs/>
          <w:color w:val="auto"/>
          <w:kern w:val="0"/>
          <w:sz w:val="21"/>
          <w:szCs w:val="21"/>
          <w:lang w:val="pt-PT"/>
        </w:rPr>
        <w:t>,</w:t>
      </w:r>
      <w:r w:rsidRPr="00683967">
        <w:rPr>
          <w:rFonts w:eastAsia="Calibri"/>
          <w:iCs/>
          <w:color w:val="auto"/>
          <w:kern w:val="0"/>
          <w:sz w:val="21"/>
          <w:szCs w:val="21"/>
          <w:lang w:val="pt-PT"/>
        </w:rPr>
        <w:t xml:space="preserve"> OIM et Memisa sous le lead d’Enabel. Elle vise à contribuer à accroître l'accessibilité universelle à des services de santé de qualité (en particulier paquet minimum et paquet complémentaire), y </w:t>
      </w:r>
      <w:r w:rsidR="00D3513E">
        <w:rPr>
          <w:rFonts w:eastAsia="Calibri"/>
          <w:iCs/>
          <w:color w:val="auto"/>
          <w:kern w:val="0"/>
          <w:sz w:val="21"/>
          <w:szCs w:val="21"/>
          <w:lang w:val="pt-PT"/>
        </w:rPr>
        <w:t xml:space="preserve">inclus </w:t>
      </w:r>
      <w:r w:rsidRPr="00683967">
        <w:rPr>
          <w:rFonts w:eastAsia="Calibri"/>
          <w:iCs/>
          <w:color w:val="auto"/>
          <w:kern w:val="0"/>
          <w:sz w:val="21"/>
          <w:szCs w:val="21"/>
          <w:lang w:val="pt-PT"/>
        </w:rPr>
        <w:t xml:space="preserve">la santé sexuelle et reproductive et répondre </w:t>
      </w:r>
      <w:r w:rsidR="00D3513E">
        <w:rPr>
          <w:rFonts w:eastAsia="Calibri"/>
          <w:iCs/>
          <w:color w:val="auto"/>
          <w:kern w:val="0"/>
          <w:sz w:val="21"/>
          <w:szCs w:val="21"/>
          <w:lang w:val="pt-PT"/>
        </w:rPr>
        <w:t xml:space="preserve">aux </w:t>
      </w:r>
      <w:r w:rsidRPr="00683967">
        <w:rPr>
          <w:rFonts w:eastAsia="Calibri"/>
          <w:iCs/>
          <w:color w:val="auto"/>
          <w:kern w:val="0"/>
          <w:sz w:val="21"/>
          <w:szCs w:val="21"/>
          <w:lang w:val="pt-PT"/>
        </w:rPr>
        <w:t xml:space="preserve">besoins spécifiques en matière de santé des populations affectées par des catastrophes </w:t>
      </w:r>
      <w:r w:rsidR="00D3513E">
        <w:rPr>
          <w:rFonts w:eastAsia="Calibri"/>
          <w:iCs/>
          <w:color w:val="auto"/>
          <w:kern w:val="0"/>
          <w:sz w:val="21"/>
          <w:szCs w:val="21"/>
          <w:lang w:val="pt-PT"/>
        </w:rPr>
        <w:t xml:space="preserve">naturelles </w:t>
      </w:r>
      <w:r w:rsidRPr="00683967">
        <w:rPr>
          <w:rFonts w:eastAsia="Calibri"/>
          <w:iCs/>
          <w:color w:val="auto"/>
          <w:kern w:val="0"/>
          <w:sz w:val="21"/>
          <w:szCs w:val="21"/>
          <w:lang w:val="pt-PT"/>
        </w:rPr>
        <w:t xml:space="preserve">et les épidémies. Le consortium Enabel intervient dans les provinces Muramvya, Kirundo, Bujumbura mairie, Bujumbura rural et Rumonge. Dans le cadre des activités de ce projet, l’informatisation de plusieurs hôpitaux, la digitalisation des SPT et la duplication de la stratégie de maintenance initiée dans le PAISS 5 sont prévus. Ces actions permettent de renforcer les acquis du PAISS et d’en accroitre la durabilité. </w:t>
      </w:r>
    </w:p>
    <w:p w14:paraId="097DC96A" w14:textId="77777777" w:rsidR="00D3513E" w:rsidRDefault="00D3513E" w:rsidP="00D3513E">
      <w:pPr>
        <w:pStyle w:val="Corpsdetexte"/>
        <w:spacing w:after="160" w:line="240" w:lineRule="auto"/>
        <w:rPr>
          <w:rFonts w:eastAsia="Calibri" w:cs="Arial"/>
          <w:color w:val="000000"/>
          <w:kern w:val="0"/>
          <w:sz w:val="21"/>
          <w:szCs w:val="21"/>
        </w:rPr>
      </w:pPr>
      <w:r w:rsidRPr="00E97B8A">
        <w:rPr>
          <w:rFonts w:eastAsia="Calibri" w:cs="Arial"/>
          <w:color w:val="000000"/>
          <w:kern w:val="0"/>
          <w:sz w:val="21"/>
          <w:szCs w:val="21"/>
        </w:rPr>
        <w:t>Conformément à la convention de subvention FED/2019/405-241 signée entre Enabel et l’U</w:t>
      </w:r>
      <w:r>
        <w:rPr>
          <w:rFonts w:eastAsia="Calibri" w:cs="Arial"/>
          <w:color w:val="000000"/>
          <w:kern w:val="0"/>
          <w:sz w:val="21"/>
          <w:szCs w:val="21"/>
        </w:rPr>
        <w:t>E pour ce projet Résilience Santé</w:t>
      </w:r>
      <w:r w:rsidRPr="00E97B8A">
        <w:rPr>
          <w:rFonts w:eastAsia="Calibri" w:cs="Arial"/>
          <w:color w:val="000000"/>
          <w:kern w:val="0"/>
          <w:sz w:val="21"/>
          <w:szCs w:val="21"/>
        </w:rPr>
        <w:t>, Enabel</w:t>
      </w:r>
      <w:r>
        <w:rPr>
          <w:rFonts w:eastAsia="Calibri" w:cs="Arial"/>
          <w:color w:val="000000"/>
          <w:kern w:val="0"/>
          <w:sz w:val="21"/>
          <w:szCs w:val="21"/>
        </w:rPr>
        <w:t xml:space="preserve"> </w:t>
      </w:r>
      <w:r w:rsidRPr="00E97B8A">
        <w:rPr>
          <w:rFonts w:eastAsia="Calibri" w:cs="Arial"/>
          <w:color w:val="000000"/>
          <w:kern w:val="0"/>
          <w:sz w:val="21"/>
          <w:szCs w:val="21"/>
        </w:rPr>
        <w:t xml:space="preserve">contribue au cofinancement </w:t>
      </w:r>
      <w:r>
        <w:rPr>
          <w:rFonts w:eastAsia="Calibri" w:cs="Arial"/>
          <w:color w:val="000000"/>
          <w:kern w:val="0"/>
          <w:sz w:val="21"/>
          <w:szCs w:val="21"/>
        </w:rPr>
        <w:t>pour un montant</w:t>
      </w:r>
      <w:r w:rsidRPr="00E97B8A">
        <w:rPr>
          <w:rFonts w:eastAsia="Calibri" w:cs="Arial"/>
          <w:color w:val="000000"/>
          <w:kern w:val="0"/>
          <w:sz w:val="21"/>
          <w:szCs w:val="21"/>
        </w:rPr>
        <w:t xml:space="preserve"> de </w:t>
      </w:r>
      <w:r w:rsidRPr="00E97B8A">
        <w:rPr>
          <w:rFonts w:eastAsia="Calibri" w:cs="Arial"/>
          <w:b/>
          <w:color w:val="000000"/>
          <w:kern w:val="0"/>
          <w:sz w:val="21"/>
          <w:szCs w:val="21"/>
        </w:rPr>
        <w:t>293.500€.</w:t>
      </w:r>
    </w:p>
    <w:p w14:paraId="39A4AB78" w14:textId="77777777" w:rsidR="00D3513E" w:rsidRPr="00DD4F06" w:rsidRDefault="00D3513E" w:rsidP="00D3513E">
      <w:pPr>
        <w:pStyle w:val="Corpsdetexte"/>
        <w:spacing w:after="160" w:line="240" w:lineRule="auto"/>
        <w:rPr>
          <w:rFonts w:eastAsia="Calibri" w:cs="Arial"/>
          <w:color w:val="000000"/>
          <w:kern w:val="0"/>
          <w:sz w:val="21"/>
          <w:szCs w:val="21"/>
        </w:rPr>
      </w:pPr>
      <w:r w:rsidRPr="00DD4F06">
        <w:rPr>
          <w:rFonts w:eastAsia="Calibri" w:cs="Arial"/>
          <w:color w:val="000000"/>
          <w:kern w:val="0"/>
          <w:sz w:val="21"/>
          <w:szCs w:val="21"/>
        </w:rPr>
        <w:t>Certaines activités prévues dans le projet PAISS Volet 5, peuvent être comptabilisées pour le programme Résilience comme cofinancement dans la mesure où ces activités contribuent à l’atteinte des résultats du programme Résilience Santé.</w:t>
      </w:r>
    </w:p>
    <w:p w14:paraId="7D52EAC3" w14:textId="77777777" w:rsidR="00D3513E" w:rsidRDefault="00D3513E" w:rsidP="00D3513E">
      <w:pPr>
        <w:pStyle w:val="Corpsdetexte"/>
        <w:spacing w:after="160" w:line="240" w:lineRule="auto"/>
        <w:rPr>
          <w:rFonts w:eastAsia="Calibri" w:cs="Arial"/>
          <w:color w:val="000000"/>
          <w:kern w:val="0"/>
          <w:sz w:val="21"/>
          <w:szCs w:val="21"/>
        </w:rPr>
      </w:pPr>
      <w:r w:rsidRPr="00DD4F06">
        <w:rPr>
          <w:rFonts w:eastAsia="Calibri" w:cs="Arial"/>
          <w:color w:val="000000"/>
          <w:kern w:val="0"/>
          <w:sz w:val="21"/>
          <w:szCs w:val="21"/>
        </w:rPr>
        <w:lastRenderedPageBreak/>
        <w:t xml:space="preserve">Au résultat 4 du PAISS volet 5, «L’hôpital de district de Kiganda est réhabilité est construit selon les normes», l’activité 6 de ce résultat (A040600) prévoit l’équipement de cet hôpital. Ainsi, la partie de ces équipements sera achetée par le volet 5 du PAISS et servira de cofinancement de l’activité « A1222 Fourniture d’équipement dans les 4 provinces du projet Résilience ». </w:t>
      </w:r>
      <w:r>
        <w:rPr>
          <w:rFonts w:eastAsia="Calibri" w:cs="Arial"/>
          <w:color w:val="000000"/>
          <w:kern w:val="0"/>
          <w:sz w:val="21"/>
          <w:szCs w:val="21"/>
        </w:rPr>
        <w:t xml:space="preserve">Il s’agit du marché public </w:t>
      </w:r>
      <w:r w:rsidRPr="00DD4F06">
        <w:rPr>
          <w:rFonts w:eastAsia="Calibri" w:cs="Arial"/>
          <w:color w:val="000000"/>
          <w:kern w:val="0"/>
          <w:sz w:val="21"/>
          <w:szCs w:val="21"/>
        </w:rPr>
        <w:t>BDI887 Fourniture et installation des équipements biomédicaux à l'HD Kiganda</w:t>
      </w:r>
      <w:r>
        <w:rPr>
          <w:rFonts w:eastAsia="Calibri" w:cs="Arial"/>
          <w:color w:val="000000"/>
          <w:kern w:val="0"/>
          <w:sz w:val="21"/>
          <w:szCs w:val="21"/>
        </w:rPr>
        <w:t xml:space="preserve"> attribué à </w:t>
      </w:r>
      <w:r w:rsidRPr="00DD4F06">
        <w:rPr>
          <w:rFonts w:eastAsia="Calibri" w:cs="Arial"/>
          <w:color w:val="000000"/>
          <w:kern w:val="0"/>
          <w:sz w:val="21"/>
          <w:szCs w:val="21"/>
        </w:rPr>
        <w:t>Bioethic Shelter &amp; Emergency SRL (I)</w:t>
      </w:r>
      <w:r>
        <w:rPr>
          <w:rFonts w:eastAsia="Calibri" w:cs="Arial"/>
          <w:color w:val="000000"/>
          <w:kern w:val="0"/>
          <w:sz w:val="21"/>
          <w:szCs w:val="21"/>
        </w:rPr>
        <w:t xml:space="preserve"> pour un montant total accepté de </w:t>
      </w:r>
      <w:r w:rsidRPr="00DD4F06">
        <w:rPr>
          <w:rFonts w:eastAsia="Calibri" w:cs="Arial"/>
          <w:b/>
          <w:color w:val="000000"/>
          <w:kern w:val="0"/>
          <w:sz w:val="21"/>
          <w:szCs w:val="21"/>
        </w:rPr>
        <w:t>258.131,37€</w:t>
      </w:r>
      <w:r>
        <w:rPr>
          <w:rFonts w:eastAsia="Calibri" w:cs="Arial"/>
          <w:color w:val="000000"/>
          <w:kern w:val="0"/>
          <w:sz w:val="21"/>
          <w:szCs w:val="21"/>
        </w:rPr>
        <w:t>.</w:t>
      </w:r>
    </w:p>
    <w:p w14:paraId="76F24C72" w14:textId="710548AD" w:rsidR="004F4F19" w:rsidRPr="00683967" w:rsidRDefault="00D3513E" w:rsidP="00D3513E">
      <w:pPr>
        <w:pStyle w:val="Corpsdetexte"/>
        <w:spacing w:after="160" w:line="240" w:lineRule="auto"/>
        <w:rPr>
          <w:rFonts w:eastAsia="Calibri"/>
          <w:kern w:val="0"/>
          <w:sz w:val="21"/>
          <w:szCs w:val="22"/>
        </w:rPr>
      </w:pPr>
      <w:r>
        <w:rPr>
          <w:rFonts w:eastAsia="Calibri" w:cs="Arial"/>
          <w:color w:val="000000"/>
          <w:kern w:val="0"/>
          <w:sz w:val="21"/>
          <w:szCs w:val="21"/>
        </w:rPr>
        <w:t>Le solde du cofinancement sera assuré en 2020 par des marchés publics en cours d’exécution.</w:t>
      </w:r>
    </w:p>
    <w:p w14:paraId="486B9AD7" w14:textId="77777777" w:rsidR="004F4F19" w:rsidRDefault="004F4F19" w:rsidP="00DA27DF">
      <w:pPr>
        <w:pStyle w:val="Corpsdetexte"/>
        <w:spacing w:after="160" w:line="240" w:lineRule="auto"/>
        <w:rPr>
          <w:rFonts w:eastAsia="Calibri"/>
          <w:kern w:val="0"/>
          <w:sz w:val="21"/>
          <w:szCs w:val="22"/>
          <w:lang w:val="pt-PT"/>
        </w:rPr>
      </w:pPr>
    </w:p>
    <w:p w14:paraId="12F9B349" w14:textId="65202624" w:rsidR="004F4F19" w:rsidRPr="00A05CCB" w:rsidRDefault="004F4F19" w:rsidP="00A05CCB">
      <w:pPr>
        <w:pStyle w:val="Titre2"/>
      </w:pPr>
      <w:bookmarkStart w:id="126" w:name="_Toc34735751"/>
      <w:r w:rsidRPr="00A05CCB">
        <w:t>Autres synergies et complémentarités</w:t>
      </w:r>
      <w:bookmarkEnd w:id="126"/>
    </w:p>
    <w:p w14:paraId="19C505A6" w14:textId="77777777" w:rsidR="00683967" w:rsidRPr="00683967" w:rsidRDefault="00683967" w:rsidP="00683967">
      <w:pPr>
        <w:pStyle w:val="Corpsdetexte"/>
        <w:spacing w:after="160"/>
        <w:rPr>
          <w:rFonts w:eastAsia="Calibri" w:cs="Arial"/>
          <w:color w:val="000000"/>
          <w:kern w:val="0"/>
          <w:sz w:val="21"/>
          <w:szCs w:val="21"/>
        </w:rPr>
      </w:pPr>
      <w:r w:rsidRPr="00683967">
        <w:rPr>
          <w:rFonts w:eastAsia="Calibri" w:cs="Arial"/>
          <w:color w:val="000000"/>
          <w:kern w:val="0"/>
          <w:sz w:val="21"/>
          <w:szCs w:val="21"/>
        </w:rPr>
        <w:t xml:space="preserve">Avant la crise de 2015, le Cadre de Concertation des Partenaires pour la Santé et le Développement (CPSD) et ses différents Groupes Thématiques permettaient la concertation et la coordination entre le MSPLS et les différents PTF. Cette coordination est en souffrance depuis le début de la crise en 2015. Les CPSD au niveau provincial subsistent et se consacrent en fin d’année à la présentation des Plans d’Action Annuels de ses différentes entités (Province sanitaire, Districts Sanitaires, Hôpitaux de district). Les PTF intervenant y sont invités pour partager leurs activités et faire part des budgets planifiés. De cette concertation ressort un Plan consolidé de la Province sanitaire. </w:t>
      </w:r>
    </w:p>
    <w:p w14:paraId="7ABF7363" w14:textId="77777777" w:rsidR="00683967" w:rsidRPr="00683967" w:rsidRDefault="00683967" w:rsidP="00683967">
      <w:pPr>
        <w:jc w:val="both"/>
        <w:rPr>
          <w:rFonts w:cs="Arial"/>
          <w:color w:val="000000"/>
          <w:szCs w:val="21"/>
        </w:rPr>
      </w:pPr>
      <w:r w:rsidRPr="00683967">
        <w:rPr>
          <w:rFonts w:cs="Arial"/>
          <w:color w:val="000000"/>
          <w:szCs w:val="21"/>
        </w:rPr>
        <w:t>La synergie mise en place avec l’APEFE s’est poursuivie en 2019 via des formations à l’utilisation d’OpenClinic dans le cadre de l'informatisation du dossier médical des services de kinésithérapie des Hôpitaux de Muramvya, Kirundo, Ngozi et Bubanza.</w:t>
      </w:r>
    </w:p>
    <w:p w14:paraId="1DBAA99C" w14:textId="77777777" w:rsidR="00683967" w:rsidRPr="00683967" w:rsidRDefault="00683967" w:rsidP="00683967">
      <w:pPr>
        <w:pStyle w:val="Corpsdetexte"/>
        <w:spacing w:after="160"/>
        <w:rPr>
          <w:rFonts w:eastAsia="Calibri" w:cs="Arial"/>
          <w:color w:val="000000"/>
          <w:kern w:val="0"/>
          <w:sz w:val="21"/>
          <w:szCs w:val="21"/>
        </w:rPr>
      </w:pPr>
      <w:r w:rsidRPr="00683967">
        <w:rPr>
          <w:rFonts w:eastAsia="Calibri" w:cs="Arial"/>
          <w:color w:val="000000"/>
          <w:kern w:val="0"/>
          <w:sz w:val="21"/>
          <w:szCs w:val="21"/>
        </w:rPr>
        <w:t xml:space="preserve">Pour le PAISS 5 les synergies avec l’ONG Médecins sans Vacances dans le cadre du résultat dédié à l’élaboration et la mise en œuvre d’un plan opérationnel de maintenance dans les zones d’intervention se poursuivent. Une lettre d’entente entre les 2 organisations assoit cette synergie depuis 2018. </w:t>
      </w:r>
      <w:r w:rsidRPr="00683967">
        <w:rPr>
          <w:rFonts w:eastAsia="Calibri" w:cs="Arial"/>
          <w:color w:val="000000"/>
          <w:sz w:val="21"/>
          <w:szCs w:val="21"/>
        </w:rPr>
        <w:t>Des échanges ont également été développés avec le programme santé Enabel au Rwanda, Médecins sans vacances et l’ONG française HUMATEM dans le cadre de la tenue de la session « Gestion du patrimoine sanitaire en Afrique subsaharienne : nouvelle perspective » ? qui s’est tenue lors de la conférence internationale de médecine tropicale à Liverpool au mois de septembre 2019.</w:t>
      </w:r>
    </w:p>
    <w:p w14:paraId="1D0976E7" w14:textId="77777777" w:rsidR="00683967" w:rsidRPr="00683967" w:rsidRDefault="00683967" w:rsidP="00683967">
      <w:pPr>
        <w:pStyle w:val="Corpsdetexte"/>
        <w:spacing w:after="160"/>
        <w:rPr>
          <w:rFonts w:eastAsia="Calibri" w:cs="Arial"/>
          <w:color w:val="000000"/>
          <w:kern w:val="0"/>
          <w:sz w:val="21"/>
          <w:szCs w:val="21"/>
        </w:rPr>
      </w:pPr>
      <w:r w:rsidRPr="00683967">
        <w:rPr>
          <w:rFonts w:eastAsia="Calibri" w:cs="Arial"/>
          <w:color w:val="000000"/>
          <w:kern w:val="0"/>
          <w:sz w:val="21"/>
          <w:szCs w:val="21"/>
        </w:rPr>
        <w:t>Les échanges avec UNICEF ont permis d’augmenter l’impact de la GMAO initialement réduit sur Kirundo et Muramvya. En effet, via le projet GAVI, le logiciel a été utilisé pour réaliser les inventaires des équipements des CDS de 31 districts.</w:t>
      </w:r>
    </w:p>
    <w:p w14:paraId="0F233C5C" w14:textId="77777777" w:rsidR="00683967" w:rsidRPr="00683967" w:rsidRDefault="00683967" w:rsidP="00683967">
      <w:pPr>
        <w:pStyle w:val="Corpsdetexte"/>
        <w:spacing w:after="160"/>
        <w:rPr>
          <w:rFonts w:eastAsia="Calibri" w:cs="Arial"/>
          <w:color w:val="000000"/>
          <w:kern w:val="0"/>
          <w:sz w:val="21"/>
          <w:szCs w:val="21"/>
        </w:rPr>
      </w:pPr>
      <w:r w:rsidRPr="00683967">
        <w:rPr>
          <w:rFonts w:eastAsia="Calibri" w:cs="Arial"/>
          <w:color w:val="000000"/>
          <w:kern w:val="0"/>
          <w:sz w:val="21"/>
          <w:szCs w:val="21"/>
        </w:rPr>
        <w:t>Des échanges ont également été répétés tout au long de l’année 2019 avec la Banque mondiale dans le cadre de son futur projet « Soleil » visant à électrifier des CDS, des écoles et des ménages pour un montant de 100milions USD. La méthodologie appliquée par le PAISS 5 pour l’électrification des CDS y est reprise en grande partie (installation solaire centrale reprenant l’ensemble des éclairages et équipements du centre ainsi qu’un dispositif de maintenance proche au niveau du district). Ce projet devrait voir le jour d’ici juin 2020.</w:t>
      </w:r>
    </w:p>
    <w:p w14:paraId="324DF8FC" w14:textId="24AB3CE8" w:rsidR="00E97B8A" w:rsidRDefault="00C37238" w:rsidP="00683967">
      <w:pPr>
        <w:pStyle w:val="Corpsdetexte"/>
        <w:spacing w:after="160" w:line="240" w:lineRule="auto"/>
        <w:rPr>
          <w:rFonts w:eastAsia="Calibri" w:cs="Arial"/>
          <w:color w:val="000000"/>
          <w:sz w:val="21"/>
          <w:szCs w:val="21"/>
        </w:rPr>
      </w:pPr>
      <w:r>
        <w:rPr>
          <w:rFonts w:eastAsia="Calibri" w:cs="Arial"/>
          <w:color w:val="000000"/>
          <w:sz w:val="21"/>
          <w:szCs w:val="21"/>
        </w:rPr>
        <w:t>En</w:t>
      </w:r>
      <w:r w:rsidR="00D3513E">
        <w:rPr>
          <w:rFonts w:eastAsia="Calibri" w:cs="Arial"/>
          <w:color w:val="000000"/>
          <w:sz w:val="21"/>
          <w:szCs w:val="21"/>
        </w:rPr>
        <w:t>fin</w:t>
      </w:r>
      <w:r w:rsidR="00683967" w:rsidRPr="00683967">
        <w:rPr>
          <w:rFonts w:eastAsia="Calibri" w:cs="Arial"/>
          <w:color w:val="000000"/>
          <w:sz w:val="21"/>
          <w:szCs w:val="21"/>
        </w:rPr>
        <w:t xml:space="preserve">, les échanges et la mise place d’un consortium avec l’OMS, l’ONG Memisa et l’OIM ont été payants puisque le projet </w:t>
      </w:r>
      <w:r w:rsidR="00E97B8A">
        <w:rPr>
          <w:rFonts w:eastAsia="Calibri" w:cs="Arial"/>
          <w:color w:val="000000"/>
          <w:sz w:val="21"/>
          <w:szCs w:val="21"/>
        </w:rPr>
        <w:t xml:space="preserve">Résilience Santé « Twiteho Amagara, Bujumbura Mairie, Rural, Muramvya, Rumonge et Kirundo » avec financement </w:t>
      </w:r>
      <w:r w:rsidR="00E97B8A" w:rsidRPr="00E97B8A">
        <w:rPr>
          <w:rFonts w:eastAsia="Calibri" w:cs="Arial"/>
          <w:color w:val="000000"/>
          <w:kern w:val="0"/>
          <w:sz w:val="21"/>
          <w:szCs w:val="21"/>
        </w:rPr>
        <w:t>Union Européenne</w:t>
      </w:r>
      <w:r w:rsidR="00E97B8A" w:rsidRPr="00683967">
        <w:rPr>
          <w:rFonts w:eastAsia="Calibri" w:cs="Arial"/>
          <w:color w:val="000000"/>
          <w:sz w:val="21"/>
          <w:szCs w:val="21"/>
        </w:rPr>
        <w:t xml:space="preserve"> </w:t>
      </w:r>
      <w:r w:rsidR="00E97B8A">
        <w:rPr>
          <w:rFonts w:eastAsia="Calibri" w:cs="Arial"/>
          <w:color w:val="000000"/>
          <w:sz w:val="21"/>
          <w:szCs w:val="21"/>
        </w:rPr>
        <w:t xml:space="preserve">(UE) </w:t>
      </w:r>
      <w:r w:rsidR="00683967" w:rsidRPr="00683967">
        <w:rPr>
          <w:rFonts w:eastAsia="Calibri" w:cs="Arial"/>
          <w:color w:val="000000"/>
          <w:sz w:val="21"/>
          <w:szCs w:val="21"/>
        </w:rPr>
        <w:t>a vu le jour.</w:t>
      </w:r>
    </w:p>
    <w:p w14:paraId="602F8DE5" w14:textId="584C5165" w:rsidR="00D3513E" w:rsidRDefault="00D3513E">
      <w:pPr>
        <w:spacing w:after="0" w:line="240" w:lineRule="auto"/>
        <w:rPr>
          <w:rFonts w:cs="Arial"/>
          <w:color w:val="000000"/>
          <w:szCs w:val="21"/>
        </w:rPr>
      </w:pPr>
      <w:r>
        <w:rPr>
          <w:rFonts w:cs="Arial"/>
          <w:color w:val="000000"/>
          <w:szCs w:val="21"/>
        </w:rPr>
        <w:br w:type="page"/>
      </w:r>
    </w:p>
    <w:p w14:paraId="169BFEBB" w14:textId="646A6B8F" w:rsidR="00866CDF" w:rsidRPr="00A05CCB" w:rsidRDefault="00866CDF" w:rsidP="00A05CCB">
      <w:pPr>
        <w:pStyle w:val="Titre1"/>
      </w:pPr>
      <w:bookmarkStart w:id="127" w:name="_Toc370814209"/>
      <w:bookmarkStart w:id="128" w:name="_Toc370814285"/>
      <w:bookmarkStart w:id="129" w:name="_Toc34735752"/>
      <w:r w:rsidRPr="00A05CCB">
        <w:lastRenderedPageBreak/>
        <w:t>Thèmes transversaux</w:t>
      </w:r>
      <w:bookmarkEnd w:id="127"/>
      <w:bookmarkEnd w:id="128"/>
      <w:bookmarkEnd w:id="129"/>
    </w:p>
    <w:p w14:paraId="71C38F6B" w14:textId="27441FC2" w:rsidR="00C860B3" w:rsidRPr="00A05CCB" w:rsidRDefault="00C860B3" w:rsidP="00A05CCB">
      <w:pPr>
        <w:pStyle w:val="Titre2"/>
      </w:pPr>
      <w:bookmarkStart w:id="130" w:name="_Toc34735753"/>
      <w:r w:rsidRPr="00A05CCB">
        <w:t>Environnement et changement climatique</w:t>
      </w:r>
      <w:bookmarkEnd w:id="130"/>
    </w:p>
    <w:p w14:paraId="7E33A309" w14:textId="77777777" w:rsidR="006C609E" w:rsidRPr="006C609E" w:rsidRDefault="006C609E" w:rsidP="006C609E">
      <w:pPr>
        <w:jc w:val="both"/>
        <w:rPr>
          <w:rFonts w:cs="Arial"/>
          <w:color w:val="000000"/>
          <w:szCs w:val="21"/>
        </w:rPr>
      </w:pPr>
      <w:r w:rsidRPr="006C609E">
        <w:rPr>
          <w:rFonts w:cs="Arial"/>
          <w:color w:val="000000"/>
          <w:szCs w:val="21"/>
        </w:rPr>
        <w:t xml:space="preserve">Le PAISS favorise la prise en compte de l’environnement et changement climatiques au travers des infrastructures réalisées en y introduisant des concepts de développement durable. Une démarche de qualité environnementale est imposée aux bureaux d’études pour tous les projets d’infrastructures du PAISS. Lors des phases de conception, le traitement et l’organisation des espaces prennent en compte l’impact du site environnant sur le bâtiment (nuisances acoustiques, pollution des sols, de l’air, de l’eau, conditions climatiques, topographie du site, ventilation, lumière, ...). </w:t>
      </w:r>
    </w:p>
    <w:p w14:paraId="1E0288FB" w14:textId="77777777" w:rsidR="006C609E" w:rsidRPr="006C609E" w:rsidRDefault="006C609E" w:rsidP="006C609E">
      <w:pPr>
        <w:jc w:val="both"/>
        <w:rPr>
          <w:rFonts w:cs="Arial"/>
          <w:color w:val="000000"/>
          <w:szCs w:val="21"/>
        </w:rPr>
      </w:pPr>
      <w:r w:rsidRPr="006C609E">
        <w:rPr>
          <w:rFonts w:cs="Arial"/>
          <w:color w:val="000000"/>
          <w:szCs w:val="21"/>
        </w:rPr>
        <w:t xml:space="preserve">Ainsi les principales actions du PAISS sont : </w:t>
      </w:r>
    </w:p>
    <w:p w14:paraId="624DD0A2" w14:textId="77777777" w:rsidR="006C609E" w:rsidRPr="006C609E" w:rsidRDefault="006C609E" w:rsidP="00912A65">
      <w:pPr>
        <w:pStyle w:val="Paragraphedeliste"/>
        <w:numPr>
          <w:ilvl w:val="0"/>
          <w:numId w:val="13"/>
        </w:numPr>
        <w:suppressAutoHyphens/>
        <w:autoSpaceDN w:val="0"/>
        <w:spacing w:after="0" w:line="240" w:lineRule="auto"/>
        <w:ind w:left="357" w:hanging="357"/>
        <w:jc w:val="both"/>
        <w:textAlignment w:val="baseline"/>
        <w:rPr>
          <w:rFonts w:cs="Arial"/>
          <w:color w:val="000000"/>
          <w:szCs w:val="21"/>
        </w:rPr>
      </w:pPr>
      <w:r w:rsidRPr="006C609E">
        <w:rPr>
          <w:rFonts w:cs="Arial"/>
          <w:color w:val="000000"/>
          <w:szCs w:val="21"/>
        </w:rPr>
        <w:t xml:space="preserve">Des systèmes solaires photovoltaïques ont été intégrés dans les constructions réalisées à l’HD Kiganda. </w:t>
      </w:r>
    </w:p>
    <w:p w14:paraId="5E49D3AE" w14:textId="1F774FFE" w:rsidR="006C609E" w:rsidRPr="006C609E" w:rsidRDefault="006C609E" w:rsidP="00912A65">
      <w:pPr>
        <w:pStyle w:val="Paragraphedeliste"/>
        <w:numPr>
          <w:ilvl w:val="0"/>
          <w:numId w:val="13"/>
        </w:numPr>
        <w:suppressAutoHyphens/>
        <w:autoSpaceDN w:val="0"/>
        <w:spacing w:after="0" w:line="240" w:lineRule="auto"/>
        <w:ind w:left="357" w:hanging="357"/>
        <w:jc w:val="both"/>
        <w:textAlignment w:val="baseline"/>
        <w:rPr>
          <w:rFonts w:cs="Arial"/>
          <w:color w:val="000000"/>
          <w:szCs w:val="21"/>
        </w:rPr>
      </w:pPr>
      <w:r w:rsidRPr="006C609E">
        <w:rPr>
          <w:rFonts w:cs="Arial"/>
          <w:color w:val="000000"/>
          <w:szCs w:val="21"/>
        </w:rPr>
        <w:t>Des systèmes photovoltaïques ont été choisis comme option pour tous les hôpitaux à informatiser. Cela contribue à la préservation de l’environnement du fait de la diminution de l’utilisation des groupes électrogènes qui non seulement polluent mais aussi leur exploitation est onéreuse</w:t>
      </w:r>
      <w:r>
        <w:rPr>
          <w:rFonts w:cs="Arial"/>
          <w:color w:val="000000"/>
          <w:szCs w:val="21"/>
        </w:rPr>
        <w:t>.</w:t>
      </w:r>
      <w:r w:rsidRPr="006C609E">
        <w:rPr>
          <w:rFonts w:cs="Arial"/>
          <w:color w:val="000000"/>
          <w:szCs w:val="21"/>
        </w:rPr>
        <w:t xml:space="preserve"> Au cours de cette année, en plus des hôpitaux informatisés, des systèmes solaires ont été pris comme meilleures options dans la digitalisation de la stratégie plainte traitement (SPT) dans un projet</w:t>
      </w:r>
      <w:r w:rsidR="00DE52A1">
        <w:rPr>
          <w:rFonts w:cs="Arial"/>
          <w:color w:val="000000"/>
          <w:szCs w:val="21"/>
        </w:rPr>
        <w:t xml:space="preserve"> </w:t>
      </w:r>
      <w:r w:rsidRPr="006C609E">
        <w:rPr>
          <w:rFonts w:cs="Arial"/>
          <w:color w:val="000000"/>
          <w:szCs w:val="21"/>
        </w:rPr>
        <w:t xml:space="preserve"> pilote sur 115 centre</w:t>
      </w:r>
      <w:r>
        <w:rPr>
          <w:rFonts w:cs="Arial"/>
          <w:color w:val="000000"/>
          <w:szCs w:val="21"/>
        </w:rPr>
        <w:t>s</w:t>
      </w:r>
      <w:r w:rsidRPr="006C609E">
        <w:rPr>
          <w:rFonts w:cs="Arial"/>
          <w:color w:val="000000"/>
          <w:szCs w:val="21"/>
        </w:rPr>
        <w:t xml:space="preserve"> de santé financés par UE via projet PASS. </w:t>
      </w:r>
    </w:p>
    <w:p w14:paraId="514AAB94" w14:textId="77777777" w:rsidR="006C609E" w:rsidRPr="006C609E" w:rsidRDefault="006C609E" w:rsidP="00912A65">
      <w:pPr>
        <w:pStyle w:val="Paragraphedeliste"/>
        <w:numPr>
          <w:ilvl w:val="0"/>
          <w:numId w:val="13"/>
        </w:numPr>
        <w:suppressAutoHyphens/>
        <w:autoSpaceDN w:val="0"/>
        <w:spacing w:after="0" w:line="240" w:lineRule="auto"/>
        <w:ind w:left="357" w:hanging="357"/>
        <w:jc w:val="both"/>
        <w:textAlignment w:val="baseline"/>
        <w:rPr>
          <w:rFonts w:cs="Arial"/>
          <w:color w:val="000000"/>
          <w:szCs w:val="21"/>
        </w:rPr>
      </w:pPr>
      <w:r w:rsidRPr="006C609E">
        <w:rPr>
          <w:rFonts w:cs="Arial"/>
          <w:color w:val="000000"/>
          <w:szCs w:val="21"/>
        </w:rPr>
        <w:t xml:space="preserve">Des séances de sensibilisation pour la bonne gestion des déchets ont été réalisées à l’hôpital de Kiganda et dupliquées dans les hôpitaux de Kirundo et Mukenke. </w:t>
      </w:r>
    </w:p>
    <w:p w14:paraId="38A51FC9" w14:textId="77777777" w:rsidR="006C609E" w:rsidRPr="006C609E" w:rsidRDefault="006C609E" w:rsidP="00912A65">
      <w:pPr>
        <w:pStyle w:val="Paragraphedeliste"/>
        <w:numPr>
          <w:ilvl w:val="0"/>
          <w:numId w:val="13"/>
        </w:numPr>
        <w:suppressAutoHyphens/>
        <w:autoSpaceDN w:val="0"/>
        <w:spacing w:after="0" w:line="240" w:lineRule="auto"/>
        <w:ind w:left="357" w:hanging="357"/>
        <w:jc w:val="both"/>
        <w:textAlignment w:val="baseline"/>
        <w:rPr>
          <w:rFonts w:cs="Arial"/>
          <w:color w:val="000000"/>
          <w:szCs w:val="21"/>
        </w:rPr>
      </w:pPr>
      <w:r w:rsidRPr="006C609E">
        <w:rPr>
          <w:rFonts w:cs="Arial"/>
          <w:color w:val="000000"/>
          <w:szCs w:val="21"/>
        </w:rPr>
        <w:t xml:space="preserve">Le PAISS 5 a appuyé une activité qui a permis l’organisation d’une vente aux enchères des équipements déclassés dans les hôpitaux appuyés. Ces hôpitaux sont sensibilisés pour qu’ils procèdent périodiquement à ce processus de vente afin d’éviter une accumulation d’équipements non fonctionnels à évacuer dans leurs enceintes. </w:t>
      </w:r>
    </w:p>
    <w:p w14:paraId="31C145C0" w14:textId="77777777" w:rsidR="006C609E" w:rsidRPr="006C609E" w:rsidRDefault="006C609E" w:rsidP="00912A65">
      <w:pPr>
        <w:pStyle w:val="Paragraphedeliste"/>
        <w:numPr>
          <w:ilvl w:val="0"/>
          <w:numId w:val="13"/>
        </w:numPr>
        <w:suppressAutoHyphens/>
        <w:autoSpaceDN w:val="0"/>
        <w:spacing w:after="0" w:line="240" w:lineRule="auto"/>
        <w:ind w:left="357" w:hanging="357"/>
        <w:jc w:val="both"/>
        <w:textAlignment w:val="baseline"/>
        <w:rPr>
          <w:rFonts w:cs="Arial"/>
          <w:color w:val="000000"/>
          <w:szCs w:val="21"/>
        </w:rPr>
      </w:pPr>
      <w:r w:rsidRPr="006C609E">
        <w:rPr>
          <w:rFonts w:cs="Arial"/>
          <w:color w:val="000000"/>
          <w:szCs w:val="21"/>
        </w:rPr>
        <w:t xml:space="preserve">Une formation sur la gestion des différentes fosses dans un hôpital a été organisée à l’endroit des techniciens de maintenance et des TPS des hôpitaux appuyés par le PAISS 5. Un suivi-évaluation au sein de chaque hôpital est planifié périodiquement pour s’enquérir de la mise en pratique des acquis de cette formation. </w:t>
      </w:r>
    </w:p>
    <w:p w14:paraId="5E9DA785" w14:textId="77777777" w:rsidR="006C609E" w:rsidRPr="006C609E" w:rsidRDefault="006C609E" w:rsidP="00912A65">
      <w:pPr>
        <w:pStyle w:val="Paragraphedeliste"/>
        <w:numPr>
          <w:ilvl w:val="0"/>
          <w:numId w:val="13"/>
        </w:numPr>
        <w:shd w:val="clear" w:color="auto" w:fill="FFFFFF"/>
        <w:suppressAutoHyphens/>
        <w:autoSpaceDN w:val="0"/>
        <w:spacing w:after="0" w:line="240" w:lineRule="auto"/>
        <w:ind w:left="357" w:hanging="357"/>
        <w:jc w:val="both"/>
        <w:textAlignment w:val="baseline"/>
        <w:rPr>
          <w:rFonts w:cs="Arial"/>
          <w:color w:val="000000"/>
          <w:szCs w:val="21"/>
        </w:rPr>
      </w:pPr>
      <w:r w:rsidRPr="006C609E">
        <w:rPr>
          <w:rFonts w:cs="Arial"/>
          <w:color w:val="000000"/>
          <w:szCs w:val="21"/>
        </w:rPr>
        <w:t xml:space="preserve">De plus, le programme participe à l’effort général d’Enabel de limiter son impact sur l’environnement en poursuivant l’investissement dans du matériel informatique répondant aux critères de basse consommation énergétique et aux normes écologiques les plus strictes (EnergyStar 5.0, EPEAT Gold, RoHS). Ainsi le PAISS 4, dans le cadre de l’informatisation, a remplacé ses anciens serveurs par des serveurs basse consommation. </w:t>
      </w:r>
    </w:p>
    <w:p w14:paraId="6130922D" w14:textId="77777777" w:rsidR="006C609E" w:rsidRPr="006C609E" w:rsidRDefault="006C609E" w:rsidP="00912A65">
      <w:pPr>
        <w:pStyle w:val="Paragraphedeliste"/>
        <w:numPr>
          <w:ilvl w:val="0"/>
          <w:numId w:val="13"/>
        </w:numPr>
        <w:spacing w:after="0" w:line="240" w:lineRule="auto"/>
        <w:ind w:left="357" w:hanging="357"/>
        <w:contextualSpacing/>
        <w:jc w:val="both"/>
        <w:rPr>
          <w:rFonts w:cs="Arial"/>
          <w:color w:val="000000"/>
          <w:szCs w:val="21"/>
        </w:rPr>
      </w:pPr>
      <w:r w:rsidRPr="006C609E">
        <w:rPr>
          <w:rFonts w:cs="Arial"/>
          <w:color w:val="000000"/>
          <w:szCs w:val="21"/>
        </w:rPr>
        <w:t xml:space="preserve">La très forte réduction de l’utilisation du papier grâce à l’informatisation hospitalière contribue également à la préservation de l’environnement. </w:t>
      </w:r>
    </w:p>
    <w:p w14:paraId="22A00055" w14:textId="77777777" w:rsidR="00DE78A2" w:rsidRPr="00C860B3" w:rsidRDefault="00DE78A2" w:rsidP="00C860B3">
      <w:pPr>
        <w:pStyle w:val="Corpsdetexte"/>
        <w:spacing w:after="160"/>
        <w:rPr>
          <w:rFonts w:eastAsia="Calibri"/>
          <w:i/>
          <w:kern w:val="0"/>
          <w:sz w:val="21"/>
          <w:szCs w:val="22"/>
        </w:rPr>
      </w:pPr>
    </w:p>
    <w:p w14:paraId="47D46ED3" w14:textId="77777777" w:rsidR="00C860B3" w:rsidRPr="00A05CCB" w:rsidRDefault="00C860B3" w:rsidP="00A05CCB">
      <w:pPr>
        <w:pStyle w:val="Titre2"/>
      </w:pPr>
      <w:bookmarkStart w:id="131" w:name="_Toc34735754"/>
      <w:r w:rsidRPr="00A05CCB">
        <w:t>Genre</w:t>
      </w:r>
      <w:bookmarkEnd w:id="131"/>
    </w:p>
    <w:p w14:paraId="37F24AAA" w14:textId="77777777" w:rsidR="006C609E" w:rsidRPr="006C609E" w:rsidRDefault="006C609E" w:rsidP="006C609E">
      <w:pPr>
        <w:pStyle w:val="Corpsdetexte"/>
        <w:spacing w:after="160"/>
        <w:rPr>
          <w:rFonts w:eastAsia="Calibri" w:cs="Arial"/>
          <w:color w:val="000000"/>
          <w:kern w:val="0"/>
          <w:sz w:val="21"/>
          <w:szCs w:val="21"/>
        </w:rPr>
      </w:pPr>
      <w:r w:rsidRPr="006C609E">
        <w:rPr>
          <w:rFonts w:eastAsia="Calibri" w:cs="Arial"/>
          <w:color w:val="000000"/>
          <w:kern w:val="0"/>
          <w:sz w:val="21"/>
          <w:szCs w:val="21"/>
        </w:rPr>
        <w:t xml:space="preserve">Le PAISS reste attentif à la prise en compte de l'approche genre et aux objectifs qui promeuvent l’égalité des droits, ainsi qu’un partage équitable des ressources et responsabilités entre les femmes et les hommes. </w:t>
      </w:r>
    </w:p>
    <w:p w14:paraId="6527281C" w14:textId="1BBB023D" w:rsidR="006C609E" w:rsidRPr="006C609E" w:rsidRDefault="00AB0436" w:rsidP="006C609E">
      <w:pPr>
        <w:pStyle w:val="Corpsdetexte"/>
        <w:spacing w:after="160"/>
        <w:rPr>
          <w:rFonts w:eastAsia="Calibri" w:cs="Arial"/>
          <w:color w:val="000000"/>
          <w:kern w:val="0"/>
          <w:sz w:val="21"/>
          <w:szCs w:val="21"/>
        </w:rPr>
      </w:pPr>
      <w:r w:rsidRPr="006C609E">
        <w:rPr>
          <w:rFonts w:eastAsia="Calibri" w:cs="Arial"/>
          <w:color w:val="000000"/>
          <w:kern w:val="0"/>
          <w:sz w:val="21"/>
          <w:szCs w:val="21"/>
        </w:rPr>
        <w:t>En matière de ressources humaines, le PAISS est vigilant à la prise en compte du genre lors des recrutements en encourageants les femmes à postuler.</w:t>
      </w:r>
      <w:r>
        <w:rPr>
          <w:rFonts w:eastAsia="Calibri" w:cs="Arial"/>
          <w:color w:val="000000"/>
          <w:kern w:val="0"/>
          <w:sz w:val="21"/>
          <w:szCs w:val="21"/>
        </w:rPr>
        <w:t xml:space="preserve"> </w:t>
      </w:r>
      <w:r w:rsidR="006C609E" w:rsidRPr="006C609E">
        <w:rPr>
          <w:rFonts w:eastAsia="Calibri" w:cs="Arial"/>
          <w:color w:val="000000"/>
          <w:kern w:val="0"/>
          <w:sz w:val="21"/>
          <w:szCs w:val="21"/>
        </w:rPr>
        <w:t>Concrètement, le PAISS continue d’encourager le recrutement des femmes sur les chantiers mis en œuvre. Le journal de chantier dont le canevas est fourni par le PAISS comprend une analyse sexo- spécifiée de la main-d’œuvre journalière sur chaque site. Ainsi dans chaque rapport mensuel produit par le ma</w:t>
      </w:r>
      <w:r w:rsidR="00DE52A1">
        <w:rPr>
          <w:rFonts w:eastAsia="Calibri" w:cs="Arial"/>
          <w:color w:val="000000"/>
          <w:kern w:val="0"/>
          <w:sz w:val="21"/>
          <w:szCs w:val="21"/>
        </w:rPr>
        <w:t>î</w:t>
      </w:r>
      <w:r w:rsidR="006C609E" w:rsidRPr="006C609E">
        <w:rPr>
          <w:rFonts w:eastAsia="Calibri" w:cs="Arial"/>
          <w:color w:val="000000"/>
          <w:kern w:val="0"/>
          <w:sz w:val="21"/>
          <w:szCs w:val="21"/>
        </w:rPr>
        <w:t>tre d’œuvre, le pourcentage de la main d’œuvre féminine mensuelle doit appara</w:t>
      </w:r>
      <w:r w:rsidR="00DE52A1">
        <w:rPr>
          <w:rFonts w:eastAsia="Calibri" w:cs="Arial"/>
          <w:color w:val="000000"/>
          <w:kern w:val="0"/>
          <w:sz w:val="21"/>
          <w:szCs w:val="21"/>
        </w:rPr>
        <w:t>î</w:t>
      </w:r>
      <w:r w:rsidR="006C609E" w:rsidRPr="006C609E">
        <w:rPr>
          <w:rFonts w:eastAsia="Calibri" w:cs="Arial"/>
          <w:color w:val="000000"/>
          <w:kern w:val="0"/>
          <w:sz w:val="21"/>
          <w:szCs w:val="21"/>
        </w:rPr>
        <w:t xml:space="preserve">tre clairement. </w:t>
      </w:r>
    </w:p>
    <w:p w14:paraId="5DC32645" w14:textId="77777777" w:rsidR="00DE78A2" w:rsidRPr="00C860B3" w:rsidRDefault="00DE78A2" w:rsidP="00C860B3">
      <w:pPr>
        <w:pStyle w:val="Corpsdetexte"/>
        <w:spacing w:after="160"/>
        <w:rPr>
          <w:rFonts w:eastAsia="Calibri"/>
          <w:i/>
          <w:kern w:val="0"/>
          <w:sz w:val="21"/>
          <w:szCs w:val="22"/>
        </w:rPr>
      </w:pPr>
    </w:p>
    <w:p w14:paraId="191E1A04" w14:textId="77777777" w:rsidR="00C860B3" w:rsidRPr="00A05CCB" w:rsidRDefault="00C860B3" w:rsidP="00A05CCB">
      <w:pPr>
        <w:pStyle w:val="Titre2"/>
      </w:pPr>
      <w:bookmarkStart w:id="132" w:name="_Toc34735755"/>
      <w:r w:rsidRPr="00A05CCB">
        <w:lastRenderedPageBreak/>
        <w:t>Digitalisation</w:t>
      </w:r>
      <w:bookmarkEnd w:id="132"/>
    </w:p>
    <w:p w14:paraId="45F6675A" w14:textId="77777777" w:rsidR="006C609E" w:rsidRPr="006C609E" w:rsidRDefault="006C609E" w:rsidP="006C609E">
      <w:pPr>
        <w:shd w:val="clear" w:color="auto" w:fill="FFFFFF"/>
        <w:autoSpaceDN w:val="0"/>
        <w:jc w:val="both"/>
        <w:textAlignment w:val="baseline"/>
        <w:rPr>
          <w:rFonts w:cs="Arial"/>
          <w:color w:val="000000"/>
          <w:szCs w:val="21"/>
        </w:rPr>
      </w:pPr>
      <w:r w:rsidRPr="006C609E">
        <w:rPr>
          <w:rFonts w:cs="Arial"/>
          <w:color w:val="000000"/>
          <w:szCs w:val="21"/>
        </w:rPr>
        <w:t>Le PAISS 4 de par son objet privilégie la digitalisation comme outil de développement.</w:t>
      </w:r>
    </w:p>
    <w:p w14:paraId="18E7D1C2" w14:textId="37C0945B" w:rsidR="006C609E" w:rsidRPr="006C609E" w:rsidRDefault="006C609E" w:rsidP="006C609E">
      <w:pPr>
        <w:shd w:val="clear" w:color="auto" w:fill="FFFFFF"/>
        <w:autoSpaceDN w:val="0"/>
        <w:jc w:val="both"/>
        <w:textAlignment w:val="baseline"/>
        <w:rPr>
          <w:rFonts w:cs="Arial"/>
          <w:color w:val="000000"/>
          <w:szCs w:val="21"/>
        </w:rPr>
      </w:pPr>
      <w:r w:rsidRPr="006C609E">
        <w:rPr>
          <w:rFonts w:cs="Arial"/>
          <w:color w:val="000000"/>
          <w:szCs w:val="21"/>
        </w:rPr>
        <w:t>Dans le cadre du PAISS 5, il a été décidé d’utiliser la digitalisation de la gestion de la maintenance comme outil d’aide à la décision pour les investissements et la maintenance du patrimoine du Ministère.</w:t>
      </w:r>
      <w:r>
        <w:rPr>
          <w:rFonts w:cs="Arial"/>
          <w:color w:val="000000"/>
          <w:szCs w:val="21"/>
        </w:rPr>
        <w:t xml:space="preserve"> </w:t>
      </w:r>
    </w:p>
    <w:p w14:paraId="1066CA68" w14:textId="412093C0" w:rsidR="006C609E" w:rsidRPr="006C609E" w:rsidRDefault="006C609E" w:rsidP="006C609E">
      <w:pPr>
        <w:shd w:val="clear" w:color="auto" w:fill="FFFFFF"/>
        <w:autoSpaceDN w:val="0"/>
        <w:jc w:val="both"/>
        <w:textAlignment w:val="baseline"/>
        <w:rPr>
          <w:rFonts w:cs="Arial"/>
          <w:color w:val="000000"/>
          <w:szCs w:val="21"/>
        </w:rPr>
      </w:pPr>
      <w:r w:rsidRPr="006C609E">
        <w:rPr>
          <w:rFonts w:cs="Arial"/>
          <w:color w:val="000000"/>
          <w:szCs w:val="21"/>
        </w:rPr>
        <w:t>Au niveau de l’UAG, toutes les pièces comptables sont digitalisées et mises en ligne</w:t>
      </w:r>
      <w:r>
        <w:rPr>
          <w:rFonts w:cs="Arial"/>
          <w:color w:val="000000"/>
          <w:szCs w:val="21"/>
        </w:rPr>
        <w:t xml:space="preserve"> depuis 2019. </w:t>
      </w:r>
      <w:r w:rsidRPr="006C609E">
        <w:rPr>
          <w:rFonts w:cs="Arial"/>
          <w:color w:val="000000"/>
          <w:szCs w:val="21"/>
        </w:rPr>
        <w:t>Au niveau de la cellule contractualisation, tous les marchés sont digitalisés.</w:t>
      </w:r>
      <w:r>
        <w:rPr>
          <w:rFonts w:cs="Arial"/>
          <w:color w:val="000000"/>
          <w:szCs w:val="21"/>
        </w:rPr>
        <w:t xml:space="preserve"> Cela permet d’améliorer la performance du travail de l’équipe de l’intervention.</w:t>
      </w:r>
    </w:p>
    <w:p w14:paraId="24B8AA3B" w14:textId="77777777" w:rsidR="006C609E" w:rsidRDefault="006C609E" w:rsidP="006C609E">
      <w:pPr>
        <w:shd w:val="clear" w:color="auto" w:fill="FFFFFF"/>
        <w:autoSpaceDN w:val="0"/>
        <w:jc w:val="both"/>
        <w:textAlignment w:val="baseline"/>
        <w:rPr>
          <w:rFonts w:cs="Arial"/>
          <w:color w:val="000000"/>
          <w:szCs w:val="21"/>
        </w:rPr>
      </w:pPr>
      <w:r w:rsidRPr="006C609E">
        <w:rPr>
          <w:rFonts w:cs="Arial"/>
          <w:color w:val="000000"/>
          <w:szCs w:val="21"/>
        </w:rPr>
        <w:t>Dans le cadre de la synergie entre le PASS-UE et le PAISS, une recherche action a été menée dans 115 CDS pour digitaliser les SPT.</w:t>
      </w:r>
    </w:p>
    <w:p w14:paraId="2E22F90A" w14:textId="29A4FD8B" w:rsidR="00AB0436" w:rsidRPr="006C609E" w:rsidRDefault="00AB0436" w:rsidP="006C609E">
      <w:pPr>
        <w:shd w:val="clear" w:color="auto" w:fill="FFFFFF"/>
        <w:autoSpaceDN w:val="0"/>
        <w:jc w:val="both"/>
        <w:textAlignment w:val="baseline"/>
        <w:rPr>
          <w:rFonts w:cs="Arial"/>
          <w:color w:val="000000"/>
          <w:szCs w:val="21"/>
        </w:rPr>
      </w:pPr>
      <w:r>
        <w:rPr>
          <w:rFonts w:cs="Arial"/>
          <w:color w:val="000000"/>
          <w:szCs w:val="21"/>
        </w:rPr>
        <w:t>Enfin le Projet RESILIENCE de Enabel participe à l’extension des actions de digitalisation initiées dans le cadre du volet4. Enabel assure au sein du PROGRAMME TWITEHO AMAGARA le lead Thématique pour la digitalisation.</w:t>
      </w:r>
    </w:p>
    <w:p w14:paraId="0A97EA96" w14:textId="79D22D75" w:rsidR="00C860B3" w:rsidRPr="00A05CCB" w:rsidRDefault="00C860B3" w:rsidP="00A05CCB">
      <w:pPr>
        <w:pStyle w:val="Titre2"/>
      </w:pPr>
      <w:bookmarkStart w:id="133" w:name="_Toc34735756"/>
      <w:r w:rsidRPr="00A05CCB">
        <w:t>Emploi</w:t>
      </w:r>
      <w:r w:rsidR="006C609E">
        <w:t>s</w:t>
      </w:r>
      <w:r w:rsidRPr="00A05CCB">
        <w:t xml:space="preserve"> décents</w:t>
      </w:r>
      <w:bookmarkEnd w:id="133"/>
    </w:p>
    <w:p w14:paraId="56073C36" w14:textId="77777777" w:rsidR="006C609E" w:rsidRPr="006C609E" w:rsidRDefault="006C609E" w:rsidP="006C609E">
      <w:pPr>
        <w:jc w:val="both"/>
        <w:rPr>
          <w:rFonts w:cs="Arial"/>
          <w:color w:val="000000"/>
          <w:szCs w:val="21"/>
        </w:rPr>
      </w:pPr>
      <w:bookmarkStart w:id="134" w:name="_Toc305765872"/>
      <w:bookmarkEnd w:id="119"/>
      <w:r w:rsidRPr="006C609E">
        <w:rPr>
          <w:rFonts w:cs="Arial"/>
          <w:color w:val="000000"/>
          <w:szCs w:val="21"/>
        </w:rPr>
        <w:t>Dans les marchés des travaux, les entreprises doivent respecter les conditions de travail décent tel que décrit dans le code du travail Burundi. Les femmes sont encouragées à travailler sur les chantiers et les conditions sécurités et hygiène doivent être respectés. Toutes ces mesures sont contrôlées par le bureau de surveillance et à travers les missions de supervision du PAISS. Les entreprises veillent à recruter la main d’œuvre local pour l’exécution des travaux sous financement Enabel.</w:t>
      </w:r>
    </w:p>
    <w:p w14:paraId="2E4FCAD2" w14:textId="05EB7CE2" w:rsidR="00A93689" w:rsidRPr="00A05CCB" w:rsidRDefault="0056647A" w:rsidP="00A05CCB">
      <w:pPr>
        <w:pStyle w:val="Titre1"/>
      </w:pPr>
      <w:bookmarkStart w:id="135" w:name="_Toc34735757"/>
      <w:r w:rsidRPr="00A05CCB">
        <w:t>Leçons apprises</w:t>
      </w:r>
      <w:bookmarkEnd w:id="135"/>
    </w:p>
    <w:p w14:paraId="08E298DD" w14:textId="0E2ED064" w:rsidR="00DE78A2" w:rsidRPr="00A05CCB" w:rsidRDefault="00DE78A2" w:rsidP="00A05CCB">
      <w:pPr>
        <w:pStyle w:val="Titre2"/>
      </w:pPr>
      <w:bookmarkStart w:id="136" w:name="_Toc370814215"/>
      <w:bookmarkStart w:id="137" w:name="_Toc370814291"/>
      <w:bookmarkStart w:id="138" w:name="_Toc305765873"/>
      <w:bookmarkStart w:id="139" w:name="_Toc34735758"/>
      <w:bookmarkEnd w:id="134"/>
      <w:r w:rsidRPr="00A05CCB">
        <w:t>Les succès</w:t>
      </w:r>
      <w:bookmarkEnd w:id="139"/>
    </w:p>
    <w:p w14:paraId="4B0338F0" w14:textId="4158F105" w:rsidR="006C609E" w:rsidRPr="006C609E" w:rsidRDefault="006C609E" w:rsidP="00912A65">
      <w:pPr>
        <w:pStyle w:val="Paragraphedeliste"/>
        <w:numPr>
          <w:ilvl w:val="0"/>
          <w:numId w:val="13"/>
        </w:numPr>
        <w:jc w:val="both"/>
        <w:rPr>
          <w:rFonts w:cs="Arial"/>
          <w:color w:val="000000"/>
          <w:szCs w:val="21"/>
        </w:rPr>
      </w:pPr>
      <w:r w:rsidRPr="006C609E">
        <w:rPr>
          <w:rFonts w:cs="Arial"/>
          <w:color w:val="000000"/>
          <w:szCs w:val="21"/>
        </w:rPr>
        <w:t>La digitalisation des processus de santé est un réel succès du PAISS avec des effets évidents sur la gestion grâce à la sécurisation des circuits de recettes des structures appuyées.</w:t>
      </w:r>
    </w:p>
    <w:p w14:paraId="55AC2D99" w14:textId="705198D4" w:rsidR="006C609E" w:rsidRPr="006C609E" w:rsidRDefault="006C609E" w:rsidP="00912A65">
      <w:pPr>
        <w:pStyle w:val="Paragraphedeliste"/>
        <w:numPr>
          <w:ilvl w:val="0"/>
          <w:numId w:val="13"/>
        </w:numPr>
        <w:jc w:val="both"/>
        <w:rPr>
          <w:rFonts w:cs="Arial"/>
          <w:color w:val="000000"/>
          <w:szCs w:val="21"/>
        </w:rPr>
      </w:pPr>
      <w:r w:rsidRPr="006C609E">
        <w:rPr>
          <w:rFonts w:cs="Arial"/>
          <w:color w:val="000000"/>
          <w:szCs w:val="21"/>
        </w:rPr>
        <w:t xml:space="preserve">Les travaux de mise aux normes des CDS et de l’HD Kiganda permettent d’améliorer le service de soins de santé de proximité. Le travail réalisé dans le cadre de la gestion des déchets biomédicaux à </w:t>
      </w:r>
      <w:r w:rsidR="00DE52A1">
        <w:rPr>
          <w:rFonts w:cs="Arial"/>
          <w:color w:val="000000"/>
          <w:szCs w:val="21"/>
        </w:rPr>
        <w:t>K</w:t>
      </w:r>
      <w:r w:rsidRPr="006C609E">
        <w:rPr>
          <w:rFonts w:cs="Arial"/>
          <w:color w:val="000000"/>
          <w:szCs w:val="21"/>
        </w:rPr>
        <w:t>iganda a pu être dupliqué dans les hôpitaux de Kirundo et Mukenke.</w:t>
      </w:r>
    </w:p>
    <w:p w14:paraId="495E1B53" w14:textId="25747BF7" w:rsidR="006C609E" w:rsidRPr="006C609E" w:rsidRDefault="006C609E" w:rsidP="00912A65">
      <w:pPr>
        <w:pStyle w:val="Paragraphedeliste"/>
        <w:numPr>
          <w:ilvl w:val="0"/>
          <w:numId w:val="13"/>
        </w:numPr>
        <w:jc w:val="both"/>
        <w:rPr>
          <w:rFonts w:cs="Arial"/>
          <w:color w:val="000000"/>
          <w:szCs w:val="21"/>
        </w:rPr>
      </w:pPr>
      <w:r w:rsidRPr="006C609E">
        <w:rPr>
          <w:rFonts w:cs="Arial"/>
          <w:color w:val="000000"/>
          <w:szCs w:val="21"/>
        </w:rPr>
        <w:t>Les innovations réussies pour le PAISS 4 avec la digitalisation des SPT et pour le PAISS 5 avec la mise en place d’un mécanisme de financement permettant d’assurer la durabilité de la stratégie de maintenance. L’utilisation d’un mécanisme de financement dégressif permet au projet de suivre l’appropriation de la stratégie de maintenance. En effet, le projet accompagne toujours</w:t>
      </w:r>
      <w:r>
        <w:rPr>
          <w:rFonts w:cs="Arial"/>
          <w:color w:val="000000"/>
          <w:szCs w:val="21"/>
        </w:rPr>
        <w:t xml:space="preserve"> techniquement</w:t>
      </w:r>
      <w:r w:rsidRPr="006C609E">
        <w:rPr>
          <w:rFonts w:cs="Arial"/>
          <w:color w:val="000000"/>
          <w:szCs w:val="21"/>
        </w:rPr>
        <w:t xml:space="preserve"> les districts même si le financement est pris en charge par les CDS</w:t>
      </w:r>
      <w:r>
        <w:rPr>
          <w:rFonts w:cs="Arial"/>
          <w:color w:val="000000"/>
          <w:szCs w:val="21"/>
        </w:rPr>
        <w:t>.</w:t>
      </w:r>
    </w:p>
    <w:p w14:paraId="3A4B29B3" w14:textId="47A4ACEE" w:rsidR="006C609E" w:rsidRPr="006C609E" w:rsidRDefault="006C609E" w:rsidP="00912A65">
      <w:pPr>
        <w:pStyle w:val="Paragraphedeliste"/>
        <w:numPr>
          <w:ilvl w:val="0"/>
          <w:numId w:val="13"/>
        </w:numPr>
        <w:jc w:val="both"/>
        <w:rPr>
          <w:rFonts w:cs="Arial"/>
          <w:color w:val="000000"/>
          <w:szCs w:val="21"/>
        </w:rPr>
      </w:pPr>
      <w:r w:rsidRPr="006C609E">
        <w:rPr>
          <w:rFonts w:cs="Arial"/>
          <w:color w:val="000000"/>
          <w:szCs w:val="21"/>
        </w:rPr>
        <w:t>L’initiation de la mise à l’échelle de la GMAO reprise par le projet GAVI grâce à un financement de l’Unicef. Cette activité s’est faite grâce aux leaderships de la DISE qui s’est approprié</w:t>
      </w:r>
      <w:r w:rsidR="00DE52A1">
        <w:rPr>
          <w:rFonts w:cs="Arial"/>
          <w:color w:val="000000"/>
          <w:szCs w:val="21"/>
        </w:rPr>
        <w:t>e</w:t>
      </w:r>
      <w:r w:rsidRPr="006C609E">
        <w:rPr>
          <w:rFonts w:cs="Arial"/>
          <w:color w:val="000000"/>
          <w:szCs w:val="21"/>
        </w:rPr>
        <w:t xml:space="preserve"> le logiciel qu’elle administre elle-même et recommande à ses partenaires de l’utiliser.</w:t>
      </w:r>
    </w:p>
    <w:p w14:paraId="708B9D1A" w14:textId="3D5A4130" w:rsidR="006C609E" w:rsidRPr="006C609E" w:rsidRDefault="006C609E" w:rsidP="00912A65">
      <w:pPr>
        <w:pStyle w:val="Paragraphedeliste"/>
        <w:numPr>
          <w:ilvl w:val="0"/>
          <w:numId w:val="13"/>
        </w:numPr>
        <w:jc w:val="both"/>
        <w:rPr>
          <w:rFonts w:cs="Arial"/>
          <w:color w:val="000000"/>
          <w:szCs w:val="21"/>
        </w:rPr>
      </w:pPr>
      <w:r w:rsidRPr="006C609E">
        <w:rPr>
          <w:rFonts w:cs="Arial"/>
          <w:color w:val="000000"/>
          <w:szCs w:val="21"/>
        </w:rPr>
        <w:t>L’intégration de certains éléments de la stratégie de maintenance dans le PNDS III est un succès qui favorise l’atteinte des changements visés.</w:t>
      </w:r>
    </w:p>
    <w:p w14:paraId="3E8B39C2" w14:textId="77777777" w:rsidR="00AB0436" w:rsidRDefault="006C609E" w:rsidP="00912A65">
      <w:pPr>
        <w:pStyle w:val="Paragraphedeliste"/>
        <w:numPr>
          <w:ilvl w:val="0"/>
          <w:numId w:val="13"/>
        </w:numPr>
        <w:jc w:val="both"/>
        <w:rPr>
          <w:rFonts w:cs="Arial"/>
          <w:color w:val="000000"/>
          <w:szCs w:val="21"/>
        </w:rPr>
      </w:pPr>
      <w:r>
        <w:rPr>
          <w:rFonts w:cs="Arial"/>
          <w:color w:val="000000"/>
          <w:szCs w:val="21"/>
        </w:rPr>
        <w:lastRenderedPageBreak/>
        <w:t>La c</w:t>
      </w:r>
      <w:r w:rsidRPr="006C609E">
        <w:rPr>
          <w:rFonts w:cs="Arial"/>
          <w:color w:val="000000"/>
          <w:szCs w:val="21"/>
        </w:rPr>
        <w:t>apitalisation réussie des recherches actions qui ont été présentées à Bruxelles conférence i-cab, « new partnerships : better results ? » et à Liverpool dans le cadre de l’ECTIMH</w:t>
      </w:r>
      <w:r w:rsidRPr="006C609E">
        <w:rPr>
          <w:i/>
          <w:iCs/>
        </w:rPr>
        <w:footnoteReference w:id="17"/>
      </w:r>
      <w:r w:rsidRPr="006C609E">
        <w:rPr>
          <w:rFonts w:cs="Arial"/>
          <w:color w:val="000000"/>
          <w:szCs w:val="21"/>
        </w:rPr>
        <w:t xml:space="preserve">. </w:t>
      </w:r>
    </w:p>
    <w:p w14:paraId="3716EFEC" w14:textId="7E338C55" w:rsidR="006C609E" w:rsidRDefault="006C609E" w:rsidP="00912A65">
      <w:pPr>
        <w:pStyle w:val="Paragraphedeliste"/>
        <w:numPr>
          <w:ilvl w:val="0"/>
          <w:numId w:val="13"/>
        </w:numPr>
        <w:jc w:val="both"/>
        <w:rPr>
          <w:rFonts w:cs="Arial"/>
          <w:color w:val="000000"/>
          <w:szCs w:val="21"/>
        </w:rPr>
      </w:pPr>
      <w:r w:rsidRPr="006C609E">
        <w:rPr>
          <w:rFonts w:cs="Arial"/>
          <w:color w:val="000000"/>
          <w:szCs w:val="21"/>
        </w:rPr>
        <w:t>Un atelier de capitalisation des PAISS 4 &amp; 5 a également été mené avec le MSPLS en décembre, s’entendant comme un processus de valorisation des acquis qui vise la rentabilité et la dissémination, cette capitalisation a visé les savoirs faire, les connaissances, les informations provenant des expériences et leçons tirées de la mise en œuvre des activités avec comme portée : (i) une plus grande visibilité des résultats obtenus par les volets 4 et 5, (ii) une influence sur les décideurs et les autres acteurs du secteur  et (iii) un mode d’emploi inspirateur pour les interventions de même nature prenant en comptes les contextes toujours différents.</w:t>
      </w:r>
    </w:p>
    <w:p w14:paraId="1A9B9650" w14:textId="6339D617" w:rsidR="00AB0436" w:rsidRPr="006C609E" w:rsidRDefault="00AB0436" w:rsidP="00912A65">
      <w:pPr>
        <w:pStyle w:val="Paragraphedeliste"/>
        <w:numPr>
          <w:ilvl w:val="0"/>
          <w:numId w:val="13"/>
        </w:numPr>
        <w:jc w:val="both"/>
        <w:rPr>
          <w:rFonts w:cs="Arial"/>
          <w:color w:val="000000"/>
          <w:szCs w:val="21"/>
        </w:rPr>
      </w:pPr>
      <w:r>
        <w:rPr>
          <w:rFonts w:cs="Arial"/>
          <w:color w:val="000000"/>
          <w:szCs w:val="21"/>
        </w:rPr>
        <w:t>Les deux projets PAISS (Volets 4 et 5) ont été les 1ers à bénéficier d’une prolongation de leur Convention spécifique, preuve qu’ils ont convaincu aussi bien les bénéficiaires (MSPLS) que le bailleur (Ministère belge de la Coopération)</w:t>
      </w:r>
    </w:p>
    <w:p w14:paraId="7582311B" w14:textId="650DC0A2" w:rsidR="00DE78A2" w:rsidRPr="00A05CCB" w:rsidRDefault="00DE78A2" w:rsidP="00A05CCB">
      <w:pPr>
        <w:pStyle w:val="Titre2"/>
      </w:pPr>
      <w:bookmarkStart w:id="140" w:name="_Toc34735759"/>
      <w:r w:rsidRPr="00A05CCB">
        <w:t>Les défis</w:t>
      </w:r>
      <w:bookmarkEnd w:id="140"/>
    </w:p>
    <w:p w14:paraId="3242226A" w14:textId="31BE2721" w:rsidR="006C609E" w:rsidRPr="006C609E" w:rsidRDefault="006C609E" w:rsidP="00912A65">
      <w:pPr>
        <w:numPr>
          <w:ilvl w:val="0"/>
          <w:numId w:val="7"/>
        </w:numPr>
        <w:spacing w:after="0" w:line="240" w:lineRule="auto"/>
        <w:contextualSpacing/>
        <w:jc w:val="both"/>
        <w:rPr>
          <w:rFonts w:cs="Arial"/>
          <w:color w:val="000000"/>
          <w:szCs w:val="21"/>
        </w:rPr>
      </w:pPr>
      <w:r w:rsidRPr="006C609E">
        <w:rPr>
          <w:rFonts w:cs="Arial"/>
          <w:color w:val="000000"/>
          <w:szCs w:val="21"/>
        </w:rPr>
        <w:t>Une des difficultés rencontrées concerne les marchés de fournitures et équipements qui ont connu des retards importants</w:t>
      </w:r>
      <w:r>
        <w:rPr>
          <w:rFonts w:cs="Arial"/>
          <w:color w:val="000000"/>
          <w:szCs w:val="21"/>
        </w:rPr>
        <w:t xml:space="preserve">. </w:t>
      </w:r>
      <w:r w:rsidRPr="006C609E">
        <w:rPr>
          <w:rFonts w:cs="Arial"/>
          <w:color w:val="000000"/>
          <w:szCs w:val="21"/>
        </w:rPr>
        <w:t xml:space="preserve"> </w:t>
      </w:r>
      <w:r>
        <w:rPr>
          <w:rFonts w:cs="Arial"/>
          <w:color w:val="000000"/>
          <w:szCs w:val="21"/>
        </w:rPr>
        <w:t>C</w:t>
      </w:r>
      <w:r w:rsidRPr="006C609E">
        <w:rPr>
          <w:rFonts w:cs="Arial"/>
          <w:color w:val="000000"/>
          <w:szCs w:val="21"/>
        </w:rPr>
        <w:t xml:space="preserve">e retard </w:t>
      </w:r>
      <w:r>
        <w:rPr>
          <w:rFonts w:cs="Arial"/>
          <w:color w:val="000000"/>
          <w:szCs w:val="21"/>
        </w:rPr>
        <w:t xml:space="preserve">s’explique surtout par le fait </w:t>
      </w:r>
      <w:r w:rsidR="00BA4361">
        <w:rPr>
          <w:rFonts w:cs="Arial"/>
          <w:color w:val="000000"/>
          <w:szCs w:val="21"/>
        </w:rPr>
        <w:t>de</w:t>
      </w:r>
      <w:r w:rsidRPr="006C609E">
        <w:rPr>
          <w:rFonts w:cs="Arial"/>
          <w:color w:val="000000"/>
          <w:szCs w:val="21"/>
        </w:rPr>
        <w:t xml:space="preserve"> l’attribution des marchés à des fournisseurs étrangers qui n’ont pas d’expériences du contexte burundais. L’absence de réelles représentations locales de ces fournisseurs a fait perdre beaucoup de temps dans les démarches administratives et dans les activités de réception</w:t>
      </w:r>
      <w:r w:rsidR="00BA4361">
        <w:rPr>
          <w:rFonts w:cs="Arial"/>
          <w:color w:val="000000"/>
          <w:szCs w:val="21"/>
        </w:rPr>
        <w:t xml:space="preserve"> méconnues par ces fournisseurs</w:t>
      </w:r>
      <w:r w:rsidRPr="006C609E">
        <w:rPr>
          <w:rFonts w:cs="Arial"/>
          <w:color w:val="000000"/>
          <w:szCs w:val="21"/>
        </w:rPr>
        <w:t>. Une des leçons apprises est donc d’exiger dans le cahier de charge d’avoir un représentant local réellement actif</w:t>
      </w:r>
      <w:r w:rsidR="00BA4361">
        <w:rPr>
          <w:rFonts w:cs="Arial"/>
          <w:color w:val="000000"/>
          <w:szCs w:val="21"/>
        </w:rPr>
        <w:t xml:space="preserve"> dans le domaine</w:t>
      </w:r>
      <w:r w:rsidRPr="006C609E">
        <w:rPr>
          <w:rFonts w:cs="Arial"/>
          <w:color w:val="000000"/>
          <w:szCs w:val="21"/>
        </w:rPr>
        <w:t>.</w:t>
      </w:r>
    </w:p>
    <w:p w14:paraId="2E2F0C15" w14:textId="596D47C7" w:rsidR="006C609E" w:rsidRPr="00BA4361" w:rsidRDefault="006C609E" w:rsidP="00912A65">
      <w:pPr>
        <w:pStyle w:val="Paragraphedeliste"/>
        <w:numPr>
          <w:ilvl w:val="0"/>
          <w:numId w:val="7"/>
        </w:numPr>
        <w:spacing w:after="0" w:line="240" w:lineRule="auto"/>
        <w:contextualSpacing/>
        <w:jc w:val="both"/>
        <w:rPr>
          <w:rFonts w:cs="Arial"/>
          <w:color w:val="000000"/>
          <w:szCs w:val="21"/>
        </w:rPr>
      </w:pPr>
      <w:r w:rsidRPr="00BA4361">
        <w:rPr>
          <w:rFonts w:cs="Arial"/>
          <w:color w:val="000000"/>
          <w:szCs w:val="21"/>
        </w:rPr>
        <w:t>Les procédures d’exonération et d’importation ne sont pas maîtris</w:t>
      </w:r>
      <w:r w:rsidR="00BA4361">
        <w:rPr>
          <w:rFonts w:cs="Arial"/>
          <w:color w:val="000000"/>
          <w:szCs w:val="21"/>
        </w:rPr>
        <w:t>ées</w:t>
      </w:r>
      <w:r w:rsidRPr="00BA4361">
        <w:rPr>
          <w:rFonts w:cs="Arial"/>
          <w:color w:val="000000"/>
          <w:szCs w:val="21"/>
        </w:rPr>
        <w:t xml:space="preserve"> et peuvent prendre beaucoup de temps au vu du contexte. </w:t>
      </w:r>
      <w:r w:rsidR="00BA4361" w:rsidRPr="00BA4361">
        <w:rPr>
          <w:rFonts w:cs="Arial"/>
          <w:color w:val="000000"/>
          <w:szCs w:val="21"/>
        </w:rPr>
        <w:t>Cela perturbe</w:t>
      </w:r>
      <w:r w:rsidRPr="00BA4361">
        <w:rPr>
          <w:rFonts w:cs="Arial"/>
          <w:color w:val="000000"/>
          <w:szCs w:val="21"/>
        </w:rPr>
        <w:t xml:space="preserve"> la planification des activités. Une marge de sécurité doit être considérée au vu de ces éléments.</w:t>
      </w:r>
    </w:p>
    <w:p w14:paraId="5DEF57B8" w14:textId="05FB8C28" w:rsidR="006C609E" w:rsidRPr="006C609E" w:rsidRDefault="006C609E" w:rsidP="00912A65">
      <w:pPr>
        <w:numPr>
          <w:ilvl w:val="0"/>
          <w:numId w:val="7"/>
        </w:numPr>
        <w:spacing w:after="0" w:line="240" w:lineRule="auto"/>
        <w:contextualSpacing/>
        <w:jc w:val="both"/>
        <w:rPr>
          <w:rFonts w:cs="Arial"/>
          <w:color w:val="000000"/>
          <w:szCs w:val="21"/>
        </w:rPr>
      </w:pPr>
      <w:r w:rsidRPr="006C609E">
        <w:rPr>
          <w:rFonts w:cs="Arial"/>
          <w:color w:val="000000"/>
          <w:szCs w:val="21"/>
        </w:rPr>
        <w:t>L’interface de la GMAO peut paraitre complexe</w:t>
      </w:r>
      <w:r w:rsidR="00BA4361">
        <w:rPr>
          <w:rFonts w:cs="Arial"/>
          <w:color w:val="000000"/>
          <w:szCs w:val="21"/>
        </w:rPr>
        <w:t>,</w:t>
      </w:r>
      <w:r w:rsidRPr="006C609E">
        <w:rPr>
          <w:rFonts w:cs="Arial"/>
          <w:color w:val="000000"/>
          <w:szCs w:val="21"/>
        </w:rPr>
        <w:t xml:space="preserve"> rendant difficile la prise en main par les </w:t>
      </w:r>
      <w:r w:rsidR="00BA4361">
        <w:rPr>
          <w:rFonts w:cs="Arial"/>
          <w:color w:val="000000"/>
          <w:szCs w:val="21"/>
        </w:rPr>
        <w:t>utilisateurs</w:t>
      </w:r>
      <w:r w:rsidRPr="006C609E">
        <w:rPr>
          <w:rFonts w:cs="Arial"/>
          <w:color w:val="000000"/>
          <w:szCs w:val="21"/>
        </w:rPr>
        <w:t>. Des améliorations de l’outil doivent être apportées pour améliorer l’interface et le rendre plus convivial (ex : élaboration de tableau de bord à l’attention des directeurs et des gestionnaires).</w:t>
      </w:r>
    </w:p>
    <w:p w14:paraId="420522BB" w14:textId="62F7920B" w:rsidR="006C609E" w:rsidRPr="006C609E" w:rsidRDefault="006C609E" w:rsidP="00912A65">
      <w:pPr>
        <w:numPr>
          <w:ilvl w:val="0"/>
          <w:numId w:val="7"/>
        </w:numPr>
        <w:spacing w:after="0" w:line="240" w:lineRule="auto"/>
        <w:contextualSpacing/>
        <w:jc w:val="both"/>
        <w:rPr>
          <w:rFonts w:cs="Arial"/>
          <w:color w:val="000000"/>
          <w:szCs w:val="21"/>
        </w:rPr>
      </w:pPr>
      <w:r w:rsidRPr="006C609E">
        <w:rPr>
          <w:rFonts w:cs="Arial"/>
          <w:color w:val="000000"/>
          <w:szCs w:val="21"/>
        </w:rPr>
        <w:t xml:space="preserve">Le problème d’énergie </w:t>
      </w:r>
      <w:r w:rsidR="00BA4361" w:rsidRPr="006C609E">
        <w:rPr>
          <w:rFonts w:cs="Arial"/>
          <w:color w:val="000000"/>
          <w:szCs w:val="21"/>
        </w:rPr>
        <w:t>est une</w:t>
      </w:r>
      <w:r w:rsidRPr="006C609E">
        <w:rPr>
          <w:rFonts w:cs="Arial"/>
          <w:color w:val="000000"/>
          <w:szCs w:val="21"/>
        </w:rPr>
        <w:t xml:space="preserve"> contrainte à l’informatisation. Une des leçons apprises est que dans un contexte d’instabilité d</w:t>
      </w:r>
      <w:r w:rsidR="00BA4361">
        <w:rPr>
          <w:rFonts w:cs="Arial"/>
          <w:color w:val="000000"/>
          <w:szCs w:val="21"/>
        </w:rPr>
        <w:t>u</w:t>
      </w:r>
      <w:r w:rsidRPr="006C609E">
        <w:rPr>
          <w:rFonts w:cs="Arial"/>
          <w:color w:val="000000"/>
          <w:szCs w:val="21"/>
        </w:rPr>
        <w:t xml:space="preserve"> réseau </w:t>
      </w:r>
      <w:r w:rsidR="00BA4361" w:rsidRPr="006C609E">
        <w:rPr>
          <w:rFonts w:cs="Arial"/>
          <w:color w:val="000000"/>
          <w:szCs w:val="21"/>
        </w:rPr>
        <w:t>électrique national</w:t>
      </w:r>
      <w:r w:rsidRPr="006C609E">
        <w:rPr>
          <w:rFonts w:cs="Arial"/>
          <w:color w:val="000000"/>
          <w:szCs w:val="21"/>
        </w:rPr>
        <w:t>, des solutions complémentaires d’énergie de secours sont indispensables pour accompagner un projet d’informatisation.</w:t>
      </w:r>
    </w:p>
    <w:p w14:paraId="5A12478F" w14:textId="623D4760" w:rsidR="006C609E" w:rsidRPr="006C609E" w:rsidRDefault="006C609E" w:rsidP="00912A65">
      <w:pPr>
        <w:numPr>
          <w:ilvl w:val="0"/>
          <w:numId w:val="7"/>
        </w:numPr>
        <w:spacing w:after="0" w:line="240" w:lineRule="auto"/>
        <w:contextualSpacing/>
        <w:jc w:val="both"/>
        <w:rPr>
          <w:rFonts w:cs="Arial"/>
          <w:color w:val="000000"/>
          <w:szCs w:val="21"/>
        </w:rPr>
      </w:pPr>
      <w:r w:rsidRPr="006C609E">
        <w:rPr>
          <w:rFonts w:cs="Arial"/>
          <w:color w:val="000000"/>
          <w:szCs w:val="21"/>
        </w:rPr>
        <w:t>Un défi persistant dans l’implémentation du PAISS 4 reste l</w:t>
      </w:r>
      <w:r w:rsidR="00A84F6B">
        <w:rPr>
          <w:rFonts w:cs="Arial"/>
          <w:color w:val="000000"/>
          <w:szCs w:val="21"/>
        </w:rPr>
        <w:t xml:space="preserve">a maintenance </w:t>
      </w:r>
      <w:r w:rsidRPr="006C609E">
        <w:rPr>
          <w:rFonts w:cs="Arial"/>
          <w:color w:val="000000"/>
          <w:szCs w:val="21"/>
        </w:rPr>
        <w:t>des applications mise</w:t>
      </w:r>
      <w:r w:rsidR="00BA4361">
        <w:rPr>
          <w:rFonts w:cs="Arial"/>
          <w:color w:val="000000"/>
          <w:szCs w:val="21"/>
        </w:rPr>
        <w:t>s</w:t>
      </w:r>
      <w:r w:rsidRPr="006C609E">
        <w:rPr>
          <w:rFonts w:cs="Arial"/>
          <w:color w:val="000000"/>
          <w:szCs w:val="21"/>
        </w:rPr>
        <w:t xml:space="preserve"> en place. Un renforcement continu </w:t>
      </w:r>
      <w:r w:rsidR="00BA4361">
        <w:rPr>
          <w:rFonts w:cs="Arial"/>
          <w:color w:val="000000"/>
          <w:szCs w:val="21"/>
        </w:rPr>
        <w:t xml:space="preserve">dans la durée </w:t>
      </w:r>
      <w:r w:rsidRPr="006C609E">
        <w:rPr>
          <w:rFonts w:cs="Arial"/>
          <w:color w:val="000000"/>
          <w:szCs w:val="21"/>
        </w:rPr>
        <w:t>est nécessaire pour changer les pratiques.</w:t>
      </w:r>
    </w:p>
    <w:p w14:paraId="0A501ACF" w14:textId="57BE67D2" w:rsidR="006C609E" w:rsidRPr="006C609E" w:rsidRDefault="00BA4361" w:rsidP="00912A65">
      <w:pPr>
        <w:numPr>
          <w:ilvl w:val="0"/>
          <w:numId w:val="7"/>
        </w:numPr>
        <w:spacing w:after="0" w:line="240" w:lineRule="auto"/>
        <w:contextualSpacing/>
        <w:jc w:val="both"/>
        <w:rPr>
          <w:rFonts w:cs="Arial"/>
          <w:color w:val="000000"/>
          <w:szCs w:val="21"/>
        </w:rPr>
      </w:pPr>
      <w:r>
        <w:rPr>
          <w:rFonts w:cs="Arial"/>
          <w:color w:val="000000"/>
          <w:szCs w:val="21"/>
        </w:rPr>
        <w:t>On note aussi la r</w:t>
      </w:r>
      <w:r w:rsidR="006C609E" w:rsidRPr="006C609E">
        <w:rPr>
          <w:rFonts w:cs="Arial"/>
          <w:color w:val="000000"/>
          <w:szCs w:val="21"/>
        </w:rPr>
        <w:t>ésistance des CDS à abandonner les registres papiers de peur d’être pénalis</w:t>
      </w:r>
      <w:r>
        <w:rPr>
          <w:rFonts w:cs="Arial"/>
          <w:color w:val="000000"/>
          <w:szCs w:val="21"/>
        </w:rPr>
        <w:t>és</w:t>
      </w:r>
      <w:r w:rsidR="006C609E" w:rsidRPr="006C609E">
        <w:rPr>
          <w:rFonts w:cs="Arial"/>
          <w:color w:val="000000"/>
          <w:szCs w:val="21"/>
        </w:rPr>
        <w:t xml:space="preserve"> lors des vérifications PBF. Il est essentiel d’</w:t>
      </w:r>
      <w:r>
        <w:rPr>
          <w:rFonts w:cs="Arial"/>
          <w:color w:val="000000"/>
          <w:szCs w:val="21"/>
        </w:rPr>
        <w:t>i</w:t>
      </w:r>
      <w:r w:rsidR="006C609E" w:rsidRPr="006C609E">
        <w:rPr>
          <w:rFonts w:cs="Arial"/>
          <w:color w:val="000000"/>
          <w:szCs w:val="21"/>
        </w:rPr>
        <w:t xml:space="preserve">mpliquer dès le départ tous les acteurs y compris </w:t>
      </w:r>
      <w:r>
        <w:rPr>
          <w:rFonts w:cs="Arial"/>
          <w:color w:val="000000"/>
          <w:szCs w:val="21"/>
        </w:rPr>
        <w:t xml:space="preserve">la </w:t>
      </w:r>
      <w:r w:rsidR="006C609E" w:rsidRPr="006C609E">
        <w:rPr>
          <w:rFonts w:cs="Arial"/>
          <w:color w:val="000000"/>
          <w:szCs w:val="21"/>
        </w:rPr>
        <w:t>CTN</w:t>
      </w:r>
      <w:r>
        <w:rPr>
          <w:rFonts w:cs="Arial"/>
          <w:color w:val="000000"/>
          <w:szCs w:val="21"/>
        </w:rPr>
        <w:t>.</w:t>
      </w:r>
      <w:r w:rsidR="006C609E" w:rsidRPr="006C609E">
        <w:rPr>
          <w:rFonts w:cs="Arial"/>
          <w:color w:val="000000"/>
          <w:szCs w:val="21"/>
        </w:rPr>
        <w:t xml:space="preserve"> </w:t>
      </w:r>
    </w:p>
    <w:p w14:paraId="3E213338" w14:textId="63E81D4B" w:rsidR="006C609E" w:rsidRPr="006C609E" w:rsidRDefault="00BA4361" w:rsidP="00912A65">
      <w:pPr>
        <w:numPr>
          <w:ilvl w:val="0"/>
          <w:numId w:val="7"/>
        </w:numPr>
        <w:spacing w:after="0" w:line="240" w:lineRule="auto"/>
        <w:contextualSpacing/>
        <w:jc w:val="both"/>
        <w:rPr>
          <w:rFonts w:cs="Arial"/>
          <w:color w:val="000000"/>
          <w:szCs w:val="21"/>
        </w:rPr>
      </w:pPr>
      <w:r>
        <w:rPr>
          <w:rFonts w:cs="Arial"/>
          <w:color w:val="000000"/>
          <w:szCs w:val="21"/>
        </w:rPr>
        <w:t>La m</w:t>
      </w:r>
      <w:r w:rsidR="006C609E" w:rsidRPr="006C609E">
        <w:rPr>
          <w:rFonts w:cs="Arial"/>
          <w:color w:val="000000"/>
          <w:szCs w:val="21"/>
        </w:rPr>
        <w:t>ise à jour de certaines applications sans prendre en considération les liens qui existe</w:t>
      </w:r>
      <w:r>
        <w:rPr>
          <w:rFonts w:cs="Arial"/>
          <w:color w:val="000000"/>
          <w:szCs w:val="21"/>
        </w:rPr>
        <w:t>nt</w:t>
      </w:r>
      <w:r w:rsidR="006C609E" w:rsidRPr="006C609E">
        <w:rPr>
          <w:rFonts w:cs="Arial"/>
          <w:color w:val="000000"/>
          <w:szCs w:val="21"/>
        </w:rPr>
        <w:t xml:space="preserve"> avec </w:t>
      </w:r>
      <w:r w:rsidRPr="006C609E">
        <w:rPr>
          <w:rFonts w:cs="Arial"/>
          <w:color w:val="000000"/>
          <w:szCs w:val="21"/>
        </w:rPr>
        <w:t>les autres</w:t>
      </w:r>
      <w:r w:rsidR="00A84F6B">
        <w:rPr>
          <w:rFonts w:cs="Arial"/>
          <w:color w:val="000000"/>
          <w:szCs w:val="21"/>
        </w:rPr>
        <w:t xml:space="preserve"> intervenants </w:t>
      </w:r>
      <w:r>
        <w:rPr>
          <w:rFonts w:cs="Arial"/>
          <w:color w:val="000000"/>
          <w:szCs w:val="21"/>
        </w:rPr>
        <w:t>pose des problèmes</w:t>
      </w:r>
      <w:r w:rsidR="006C609E" w:rsidRPr="006C609E">
        <w:rPr>
          <w:rFonts w:cs="Arial"/>
          <w:color w:val="000000"/>
          <w:szCs w:val="21"/>
        </w:rPr>
        <w:t xml:space="preserve">. </w:t>
      </w:r>
      <w:r>
        <w:rPr>
          <w:rFonts w:cs="Arial"/>
          <w:color w:val="000000"/>
          <w:szCs w:val="21"/>
        </w:rPr>
        <w:t>La m</w:t>
      </w:r>
      <w:r w:rsidR="006C609E" w:rsidRPr="006C609E">
        <w:rPr>
          <w:rFonts w:cs="Arial"/>
          <w:color w:val="000000"/>
          <w:szCs w:val="21"/>
        </w:rPr>
        <w:t>ise en place de la cellule e-Health qui coordonne toutes les applications santé en accord avec le PNDIS</w:t>
      </w:r>
      <w:r>
        <w:rPr>
          <w:rFonts w:cs="Arial"/>
          <w:color w:val="000000"/>
          <w:szCs w:val="21"/>
        </w:rPr>
        <w:t xml:space="preserve"> est indispensable pour harmoniser les actions des tous les intervenants du secteur</w:t>
      </w:r>
      <w:r w:rsidR="006C609E" w:rsidRPr="006C609E">
        <w:rPr>
          <w:rFonts w:cs="Arial"/>
          <w:color w:val="000000"/>
          <w:szCs w:val="21"/>
        </w:rPr>
        <w:t>.</w:t>
      </w:r>
    </w:p>
    <w:p w14:paraId="1AB6B1C7" w14:textId="77777777" w:rsidR="006C609E" w:rsidRDefault="006C609E" w:rsidP="006C609E">
      <w:pPr>
        <w:spacing w:after="0" w:line="240" w:lineRule="auto"/>
        <w:ind w:left="1267"/>
        <w:contextualSpacing/>
        <w:jc w:val="both"/>
        <w:rPr>
          <w:rFonts w:ascii="Arial" w:hAnsi="Arial" w:cs="Arial"/>
          <w:color w:val="auto"/>
          <w:sz w:val="20"/>
          <w:szCs w:val="20"/>
        </w:rPr>
      </w:pPr>
    </w:p>
    <w:p w14:paraId="43518038" w14:textId="2C442D3C" w:rsidR="00DE78A2" w:rsidRDefault="00DE78A2" w:rsidP="00A05CCB">
      <w:pPr>
        <w:pStyle w:val="Titre2"/>
      </w:pPr>
      <w:bookmarkStart w:id="141" w:name="_Toc34735760"/>
      <w:r w:rsidRPr="00A05CCB">
        <w:t>Questions d’apprentissage</w:t>
      </w:r>
      <w:r w:rsidR="00D21687" w:rsidRPr="00A05CCB">
        <w:t xml:space="preserve"> stratégique</w:t>
      </w:r>
      <w:bookmarkEnd w:id="141"/>
    </w:p>
    <w:p w14:paraId="7861E4EE" w14:textId="451E0302" w:rsidR="00BA4361" w:rsidRPr="00BA4361" w:rsidRDefault="00BA4361" w:rsidP="00BA4361">
      <w:pPr>
        <w:spacing w:line="288" w:lineRule="auto"/>
        <w:jc w:val="both"/>
        <w:rPr>
          <w:rFonts w:cs="Arial"/>
          <w:color w:val="000000"/>
          <w:szCs w:val="21"/>
        </w:rPr>
      </w:pPr>
      <w:r w:rsidRPr="00BA4361">
        <w:rPr>
          <w:rFonts w:cs="Arial"/>
          <w:color w:val="000000"/>
          <w:szCs w:val="21"/>
        </w:rPr>
        <w:t>Le PAISS 4 et 5 ont eu la même démarche dans le cadre des expériences pilotes</w:t>
      </w:r>
      <w:r>
        <w:rPr>
          <w:rFonts w:cs="Arial"/>
          <w:color w:val="000000"/>
          <w:szCs w:val="21"/>
        </w:rPr>
        <w:t>,</w:t>
      </w:r>
      <w:r w:rsidRPr="00BA4361">
        <w:rPr>
          <w:rFonts w:cs="Arial"/>
          <w:color w:val="000000"/>
          <w:szCs w:val="21"/>
        </w:rPr>
        <w:t xml:space="preserve"> à savoir tester un modèle à petite échelle en tirer les enseignements pour dupliquer les bonnes pratiques</w:t>
      </w:r>
      <w:r>
        <w:rPr>
          <w:rFonts w:cs="Arial"/>
          <w:color w:val="000000"/>
          <w:szCs w:val="21"/>
        </w:rPr>
        <w:t xml:space="preserve"> à plus large échelle</w:t>
      </w:r>
      <w:r w:rsidRPr="00BA4361">
        <w:rPr>
          <w:rFonts w:cs="Arial"/>
          <w:color w:val="000000"/>
          <w:szCs w:val="21"/>
        </w:rPr>
        <w:t>. C’est dans cet esprit que les activités de prolongation</w:t>
      </w:r>
      <w:r>
        <w:rPr>
          <w:rFonts w:cs="Arial"/>
          <w:color w:val="000000"/>
          <w:szCs w:val="21"/>
        </w:rPr>
        <w:t xml:space="preserve"> des deux interventions</w:t>
      </w:r>
      <w:r w:rsidRPr="00BA4361">
        <w:rPr>
          <w:rFonts w:cs="Arial"/>
          <w:color w:val="000000"/>
          <w:szCs w:val="21"/>
        </w:rPr>
        <w:t xml:space="preserve"> ont été </w:t>
      </w:r>
      <w:r w:rsidRPr="00BA4361">
        <w:rPr>
          <w:rFonts w:cs="Arial"/>
          <w:color w:val="000000"/>
          <w:szCs w:val="21"/>
        </w:rPr>
        <w:lastRenderedPageBreak/>
        <w:t>formulées. Ces expériences pilotes ont pu être documenté</w:t>
      </w:r>
      <w:r>
        <w:rPr>
          <w:rFonts w:cs="Arial"/>
          <w:color w:val="000000"/>
          <w:szCs w:val="21"/>
        </w:rPr>
        <w:t>e</w:t>
      </w:r>
      <w:r w:rsidRPr="00BA4361">
        <w:rPr>
          <w:rFonts w:cs="Arial"/>
          <w:color w:val="000000"/>
          <w:szCs w:val="21"/>
        </w:rPr>
        <w:t>s et communiqu</w:t>
      </w:r>
      <w:r>
        <w:rPr>
          <w:rFonts w:cs="Arial"/>
          <w:color w:val="000000"/>
          <w:szCs w:val="21"/>
        </w:rPr>
        <w:t>ées</w:t>
      </w:r>
      <w:r w:rsidRPr="00BA4361">
        <w:rPr>
          <w:rFonts w:cs="Arial"/>
          <w:color w:val="000000"/>
          <w:szCs w:val="21"/>
        </w:rPr>
        <w:t xml:space="preserve"> à un large public</w:t>
      </w:r>
      <w:r>
        <w:rPr>
          <w:rFonts w:cs="Arial"/>
          <w:color w:val="000000"/>
          <w:szCs w:val="21"/>
        </w:rPr>
        <w:t xml:space="preserve"> dans des ateliers, conférences ou même au travers de films de capitalisation</w:t>
      </w:r>
      <w:r w:rsidRPr="00BA4361">
        <w:rPr>
          <w:rFonts w:cs="Arial"/>
          <w:color w:val="000000"/>
          <w:szCs w:val="21"/>
        </w:rPr>
        <w:t>.</w:t>
      </w:r>
    </w:p>
    <w:p w14:paraId="0079118C" w14:textId="575E5DA7" w:rsidR="00BA4361" w:rsidRPr="00BA4361" w:rsidRDefault="00BA4361" w:rsidP="00BA4361">
      <w:pPr>
        <w:spacing w:line="288" w:lineRule="auto"/>
        <w:jc w:val="both"/>
        <w:rPr>
          <w:rFonts w:cs="Arial"/>
          <w:color w:val="000000"/>
          <w:szCs w:val="21"/>
        </w:rPr>
      </w:pPr>
      <w:r w:rsidRPr="00BA4361">
        <w:rPr>
          <w:rFonts w:cs="Arial"/>
          <w:color w:val="000000"/>
          <w:szCs w:val="21"/>
        </w:rPr>
        <w:t xml:space="preserve">Dans le cadre du PAISS 5, </w:t>
      </w:r>
      <w:r>
        <w:rPr>
          <w:rFonts w:cs="Arial"/>
          <w:color w:val="000000"/>
          <w:szCs w:val="21"/>
        </w:rPr>
        <w:t xml:space="preserve">on notera la </w:t>
      </w:r>
      <w:r w:rsidRPr="00BA4361">
        <w:rPr>
          <w:rFonts w:cs="Arial"/>
          <w:color w:val="000000"/>
          <w:szCs w:val="21"/>
        </w:rPr>
        <w:t xml:space="preserve">participation au Congrès européen de médecine tropicale, qui se tenait à Liverpool </w:t>
      </w:r>
      <w:r>
        <w:rPr>
          <w:rFonts w:cs="Arial"/>
          <w:color w:val="000000"/>
          <w:szCs w:val="21"/>
        </w:rPr>
        <w:t xml:space="preserve">en septembre 2019 </w:t>
      </w:r>
      <w:r w:rsidRPr="00BA4361">
        <w:rPr>
          <w:rFonts w:cs="Arial"/>
          <w:color w:val="000000"/>
          <w:szCs w:val="21"/>
        </w:rPr>
        <w:t xml:space="preserve">dans la session : » « Gestion du patrimoine sanitaire en Afrique Sub Saharienne : Nouvelles perspectives ? </w:t>
      </w:r>
      <w:r>
        <w:rPr>
          <w:rFonts w:cs="Arial"/>
          <w:color w:val="000000"/>
          <w:szCs w:val="21"/>
        </w:rPr>
        <w:t>Dans ce cadre, d</w:t>
      </w:r>
      <w:r w:rsidRPr="00BA4361">
        <w:rPr>
          <w:rFonts w:cs="Arial"/>
          <w:color w:val="000000"/>
          <w:szCs w:val="21"/>
        </w:rPr>
        <w:t xml:space="preserve">eux présentations ont été faites : </w:t>
      </w:r>
      <w:r>
        <w:rPr>
          <w:rFonts w:cs="Arial"/>
          <w:color w:val="000000"/>
          <w:szCs w:val="21"/>
        </w:rPr>
        <w:t xml:space="preserve"> i) </w:t>
      </w:r>
      <w:r w:rsidRPr="00BA4361">
        <w:rPr>
          <w:rFonts w:cs="Arial"/>
          <w:color w:val="000000"/>
          <w:szCs w:val="21"/>
        </w:rPr>
        <w:t>“Une recherche-action sur la mise en place de systèmes de maintenance au niveau du district dans les milieux fragiles à faibles ressources » (avec MSV et la VUB), Farah Beniacoub &amp; Guy-Claude Nkundabahizi (Assistants Techniques PAISS 5)</w:t>
      </w:r>
      <w:r>
        <w:rPr>
          <w:rFonts w:cs="Arial"/>
          <w:color w:val="000000"/>
          <w:szCs w:val="21"/>
        </w:rPr>
        <w:t xml:space="preserve"> ; ii) </w:t>
      </w:r>
      <w:r w:rsidRPr="00BA4361">
        <w:rPr>
          <w:rFonts w:cs="Arial"/>
          <w:color w:val="000000"/>
          <w:szCs w:val="21"/>
        </w:rPr>
        <w:t>« Développement, mise en œuvre et déploiement national d'un système de GMAO adapté ” (Présentation également faite à l’ICAB à la clôture du contrat cadre e-health avec la VUB) par Fabrice Ntwari, conseiller à la DISE.</w:t>
      </w:r>
    </w:p>
    <w:p w14:paraId="2C7253D5" w14:textId="6085E2E5" w:rsidR="00BA4361" w:rsidRPr="00BA4361" w:rsidRDefault="00BA4361" w:rsidP="00BA4361">
      <w:pPr>
        <w:rPr>
          <w:rFonts w:cs="Arial"/>
          <w:color w:val="000000"/>
          <w:szCs w:val="21"/>
        </w:rPr>
      </w:pPr>
      <w:r>
        <w:rPr>
          <w:rFonts w:cs="Arial"/>
          <w:color w:val="000000"/>
          <w:szCs w:val="21"/>
        </w:rPr>
        <w:t>U</w:t>
      </w:r>
      <w:r w:rsidRPr="00BA4361">
        <w:rPr>
          <w:rFonts w:cs="Arial"/>
          <w:color w:val="000000"/>
          <w:szCs w:val="21"/>
        </w:rPr>
        <w:t>n atelier sur l’optimisation des services de maintenances avec l’ensemble des techniciens de maintenance, les gestionnaires de toutes les structures appuyées par le PAISS et MSV</w:t>
      </w:r>
      <w:r>
        <w:rPr>
          <w:rFonts w:cs="Arial"/>
          <w:color w:val="000000"/>
          <w:szCs w:val="21"/>
        </w:rPr>
        <w:t xml:space="preserve"> s’est tenu en avril 2019.</w:t>
      </w:r>
    </w:p>
    <w:p w14:paraId="3906E9D2" w14:textId="77777777" w:rsidR="00BA4361" w:rsidRPr="00BA4361" w:rsidRDefault="00BA4361" w:rsidP="00BA4361">
      <w:pPr>
        <w:spacing w:line="288" w:lineRule="auto"/>
        <w:jc w:val="both"/>
        <w:rPr>
          <w:rFonts w:cs="Arial"/>
          <w:color w:val="000000"/>
          <w:szCs w:val="21"/>
        </w:rPr>
      </w:pPr>
      <w:r w:rsidRPr="00BA4361">
        <w:rPr>
          <w:rFonts w:cs="Arial"/>
          <w:color w:val="000000"/>
          <w:szCs w:val="21"/>
        </w:rPr>
        <w:t>Ces espaces, ont permis de présenter, diffuser les résultats acquis et d’échanger sur la problématique de la maintenance en Afrique Subsaharienne.</w:t>
      </w:r>
    </w:p>
    <w:p w14:paraId="5944F627" w14:textId="77777777" w:rsidR="00BA4361" w:rsidRPr="00BA4361" w:rsidRDefault="00BA4361" w:rsidP="00BA4361">
      <w:pPr>
        <w:spacing w:line="288" w:lineRule="auto"/>
        <w:jc w:val="both"/>
        <w:rPr>
          <w:rFonts w:cs="Arial"/>
          <w:color w:val="000000"/>
          <w:szCs w:val="21"/>
        </w:rPr>
      </w:pPr>
      <w:r w:rsidRPr="00BA4361">
        <w:rPr>
          <w:rFonts w:cs="Arial"/>
          <w:color w:val="000000"/>
          <w:szCs w:val="21"/>
        </w:rPr>
        <w:t>Dans le cadre du PAISS 4, le Plan National de l’Informatique de Santé a été élaboré et validé, un film de capitalisation retrace les grands résultats du PAISS 4 et a été diffusé à large échelle notamment via les réseaux sociaux.</w:t>
      </w:r>
    </w:p>
    <w:p w14:paraId="44799235" w14:textId="2B38E095" w:rsidR="00BA4361" w:rsidRDefault="00F400B6" w:rsidP="00BA4361">
      <w:pPr>
        <w:spacing w:line="288" w:lineRule="auto"/>
        <w:jc w:val="both"/>
        <w:rPr>
          <w:rFonts w:ascii="Arial" w:hAnsi="Arial" w:cs="Arial"/>
          <w:color w:val="auto"/>
          <w:sz w:val="20"/>
          <w:szCs w:val="20"/>
        </w:rPr>
      </w:pPr>
      <w:r>
        <w:rPr>
          <w:rFonts w:cs="Arial"/>
          <w:color w:val="000000"/>
          <w:szCs w:val="21"/>
        </w:rPr>
        <w:t xml:space="preserve">Plusieurs présentations ont été faites </w:t>
      </w:r>
      <w:r w:rsidR="00BA4361" w:rsidRPr="00BA4361">
        <w:rPr>
          <w:rFonts w:cs="Arial"/>
          <w:color w:val="000000"/>
          <w:szCs w:val="21"/>
        </w:rPr>
        <w:t xml:space="preserve">dans le cadre </w:t>
      </w:r>
      <w:r>
        <w:rPr>
          <w:rFonts w:cs="Arial"/>
          <w:color w:val="000000"/>
          <w:szCs w:val="21"/>
        </w:rPr>
        <w:t>de la conférence de</w:t>
      </w:r>
      <w:r w:rsidRPr="00BA4361">
        <w:rPr>
          <w:rFonts w:cs="Arial"/>
          <w:color w:val="000000"/>
          <w:szCs w:val="21"/>
        </w:rPr>
        <w:t xml:space="preserve"> clôture du contrat cadre e-health avec la VUB </w:t>
      </w:r>
      <w:r>
        <w:rPr>
          <w:rFonts w:cs="Arial"/>
          <w:color w:val="000000"/>
          <w:szCs w:val="21"/>
        </w:rPr>
        <w:t xml:space="preserve">qui s’est tenue à Bruxelles en avril 2019 : i) </w:t>
      </w:r>
      <w:r w:rsidR="00BA4361" w:rsidRPr="00BA4361">
        <w:rPr>
          <w:rFonts w:cs="Arial"/>
          <w:color w:val="000000"/>
          <w:szCs w:val="21"/>
        </w:rPr>
        <w:t xml:space="preserve">Informatisation des hôpitaux, </w:t>
      </w:r>
      <w:r>
        <w:rPr>
          <w:rFonts w:cs="Arial"/>
          <w:color w:val="000000"/>
          <w:szCs w:val="21"/>
        </w:rPr>
        <w:t xml:space="preserve">ii) </w:t>
      </w:r>
      <w:r w:rsidR="00BA4361" w:rsidRPr="00BA4361">
        <w:rPr>
          <w:rFonts w:cs="Arial"/>
          <w:color w:val="000000"/>
          <w:szCs w:val="21"/>
        </w:rPr>
        <w:t xml:space="preserve">DHIS2, </w:t>
      </w:r>
      <w:r>
        <w:rPr>
          <w:rFonts w:cs="Arial"/>
          <w:color w:val="000000"/>
          <w:szCs w:val="21"/>
        </w:rPr>
        <w:t xml:space="preserve">iii) </w:t>
      </w:r>
      <w:r w:rsidR="00BA4361" w:rsidRPr="00BA4361">
        <w:rPr>
          <w:rFonts w:cs="Arial"/>
          <w:color w:val="000000"/>
          <w:szCs w:val="21"/>
        </w:rPr>
        <w:t>PNDIS,</w:t>
      </w:r>
      <w:r>
        <w:rPr>
          <w:rFonts w:cs="Arial"/>
          <w:color w:val="000000"/>
          <w:szCs w:val="21"/>
        </w:rPr>
        <w:t xml:space="preserve"> iv) L</w:t>
      </w:r>
      <w:r w:rsidR="00BA4361" w:rsidRPr="00BA4361">
        <w:rPr>
          <w:rFonts w:cs="Arial"/>
          <w:color w:val="000000"/>
          <w:szCs w:val="21"/>
        </w:rPr>
        <w:t>es outils d’aide aux diagnostics (IKIREZI, SPT)</w:t>
      </w:r>
      <w:r>
        <w:rPr>
          <w:rFonts w:cs="Arial"/>
          <w:color w:val="000000"/>
          <w:szCs w:val="21"/>
        </w:rPr>
        <w:t>.</w:t>
      </w:r>
    </w:p>
    <w:p w14:paraId="334AC29B" w14:textId="2086DAEA" w:rsidR="00A93689" w:rsidRPr="00A05CCB" w:rsidRDefault="00A93689" w:rsidP="00A05CCB">
      <w:pPr>
        <w:pStyle w:val="Titre2"/>
      </w:pPr>
      <w:bookmarkStart w:id="142" w:name="_Toc34735761"/>
      <w:r w:rsidRPr="00A05CCB">
        <w:t xml:space="preserve">Synthèse des enseignements </w:t>
      </w:r>
      <w:r w:rsidR="00D21687" w:rsidRPr="00A05CCB">
        <w:t>tirés</w:t>
      </w:r>
      <w:bookmarkEnd w:id="142"/>
    </w:p>
    <w:p w14:paraId="739B3287" w14:textId="4AFD3926" w:rsidR="00D21687" w:rsidRPr="00F60357" w:rsidRDefault="00D21687" w:rsidP="00D21687">
      <w:pPr>
        <w:rPr>
          <w:i/>
        </w:rPr>
      </w:pPr>
    </w:p>
    <w:tbl>
      <w:tblPr>
        <w:tblW w:w="808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6379"/>
        <w:gridCol w:w="1701"/>
      </w:tblGrid>
      <w:tr w:rsidR="00F400B6" w:rsidRPr="00F400B6" w14:paraId="2BFDF30A" w14:textId="77777777" w:rsidTr="00AD7F5A">
        <w:trPr>
          <w:cantSplit/>
          <w:trHeight w:val="292"/>
        </w:trPr>
        <w:tc>
          <w:tcPr>
            <w:tcW w:w="6379" w:type="dxa"/>
            <w:shd w:val="clear" w:color="auto" w:fill="FFFFFF"/>
          </w:tcPr>
          <w:p w14:paraId="61CBEA12" w14:textId="77777777" w:rsidR="00F400B6" w:rsidRPr="00F400B6" w:rsidRDefault="00F400B6" w:rsidP="00F400B6">
            <w:pPr>
              <w:rPr>
                <w:b/>
                <w:bCs/>
                <w:i/>
                <w:lang w:val="fr-FR"/>
              </w:rPr>
            </w:pPr>
            <w:r w:rsidRPr="00F400B6">
              <w:rPr>
                <w:b/>
                <w:i/>
                <w:lang w:val="fr-FR"/>
              </w:rPr>
              <w:t>Enseignements tirés</w:t>
            </w:r>
          </w:p>
        </w:tc>
        <w:tc>
          <w:tcPr>
            <w:tcW w:w="1701" w:type="dxa"/>
            <w:shd w:val="clear" w:color="auto" w:fill="FFFFFF"/>
          </w:tcPr>
          <w:p w14:paraId="66DF9FAF" w14:textId="77777777" w:rsidR="00F400B6" w:rsidRPr="00F400B6" w:rsidRDefault="00F400B6" w:rsidP="00F400B6">
            <w:pPr>
              <w:rPr>
                <w:b/>
                <w:bCs/>
                <w:i/>
                <w:lang w:val="fr-FR"/>
              </w:rPr>
            </w:pPr>
            <w:r w:rsidRPr="00F400B6">
              <w:rPr>
                <w:b/>
                <w:i/>
                <w:lang w:val="fr-FR"/>
              </w:rPr>
              <w:t>Public cible</w:t>
            </w:r>
          </w:p>
        </w:tc>
      </w:tr>
      <w:tr w:rsidR="00F400B6" w:rsidRPr="00F400B6" w14:paraId="1EE2E921" w14:textId="77777777" w:rsidTr="00AD7F5A">
        <w:trPr>
          <w:cantSplit/>
          <w:trHeight w:val="767"/>
        </w:trPr>
        <w:tc>
          <w:tcPr>
            <w:tcW w:w="6379" w:type="dxa"/>
            <w:shd w:val="clear" w:color="auto" w:fill="FFFFFF"/>
            <w:vAlign w:val="center"/>
          </w:tcPr>
          <w:p w14:paraId="486180C7" w14:textId="7CF584C5" w:rsidR="00F400B6" w:rsidRPr="00F400B6" w:rsidRDefault="00F400B6" w:rsidP="00F400B6">
            <w:pPr>
              <w:rPr>
                <w:iCs/>
                <w:lang w:val="fr-FR"/>
              </w:rPr>
            </w:pPr>
            <w:r w:rsidRPr="00F400B6">
              <w:rPr>
                <w:iCs/>
                <w:lang w:val="fr-FR"/>
              </w:rPr>
              <w:t>La digitalisation des processus de santé est faisable, utile avec des retombées financières, même dans le contexte de pays vulnérables. L</w:t>
            </w:r>
            <w:r w:rsidRPr="00F400B6">
              <w:rPr>
                <w:iCs/>
              </w:rPr>
              <w:t>es coûts d’investissement diminuent avec l’extension et avec le temps</w:t>
            </w:r>
            <w:r w:rsidRPr="00F400B6">
              <w:rPr>
                <w:iCs/>
                <w:lang w:val="fr-FR"/>
              </w:rPr>
              <w:t> </w:t>
            </w:r>
          </w:p>
        </w:tc>
        <w:tc>
          <w:tcPr>
            <w:tcW w:w="1701" w:type="dxa"/>
            <w:shd w:val="clear" w:color="auto" w:fill="FFFFFF"/>
            <w:vAlign w:val="center"/>
          </w:tcPr>
          <w:p w14:paraId="5F962A55" w14:textId="77777777" w:rsidR="00F400B6" w:rsidRPr="00F400B6" w:rsidRDefault="00F400B6" w:rsidP="00F400B6">
            <w:pPr>
              <w:rPr>
                <w:iCs/>
                <w:lang w:val="fr-FR"/>
              </w:rPr>
            </w:pPr>
            <w:r w:rsidRPr="00F400B6">
              <w:rPr>
                <w:iCs/>
                <w:lang w:val="fr-FR"/>
              </w:rPr>
              <w:t>DGD/ENABEL</w:t>
            </w:r>
          </w:p>
        </w:tc>
      </w:tr>
      <w:tr w:rsidR="00F400B6" w:rsidRPr="00F400B6" w14:paraId="7B5199BA" w14:textId="77777777" w:rsidTr="00AD7F5A">
        <w:trPr>
          <w:cantSplit/>
          <w:trHeight w:val="834"/>
        </w:trPr>
        <w:tc>
          <w:tcPr>
            <w:tcW w:w="6379" w:type="dxa"/>
            <w:shd w:val="clear" w:color="auto" w:fill="FFFFFF"/>
            <w:vAlign w:val="center"/>
          </w:tcPr>
          <w:p w14:paraId="2F752366" w14:textId="3B2039EF" w:rsidR="00F400B6" w:rsidRPr="00F400B6" w:rsidRDefault="00F400B6" w:rsidP="00F400B6">
            <w:pPr>
              <w:rPr>
                <w:iCs/>
              </w:rPr>
            </w:pPr>
            <w:r w:rsidRPr="00F400B6">
              <w:rPr>
                <w:iCs/>
                <w:lang w:val="fr-FR"/>
              </w:rPr>
              <w:t xml:space="preserve">Un équilibre entre les projets </w:t>
            </w:r>
            <w:r>
              <w:rPr>
                <w:iCs/>
                <w:lang w:val="fr-FR"/>
              </w:rPr>
              <w:t>hard</w:t>
            </w:r>
            <w:r w:rsidRPr="00F400B6">
              <w:rPr>
                <w:iCs/>
                <w:lang w:val="fr-FR"/>
              </w:rPr>
              <w:t xml:space="preserve"> et de renforcement des capacités des organisations et des institutions est à assurer (u</w:t>
            </w:r>
            <w:r w:rsidRPr="00F400B6">
              <w:rPr>
                <w:iCs/>
              </w:rPr>
              <w:t>ne mise à niveau des compétences informatique et en technologies biomédicales nécessaires)</w:t>
            </w:r>
          </w:p>
        </w:tc>
        <w:tc>
          <w:tcPr>
            <w:tcW w:w="1701" w:type="dxa"/>
            <w:shd w:val="clear" w:color="auto" w:fill="FFFFFF"/>
            <w:vAlign w:val="center"/>
          </w:tcPr>
          <w:p w14:paraId="3BDBD39A" w14:textId="77777777" w:rsidR="00F400B6" w:rsidRPr="00F400B6" w:rsidRDefault="00F400B6" w:rsidP="00F400B6">
            <w:pPr>
              <w:rPr>
                <w:iCs/>
                <w:lang w:val="fr-FR"/>
              </w:rPr>
            </w:pPr>
            <w:r w:rsidRPr="00F400B6">
              <w:rPr>
                <w:iCs/>
                <w:lang w:val="fr-FR"/>
              </w:rPr>
              <w:t>DGD/ENABEL</w:t>
            </w:r>
          </w:p>
        </w:tc>
      </w:tr>
      <w:tr w:rsidR="00F400B6" w:rsidRPr="00F400B6" w14:paraId="2BE32C27" w14:textId="77777777" w:rsidTr="00AD7F5A">
        <w:trPr>
          <w:cantSplit/>
          <w:trHeight w:val="834"/>
        </w:trPr>
        <w:tc>
          <w:tcPr>
            <w:tcW w:w="6379" w:type="dxa"/>
            <w:shd w:val="clear" w:color="auto" w:fill="FFFFFF"/>
            <w:vAlign w:val="center"/>
          </w:tcPr>
          <w:p w14:paraId="40D91079" w14:textId="22B341D6" w:rsidR="00F400B6" w:rsidRPr="00F400B6" w:rsidRDefault="00F400B6" w:rsidP="00F400B6">
            <w:pPr>
              <w:rPr>
                <w:iCs/>
              </w:rPr>
            </w:pPr>
            <w:r w:rsidRPr="00F400B6">
              <w:rPr>
                <w:iCs/>
              </w:rPr>
              <w:t>Le changement des pratiques exige du temps (ex. stratégie de maintenance)</w:t>
            </w:r>
          </w:p>
        </w:tc>
        <w:tc>
          <w:tcPr>
            <w:tcW w:w="1701" w:type="dxa"/>
            <w:shd w:val="clear" w:color="auto" w:fill="FFFFFF"/>
            <w:vAlign w:val="center"/>
          </w:tcPr>
          <w:p w14:paraId="6259D8E8" w14:textId="77777777" w:rsidR="00F400B6" w:rsidRPr="00F400B6" w:rsidRDefault="00F400B6" w:rsidP="00F400B6">
            <w:pPr>
              <w:rPr>
                <w:iCs/>
                <w:lang w:val="fr-FR"/>
              </w:rPr>
            </w:pPr>
            <w:r w:rsidRPr="00F400B6">
              <w:rPr>
                <w:iCs/>
                <w:lang w:val="fr-FR"/>
              </w:rPr>
              <w:t>DGD/ENABEL</w:t>
            </w:r>
          </w:p>
        </w:tc>
      </w:tr>
      <w:tr w:rsidR="00F400B6" w:rsidRPr="00F400B6" w14:paraId="1415FDD2" w14:textId="77777777" w:rsidTr="00AD7F5A">
        <w:trPr>
          <w:cantSplit/>
          <w:trHeight w:val="834"/>
        </w:trPr>
        <w:tc>
          <w:tcPr>
            <w:tcW w:w="6379" w:type="dxa"/>
            <w:shd w:val="clear" w:color="auto" w:fill="FFFFFF"/>
            <w:vAlign w:val="center"/>
          </w:tcPr>
          <w:p w14:paraId="45218EE9" w14:textId="77777777" w:rsidR="00F400B6" w:rsidRPr="00F400B6" w:rsidRDefault="00F400B6" w:rsidP="00F400B6">
            <w:pPr>
              <w:rPr>
                <w:iCs/>
              </w:rPr>
            </w:pPr>
            <w:r w:rsidRPr="00F400B6">
              <w:rPr>
                <w:iCs/>
              </w:rPr>
              <w:t>Il faut disposer de source d’énergie palliative autonome et résiliente (systèmes photovoltaïques)</w:t>
            </w:r>
          </w:p>
        </w:tc>
        <w:tc>
          <w:tcPr>
            <w:tcW w:w="1701" w:type="dxa"/>
            <w:shd w:val="clear" w:color="auto" w:fill="FFFFFF"/>
            <w:vAlign w:val="center"/>
          </w:tcPr>
          <w:p w14:paraId="33746A12" w14:textId="77777777" w:rsidR="00F400B6" w:rsidRPr="00F400B6" w:rsidRDefault="00F400B6" w:rsidP="00F400B6">
            <w:pPr>
              <w:rPr>
                <w:iCs/>
                <w:lang w:val="fr-FR"/>
              </w:rPr>
            </w:pPr>
            <w:r w:rsidRPr="00F400B6">
              <w:rPr>
                <w:iCs/>
                <w:lang w:val="fr-FR"/>
              </w:rPr>
              <w:t>DGD/ENABEL</w:t>
            </w:r>
          </w:p>
        </w:tc>
      </w:tr>
      <w:tr w:rsidR="00F400B6" w:rsidRPr="00F400B6" w14:paraId="02E90EB0" w14:textId="77777777" w:rsidTr="00AD7F5A">
        <w:trPr>
          <w:cantSplit/>
          <w:trHeight w:val="834"/>
        </w:trPr>
        <w:tc>
          <w:tcPr>
            <w:tcW w:w="6379" w:type="dxa"/>
            <w:shd w:val="clear" w:color="auto" w:fill="FFFFFF"/>
            <w:vAlign w:val="center"/>
          </w:tcPr>
          <w:p w14:paraId="2AB72D7E" w14:textId="77777777" w:rsidR="00F400B6" w:rsidRPr="00F400B6" w:rsidRDefault="00F400B6" w:rsidP="00F400B6">
            <w:pPr>
              <w:rPr>
                <w:iCs/>
              </w:rPr>
            </w:pPr>
            <w:r w:rsidRPr="00F400B6">
              <w:rPr>
                <w:iCs/>
              </w:rPr>
              <w:t>L’interopérabilité des applications avec le SIS de routine (DHIS2) doit être recommandé (schéma directeur) ;</w:t>
            </w:r>
          </w:p>
        </w:tc>
        <w:tc>
          <w:tcPr>
            <w:tcW w:w="1701" w:type="dxa"/>
            <w:shd w:val="clear" w:color="auto" w:fill="FFFFFF"/>
            <w:vAlign w:val="center"/>
          </w:tcPr>
          <w:p w14:paraId="50590A32" w14:textId="77777777" w:rsidR="00F400B6" w:rsidRPr="00F400B6" w:rsidRDefault="00F400B6" w:rsidP="00F400B6">
            <w:pPr>
              <w:rPr>
                <w:iCs/>
                <w:lang w:val="fr-FR"/>
              </w:rPr>
            </w:pPr>
            <w:r w:rsidRPr="00F400B6">
              <w:rPr>
                <w:iCs/>
                <w:lang w:val="fr-FR"/>
              </w:rPr>
              <w:t>DGD/ENABEL</w:t>
            </w:r>
          </w:p>
        </w:tc>
      </w:tr>
      <w:tr w:rsidR="00F400B6" w:rsidRPr="00F400B6" w14:paraId="11247497" w14:textId="77777777" w:rsidTr="00AD7F5A">
        <w:trPr>
          <w:cantSplit/>
          <w:trHeight w:val="834"/>
        </w:trPr>
        <w:tc>
          <w:tcPr>
            <w:tcW w:w="6379" w:type="dxa"/>
            <w:shd w:val="clear" w:color="auto" w:fill="FFFFFF"/>
            <w:vAlign w:val="center"/>
          </w:tcPr>
          <w:p w14:paraId="41E52657" w14:textId="77777777" w:rsidR="00F400B6" w:rsidRPr="00F400B6" w:rsidRDefault="00F400B6" w:rsidP="00F400B6">
            <w:pPr>
              <w:rPr>
                <w:iCs/>
              </w:rPr>
            </w:pPr>
            <w:r w:rsidRPr="00F400B6">
              <w:rPr>
                <w:iCs/>
              </w:rPr>
              <w:lastRenderedPageBreak/>
              <w:t>Adaptation des exigences minimales de représentation locales des fournisseurs dans les marchés de fournitures.</w:t>
            </w:r>
          </w:p>
        </w:tc>
        <w:tc>
          <w:tcPr>
            <w:tcW w:w="1701" w:type="dxa"/>
            <w:shd w:val="clear" w:color="auto" w:fill="FFFFFF"/>
            <w:vAlign w:val="center"/>
          </w:tcPr>
          <w:p w14:paraId="0EFCBE7D" w14:textId="77777777" w:rsidR="00F400B6" w:rsidRPr="00F400B6" w:rsidRDefault="00F400B6" w:rsidP="00F400B6">
            <w:pPr>
              <w:rPr>
                <w:iCs/>
                <w:lang w:val="fr-FR"/>
              </w:rPr>
            </w:pPr>
            <w:r w:rsidRPr="00F400B6">
              <w:rPr>
                <w:iCs/>
                <w:lang w:val="fr-FR"/>
              </w:rPr>
              <w:t>ENABEL</w:t>
            </w:r>
          </w:p>
        </w:tc>
      </w:tr>
      <w:tr w:rsidR="00F400B6" w:rsidRPr="00F400B6" w14:paraId="151C9B3A" w14:textId="77777777" w:rsidTr="00AD7F5A">
        <w:trPr>
          <w:cantSplit/>
          <w:trHeight w:val="834"/>
        </w:trPr>
        <w:tc>
          <w:tcPr>
            <w:tcW w:w="6379" w:type="dxa"/>
            <w:shd w:val="clear" w:color="auto" w:fill="FFFFFF"/>
            <w:vAlign w:val="center"/>
          </w:tcPr>
          <w:p w14:paraId="3E997AA8" w14:textId="32CDAC8D" w:rsidR="00F400B6" w:rsidRPr="00F400B6" w:rsidRDefault="00F400B6" w:rsidP="00F400B6">
            <w:pPr>
              <w:rPr>
                <w:iCs/>
              </w:rPr>
            </w:pPr>
            <w:r w:rsidRPr="00F400B6">
              <w:rPr>
                <w:iCs/>
              </w:rPr>
              <w:t>Elaboration d’application</w:t>
            </w:r>
            <w:r>
              <w:rPr>
                <w:iCs/>
              </w:rPr>
              <w:t>s</w:t>
            </w:r>
            <w:r w:rsidRPr="00F400B6">
              <w:rPr>
                <w:iCs/>
              </w:rPr>
              <w:t xml:space="preserve"> conviviale</w:t>
            </w:r>
            <w:r>
              <w:rPr>
                <w:iCs/>
              </w:rPr>
              <w:t>s</w:t>
            </w:r>
            <w:r w:rsidRPr="00F400B6">
              <w:rPr>
                <w:iCs/>
              </w:rPr>
              <w:t xml:space="preserve"> et facile</w:t>
            </w:r>
            <w:r>
              <w:rPr>
                <w:iCs/>
              </w:rPr>
              <w:t>s</w:t>
            </w:r>
            <w:r w:rsidRPr="00F400B6">
              <w:rPr>
                <w:iCs/>
              </w:rPr>
              <w:t xml:space="preserve"> d’accès pour des utilisateurs ayant des compétences limitées en ICT</w:t>
            </w:r>
          </w:p>
        </w:tc>
        <w:tc>
          <w:tcPr>
            <w:tcW w:w="1701" w:type="dxa"/>
            <w:shd w:val="clear" w:color="auto" w:fill="FFFFFF"/>
            <w:vAlign w:val="center"/>
          </w:tcPr>
          <w:p w14:paraId="2103428B" w14:textId="77777777" w:rsidR="00F400B6" w:rsidRPr="00F400B6" w:rsidRDefault="00F400B6" w:rsidP="00F400B6">
            <w:pPr>
              <w:rPr>
                <w:iCs/>
                <w:lang w:val="fr-FR"/>
              </w:rPr>
            </w:pPr>
            <w:r w:rsidRPr="00F400B6">
              <w:rPr>
                <w:iCs/>
                <w:lang w:val="fr-FR"/>
              </w:rPr>
              <w:t>ENABEL</w:t>
            </w:r>
          </w:p>
        </w:tc>
      </w:tr>
      <w:tr w:rsidR="00F400B6" w:rsidRPr="00F400B6" w14:paraId="28F6E1CC" w14:textId="77777777" w:rsidTr="00AD7F5A">
        <w:trPr>
          <w:cantSplit/>
          <w:trHeight w:val="834"/>
        </w:trPr>
        <w:tc>
          <w:tcPr>
            <w:tcW w:w="6379" w:type="dxa"/>
            <w:shd w:val="clear" w:color="auto" w:fill="FFFFFF"/>
            <w:vAlign w:val="center"/>
          </w:tcPr>
          <w:p w14:paraId="057BB38D" w14:textId="3BE5DD9F" w:rsidR="00F400B6" w:rsidRPr="00F400B6" w:rsidRDefault="00F400B6" w:rsidP="00F400B6">
            <w:pPr>
              <w:rPr>
                <w:iCs/>
              </w:rPr>
            </w:pPr>
            <w:r>
              <w:rPr>
                <w:iCs/>
              </w:rPr>
              <w:t>Importance de la mise en place d’une c</w:t>
            </w:r>
            <w:r w:rsidRPr="00F400B6">
              <w:rPr>
                <w:iCs/>
              </w:rPr>
              <w:t xml:space="preserve">ellule e-Health au niveau du MSPLS </w:t>
            </w:r>
          </w:p>
        </w:tc>
        <w:tc>
          <w:tcPr>
            <w:tcW w:w="1701" w:type="dxa"/>
            <w:shd w:val="clear" w:color="auto" w:fill="FFFFFF"/>
            <w:vAlign w:val="center"/>
          </w:tcPr>
          <w:p w14:paraId="75A3D387" w14:textId="77777777" w:rsidR="00F400B6" w:rsidRPr="00F400B6" w:rsidRDefault="00F400B6" w:rsidP="00F400B6">
            <w:pPr>
              <w:rPr>
                <w:iCs/>
                <w:lang w:val="fr-FR"/>
              </w:rPr>
            </w:pPr>
            <w:r w:rsidRPr="00F400B6">
              <w:rPr>
                <w:iCs/>
                <w:lang w:val="fr-FR"/>
              </w:rPr>
              <w:t>MSPLS</w:t>
            </w:r>
          </w:p>
        </w:tc>
      </w:tr>
      <w:tr w:rsidR="00F400B6" w:rsidRPr="00F400B6" w14:paraId="4C2A6781" w14:textId="77777777" w:rsidTr="00AD7F5A">
        <w:trPr>
          <w:cantSplit/>
          <w:trHeight w:val="834"/>
        </w:trPr>
        <w:tc>
          <w:tcPr>
            <w:tcW w:w="6379" w:type="dxa"/>
            <w:shd w:val="clear" w:color="auto" w:fill="FFFFFF"/>
            <w:vAlign w:val="center"/>
          </w:tcPr>
          <w:p w14:paraId="22411D69" w14:textId="77777777" w:rsidR="00F400B6" w:rsidRPr="00F400B6" w:rsidRDefault="00F400B6" w:rsidP="00F400B6">
            <w:pPr>
              <w:rPr>
                <w:iCs/>
              </w:rPr>
            </w:pPr>
            <w:r w:rsidRPr="00F400B6">
              <w:rPr>
                <w:iCs/>
              </w:rPr>
              <w:t>Importance d’impliquer la CTN dans les projets d’informatisation dès le démarrage</w:t>
            </w:r>
          </w:p>
        </w:tc>
        <w:tc>
          <w:tcPr>
            <w:tcW w:w="1701" w:type="dxa"/>
            <w:shd w:val="clear" w:color="auto" w:fill="FFFFFF"/>
            <w:vAlign w:val="center"/>
          </w:tcPr>
          <w:p w14:paraId="371217DE" w14:textId="77777777" w:rsidR="00F400B6" w:rsidRPr="00F400B6" w:rsidRDefault="00F400B6" w:rsidP="00F400B6">
            <w:pPr>
              <w:rPr>
                <w:i/>
                <w:lang w:val="fr-FR"/>
              </w:rPr>
            </w:pPr>
            <w:r w:rsidRPr="00F400B6">
              <w:rPr>
                <w:i/>
                <w:lang w:val="fr-FR"/>
              </w:rPr>
              <w:t>ENABEL</w:t>
            </w:r>
          </w:p>
        </w:tc>
      </w:tr>
    </w:tbl>
    <w:p w14:paraId="161D8ACF" w14:textId="0662D2E3" w:rsidR="00CF51FF" w:rsidRDefault="00CF51FF" w:rsidP="00CF51FF"/>
    <w:p w14:paraId="1840FDF9" w14:textId="77777777" w:rsidR="00CF51FF" w:rsidRPr="00CF51FF" w:rsidRDefault="00CF51FF" w:rsidP="00CF51FF"/>
    <w:p w14:paraId="275896C4" w14:textId="4E6A06ED" w:rsidR="004634C5" w:rsidRPr="00A05CCB" w:rsidRDefault="004634C5" w:rsidP="00A05CCB">
      <w:pPr>
        <w:pStyle w:val="Titre1"/>
      </w:pPr>
      <w:bookmarkStart w:id="143" w:name="_Toc34735762"/>
      <w:r w:rsidRPr="00A05CCB">
        <w:t>Pilotage</w:t>
      </w:r>
      <w:bookmarkEnd w:id="143"/>
    </w:p>
    <w:p w14:paraId="3E6551E7" w14:textId="7D0E820F" w:rsidR="007E44BD" w:rsidRPr="00A05CCB" w:rsidRDefault="00A05CCB" w:rsidP="00A05CCB">
      <w:pPr>
        <w:pStyle w:val="Titre2"/>
      </w:pPr>
      <w:bookmarkStart w:id="144" w:name="_Toc34735763"/>
      <w:r w:rsidRPr="00A05CCB">
        <w:t>M</w:t>
      </w:r>
      <w:r w:rsidR="007E44BD" w:rsidRPr="00A05CCB">
        <w:t>odifications apportées à l’intervention</w:t>
      </w:r>
      <w:bookmarkEnd w:id="144"/>
    </w:p>
    <w:p w14:paraId="010AB207" w14:textId="4FA68BE4" w:rsidR="00F400B6" w:rsidRPr="00AD7F5A" w:rsidRDefault="00F400B6">
      <w:pPr>
        <w:rPr>
          <w:rFonts w:cstheme="majorHAnsi"/>
          <w:color w:val="auto"/>
          <w:szCs w:val="21"/>
        </w:rPr>
      </w:pPr>
      <w:r w:rsidRPr="00AD7F5A">
        <w:rPr>
          <w:color w:val="auto"/>
          <w:szCs w:val="21"/>
        </w:rPr>
        <w:t>La prolongation de la CS du PAISS 4 a été signée en décembre 2019 permettant d’étendre l’exécution des activités jusqu’au 31/12/21, avec un budget supplémentaire de 3</w:t>
      </w:r>
      <w:r w:rsidR="00A84F6B">
        <w:rPr>
          <w:color w:val="auto"/>
          <w:szCs w:val="21"/>
        </w:rPr>
        <w:t xml:space="preserve"> </w:t>
      </w:r>
      <w:r w:rsidRPr="00AD7F5A">
        <w:rPr>
          <w:color w:val="auto"/>
          <w:szCs w:val="21"/>
        </w:rPr>
        <w:t xml:space="preserve">millions d’EUR. </w:t>
      </w:r>
    </w:p>
    <w:p w14:paraId="125C62AE" w14:textId="4DAB80E5" w:rsidR="00F400B6" w:rsidRPr="00AD7F5A" w:rsidRDefault="00AD7F5A" w:rsidP="00F400B6">
      <w:pPr>
        <w:rPr>
          <w:rFonts w:cstheme="majorHAnsi"/>
          <w:color w:val="auto"/>
          <w:szCs w:val="21"/>
        </w:rPr>
      </w:pPr>
      <w:r>
        <w:rPr>
          <w:rFonts w:cstheme="majorHAnsi"/>
          <w:color w:val="auto"/>
          <w:szCs w:val="21"/>
        </w:rPr>
        <w:t xml:space="preserve">On notera dans la reformulation des résultats, la prise en compte de l’informatisation des CDS. </w:t>
      </w:r>
      <w:r w:rsidR="00F400B6" w:rsidRPr="00AD7F5A">
        <w:rPr>
          <w:rFonts w:cstheme="majorHAnsi"/>
          <w:color w:val="auto"/>
          <w:szCs w:val="21"/>
        </w:rPr>
        <w:t>L’effet potentiel est de permettre l’amélioration de la prise en charge des patients, amélioration de la gestion des ressources et aussi la gestion de référence et contre référence entre les CDS informatisés et les hôpitaux informatisés.</w:t>
      </w:r>
    </w:p>
    <w:p w14:paraId="5054968F" w14:textId="77777777" w:rsidR="007E44BD" w:rsidRPr="00F400B6" w:rsidRDefault="007E44BD" w:rsidP="004634C5">
      <w:pPr>
        <w:rPr>
          <w:lang w:val="fr-FR"/>
        </w:rPr>
      </w:pPr>
    </w:p>
    <w:p w14:paraId="316DA12C" w14:textId="77777777" w:rsidR="005D6249" w:rsidRPr="008E3CA3" w:rsidRDefault="005D6249" w:rsidP="005D6249"/>
    <w:p w14:paraId="55CCEE13" w14:textId="77777777" w:rsidR="005D6249" w:rsidRDefault="005D6249" w:rsidP="005D6249">
      <w:pPr>
        <w:sectPr w:rsidR="005D6249" w:rsidSect="00112C6A">
          <w:headerReference w:type="default" r:id="rId17"/>
          <w:footerReference w:type="default" r:id="rId18"/>
          <w:pgSz w:w="11905" w:h="16837"/>
          <w:pgMar w:top="1440" w:right="1440" w:bottom="1440" w:left="1440" w:header="708" w:footer="907" w:gutter="0"/>
          <w:cols w:space="708"/>
          <w:docGrid w:linePitch="326"/>
        </w:sectPr>
      </w:pPr>
    </w:p>
    <w:p w14:paraId="5A7C2066" w14:textId="77777777" w:rsidR="005D6249" w:rsidRPr="00BE2391" w:rsidRDefault="005D6249" w:rsidP="004634C5"/>
    <w:p w14:paraId="425058A2" w14:textId="33F8680C" w:rsidR="00772F8B" w:rsidRPr="00A05CCB" w:rsidRDefault="00772F8B" w:rsidP="00A05CCB">
      <w:pPr>
        <w:pStyle w:val="Titre2"/>
      </w:pPr>
      <w:bookmarkStart w:id="145" w:name="_Toc370814220"/>
      <w:bookmarkStart w:id="146" w:name="_Toc370814296"/>
      <w:bookmarkStart w:id="147" w:name="_Toc34735764"/>
      <w:r w:rsidRPr="00A05CCB">
        <w:t>Décisions prises par le Comité de pilotage et suivi</w:t>
      </w:r>
      <w:bookmarkEnd w:id="145"/>
      <w:bookmarkEnd w:id="146"/>
      <w:bookmarkEnd w:id="147"/>
    </w:p>
    <w:p w14:paraId="034074B0" w14:textId="77777777" w:rsidR="00772F8B" w:rsidRDefault="00772F8B" w:rsidP="00772F8B">
      <w:pPr>
        <w:pStyle w:val="Corpsdetexte"/>
        <w:spacing w:after="160" w:line="240" w:lineRule="auto"/>
        <w:rPr>
          <w:rFonts w:eastAsia="Calibri"/>
          <w:kern w:val="0"/>
          <w:sz w:val="21"/>
          <w:szCs w:val="22"/>
        </w:rPr>
      </w:pPr>
    </w:p>
    <w:tbl>
      <w:tblPr>
        <w:tblW w:w="5000" w:type="pct"/>
        <w:tblCellMar>
          <w:left w:w="0" w:type="dxa"/>
          <w:right w:w="0" w:type="dxa"/>
        </w:tblCellMar>
        <w:tblLook w:val="0000" w:firstRow="0" w:lastRow="0" w:firstColumn="0" w:lastColumn="0" w:noHBand="0" w:noVBand="0"/>
      </w:tblPr>
      <w:tblGrid>
        <w:gridCol w:w="6702"/>
        <w:gridCol w:w="4021"/>
        <w:gridCol w:w="3218"/>
      </w:tblGrid>
      <w:tr w:rsidR="00AD7F5A" w:rsidRPr="00AD7F5A" w14:paraId="0CCF8467" w14:textId="77777777" w:rsidTr="00AD7F5A">
        <w:trPr>
          <w:trHeight w:val="399"/>
        </w:trPr>
        <w:tc>
          <w:tcPr>
            <w:tcW w:w="2404" w:type="pct"/>
            <w:vMerge w:val="restart"/>
            <w:tcBorders>
              <w:top w:val="single" w:sz="6" w:space="0" w:color="AEAEAF"/>
              <w:left w:val="single" w:sz="6" w:space="0" w:color="AEAEAF"/>
              <w:bottom w:val="single" w:sz="6" w:space="0" w:color="AEAEAF"/>
              <w:right w:val="single" w:sz="6" w:space="0" w:color="AEAEAF"/>
            </w:tcBorders>
            <w:shd w:val="clear" w:color="auto" w:fill="4F81BD"/>
            <w:vAlign w:val="center"/>
          </w:tcPr>
          <w:p w14:paraId="4546DE03" w14:textId="77777777" w:rsidR="00AD7F5A" w:rsidRPr="00AD7F5A" w:rsidRDefault="00AD7F5A" w:rsidP="00AD7F5A">
            <w:pPr>
              <w:spacing w:line="2" w:lineRule="atLeast"/>
              <w:ind w:left="-20"/>
              <w:jc w:val="center"/>
              <w:rPr>
                <w:color w:val="FFFFFF"/>
              </w:rPr>
            </w:pPr>
            <w:r w:rsidRPr="00AD7F5A">
              <w:rPr>
                <w:color w:val="FFFFFF"/>
              </w:rPr>
              <w:t xml:space="preserve">Décision à prendre </w:t>
            </w:r>
          </w:p>
        </w:tc>
        <w:tc>
          <w:tcPr>
            <w:tcW w:w="1442" w:type="pct"/>
            <w:vMerge w:val="restart"/>
            <w:tcBorders>
              <w:top w:val="single" w:sz="6" w:space="0" w:color="AEAEAF"/>
              <w:left w:val="single" w:sz="6" w:space="0" w:color="AEAEAF"/>
              <w:bottom w:val="single" w:sz="6" w:space="0" w:color="AEAEAF"/>
              <w:right w:val="single" w:sz="6" w:space="0" w:color="AEAEAF"/>
            </w:tcBorders>
            <w:shd w:val="clear" w:color="auto" w:fill="4F81BD"/>
            <w:vAlign w:val="center"/>
          </w:tcPr>
          <w:p w14:paraId="4ABFF27B" w14:textId="77777777" w:rsidR="00AD7F5A" w:rsidRPr="00AD7F5A" w:rsidRDefault="00AD7F5A" w:rsidP="00AD7F5A">
            <w:pPr>
              <w:jc w:val="center"/>
              <w:rPr>
                <w:color w:val="auto"/>
              </w:rPr>
            </w:pPr>
          </w:p>
        </w:tc>
        <w:tc>
          <w:tcPr>
            <w:tcW w:w="1154" w:type="pct"/>
            <w:vMerge w:val="restart"/>
            <w:tcBorders>
              <w:top w:val="single" w:sz="6" w:space="0" w:color="AEAEAF"/>
              <w:left w:val="single" w:sz="6" w:space="0" w:color="AEAEAF"/>
              <w:bottom w:val="single" w:sz="6" w:space="0" w:color="AEAEAF"/>
              <w:right w:val="single" w:sz="6" w:space="0" w:color="AEAEAF"/>
            </w:tcBorders>
            <w:shd w:val="clear" w:color="auto" w:fill="4F81BD"/>
            <w:vAlign w:val="center"/>
          </w:tcPr>
          <w:p w14:paraId="40C626E9" w14:textId="77777777" w:rsidR="00AD7F5A" w:rsidRPr="00AD7F5A" w:rsidRDefault="00AD7F5A" w:rsidP="00AD7F5A">
            <w:pPr>
              <w:jc w:val="center"/>
              <w:rPr>
                <w:color w:val="auto"/>
              </w:rPr>
            </w:pPr>
          </w:p>
        </w:tc>
      </w:tr>
      <w:tr w:rsidR="00AD7F5A" w:rsidRPr="00AD7F5A" w14:paraId="691CA08F" w14:textId="77777777" w:rsidTr="00AD7F5A">
        <w:trPr>
          <w:trHeight w:val="438"/>
        </w:trPr>
        <w:tc>
          <w:tcPr>
            <w:tcW w:w="2404" w:type="pct"/>
            <w:vMerge/>
            <w:tcBorders>
              <w:top w:val="single" w:sz="6" w:space="0" w:color="AEAEAF"/>
              <w:left w:val="single" w:sz="6" w:space="0" w:color="AEAEAF"/>
              <w:bottom w:val="single" w:sz="6" w:space="0" w:color="AEAEAF"/>
              <w:right w:val="single" w:sz="6" w:space="0" w:color="AEAEAF"/>
            </w:tcBorders>
            <w:shd w:val="clear" w:color="auto" w:fill="4F81BD"/>
            <w:vAlign w:val="center"/>
          </w:tcPr>
          <w:p w14:paraId="10170909" w14:textId="77777777" w:rsidR="00AD7F5A" w:rsidRPr="00AD7F5A" w:rsidRDefault="00AD7F5A" w:rsidP="00AD7F5A">
            <w:pPr>
              <w:rPr>
                <w:color w:val="auto"/>
              </w:rPr>
            </w:pPr>
          </w:p>
        </w:tc>
        <w:tc>
          <w:tcPr>
            <w:tcW w:w="1442" w:type="pct"/>
            <w:vMerge/>
            <w:tcBorders>
              <w:top w:val="single" w:sz="6" w:space="0" w:color="AEAEAF"/>
              <w:left w:val="single" w:sz="6" w:space="0" w:color="AEAEAF"/>
              <w:bottom w:val="single" w:sz="6" w:space="0" w:color="AEAEAF"/>
              <w:right w:val="single" w:sz="6" w:space="0" w:color="AEAEAF"/>
            </w:tcBorders>
            <w:shd w:val="clear" w:color="auto" w:fill="4F81BD"/>
            <w:vAlign w:val="center"/>
          </w:tcPr>
          <w:p w14:paraId="5EC258C9" w14:textId="77777777" w:rsidR="00AD7F5A" w:rsidRPr="00AD7F5A" w:rsidRDefault="00AD7F5A" w:rsidP="00AD7F5A">
            <w:pPr>
              <w:rPr>
                <w:color w:val="auto"/>
              </w:rPr>
            </w:pPr>
          </w:p>
        </w:tc>
        <w:tc>
          <w:tcPr>
            <w:tcW w:w="1154" w:type="pct"/>
            <w:vMerge/>
            <w:tcBorders>
              <w:top w:val="single" w:sz="6" w:space="0" w:color="AEAEAF"/>
              <w:left w:val="single" w:sz="6" w:space="0" w:color="AEAEAF"/>
              <w:bottom w:val="single" w:sz="6" w:space="0" w:color="AEAEAF"/>
              <w:right w:val="single" w:sz="6" w:space="0" w:color="AEAEAF"/>
            </w:tcBorders>
            <w:shd w:val="clear" w:color="auto" w:fill="4F81BD"/>
            <w:vAlign w:val="center"/>
          </w:tcPr>
          <w:p w14:paraId="60D511E6" w14:textId="77777777" w:rsidR="00AD7F5A" w:rsidRPr="00AD7F5A" w:rsidRDefault="00AD7F5A" w:rsidP="00AD7F5A">
            <w:pPr>
              <w:rPr>
                <w:color w:val="auto"/>
              </w:rPr>
            </w:pPr>
          </w:p>
        </w:tc>
      </w:tr>
      <w:tr w:rsidR="00AD7F5A" w:rsidRPr="00AD7F5A" w14:paraId="2D11C26B" w14:textId="77777777" w:rsidTr="00AD7F5A">
        <w:trPr>
          <w:trHeight w:val="413"/>
        </w:trPr>
        <w:tc>
          <w:tcPr>
            <w:tcW w:w="2404" w:type="pct"/>
            <w:vMerge w:val="restart"/>
            <w:tcBorders>
              <w:top w:val="single" w:sz="6" w:space="0" w:color="AEAEAF"/>
              <w:left w:val="single" w:sz="6" w:space="0" w:color="AEAEAF"/>
              <w:bottom w:val="single" w:sz="6" w:space="0" w:color="AEAEAF"/>
              <w:right w:val="single" w:sz="6" w:space="0" w:color="AEAEAF"/>
            </w:tcBorders>
            <w:shd w:val="clear" w:color="auto" w:fill="B8CCE4"/>
            <w:vAlign w:val="center"/>
          </w:tcPr>
          <w:p w14:paraId="0A487F65" w14:textId="77777777" w:rsidR="00AD7F5A" w:rsidRPr="00AD7F5A" w:rsidRDefault="00AD7F5A" w:rsidP="00AD7F5A">
            <w:pPr>
              <w:spacing w:line="2" w:lineRule="atLeast"/>
              <w:ind w:left="-20"/>
              <w:jc w:val="center"/>
              <w:rPr>
                <w:color w:val="auto"/>
                <w:sz w:val="22"/>
              </w:rPr>
            </w:pPr>
            <w:r w:rsidRPr="00AD7F5A">
              <w:rPr>
                <w:color w:val="auto"/>
                <w:sz w:val="22"/>
              </w:rPr>
              <w:t xml:space="preserve">Décision à prendre </w:t>
            </w:r>
          </w:p>
        </w:tc>
        <w:tc>
          <w:tcPr>
            <w:tcW w:w="1442" w:type="pct"/>
            <w:vMerge w:val="restart"/>
            <w:tcBorders>
              <w:top w:val="single" w:sz="6" w:space="0" w:color="AEAEAF"/>
              <w:left w:val="single" w:sz="6" w:space="0" w:color="AEAEAF"/>
              <w:bottom w:val="single" w:sz="6" w:space="0" w:color="AEAEAF"/>
              <w:right w:val="single" w:sz="6" w:space="0" w:color="AEAEAF"/>
            </w:tcBorders>
            <w:shd w:val="clear" w:color="auto" w:fill="B8CCE4"/>
            <w:vAlign w:val="center"/>
          </w:tcPr>
          <w:p w14:paraId="1A4BF952" w14:textId="77777777" w:rsidR="00AD7F5A" w:rsidRPr="00AD7F5A" w:rsidRDefault="00AD7F5A" w:rsidP="00AD7F5A">
            <w:pPr>
              <w:spacing w:line="2" w:lineRule="atLeast"/>
              <w:ind w:left="-20"/>
              <w:jc w:val="center"/>
              <w:rPr>
                <w:color w:val="auto"/>
                <w:sz w:val="22"/>
              </w:rPr>
            </w:pPr>
            <w:r w:rsidRPr="00AD7F5A">
              <w:rPr>
                <w:color w:val="auto"/>
                <w:sz w:val="22"/>
              </w:rPr>
              <w:t>Période d'identification</w:t>
            </w:r>
          </w:p>
        </w:tc>
        <w:tc>
          <w:tcPr>
            <w:tcW w:w="1154" w:type="pct"/>
            <w:vMerge w:val="restart"/>
            <w:tcBorders>
              <w:top w:val="single" w:sz="6" w:space="0" w:color="AEAEAF"/>
              <w:left w:val="single" w:sz="6" w:space="0" w:color="AEAEAF"/>
              <w:bottom w:val="single" w:sz="6" w:space="0" w:color="AEAEAF"/>
              <w:right w:val="single" w:sz="6" w:space="0" w:color="AEAEAF"/>
            </w:tcBorders>
            <w:shd w:val="clear" w:color="auto" w:fill="B8CCE4"/>
            <w:vAlign w:val="center"/>
          </w:tcPr>
          <w:p w14:paraId="6FA87808" w14:textId="77777777" w:rsidR="00AD7F5A" w:rsidRPr="00AD7F5A" w:rsidRDefault="00AD7F5A" w:rsidP="00AD7F5A">
            <w:pPr>
              <w:spacing w:line="2" w:lineRule="atLeast"/>
              <w:ind w:left="-20"/>
              <w:jc w:val="center"/>
              <w:rPr>
                <w:color w:val="auto"/>
                <w:sz w:val="22"/>
              </w:rPr>
            </w:pPr>
            <w:r w:rsidRPr="00AD7F5A">
              <w:rPr>
                <w:color w:val="auto"/>
                <w:sz w:val="22"/>
              </w:rPr>
              <w:t>Source</w:t>
            </w:r>
          </w:p>
        </w:tc>
      </w:tr>
      <w:tr w:rsidR="00AD7F5A" w:rsidRPr="00AD7F5A" w14:paraId="287E1E08" w14:textId="77777777" w:rsidTr="00AD7F5A">
        <w:trPr>
          <w:trHeight w:val="451"/>
        </w:trPr>
        <w:tc>
          <w:tcPr>
            <w:tcW w:w="2404" w:type="pct"/>
            <w:vMerge/>
            <w:tcBorders>
              <w:top w:val="single" w:sz="6" w:space="0" w:color="AEAEAF"/>
              <w:left w:val="single" w:sz="6" w:space="0" w:color="AEAEAF"/>
              <w:bottom w:val="single" w:sz="6" w:space="0" w:color="AEAEAF"/>
              <w:right w:val="single" w:sz="6" w:space="0" w:color="AEAEAF"/>
            </w:tcBorders>
            <w:shd w:val="clear" w:color="auto" w:fill="B8CCE4"/>
            <w:vAlign w:val="center"/>
          </w:tcPr>
          <w:p w14:paraId="1D5C51EC" w14:textId="77777777" w:rsidR="00AD7F5A" w:rsidRPr="00AD7F5A" w:rsidRDefault="00AD7F5A" w:rsidP="00AD7F5A">
            <w:pPr>
              <w:rPr>
                <w:color w:val="auto"/>
                <w:sz w:val="22"/>
              </w:rPr>
            </w:pPr>
          </w:p>
        </w:tc>
        <w:tc>
          <w:tcPr>
            <w:tcW w:w="1442" w:type="pct"/>
            <w:vMerge/>
            <w:tcBorders>
              <w:top w:val="single" w:sz="6" w:space="0" w:color="AEAEAF"/>
              <w:left w:val="single" w:sz="6" w:space="0" w:color="AEAEAF"/>
              <w:bottom w:val="single" w:sz="6" w:space="0" w:color="AEAEAF"/>
              <w:right w:val="single" w:sz="6" w:space="0" w:color="AEAEAF"/>
            </w:tcBorders>
            <w:shd w:val="clear" w:color="auto" w:fill="B8CCE4"/>
            <w:vAlign w:val="center"/>
          </w:tcPr>
          <w:p w14:paraId="79BF9669" w14:textId="77777777" w:rsidR="00AD7F5A" w:rsidRPr="00AD7F5A" w:rsidRDefault="00AD7F5A" w:rsidP="00AD7F5A">
            <w:pPr>
              <w:rPr>
                <w:color w:val="auto"/>
                <w:sz w:val="22"/>
              </w:rPr>
            </w:pPr>
          </w:p>
        </w:tc>
        <w:tc>
          <w:tcPr>
            <w:tcW w:w="1154" w:type="pct"/>
            <w:vMerge/>
            <w:tcBorders>
              <w:top w:val="single" w:sz="6" w:space="0" w:color="AEAEAF"/>
              <w:left w:val="single" w:sz="6" w:space="0" w:color="AEAEAF"/>
              <w:bottom w:val="single" w:sz="6" w:space="0" w:color="AEAEAF"/>
              <w:right w:val="single" w:sz="6" w:space="0" w:color="AEAEAF"/>
            </w:tcBorders>
            <w:shd w:val="clear" w:color="auto" w:fill="B8CCE4"/>
            <w:vAlign w:val="center"/>
          </w:tcPr>
          <w:p w14:paraId="45FA2584" w14:textId="77777777" w:rsidR="00AD7F5A" w:rsidRPr="00AD7F5A" w:rsidRDefault="00AD7F5A" w:rsidP="00AD7F5A">
            <w:pPr>
              <w:rPr>
                <w:color w:val="auto"/>
                <w:sz w:val="22"/>
              </w:rPr>
            </w:pPr>
          </w:p>
        </w:tc>
      </w:tr>
      <w:tr w:rsidR="00AD7F5A" w:rsidRPr="00AD7F5A" w14:paraId="2B5137B3" w14:textId="77777777" w:rsidTr="001A1C94">
        <w:trPr>
          <w:trHeight w:val="401"/>
        </w:trPr>
        <w:tc>
          <w:tcPr>
            <w:tcW w:w="2404" w:type="pct"/>
            <w:vMerge w:val="restart"/>
            <w:tcBorders>
              <w:top w:val="single" w:sz="6" w:space="0" w:color="E8E8E8"/>
              <w:left w:val="single" w:sz="6" w:space="0" w:color="E8E8E8"/>
              <w:bottom w:val="single" w:sz="6" w:space="0" w:color="E8E8E8"/>
              <w:right w:val="single" w:sz="6" w:space="0" w:color="E8E8E8"/>
            </w:tcBorders>
            <w:shd w:val="clear" w:color="auto" w:fill="FFFFFF"/>
            <w:vAlign w:val="center"/>
          </w:tcPr>
          <w:p w14:paraId="0952F406" w14:textId="77777777" w:rsidR="00AD7F5A" w:rsidRPr="00AD7F5A" w:rsidRDefault="00AD7F5A" w:rsidP="00AD7F5A">
            <w:pPr>
              <w:spacing w:line="2" w:lineRule="atLeast"/>
              <w:ind w:left="120"/>
              <w:rPr>
                <w:color w:val="585858"/>
              </w:rPr>
            </w:pPr>
          </w:p>
          <w:p w14:paraId="4E6838DC" w14:textId="72B5D0B8" w:rsidR="00AD7F5A" w:rsidRPr="00AD7F5A" w:rsidRDefault="001A1C94" w:rsidP="00AD7F5A">
            <w:pPr>
              <w:spacing w:line="2" w:lineRule="atLeast"/>
              <w:ind w:left="120"/>
              <w:rPr>
                <w:color w:val="585858"/>
              </w:rPr>
            </w:pPr>
            <w:r>
              <w:rPr>
                <w:color w:val="585858"/>
              </w:rPr>
              <w:t>P</w:t>
            </w:r>
            <w:r w:rsidRPr="00AD7F5A">
              <w:rPr>
                <w:color w:val="585858"/>
              </w:rPr>
              <w:t>rolongation de la période d'exécution du PAISS 4</w:t>
            </w:r>
          </w:p>
          <w:p w14:paraId="0F5A2FFC" w14:textId="77A10FB1" w:rsidR="00AD7F5A" w:rsidRPr="00AD7F5A" w:rsidRDefault="001A1C94" w:rsidP="00AD7F5A">
            <w:pPr>
              <w:spacing w:line="2" w:lineRule="atLeast"/>
              <w:ind w:left="120"/>
              <w:rPr>
                <w:color w:val="585858"/>
              </w:rPr>
            </w:pPr>
            <w:r>
              <w:rPr>
                <w:color w:val="585858"/>
              </w:rPr>
              <w:t>M</w:t>
            </w:r>
            <w:r w:rsidR="00AD7F5A" w:rsidRPr="00AD7F5A">
              <w:rPr>
                <w:color w:val="585858"/>
              </w:rPr>
              <w:t>odification budgétaire du PAISS 5</w:t>
            </w:r>
          </w:p>
          <w:p w14:paraId="11EF84C8" w14:textId="6B75A7D9" w:rsidR="00AD7F5A" w:rsidRPr="00AD7F5A" w:rsidRDefault="001A1C94" w:rsidP="00AD7F5A">
            <w:pPr>
              <w:spacing w:line="2" w:lineRule="atLeast"/>
              <w:ind w:left="120"/>
              <w:rPr>
                <w:color w:val="585858"/>
              </w:rPr>
            </w:pPr>
            <w:r>
              <w:rPr>
                <w:color w:val="585858"/>
              </w:rPr>
              <w:t xml:space="preserve">Prolongation de la CS du PAISS 4 jusqu’au 30 juin 2020 avec augmentation budgétaire </w:t>
            </w:r>
            <w:r w:rsidR="00AD7F5A" w:rsidRPr="00AD7F5A">
              <w:rPr>
                <w:color w:val="585858"/>
              </w:rPr>
              <w:t>du PAISS 4</w:t>
            </w:r>
          </w:p>
          <w:p w14:paraId="3507653D" w14:textId="6270A3B0" w:rsidR="00AD7F5A" w:rsidRPr="00AD7F5A" w:rsidRDefault="00AD7F5A" w:rsidP="00AD7F5A">
            <w:pPr>
              <w:spacing w:line="2" w:lineRule="atLeast"/>
              <w:ind w:left="120"/>
              <w:rPr>
                <w:color w:val="585858"/>
              </w:rPr>
            </w:pPr>
          </w:p>
        </w:tc>
        <w:tc>
          <w:tcPr>
            <w:tcW w:w="1442" w:type="pct"/>
            <w:vMerge w:val="restart"/>
            <w:tcBorders>
              <w:top w:val="single" w:sz="6" w:space="0" w:color="E8E8E8"/>
              <w:left w:val="single" w:sz="6" w:space="0" w:color="E8E8E8"/>
              <w:bottom w:val="single" w:sz="6" w:space="0" w:color="E8E8E8"/>
              <w:right w:val="single" w:sz="6" w:space="0" w:color="E8E8E8"/>
            </w:tcBorders>
            <w:shd w:val="clear" w:color="auto" w:fill="FFFFFF"/>
          </w:tcPr>
          <w:p w14:paraId="7601A912" w14:textId="77777777" w:rsidR="001A1C94" w:rsidRDefault="001A1C94" w:rsidP="001A1C94">
            <w:pPr>
              <w:spacing w:line="2" w:lineRule="atLeast"/>
              <w:ind w:left="120"/>
              <w:rPr>
                <w:color w:val="585858"/>
              </w:rPr>
            </w:pPr>
          </w:p>
          <w:p w14:paraId="77C3AF85" w14:textId="3EC22A30" w:rsidR="00AD7F5A" w:rsidRPr="00AD7F5A" w:rsidRDefault="001A1C94" w:rsidP="001A1C94">
            <w:pPr>
              <w:spacing w:line="2" w:lineRule="atLeast"/>
              <w:ind w:left="120"/>
              <w:rPr>
                <w:color w:val="585858"/>
              </w:rPr>
            </w:pPr>
            <w:r>
              <w:rPr>
                <w:color w:val="585858"/>
              </w:rPr>
              <w:t>08/01/2019</w:t>
            </w:r>
          </w:p>
          <w:p w14:paraId="293183C5" w14:textId="77777777" w:rsidR="00AD7F5A" w:rsidRPr="00AD7F5A" w:rsidRDefault="00AD7F5A" w:rsidP="001A1C94">
            <w:pPr>
              <w:spacing w:line="2" w:lineRule="atLeast"/>
              <w:ind w:left="120"/>
              <w:rPr>
                <w:color w:val="585858"/>
              </w:rPr>
            </w:pPr>
            <w:r w:rsidRPr="00AD7F5A">
              <w:rPr>
                <w:color w:val="585858"/>
              </w:rPr>
              <w:t>08/01/2019</w:t>
            </w:r>
          </w:p>
          <w:p w14:paraId="6B98D92E" w14:textId="43C7C30B" w:rsidR="00AD7F5A" w:rsidRPr="00AD7F5A" w:rsidRDefault="001A1C94" w:rsidP="001A1C94">
            <w:pPr>
              <w:spacing w:line="2" w:lineRule="atLeast"/>
              <w:ind w:left="120"/>
              <w:rPr>
                <w:color w:val="585858"/>
              </w:rPr>
            </w:pPr>
            <w:r>
              <w:rPr>
                <w:color w:val="585858"/>
              </w:rPr>
              <w:t>26</w:t>
            </w:r>
            <w:r w:rsidR="00AD7F5A" w:rsidRPr="00AD7F5A">
              <w:rPr>
                <w:color w:val="585858"/>
              </w:rPr>
              <w:t>/</w:t>
            </w:r>
            <w:r>
              <w:rPr>
                <w:color w:val="585858"/>
              </w:rPr>
              <w:t>12/2019</w:t>
            </w:r>
          </w:p>
          <w:p w14:paraId="61D0B7E3" w14:textId="43A4A6FE" w:rsidR="00AD7F5A" w:rsidRPr="00AD7F5A" w:rsidRDefault="00AD7F5A" w:rsidP="001A1C94">
            <w:pPr>
              <w:spacing w:line="2" w:lineRule="atLeast"/>
              <w:ind w:left="120"/>
              <w:rPr>
                <w:color w:val="585858"/>
              </w:rPr>
            </w:pPr>
          </w:p>
        </w:tc>
        <w:tc>
          <w:tcPr>
            <w:tcW w:w="1154" w:type="pct"/>
            <w:vMerge w:val="restart"/>
            <w:tcBorders>
              <w:top w:val="single" w:sz="6" w:space="0" w:color="E8E8E8"/>
              <w:left w:val="single" w:sz="6" w:space="0" w:color="E8E8E8"/>
              <w:bottom w:val="single" w:sz="6" w:space="0" w:color="E8E8E8"/>
              <w:right w:val="single" w:sz="6" w:space="0" w:color="E8E8E8"/>
            </w:tcBorders>
            <w:shd w:val="clear" w:color="auto" w:fill="FFFFFF"/>
          </w:tcPr>
          <w:p w14:paraId="49DC6C0F" w14:textId="77777777" w:rsidR="001A1C94" w:rsidRDefault="001A1C94" w:rsidP="001A1C94">
            <w:pPr>
              <w:spacing w:line="2" w:lineRule="atLeast"/>
              <w:ind w:left="120"/>
              <w:rPr>
                <w:color w:val="585858"/>
              </w:rPr>
            </w:pPr>
          </w:p>
          <w:p w14:paraId="7C3EDC3B" w14:textId="77777777" w:rsidR="001A1C94" w:rsidRDefault="00346731" w:rsidP="001A1C94">
            <w:pPr>
              <w:spacing w:line="2" w:lineRule="atLeast"/>
              <w:ind w:left="120"/>
              <w:rPr>
                <w:color w:val="585858"/>
              </w:rPr>
            </w:pPr>
            <w:r>
              <w:rPr>
                <w:color w:val="585858"/>
              </w:rPr>
              <w:t xml:space="preserve">PV </w:t>
            </w:r>
            <w:r w:rsidR="00AD7F5A" w:rsidRPr="00AD7F5A">
              <w:rPr>
                <w:color w:val="585858"/>
              </w:rPr>
              <w:t>Comité de validation interne</w:t>
            </w:r>
          </w:p>
          <w:p w14:paraId="06A02DE1" w14:textId="77777777" w:rsidR="001A1C94" w:rsidRDefault="001A1C94" w:rsidP="001A1C94">
            <w:pPr>
              <w:spacing w:line="2" w:lineRule="atLeast"/>
              <w:ind w:left="120"/>
              <w:rPr>
                <w:color w:val="585858"/>
              </w:rPr>
            </w:pPr>
            <w:r>
              <w:rPr>
                <w:color w:val="585858"/>
              </w:rPr>
              <w:t xml:space="preserve">PV </w:t>
            </w:r>
            <w:r w:rsidRPr="00AD7F5A">
              <w:rPr>
                <w:color w:val="585858"/>
              </w:rPr>
              <w:t>Comité de validation interne</w:t>
            </w:r>
          </w:p>
          <w:p w14:paraId="1F2B7B2C" w14:textId="05532ACC" w:rsidR="00AD7F5A" w:rsidRPr="00AD7F5A" w:rsidRDefault="001A1C94" w:rsidP="001A1C94">
            <w:pPr>
              <w:spacing w:line="2" w:lineRule="atLeast"/>
              <w:ind w:left="120"/>
              <w:rPr>
                <w:color w:val="585858"/>
              </w:rPr>
            </w:pPr>
            <w:r>
              <w:rPr>
                <w:color w:val="585858"/>
              </w:rPr>
              <w:t>Echanges de lettre Ambabel / MAE Burundi</w:t>
            </w:r>
          </w:p>
          <w:p w14:paraId="62211C8D" w14:textId="77777777" w:rsidR="00AD7F5A" w:rsidRPr="00AD7F5A" w:rsidRDefault="00AD7F5A" w:rsidP="001A1C94">
            <w:pPr>
              <w:spacing w:line="2" w:lineRule="atLeast"/>
              <w:ind w:left="120"/>
              <w:rPr>
                <w:color w:val="585858"/>
              </w:rPr>
            </w:pPr>
          </w:p>
        </w:tc>
      </w:tr>
      <w:tr w:rsidR="00AD7F5A" w:rsidRPr="00AD7F5A" w14:paraId="4DC766AD" w14:textId="77777777" w:rsidTr="00AD7F5A">
        <w:trPr>
          <w:trHeight w:val="438"/>
        </w:trPr>
        <w:tc>
          <w:tcPr>
            <w:tcW w:w="2404" w:type="pct"/>
            <w:vMerge/>
            <w:tcBorders>
              <w:top w:val="single" w:sz="6" w:space="0" w:color="E8E8E8"/>
              <w:left w:val="single" w:sz="6" w:space="0" w:color="E8E8E8"/>
              <w:bottom w:val="single" w:sz="6" w:space="0" w:color="E8E8E8"/>
              <w:right w:val="single" w:sz="6" w:space="0" w:color="E8E8E8"/>
            </w:tcBorders>
            <w:shd w:val="clear" w:color="auto" w:fill="FFFFFF"/>
            <w:vAlign w:val="center"/>
          </w:tcPr>
          <w:p w14:paraId="65D285C6" w14:textId="77777777" w:rsidR="00AD7F5A" w:rsidRPr="00AD7F5A" w:rsidRDefault="00AD7F5A" w:rsidP="00AD7F5A">
            <w:pPr>
              <w:rPr>
                <w:color w:val="585858"/>
              </w:rPr>
            </w:pPr>
          </w:p>
        </w:tc>
        <w:tc>
          <w:tcPr>
            <w:tcW w:w="1442" w:type="pct"/>
            <w:vMerge/>
            <w:tcBorders>
              <w:top w:val="single" w:sz="6" w:space="0" w:color="E8E8E8"/>
              <w:left w:val="single" w:sz="6" w:space="0" w:color="E8E8E8"/>
              <w:bottom w:val="single" w:sz="6" w:space="0" w:color="E8E8E8"/>
              <w:right w:val="single" w:sz="6" w:space="0" w:color="E8E8E8"/>
            </w:tcBorders>
            <w:shd w:val="clear" w:color="auto" w:fill="FFFFFF"/>
            <w:vAlign w:val="center"/>
          </w:tcPr>
          <w:p w14:paraId="5862DC2A" w14:textId="77777777" w:rsidR="00AD7F5A" w:rsidRPr="00AD7F5A" w:rsidRDefault="00AD7F5A" w:rsidP="00AD7F5A">
            <w:pPr>
              <w:rPr>
                <w:color w:val="585858"/>
              </w:rPr>
            </w:pPr>
          </w:p>
        </w:tc>
        <w:tc>
          <w:tcPr>
            <w:tcW w:w="1154" w:type="pct"/>
            <w:vMerge/>
            <w:tcBorders>
              <w:top w:val="single" w:sz="6" w:space="0" w:color="E8E8E8"/>
              <w:left w:val="single" w:sz="6" w:space="0" w:color="E8E8E8"/>
              <w:bottom w:val="single" w:sz="6" w:space="0" w:color="E8E8E8"/>
              <w:right w:val="single" w:sz="6" w:space="0" w:color="E8E8E8"/>
            </w:tcBorders>
            <w:shd w:val="clear" w:color="auto" w:fill="FFFFFF"/>
            <w:vAlign w:val="center"/>
          </w:tcPr>
          <w:p w14:paraId="63A50BED" w14:textId="77777777" w:rsidR="00AD7F5A" w:rsidRPr="00AD7F5A" w:rsidRDefault="00AD7F5A" w:rsidP="00AD7F5A">
            <w:pPr>
              <w:rPr>
                <w:color w:val="585858"/>
              </w:rPr>
            </w:pPr>
          </w:p>
        </w:tc>
      </w:tr>
    </w:tbl>
    <w:p w14:paraId="52287F67" w14:textId="77777777" w:rsidR="00772F8B" w:rsidRDefault="00772F8B" w:rsidP="00772F8B">
      <w:pPr>
        <w:rPr>
          <w:rFonts w:ascii="Times New Roman" w:hAnsi="Times New Roman"/>
          <w:color w:val="585858"/>
        </w:rPr>
      </w:pPr>
    </w:p>
    <w:p w14:paraId="1D6517AD" w14:textId="77777777" w:rsidR="00772F8B" w:rsidRPr="004634C5" w:rsidRDefault="00772F8B" w:rsidP="00772F8B">
      <w:pPr>
        <w:pStyle w:val="Corpsdetexte"/>
        <w:spacing w:after="160" w:line="240" w:lineRule="auto"/>
        <w:rPr>
          <w:rFonts w:eastAsia="Calibri"/>
          <w:kern w:val="0"/>
          <w:sz w:val="21"/>
          <w:szCs w:val="22"/>
        </w:rPr>
      </w:pPr>
    </w:p>
    <w:p w14:paraId="3F657504" w14:textId="77777777" w:rsidR="00772F8B" w:rsidRDefault="00772F8B" w:rsidP="00772F8B">
      <w:pPr>
        <w:pStyle w:val="Corpsdetexte"/>
        <w:spacing w:after="160" w:line="240" w:lineRule="auto"/>
        <w:rPr>
          <w:rFonts w:eastAsia="Calibri"/>
          <w:kern w:val="0"/>
          <w:sz w:val="21"/>
          <w:szCs w:val="22"/>
          <w:lang w:val="pt-PT"/>
        </w:rPr>
        <w:sectPr w:rsidR="00772F8B" w:rsidSect="00772F8B">
          <w:headerReference w:type="default" r:id="rId19"/>
          <w:footerReference w:type="default" r:id="rId20"/>
          <w:pgSz w:w="16837" w:h="11905" w:orient="landscape"/>
          <w:pgMar w:top="1440" w:right="1440" w:bottom="1440" w:left="1440" w:header="708" w:footer="907" w:gutter="0"/>
          <w:cols w:space="708"/>
          <w:docGrid w:linePitch="326"/>
        </w:sectPr>
      </w:pPr>
    </w:p>
    <w:p w14:paraId="4A4A1639" w14:textId="0F22A6CB" w:rsidR="00772F8B" w:rsidRPr="00DA27DF" w:rsidRDefault="00772F8B" w:rsidP="00772F8B">
      <w:pPr>
        <w:pStyle w:val="Corpsdetexte"/>
        <w:spacing w:after="160" w:line="240" w:lineRule="auto"/>
        <w:rPr>
          <w:rFonts w:eastAsia="Calibri"/>
          <w:kern w:val="0"/>
          <w:sz w:val="21"/>
          <w:szCs w:val="22"/>
          <w:lang w:val="pt-PT"/>
        </w:rPr>
      </w:pPr>
    </w:p>
    <w:p w14:paraId="2894807B" w14:textId="161C3941" w:rsidR="00866CDF" w:rsidRPr="00A05CCB" w:rsidRDefault="00866CDF" w:rsidP="00A05CCB">
      <w:pPr>
        <w:pStyle w:val="Titre2"/>
      </w:pPr>
      <w:bookmarkStart w:id="148" w:name="_Toc34735765"/>
      <w:r w:rsidRPr="00A05CCB">
        <w:t>Réorientations stratégiques</w:t>
      </w:r>
      <w:bookmarkEnd w:id="136"/>
      <w:bookmarkEnd w:id="137"/>
      <w:r w:rsidR="00A05CCB">
        <w:t xml:space="preserve"> envisagées</w:t>
      </w:r>
      <w:bookmarkEnd w:id="148"/>
    </w:p>
    <w:p w14:paraId="50274B52" w14:textId="03BD45B7" w:rsidR="00AD7F5A" w:rsidRPr="00AD7F5A" w:rsidRDefault="00AD7F5A" w:rsidP="00AD7F5A">
      <w:r>
        <w:t>Ci-dessous sont repris les a</w:t>
      </w:r>
      <w:r w:rsidRPr="00AD7F5A">
        <w:t xml:space="preserve">xes stratégiques </w:t>
      </w:r>
      <w:r>
        <w:t>tel que décrits dans les DTF de prolongation pour 2020 -2022)</w:t>
      </w:r>
      <w:r w:rsidRPr="00AD7F5A">
        <w:t xml:space="preserve"> du PAISS 4 et 5 :</w:t>
      </w:r>
    </w:p>
    <w:p w14:paraId="0E8171EB" w14:textId="77777777" w:rsidR="00AD7F5A" w:rsidRPr="00AD7F5A" w:rsidRDefault="00AD7F5A" w:rsidP="00A45784">
      <w:r w:rsidRPr="00A45784">
        <w:rPr>
          <w:b/>
        </w:rPr>
        <w:t>La mise au centre des populations</w:t>
      </w:r>
      <w:r w:rsidRPr="00AD7F5A">
        <w:rPr>
          <w:b/>
        </w:rPr>
        <w:t xml:space="preserve"> : </w:t>
      </w:r>
      <w:r w:rsidRPr="00AD7F5A">
        <w:t xml:space="preserve">le PAISS 4, par le développement des systèmes d’informations fiables, par le développement de systèmes qui permettent de mieux gérer les services et par le développement d’outils d’aide au diagnostic, met la population du Burundi au centre de ses préoccupations. Le PAISS 5, par le développement de formations sanitaires modèle (construction, équipement et maintenance), qui permettent d’offrir des services de santé de qualité aux patients, met la population du Burundi au centre de ses préoccupations. </w:t>
      </w:r>
    </w:p>
    <w:p w14:paraId="16FBF1C8" w14:textId="77777777" w:rsidR="00AD7F5A" w:rsidRPr="00AD7F5A" w:rsidRDefault="00AD7F5A" w:rsidP="00A45784">
      <w:pPr>
        <w:rPr>
          <w:b/>
        </w:rPr>
      </w:pPr>
      <w:r w:rsidRPr="00AD7F5A">
        <w:rPr>
          <w:b/>
        </w:rPr>
        <w:t xml:space="preserve">L’adaptation intelligente au contexte : </w:t>
      </w:r>
      <w:r w:rsidRPr="00AD7F5A">
        <w:t>nécessaire pour un travail dans un contexte de fragilité, d’instabilité politico-sécuritaire, et de pauvreté inquiétante ;</w:t>
      </w:r>
    </w:p>
    <w:p w14:paraId="5A773BFA" w14:textId="77777777" w:rsidR="00AD7F5A" w:rsidRPr="00AD7F5A" w:rsidRDefault="00AD7F5A" w:rsidP="00A45784">
      <w:pPr>
        <w:rPr>
          <w:b/>
        </w:rPr>
      </w:pPr>
      <w:r w:rsidRPr="00AD7F5A">
        <w:rPr>
          <w:b/>
        </w:rPr>
        <w:t xml:space="preserve">Les approches de partenariat public – privé : </w:t>
      </w:r>
      <w:r w:rsidRPr="00AD7F5A">
        <w:t xml:space="preserve">Stratégie utilisée par le passé, et maintenue pour la prolongation, dans le domaine du transfert de connaissances, le développement de nouvelles technologies, la mise en œuvre de la stratégie de maintenance (favorise la mise en place de contrats externes pour des niveaux de maintenance élevés et de partenariats pour assurer une plus grande disponibilité de pièces de rechanges sur le marché local) ou également pour la mise à l’échelle. </w:t>
      </w:r>
    </w:p>
    <w:p w14:paraId="2B44DA1C" w14:textId="77777777" w:rsidR="00AD7F5A" w:rsidRPr="00AD7F5A" w:rsidRDefault="00AD7F5A" w:rsidP="00A45784">
      <w:pPr>
        <w:rPr>
          <w:b/>
        </w:rPr>
      </w:pPr>
      <w:r w:rsidRPr="00AD7F5A">
        <w:rPr>
          <w:b/>
        </w:rPr>
        <w:t xml:space="preserve">La reprise du dialogue technique : </w:t>
      </w:r>
      <w:r w:rsidRPr="00AD7F5A">
        <w:t>Dans une optique de coordination des parties prenantes, d’efficience accrue dans les investissements, et d’une meilleure efficacité.</w:t>
      </w:r>
    </w:p>
    <w:p w14:paraId="0B703A6B" w14:textId="77777777" w:rsidR="00AD7F5A" w:rsidRPr="00AD7F5A" w:rsidRDefault="00AD7F5A" w:rsidP="00A45784">
      <w:pPr>
        <w:rPr>
          <w:b/>
        </w:rPr>
      </w:pPr>
      <w:r w:rsidRPr="00AD7F5A">
        <w:rPr>
          <w:b/>
        </w:rPr>
        <w:t xml:space="preserve">L’alignement critique : </w:t>
      </w:r>
      <w:r w:rsidRPr="00AD7F5A">
        <w:t xml:space="preserve">Une orientation fondamentale pour le PAISS 4 et 5 qui veulent de façon effective contribuer à une meilleure santé des populations, en s’inscrivant dans les cadres de références, tout en gardant l’esprit critique. </w:t>
      </w:r>
    </w:p>
    <w:p w14:paraId="10E01BDC" w14:textId="7B64DAB4" w:rsidR="00866CDF" w:rsidRDefault="00D622E2" w:rsidP="00A05CCB">
      <w:pPr>
        <w:pStyle w:val="Titre2"/>
      </w:pPr>
      <w:bookmarkStart w:id="149" w:name="_Toc34735766"/>
      <w:r w:rsidRPr="00A05CCB">
        <w:t>Recommandations</w:t>
      </w:r>
      <w:bookmarkEnd w:id="149"/>
    </w:p>
    <w:p w14:paraId="67626F10" w14:textId="1E2387A4" w:rsidR="00A84F6B" w:rsidRPr="002C4CA8" w:rsidRDefault="00A84F6B" w:rsidP="00CF51FF">
      <w:r>
        <w:t>Les recommandations suivantes ont été formulées lors de l’atelier de capitalisation :</w:t>
      </w:r>
    </w:p>
    <w:tbl>
      <w:tblPr>
        <w:tblW w:w="8070" w:type="dxa"/>
        <w:tblInd w:w="-130" w:type="dxa"/>
        <w:shd w:val="clear" w:color="auto" w:fill="FFFFFF"/>
        <w:tblCellMar>
          <w:left w:w="0" w:type="dxa"/>
          <w:right w:w="0" w:type="dxa"/>
        </w:tblCellMar>
        <w:tblLook w:val="0000" w:firstRow="0" w:lastRow="0" w:firstColumn="0" w:lastColumn="0" w:noHBand="0" w:noVBand="0"/>
      </w:tblPr>
      <w:tblGrid>
        <w:gridCol w:w="4967"/>
        <w:gridCol w:w="1724"/>
        <w:gridCol w:w="1379"/>
      </w:tblGrid>
      <w:tr w:rsidR="00AD7F5A" w:rsidRPr="00AD7F5A" w14:paraId="327C9B22" w14:textId="77777777" w:rsidTr="00AD7F5A">
        <w:trPr>
          <w:trHeight w:val="457"/>
        </w:trPr>
        <w:tc>
          <w:tcPr>
            <w:tcW w:w="4967" w:type="dxa"/>
            <w:tcBorders>
              <w:top w:val="single" w:sz="4" w:space="0" w:color="auto"/>
              <w:left w:val="single" w:sz="4" w:space="0" w:color="auto"/>
              <w:bottom w:val="single" w:sz="4" w:space="0" w:color="auto"/>
              <w:right w:val="single" w:sz="4" w:space="0" w:color="auto"/>
            </w:tcBorders>
            <w:shd w:val="clear" w:color="auto" w:fill="FFFFFF"/>
            <w:tcMar>
              <w:top w:w="0" w:type="dxa"/>
              <w:left w:w="12" w:type="dxa"/>
              <w:bottom w:w="0" w:type="dxa"/>
              <w:right w:w="12" w:type="dxa"/>
            </w:tcMar>
          </w:tcPr>
          <w:p w14:paraId="307AD25F" w14:textId="77777777" w:rsidR="00AD7F5A" w:rsidRPr="00AD7F5A" w:rsidRDefault="00AD7F5A" w:rsidP="00AD7F5A">
            <w:pPr>
              <w:widowControl w:val="0"/>
              <w:suppressAutoHyphens/>
              <w:spacing w:after="0" w:line="240" w:lineRule="auto"/>
              <w:rPr>
                <w:rFonts w:asciiTheme="minorHAnsi" w:eastAsia="Arial Unicode MS" w:hAnsiTheme="minorHAnsi" w:cstheme="minorHAnsi"/>
                <w:b/>
                <w:bCs/>
                <w:i/>
                <w:snapToGrid w:val="0"/>
                <w:color w:val="auto"/>
                <w:kern w:val="1"/>
                <w:sz w:val="20"/>
                <w:szCs w:val="20"/>
                <w:lang w:val="fr-FR" w:eastAsia="fr-FR"/>
              </w:rPr>
            </w:pPr>
            <w:r w:rsidRPr="00AD7F5A">
              <w:rPr>
                <w:rFonts w:asciiTheme="minorHAnsi" w:eastAsia="Times New Roman" w:hAnsiTheme="minorHAnsi" w:cstheme="minorHAnsi"/>
                <w:b/>
                <w:i/>
                <w:color w:val="auto"/>
                <w:kern w:val="1"/>
                <w:sz w:val="20"/>
                <w:szCs w:val="20"/>
                <w:lang w:val="fr-FR" w:eastAsia="fr-FR"/>
              </w:rPr>
              <w:t>Recommandations</w:t>
            </w:r>
          </w:p>
        </w:tc>
        <w:tc>
          <w:tcPr>
            <w:tcW w:w="1724" w:type="dxa"/>
            <w:tcBorders>
              <w:top w:val="single" w:sz="4" w:space="0" w:color="auto"/>
              <w:left w:val="nil"/>
              <w:bottom w:val="single" w:sz="4" w:space="0" w:color="auto"/>
              <w:right w:val="single" w:sz="4" w:space="0" w:color="auto"/>
            </w:tcBorders>
            <w:shd w:val="clear" w:color="auto" w:fill="FFFFFF"/>
            <w:tcMar>
              <w:top w:w="12" w:type="dxa"/>
              <w:left w:w="12" w:type="dxa"/>
              <w:bottom w:w="0" w:type="dxa"/>
              <w:right w:w="12" w:type="dxa"/>
            </w:tcMar>
          </w:tcPr>
          <w:p w14:paraId="72E5636C" w14:textId="77777777" w:rsidR="00AD7F5A" w:rsidRPr="00AD7F5A" w:rsidRDefault="00AD7F5A" w:rsidP="00AD7F5A">
            <w:pPr>
              <w:widowControl w:val="0"/>
              <w:suppressAutoHyphens/>
              <w:spacing w:after="0" w:line="240" w:lineRule="auto"/>
              <w:jc w:val="center"/>
              <w:rPr>
                <w:rFonts w:asciiTheme="minorHAnsi" w:eastAsia="Arial Unicode MS" w:hAnsiTheme="minorHAnsi" w:cstheme="minorHAnsi"/>
                <w:b/>
                <w:bCs/>
                <w:i/>
                <w:strike/>
                <w:snapToGrid w:val="0"/>
                <w:color w:val="auto"/>
                <w:kern w:val="1"/>
                <w:sz w:val="20"/>
                <w:szCs w:val="20"/>
                <w:lang w:val="fr-FR" w:eastAsia="fr-FR"/>
              </w:rPr>
            </w:pPr>
            <w:r w:rsidRPr="00AD7F5A">
              <w:rPr>
                <w:rFonts w:asciiTheme="minorHAnsi" w:eastAsia="Times New Roman" w:hAnsiTheme="minorHAnsi" w:cstheme="minorHAnsi"/>
                <w:b/>
                <w:i/>
                <w:color w:val="auto"/>
                <w:kern w:val="1"/>
                <w:sz w:val="20"/>
                <w:szCs w:val="20"/>
                <w:lang w:val="fr-FR" w:eastAsia="fr-FR"/>
              </w:rPr>
              <w:t>Acteur</w:t>
            </w:r>
          </w:p>
        </w:tc>
        <w:tc>
          <w:tcPr>
            <w:tcW w:w="1379" w:type="dxa"/>
            <w:tcBorders>
              <w:top w:val="single" w:sz="4" w:space="0" w:color="auto"/>
              <w:left w:val="nil"/>
              <w:bottom w:val="single" w:sz="4" w:space="0" w:color="auto"/>
              <w:right w:val="single" w:sz="4" w:space="0" w:color="auto"/>
            </w:tcBorders>
            <w:shd w:val="clear" w:color="auto" w:fill="FFFFFF"/>
            <w:tcMar>
              <w:top w:w="12" w:type="dxa"/>
              <w:left w:w="12" w:type="dxa"/>
              <w:bottom w:w="0" w:type="dxa"/>
              <w:right w:w="12" w:type="dxa"/>
            </w:tcMar>
          </w:tcPr>
          <w:p w14:paraId="65240910" w14:textId="77777777" w:rsidR="00AD7F5A" w:rsidRPr="00AD7F5A" w:rsidRDefault="00AD7F5A" w:rsidP="00AD7F5A">
            <w:pPr>
              <w:widowControl w:val="0"/>
              <w:suppressAutoHyphens/>
              <w:spacing w:after="0" w:line="240" w:lineRule="auto"/>
              <w:jc w:val="center"/>
              <w:rPr>
                <w:rFonts w:asciiTheme="minorHAnsi" w:eastAsia="Arial Unicode MS" w:hAnsiTheme="minorHAnsi" w:cstheme="minorHAnsi"/>
                <w:b/>
                <w:bCs/>
                <w:i/>
                <w:snapToGrid w:val="0"/>
                <w:color w:val="auto"/>
                <w:kern w:val="1"/>
                <w:sz w:val="20"/>
                <w:szCs w:val="20"/>
                <w:lang w:val="fr-FR" w:eastAsia="fr-FR"/>
              </w:rPr>
            </w:pPr>
            <w:r w:rsidRPr="00AD7F5A">
              <w:rPr>
                <w:rFonts w:asciiTheme="minorHAnsi" w:eastAsia="Times New Roman" w:hAnsiTheme="minorHAnsi" w:cstheme="minorHAnsi"/>
                <w:b/>
                <w:i/>
                <w:color w:val="auto"/>
                <w:kern w:val="1"/>
                <w:sz w:val="20"/>
                <w:szCs w:val="20"/>
                <w:lang w:val="fr-FR" w:eastAsia="fr-FR"/>
              </w:rPr>
              <w:t>Date limite</w:t>
            </w:r>
          </w:p>
        </w:tc>
      </w:tr>
      <w:tr w:rsidR="00AD7F5A" w:rsidRPr="00AD7F5A" w14:paraId="463B0E9B" w14:textId="77777777" w:rsidTr="00AD7F5A">
        <w:trPr>
          <w:trHeight w:val="259"/>
        </w:trPr>
        <w:tc>
          <w:tcPr>
            <w:tcW w:w="4967" w:type="dxa"/>
            <w:tcBorders>
              <w:top w:val="nil"/>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7158258A" w14:textId="35E3A0EE" w:rsidR="00AD7F5A" w:rsidRPr="00AD7F5A" w:rsidRDefault="00AD7F5A" w:rsidP="00AD7F5A">
            <w:pPr>
              <w:widowControl w:val="0"/>
              <w:suppressAutoHyphens/>
              <w:spacing w:after="0" w:line="240" w:lineRule="auto"/>
              <w:rPr>
                <w:rFonts w:asciiTheme="minorHAnsi" w:eastAsia="Arial Unicode MS" w:hAnsiTheme="minorHAnsi" w:cstheme="minorHAnsi"/>
                <w:i/>
                <w:snapToGrid w:val="0"/>
                <w:color w:val="auto"/>
                <w:kern w:val="1"/>
                <w:sz w:val="20"/>
                <w:szCs w:val="20"/>
                <w:lang w:val="fr-FR" w:eastAsia="fr-FR"/>
              </w:rPr>
            </w:pPr>
            <w:r w:rsidRPr="00AD7F5A">
              <w:rPr>
                <w:rFonts w:asciiTheme="minorHAnsi" w:eastAsia="Times New Roman" w:hAnsiTheme="minorHAnsi" w:cstheme="minorHAnsi"/>
                <w:i/>
                <w:color w:val="auto"/>
                <w:kern w:val="1"/>
                <w:sz w:val="20"/>
                <w:szCs w:val="20"/>
                <w:lang w:val="fr-FR" w:eastAsia="fr-FR"/>
              </w:rPr>
              <w:t xml:space="preserve">Mettre l’accent au renforcement de la maintenance </w:t>
            </w:r>
          </w:p>
        </w:tc>
        <w:tc>
          <w:tcPr>
            <w:tcW w:w="1724" w:type="dxa"/>
            <w:tcBorders>
              <w:top w:val="nil"/>
              <w:left w:val="nil"/>
              <w:bottom w:val="single" w:sz="4" w:space="0" w:color="auto"/>
              <w:right w:val="single" w:sz="4" w:space="0" w:color="auto"/>
            </w:tcBorders>
            <w:shd w:val="clear" w:color="auto" w:fill="FFFFFF"/>
            <w:tcMar>
              <w:top w:w="12" w:type="dxa"/>
              <w:left w:w="12" w:type="dxa"/>
              <w:bottom w:w="0" w:type="dxa"/>
              <w:right w:w="12" w:type="dxa"/>
            </w:tcMar>
            <w:vAlign w:val="center"/>
          </w:tcPr>
          <w:p w14:paraId="5DA51631" w14:textId="77777777" w:rsidR="00AD7F5A" w:rsidRPr="00AD7F5A" w:rsidRDefault="00AD7F5A" w:rsidP="00AD7F5A">
            <w:pPr>
              <w:widowControl w:val="0"/>
              <w:suppressAutoHyphens/>
              <w:spacing w:after="0" w:line="240" w:lineRule="auto"/>
              <w:rPr>
                <w:rFonts w:asciiTheme="minorHAnsi" w:eastAsia="Arial Unicode MS" w:hAnsiTheme="minorHAnsi" w:cstheme="minorHAnsi"/>
                <w:i/>
                <w:snapToGrid w:val="0"/>
                <w:color w:val="auto"/>
                <w:kern w:val="1"/>
                <w:sz w:val="20"/>
                <w:szCs w:val="20"/>
                <w:lang w:val="fr-FR" w:eastAsia="fr-FR"/>
              </w:rPr>
            </w:pPr>
            <w:r w:rsidRPr="00AD7F5A">
              <w:rPr>
                <w:rFonts w:asciiTheme="minorHAnsi" w:eastAsia="Arial Unicode MS" w:hAnsiTheme="minorHAnsi" w:cstheme="minorHAnsi"/>
                <w:i/>
                <w:snapToGrid w:val="0"/>
                <w:color w:val="auto"/>
                <w:kern w:val="1"/>
                <w:sz w:val="20"/>
                <w:szCs w:val="20"/>
                <w:lang w:val="fr-FR" w:eastAsia="fr-FR"/>
              </w:rPr>
              <w:t>DGD</w:t>
            </w:r>
          </w:p>
        </w:tc>
        <w:tc>
          <w:tcPr>
            <w:tcW w:w="1379" w:type="dxa"/>
            <w:tcBorders>
              <w:top w:val="nil"/>
              <w:left w:val="nil"/>
              <w:bottom w:val="single" w:sz="4" w:space="0" w:color="auto"/>
              <w:right w:val="single" w:sz="4" w:space="0" w:color="auto"/>
            </w:tcBorders>
            <w:shd w:val="clear" w:color="auto" w:fill="FFFFFF"/>
            <w:tcMar>
              <w:top w:w="12" w:type="dxa"/>
              <w:left w:w="12" w:type="dxa"/>
              <w:bottom w:w="0" w:type="dxa"/>
              <w:right w:w="12" w:type="dxa"/>
            </w:tcMar>
            <w:vAlign w:val="center"/>
          </w:tcPr>
          <w:p w14:paraId="215147C5" w14:textId="77777777" w:rsidR="00AD7F5A" w:rsidRPr="00AD7F5A" w:rsidRDefault="00AD7F5A" w:rsidP="00AD7F5A">
            <w:pPr>
              <w:widowControl w:val="0"/>
              <w:suppressAutoHyphens/>
              <w:spacing w:after="0" w:line="240" w:lineRule="auto"/>
              <w:rPr>
                <w:rFonts w:asciiTheme="minorHAnsi" w:eastAsia="Arial Unicode MS" w:hAnsiTheme="minorHAnsi" w:cstheme="minorHAnsi"/>
                <w:i/>
                <w:snapToGrid w:val="0"/>
                <w:color w:val="auto"/>
                <w:kern w:val="1"/>
                <w:sz w:val="20"/>
                <w:szCs w:val="20"/>
                <w:lang w:val="fr-FR" w:eastAsia="fr-FR"/>
              </w:rPr>
            </w:pPr>
            <w:r w:rsidRPr="00AD7F5A">
              <w:rPr>
                <w:rFonts w:asciiTheme="minorHAnsi" w:eastAsia="Arial Unicode MS" w:hAnsiTheme="minorHAnsi" w:cstheme="minorHAnsi"/>
                <w:i/>
                <w:snapToGrid w:val="0"/>
                <w:color w:val="auto"/>
                <w:kern w:val="1"/>
                <w:sz w:val="20"/>
                <w:szCs w:val="20"/>
                <w:lang w:val="fr-FR" w:eastAsia="fr-FR"/>
              </w:rPr>
              <w:t>Q2 2021</w:t>
            </w:r>
          </w:p>
        </w:tc>
      </w:tr>
      <w:tr w:rsidR="00AD7F5A" w:rsidRPr="00AD7F5A" w14:paraId="6A99A7B4" w14:textId="77777777" w:rsidTr="00AD7F5A">
        <w:trPr>
          <w:trHeight w:val="259"/>
        </w:trPr>
        <w:tc>
          <w:tcPr>
            <w:tcW w:w="4967" w:type="dxa"/>
            <w:tcBorders>
              <w:top w:val="nil"/>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62AC396E" w14:textId="77777777" w:rsidR="00AD7F5A" w:rsidRPr="00AD7F5A" w:rsidRDefault="00AD7F5A" w:rsidP="00AD7F5A">
            <w:pPr>
              <w:widowControl w:val="0"/>
              <w:suppressAutoHyphens/>
              <w:spacing w:after="0" w:line="240" w:lineRule="auto"/>
              <w:rPr>
                <w:rFonts w:asciiTheme="minorHAnsi" w:eastAsia="Arial Unicode MS" w:hAnsiTheme="minorHAnsi" w:cstheme="minorHAnsi"/>
                <w:i/>
                <w:snapToGrid w:val="0"/>
                <w:color w:val="auto"/>
                <w:kern w:val="1"/>
                <w:sz w:val="20"/>
                <w:szCs w:val="20"/>
                <w:lang w:val="fr-FR" w:eastAsia="fr-FR"/>
              </w:rPr>
            </w:pPr>
            <w:r w:rsidRPr="00AD7F5A">
              <w:rPr>
                <w:rFonts w:asciiTheme="minorHAnsi" w:eastAsia="Arial Unicode MS" w:hAnsiTheme="minorHAnsi" w:cstheme="minorHAnsi"/>
                <w:i/>
                <w:snapToGrid w:val="0"/>
                <w:color w:val="auto"/>
                <w:kern w:val="1"/>
                <w:sz w:val="20"/>
                <w:szCs w:val="20"/>
                <w:lang w:val="fr-FR" w:eastAsia="fr-FR"/>
              </w:rPr>
              <w:t>Mettre l’accent sur la capacitation des acteurs que ce soit dans le domaine de l’informatique de santé ou de la maintenance biomédicale</w:t>
            </w:r>
          </w:p>
        </w:tc>
        <w:tc>
          <w:tcPr>
            <w:tcW w:w="1724" w:type="dxa"/>
            <w:tcBorders>
              <w:top w:val="nil"/>
              <w:left w:val="nil"/>
              <w:bottom w:val="single" w:sz="4" w:space="0" w:color="auto"/>
              <w:right w:val="single" w:sz="4" w:space="0" w:color="auto"/>
            </w:tcBorders>
            <w:shd w:val="clear" w:color="auto" w:fill="FFFFFF"/>
            <w:tcMar>
              <w:top w:w="12" w:type="dxa"/>
              <w:left w:w="12" w:type="dxa"/>
              <w:bottom w:w="0" w:type="dxa"/>
              <w:right w:w="12" w:type="dxa"/>
            </w:tcMar>
            <w:vAlign w:val="center"/>
          </w:tcPr>
          <w:p w14:paraId="04242B19" w14:textId="77777777" w:rsidR="00AD7F5A" w:rsidRPr="00AD7F5A" w:rsidRDefault="00AD7F5A" w:rsidP="00AD7F5A">
            <w:pPr>
              <w:widowControl w:val="0"/>
              <w:suppressAutoHyphens/>
              <w:spacing w:after="0" w:line="240" w:lineRule="auto"/>
              <w:rPr>
                <w:rFonts w:asciiTheme="minorHAnsi" w:eastAsia="Arial Unicode MS" w:hAnsiTheme="minorHAnsi" w:cstheme="minorHAnsi"/>
                <w:i/>
                <w:snapToGrid w:val="0"/>
                <w:color w:val="auto"/>
                <w:kern w:val="1"/>
                <w:sz w:val="20"/>
                <w:szCs w:val="20"/>
                <w:lang w:val="fr-FR" w:eastAsia="fr-FR"/>
              </w:rPr>
            </w:pPr>
            <w:r w:rsidRPr="00AD7F5A">
              <w:rPr>
                <w:rFonts w:asciiTheme="minorHAnsi" w:eastAsia="Arial Unicode MS" w:hAnsiTheme="minorHAnsi" w:cstheme="minorHAnsi"/>
                <w:i/>
                <w:snapToGrid w:val="0"/>
                <w:color w:val="auto"/>
                <w:kern w:val="1"/>
                <w:sz w:val="20"/>
                <w:szCs w:val="20"/>
                <w:lang w:val="fr-FR" w:eastAsia="fr-FR"/>
              </w:rPr>
              <w:t>PAISS</w:t>
            </w:r>
          </w:p>
        </w:tc>
        <w:tc>
          <w:tcPr>
            <w:tcW w:w="1379" w:type="dxa"/>
            <w:tcBorders>
              <w:top w:val="nil"/>
              <w:left w:val="nil"/>
              <w:bottom w:val="single" w:sz="4" w:space="0" w:color="auto"/>
              <w:right w:val="single" w:sz="4" w:space="0" w:color="auto"/>
            </w:tcBorders>
            <w:shd w:val="clear" w:color="auto" w:fill="FFFFFF"/>
            <w:tcMar>
              <w:top w:w="12" w:type="dxa"/>
              <w:left w:w="12" w:type="dxa"/>
              <w:bottom w:w="0" w:type="dxa"/>
              <w:right w:w="12" w:type="dxa"/>
            </w:tcMar>
            <w:vAlign w:val="center"/>
          </w:tcPr>
          <w:p w14:paraId="7A961467" w14:textId="77777777" w:rsidR="00AD7F5A" w:rsidRPr="00AD7F5A" w:rsidRDefault="00AD7F5A" w:rsidP="00AD7F5A">
            <w:pPr>
              <w:widowControl w:val="0"/>
              <w:suppressAutoHyphens/>
              <w:spacing w:after="0" w:line="240" w:lineRule="auto"/>
              <w:rPr>
                <w:rFonts w:asciiTheme="minorHAnsi" w:eastAsia="Arial Unicode MS" w:hAnsiTheme="minorHAnsi" w:cstheme="minorHAnsi"/>
                <w:i/>
                <w:snapToGrid w:val="0"/>
                <w:color w:val="auto"/>
                <w:kern w:val="1"/>
                <w:sz w:val="20"/>
                <w:szCs w:val="20"/>
                <w:lang w:val="fr-FR" w:eastAsia="fr-FR"/>
              </w:rPr>
            </w:pPr>
            <w:r w:rsidRPr="00AD7F5A">
              <w:rPr>
                <w:rFonts w:asciiTheme="minorHAnsi" w:eastAsia="Arial Unicode MS" w:hAnsiTheme="minorHAnsi" w:cstheme="minorHAnsi"/>
                <w:i/>
                <w:snapToGrid w:val="0"/>
                <w:color w:val="auto"/>
                <w:kern w:val="1"/>
                <w:sz w:val="20"/>
                <w:szCs w:val="20"/>
                <w:lang w:val="fr-FR" w:eastAsia="fr-FR"/>
              </w:rPr>
              <w:t>Q4 2021</w:t>
            </w:r>
          </w:p>
        </w:tc>
      </w:tr>
      <w:tr w:rsidR="00AD7F5A" w:rsidRPr="00AD7F5A" w14:paraId="0C8F28D7" w14:textId="77777777" w:rsidTr="00AD7F5A">
        <w:trPr>
          <w:trHeight w:val="259"/>
        </w:trPr>
        <w:tc>
          <w:tcPr>
            <w:tcW w:w="496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23C3A100" w14:textId="77777777" w:rsidR="00AD7F5A" w:rsidRPr="00AD7F5A" w:rsidRDefault="00AD7F5A" w:rsidP="00AD7F5A">
            <w:pPr>
              <w:widowControl w:val="0"/>
              <w:suppressAutoHyphens/>
              <w:spacing w:after="0" w:line="240" w:lineRule="auto"/>
              <w:rPr>
                <w:rFonts w:asciiTheme="minorHAnsi" w:eastAsia="Arial Unicode MS" w:hAnsiTheme="minorHAnsi" w:cstheme="minorHAnsi"/>
                <w:i/>
                <w:snapToGrid w:val="0"/>
                <w:color w:val="auto"/>
                <w:kern w:val="1"/>
                <w:sz w:val="20"/>
                <w:szCs w:val="20"/>
                <w:lang w:val="fr-FR" w:eastAsia="fr-FR"/>
              </w:rPr>
            </w:pPr>
            <w:r w:rsidRPr="00AD7F5A">
              <w:rPr>
                <w:rFonts w:asciiTheme="minorHAnsi" w:eastAsia="Times New Roman" w:hAnsiTheme="minorHAnsi" w:cstheme="minorHAnsi"/>
                <w:i/>
                <w:color w:val="auto"/>
                <w:kern w:val="1"/>
                <w:sz w:val="20"/>
                <w:szCs w:val="20"/>
                <w:lang w:val="fr-FR" w:eastAsia="fr-FR"/>
              </w:rPr>
              <w:t>Documenter les actions ayant abouti à des résultats probants et les diffuser (y compris une étude économique approfondie sur l’informatisation)</w:t>
            </w:r>
          </w:p>
        </w:tc>
        <w:tc>
          <w:tcPr>
            <w:tcW w:w="1724" w:type="dxa"/>
            <w:tcBorders>
              <w:top w:val="single" w:sz="4" w:space="0" w:color="auto"/>
              <w:left w:val="nil"/>
              <w:bottom w:val="single" w:sz="4" w:space="0" w:color="auto"/>
              <w:right w:val="single" w:sz="4" w:space="0" w:color="auto"/>
            </w:tcBorders>
            <w:shd w:val="clear" w:color="auto" w:fill="FFFFFF"/>
            <w:tcMar>
              <w:top w:w="12" w:type="dxa"/>
              <w:left w:w="12" w:type="dxa"/>
              <w:bottom w:w="0" w:type="dxa"/>
              <w:right w:w="12" w:type="dxa"/>
            </w:tcMar>
            <w:vAlign w:val="center"/>
          </w:tcPr>
          <w:p w14:paraId="2304331A" w14:textId="77777777" w:rsidR="00AD7F5A" w:rsidRPr="00AD7F5A" w:rsidRDefault="00AD7F5A" w:rsidP="00AD7F5A">
            <w:pPr>
              <w:widowControl w:val="0"/>
              <w:suppressAutoHyphens/>
              <w:spacing w:after="0" w:line="240" w:lineRule="auto"/>
              <w:rPr>
                <w:rFonts w:asciiTheme="minorHAnsi" w:eastAsia="Arial Unicode MS" w:hAnsiTheme="minorHAnsi" w:cstheme="minorHAnsi"/>
                <w:i/>
                <w:snapToGrid w:val="0"/>
                <w:color w:val="auto"/>
                <w:kern w:val="1"/>
                <w:sz w:val="20"/>
                <w:szCs w:val="20"/>
                <w:lang w:val="fr-FR" w:eastAsia="fr-FR"/>
              </w:rPr>
            </w:pPr>
            <w:r w:rsidRPr="00AD7F5A">
              <w:rPr>
                <w:rFonts w:asciiTheme="minorHAnsi" w:eastAsia="Arial Unicode MS" w:hAnsiTheme="minorHAnsi" w:cstheme="minorHAnsi"/>
                <w:i/>
                <w:snapToGrid w:val="0"/>
                <w:color w:val="auto"/>
                <w:kern w:val="1"/>
                <w:sz w:val="20"/>
                <w:szCs w:val="20"/>
                <w:lang w:val="fr-FR" w:eastAsia="fr-FR"/>
              </w:rPr>
              <w:t>PAISS</w:t>
            </w:r>
          </w:p>
        </w:tc>
        <w:tc>
          <w:tcPr>
            <w:tcW w:w="1379" w:type="dxa"/>
            <w:tcBorders>
              <w:top w:val="single" w:sz="4" w:space="0" w:color="auto"/>
              <w:left w:val="nil"/>
              <w:bottom w:val="single" w:sz="4" w:space="0" w:color="auto"/>
              <w:right w:val="single" w:sz="4" w:space="0" w:color="auto"/>
            </w:tcBorders>
            <w:shd w:val="clear" w:color="auto" w:fill="FFFFFF"/>
            <w:tcMar>
              <w:top w:w="12" w:type="dxa"/>
              <w:left w:w="12" w:type="dxa"/>
              <w:bottom w:w="0" w:type="dxa"/>
              <w:right w:w="12" w:type="dxa"/>
            </w:tcMar>
            <w:vAlign w:val="center"/>
          </w:tcPr>
          <w:p w14:paraId="73292577" w14:textId="77777777" w:rsidR="00AD7F5A" w:rsidRPr="00AD7F5A" w:rsidRDefault="00AD7F5A" w:rsidP="00AD7F5A">
            <w:pPr>
              <w:widowControl w:val="0"/>
              <w:suppressAutoHyphens/>
              <w:spacing w:after="0" w:line="240" w:lineRule="auto"/>
              <w:rPr>
                <w:rFonts w:asciiTheme="minorHAnsi" w:eastAsia="Arial Unicode MS" w:hAnsiTheme="minorHAnsi" w:cstheme="minorHAnsi"/>
                <w:i/>
                <w:snapToGrid w:val="0"/>
                <w:color w:val="auto"/>
                <w:kern w:val="1"/>
                <w:sz w:val="20"/>
                <w:szCs w:val="20"/>
                <w:lang w:val="fr-FR" w:eastAsia="fr-FR"/>
              </w:rPr>
            </w:pPr>
            <w:r w:rsidRPr="00AD7F5A">
              <w:rPr>
                <w:rFonts w:asciiTheme="minorHAnsi" w:eastAsia="Arial Unicode MS" w:hAnsiTheme="minorHAnsi" w:cstheme="minorHAnsi"/>
                <w:i/>
                <w:snapToGrid w:val="0"/>
                <w:color w:val="auto"/>
                <w:kern w:val="1"/>
                <w:sz w:val="20"/>
                <w:szCs w:val="20"/>
                <w:lang w:val="fr-FR" w:eastAsia="fr-FR"/>
              </w:rPr>
              <w:t>Q4 2021</w:t>
            </w:r>
          </w:p>
        </w:tc>
      </w:tr>
      <w:tr w:rsidR="00AD7F5A" w:rsidRPr="00AD7F5A" w14:paraId="6AEF4580" w14:textId="77777777" w:rsidTr="00AD7F5A">
        <w:trPr>
          <w:trHeight w:val="259"/>
        </w:trPr>
        <w:tc>
          <w:tcPr>
            <w:tcW w:w="496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0A7E6A38" w14:textId="07C62EE7" w:rsidR="00AD7F5A" w:rsidRPr="00AD7F5A" w:rsidRDefault="00AD7F5A" w:rsidP="00AD7F5A">
            <w:pPr>
              <w:widowControl w:val="0"/>
              <w:suppressAutoHyphens/>
              <w:spacing w:after="0" w:line="240" w:lineRule="auto"/>
              <w:rPr>
                <w:rFonts w:asciiTheme="minorHAnsi" w:eastAsia="Times New Roman" w:hAnsiTheme="minorHAnsi" w:cstheme="minorHAnsi"/>
                <w:i/>
                <w:color w:val="auto"/>
                <w:kern w:val="1"/>
                <w:sz w:val="20"/>
                <w:szCs w:val="20"/>
                <w:lang w:eastAsia="fr-FR"/>
              </w:rPr>
            </w:pPr>
            <w:r w:rsidRPr="00AD7F5A">
              <w:rPr>
                <w:rFonts w:asciiTheme="minorHAnsi" w:eastAsia="Times New Roman" w:hAnsiTheme="minorHAnsi" w:cstheme="minorHAnsi"/>
                <w:i/>
                <w:color w:val="auto"/>
                <w:kern w:val="1"/>
                <w:sz w:val="20"/>
                <w:szCs w:val="20"/>
                <w:lang w:val="fr-FR" w:eastAsia="fr-FR"/>
              </w:rPr>
              <w:t>Mettre en place une cellule e-health au niveau du cabinet (cfr PNDIS)</w:t>
            </w:r>
          </w:p>
        </w:tc>
        <w:tc>
          <w:tcPr>
            <w:tcW w:w="1724" w:type="dxa"/>
            <w:tcBorders>
              <w:top w:val="single" w:sz="4" w:space="0" w:color="auto"/>
              <w:left w:val="nil"/>
              <w:bottom w:val="single" w:sz="4" w:space="0" w:color="auto"/>
              <w:right w:val="single" w:sz="4" w:space="0" w:color="auto"/>
            </w:tcBorders>
            <w:shd w:val="clear" w:color="auto" w:fill="FFFFFF"/>
            <w:tcMar>
              <w:top w:w="12" w:type="dxa"/>
              <w:left w:w="12" w:type="dxa"/>
              <w:bottom w:w="0" w:type="dxa"/>
              <w:right w:w="12" w:type="dxa"/>
            </w:tcMar>
            <w:vAlign w:val="center"/>
          </w:tcPr>
          <w:p w14:paraId="2EBD93D4" w14:textId="77777777" w:rsidR="00AD7F5A" w:rsidRPr="00AD7F5A" w:rsidRDefault="00AD7F5A" w:rsidP="00AD7F5A">
            <w:pPr>
              <w:widowControl w:val="0"/>
              <w:suppressAutoHyphens/>
              <w:spacing w:after="0" w:line="240" w:lineRule="auto"/>
              <w:rPr>
                <w:rFonts w:asciiTheme="minorHAnsi" w:eastAsia="Arial Unicode MS" w:hAnsiTheme="minorHAnsi" w:cstheme="minorHAnsi"/>
                <w:i/>
                <w:snapToGrid w:val="0"/>
                <w:color w:val="auto"/>
                <w:kern w:val="1"/>
                <w:sz w:val="20"/>
                <w:szCs w:val="20"/>
                <w:lang w:val="fr-FR" w:eastAsia="fr-FR"/>
              </w:rPr>
            </w:pPr>
            <w:r w:rsidRPr="00AD7F5A">
              <w:rPr>
                <w:rFonts w:asciiTheme="minorHAnsi" w:eastAsia="Arial Unicode MS" w:hAnsiTheme="minorHAnsi" w:cstheme="minorHAnsi"/>
                <w:i/>
                <w:snapToGrid w:val="0"/>
                <w:color w:val="auto"/>
                <w:kern w:val="1"/>
                <w:sz w:val="20"/>
                <w:szCs w:val="20"/>
                <w:lang w:val="fr-FR" w:eastAsia="fr-FR"/>
              </w:rPr>
              <w:t>MSPLS</w:t>
            </w:r>
          </w:p>
        </w:tc>
        <w:tc>
          <w:tcPr>
            <w:tcW w:w="1379" w:type="dxa"/>
            <w:tcBorders>
              <w:top w:val="single" w:sz="4" w:space="0" w:color="auto"/>
              <w:left w:val="nil"/>
              <w:bottom w:val="single" w:sz="4" w:space="0" w:color="auto"/>
              <w:right w:val="single" w:sz="4" w:space="0" w:color="auto"/>
            </w:tcBorders>
            <w:shd w:val="clear" w:color="auto" w:fill="FFFFFF"/>
            <w:tcMar>
              <w:top w:w="12" w:type="dxa"/>
              <w:left w:w="12" w:type="dxa"/>
              <w:bottom w:w="0" w:type="dxa"/>
              <w:right w:w="12" w:type="dxa"/>
            </w:tcMar>
            <w:vAlign w:val="center"/>
          </w:tcPr>
          <w:p w14:paraId="39DCE94F" w14:textId="77777777" w:rsidR="00AD7F5A" w:rsidRPr="00AD7F5A" w:rsidRDefault="00AD7F5A" w:rsidP="00AD7F5A">
            <w:pPr>
              <w:widowControl w:val="0"/>
              <w:suppressAutoHyphens/>
              <w:spacing w:after="0" w:line="240" w:lineRule="auto"/>
              <w:rPr>
                <w:rFonts w:asciiTheme="minorHAnsi" w:eastAsia="Arial Unicode MS" w:hAnsiTheme="minorHAnsi" w:cstheme="minorHAnsi"/>
                <w:i/>
                <w:snapToGrid w:val="0"/>
                <w:color w:val="auto"/>
                <w:kern w:val="1"/>
                <w:sz w:val="20"/>
                <w:szCs w:val="20"/>
                <w:lang w:val="fr-FR" w:eastAsia="fr-FR"/>
              </w:rPr>
            </w:pPr>
            <w:r w:rsidRPr="00AD7F5A">
              <w:rPr>
                <w:rFonts w:asciiTheme="minorHAnsi" w:eastAsia="Arial Unicode MS" w:hAnsiTheme="minorHAnsi" w:cstheme="minorHAnsi"/>
                <w:i/>
                <w:snapToGrid w:val="0"/>
                <w:color w:val="auto"/>
                <w:kern w:val="1"/>
                <w:sz w:val="20"/>
                <w:szCs w:val="20"/>
                <w:lang w:val="fr-FR" w:eastAsia="fr-FR"/>
              </w:rPr>
              <w:t>Q4 2020</w:t>
            </w:r>
          </w:p>
        </w:tc>
      </w:tr>
      <w:tr w:rsidR="00AD7F5A" w:rsidRPr="00AD7F5A" w14:paraId="14F28145" w14:textId="77777777" w:rsidTr="00AD7F5A">
        <w:trPr>
          <w:trHeight w:val="259"/>
        </w:trPr>
        <w:tc>
          <w:tcPr>
            <w:tcW w:w="496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784A3C7A" w14:textId="77777777" w:rsidR="00AD7F5A" w:rsidRPr="00AD7F5A" w:rsidRDefault="00AD7F5A" w:rsidP="00AD7F5A">
            <w:pPr>
              <w:widowControl w:val="0"/>
              <w:suppressAutoHyphens/>
              <w:spacing w:after="0" w:line="240" w:lineRule="auto"/>
              <w:rPr>
                <w:rFonts w:asciiTheme="minorHAnsi" w:eastAsia="Times New Roman" w:hAnsiTheme="minorHAnsi" w:cstheme="minorHAnsi"/>
                <w:i/>
                <w:color w:val="auto"/>
                <w:kern w:val="1"/>
                <w:sz w:val="20"/>
                <w:szCs w:val="20"/>
                <w:lang w:val="fr-FR" w:eastAsia="fr-FR"/>
              </w:rPr>
            </w:pPr>
            <w:r w:rsidRPr="00AD7F5A">
              <w:rPr>
                <w:rFonts w:asciiTheme="minorHAnsi" w:eastAsia="Times New Roman" w:hAnsiTheme="minorHAnsi" w:cstheme="minorHAnsi"/>
                <w:i/>
                <w:color w:val="auto"/>
                <w:kern w:val="1"/>
                <w:sz w:val="20"/>
                <w:szCs w:val="20"/>
                <w:lang w:val="fr-FR" w:eastAsia="fr-FR"/>
              </w:rPr>
              <w:t>Poursuivre la réflexion sur la digitalisation au centre de santé en tirant les leçons des recherches actions passées et en cours</w:t>
            </w:r>
          </w:p>
        </w:tc>
        <w:tc>
          <w:tcPr>
            <w:tcW w:w="1724" w:type="dxa"/>
            <w:tcBorders>
              <w:top w:val="single" w:sz="4" w:space="0" w:color="auto"/>
              <w:left w:val="nil"/>
              <w:bottom w:val="single" w:sz="4" w:space="0" w:color="auto"/>
              <w:right w:val="single" w:sz="4" w:space="0" w:color="auto"/>
            </w:tcBorders>
            <w:shd w:val="clear" w:color="auto" w:fill="FFFFFF"/>
            <w:tcMar>
              <w:top w:w="12" w:type="dxa"/>
              <w:left w:w="12" w:type="dxa"/>
              <w:bottom w:w="0" w:type="dxa"/>
              <w:right w:w="12" w:type="dxa"/>
            </w:tcMar>
            <w:vAlign w:val="center"/>
          </w:tcPr>
          <w:p w14:paraId="52FF139F" w14:textId="77777777" w:rsidR="00AD7F5A" w:rsidRPr="00AD7F5A" w:rsidRDefault="00AD7F5A" w:rsidP="00AD7F5A">
            <w:pPr>
              <w:widowControl w:val="0"/>
              <w:suppressAutoHyphens/>
              <w:spacing w:after="0" w:line="240" w:lineRule="auto"/>
              <w:rPr>
                <w:rFonts w:asciiTheme="minorHAnsi" w:eastAsia="Arial Unicode MS" w:hAnsiTheme="minorHAnsi" w:cstheme="minorHAnsi"/>
                <w:i/>
                <w:snapToGrid w:val="0"/>
                <w:color w:val="auto"/>
                <w:kern w:val="1"/>
                <w:sz w:val="20"/>
                <w:szCs w:val="20"/>
                <w:lang w:val="fr-FR" w:eastAsia="fr-FR"/>
              </w:rPr>
            </w:pPr>
            <w:r w:rsidRPr="00AD7F5A">
              <w:rPr>
                <w:rFonts w:asciiTheme="minorHAnsi" w:eastAsia="Arial Unicode MS" w:hAnsiTheme="minorHAnsi" w:cstheme="minorHAnsi"/>
                <w:i/>
                <w:snapToGrid w:val="0"/>
                <w:color w:val="auto"/>
                <w:kern w:val="1"/>
                <w:sz w:val="20"/>
                <w:szCs w:val="20"/>
                <w:lang w:val="fr-FR" w:eastAsia="fr-FR"/>
              </w:rPr>
              <w:t>MSPLS /PAISS</w:t>
            </w:r>
          </w:p>
        </w:tc>
        <w:tc>
          <w:tcPr>
            <w:tcW w:w="1379" w:type="dxa"/>
            <w:tcBorders>
              <w:top w:val="single" w:sz="4" w:space="0" w:color="auto"/>
              <w:left w:val="nil"/>
              <w:bottom w:val="single" w:sz="4" w:space="0" w:color="auto"/>
              <w:right w:val="single" w:sz="4" w:space="0" w:color="auto"/>
            </w:tcBorders>
            <w:shd w:val="clear" w:color="auto" w:fill="FFFFFF"/>
            <w:tcMar>
              <w:top w:w="12" w:type="dxa"/>
              <w:left w:w="12" w:type="dxa"/>
              <w:bottom w:w="0" w:type="dxa"/>
              <w:right w:w="12" w:type="dxa"/>
            </w:tcMar>
            <w:vAlign w:val="center"/>
          </w:tcPr>
          <w:p w14:paraId="1EA0ABFB" w14:textId="77777777" w:rsidR="00AD7F5A" w:rsidRPr="00AD7F5A" w:rsidRDefault="00AD7F5A" w:rsidP="00AD7F5A">
            <w:pPr>
              <w:widowControl w:val="0"/>
              <w:suppressAutoHyphens/>
              <w:spacing w:after="0" w:line="240" w:lineRule="auto"/>
              <w:rPr>
                <w:rFonts w:asciiTheme="minorHAnsi" w:eastAsia="Arial Unicode MS" w:hAnsiTheme="minorHAnsi" w:cstheme="minorHAnsi"/>
                <w:i/>
                <w:snapToGrid w:val="0"/>
                <w:color w:val="auto"/>
                <w:kern w:val="1"/>
                <w:sz w:val="20"/>
                <w:szCs w:val="20"/>
                <w:lang w:val="fr-FR" w:eastAsia="fr-FR"/>
              </w:rPr>
            </w:pPr>
            <w:r w:rsidRPr="00AD7F5A">
              <w:rPr>
                <w:rFonts w:asciiTheme="minorHAnsi" w:eastAsia="Arial Unicode MS" w:hAnsiTheme="minorHAnsi" w:cstheme="minorHAnsi"/>
                <w:i/>
                <w:snapToGrid w:val="0"/>
                <w:color w:val="auto"/>
                <w:kern w:val="1"/>
                <w:sz w:val="20"/>
                <w:szCs w:val="20"/>
                <w:lang w:val="fr-FR" w:eastAsia="fr-FR"/>
              </w:rPr>
              <w:t>Q4 2020</w:t>
            </w:r>
          </w:p>
        </w:tc>
      </w:tr>
      <w:tr w:rsidR="00AD7F5A" w:rsidRPr="00AD7F5A" w14:paraId="0F8ADB7B" w14:textId="77777777" w:rsidTr="00AD7F5A">
        <w:trPr>
          <w:trHeight w:val="259"/>
        </w:trPr>
        <w:tc>
          <w:tcPr>
            <w:tcW w:w="496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1B5831E0" w14:textId="5901F782" w:rsidR="00AD7F5A" w:rsidRPr="00AD7F5A" w:rsidRDefault="00AD7F5A" w:rsidP="00AD7F5A">
            <w:pPr>
              <w:widowControl w:val="0"/>
              <w:suppressAutoHyphens/>
              <w:spacing w:after="0" w:line="240" w:lineRule="auto"/>
              <w:rPr>
                <w:rFonts w:asciiTheme="minorHAnsi" w:eastAsia="Times New Roman" w:hAnsiTheme="minorHAnsi" w:cstheme="minorHAnsi"/>
                <w:i/>
                <w:color w:val="auto"/>
                <w:kern w:val="1"/>
                <w:sz w:val="20"/>
                <w:szCs w:val="20"/>
                <w:lang w:eastAsia="fr-FR"/>
              </w:rPr>
            </w:pPr>
            <w:r w:rsidRPr="00AD7F5A">
              <w:rPr>
                <w:rFonts w:asciiTheme="minorHAnsi" w:eastAsia="Times New Roman" w:hAnsiTheme="minorHAnsi" w:cstheme="minorHAnsi"/>
                <w:i/>
                <w:color w:val="auto"/>
                <w:kern w:val="1"/>
                <w:sz w:val="20"/>
                <w:szCs w:val="20"/>
                <w:lang w:val="fr-FR" w:eastAsia="fr-FR"/>
              </w:rPr>
              <w:t>Améliorer le paramétrage de Open Clinic et de la GMAO (ex Tableaux de bord)</w:t>
            </w:r>
          </w:p>
        </w:tc>
        <w:tc>
          <w:tcPr>
            <w:tcW w:w="1724" w:type="dxa"/>
            <w:tcBorders>
              <w:top w:val="single" w:sz="4" w:space="0" w:color="auto"/>
              <w:left w:val="nil"/>
              <w:bottom w:val="single" w:sz="4" w:space="0" w:color="auto"/>
              <w:right w:val="single" w:sz="4" w:space="0" w:color="auto"/>
            </w:tcBorders>
            <w:shd w:val="clear" w:color="auto" w:fill="FFFFFF"/>
            <w:tcMar>
              <w:top w:w="12" w:type="dxa"/>
              <w:left w:w="12" w:type="dxa"/>
              <w:bottom w:w="0" w:type="dxa"/>
              <w:right w:w="12" w:type="dxa"/>
            </w:tcMar>
            <w:vAlign w:val="center"/>
          </w:tcPr>
          <w:p w14:paraId="217E118E" w14:textId="77777777" w:rsidR="00AD7F5A" w:rsidRPr="00AD7F5A" w:rsidRDefault="00AD7F5A" w:rsidP="00AD7F5A">
            <w:pPr>
              <w:widowControl w:val="0"/>
              <w:suppressAutoHyphens/>
              <w:spacing w:after="0" w:line="240" w:lineRule="auto"/>
              <w:rPr>
                <w:rFonts w:asciiTheme="minorHAnsi" w:eastAsia="Arial Unicode MS" w:hAnsiTheme="minorHAnsi" w:cstheme="minorHAnsi"/>
                <w:i/>
                <w:snapToGrid w:val="0"/>
                <w:color w:val="auto"/>
                <w:kern w:val="1"/>
                <w:sz w:val="20"/>
                <w:szCs w:val="20"/>
                <w:lang w:val="fr-FR" w:eastAsia="fr-FR"/>
              </w:rPr>
            </w:pPr>
            <w:r w:rsidRPr="00AD7F5A">
              <w:rPr>
                <w:rFonts w:asciiTheme="minorHAnsi" w:eastAsia="Arial Unicode MS" w:hAnsiTheme="minorHAnsi" w:cstheme="minorHAnsi"/>
                <w:i/>
                <w:snapToGrid w:val="0"/>
                <w:color w:val="auto"/>
                <w:kern w:val="1"/>
                <w:sz w:val="20"/>
                <w:szCs w:val="20"/>
                <w:lang w:val="fr-FR" w:eastAsia="fr-FR"/>
              </w:rPr>
              <w:t>PAISS</w:t>
            </w:r>
          </w:p>
        </w:tc>
        <w:tc>
          <w:tcPr>
            <w:tcW w:w="1379" w:type="dxa"/>
            <w:tcBorders>
              <w:top w:val="single" w:sz="4" w:space="0" w:color="auto"/>
              <w:left w:val="nil"/>
              <w:bottom w:val="single" w:sz="4" w:space="0" w:color="auto"/>
              <w:right w:val="single" w:sz="4" w:space="0" w:color="auto"/>
            </w:tcBorders>
            <w:shd w:val="clear" w:color="auto" w:fill="FFFFFF"/>
            <w:tcMar>
              <w:top w:w="12" w:type="dxa"/>
              <w:left w:w="12" w:type="dxa"/>
              <w:bottom w:w="0" w:type="dxa"/>
              <w:right w:w="12" w:type="dxa"/>
            </w:tcMar>
            <w:vAlign w:val="center"/>
          </w:tcPr>
          <w:p w14:paraId="7C742A62" w14:textId="77777777" w:rsidR="00AD7F5A" w:rsidRPr="00AD7F5A" w:rsidRDefault="00AD7F5A" w:rsidP="00AD7F5A">
            <w:pPr>
              <w:widowControl w:val="0"/>
              <w:suppressAutoHyphens/>
              <w:spacing w:after="0" w:line="240" w:lineRule="auto"/>
              <w:rPr>
                <w:rFonts w:asciiTheme="minorHAnsi" w:eastAsia="Arial Unicode MS" w:hAnsiTheme="minorHAnsi" w:cstheme="minorHAnsi"/>
                <w:i/>
                <w:snapToGrid w:val="0"/>
                <w:color w:val="auto"/>
                <w:kern w:val="1"/>
                <w:sz w:val="20"/>
                <w:szCs w:val="20"/>
                <w:lang w:val="fr-FR" w:eastAsia="fr-FR"/>
              </w:rPr>
            </w:pPr>
            <w:r w:rsidRPr="00AD7F5A">
              <w:rPr>
                <w:rFonts w:asciiTheme="minorHAnsi" w:eastAsia="Arial Unicode MS" w:hAnsiTheme="minorHAnsi" w:cstheme="minorHAnsi"/>
                <w:i/>
                <w:snapToGrid w:val="0"/>
                <w:color w:val="auto"/>
                <w:kern w:val="1"/>
                <w:sz w:val="20"/>
                <w:szCs w:val="20"/>
                <w:lang w:val="fr-FR" w:eastAsia="fr-FR"/>
              </w:rPr>
              <w:t>Q4 2020</w:t>
            </w:r>
          </w:p>
        </w:tc>
      </w:tr>
      <w:tr w:rsidR="00AD7F5A" w:rsidRPr="00AD7F5A" w14:paraId="74DF361E" w14:textId="77777777" w:rsidTr="00AD7F5A">
        <w:trPr>
          <w:trHeight w:val="259"/>
        </w:trPr>
        <w:tc>
          <w:tcPr>
            <w:tcW w:w="496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5D12A41F" w14:textId="77777777" w:rsidR="00AD7F5A" w:rsidRPr="00AD7F5A" w:rsidRDefault="00AD7F5A" w:rsidP="00AD7F5A">
            <w:pPr>
              <w:widowControl w:val="0"/>
              <w:suppressAutoHyphens/>
              <w:spacing w:after="0" w:line="240" w:lineRule="auto"/>
              <w:rPr>
                <w:rFonts w:asciiTheme="minorHAnsi" w:eastAsia="Times New Roman" w:hAnsiTheme="minorHAnsi" w:cstheme="minorHAnsi"/>
                <w:i/>
                <w:color w:val="auto"/>
                <w:kern w:val="1"/>
                <w:sz w:val="20"/>
                <w:szCs w:val="20"/>
                <w:lang w:val="fr-FR" w:eastAsia="fr-FR"/>
              </w:rPr>
            </w:pPr>
            <w:r w:rsidRPr="00AD7F5A">
              <w:rPr>
                <w:rFonts w:asciiTheme="minorHAnsi" w:eastAsia="Times New Roman" w:hAnsiTheme="minorHAnsi" w:cstheme="minorHAnsi"/>
                <w:i/>
                <w:color w:val="auto"/>
                <w:kern w:val="1"/>
                <w:sz w:val="20"/>
                <w:szCs w:val="20"/>
                <w:lang w:val="fr-FR" w:eastAsia="fr-FR"/>
              </w:rPr>
              <w:t xml:space="preserve">Relancer task force technique piloté par la DSNIS </w:t>
            </w:r>
          </w:p>
        </w:tc>
        <w:tc>
          <w:tcPr>
            <w:tcW w:w="1724" w:type="dxa"/>
            <w:tcBorders>
              <w:top w:val="single" w:sz="4" w:space="0" w:color="auto"/>
              <w:left w:val="nil"/>
              <w:bottom w:val="single" w:sz="4" w:space="0" w:color="auto"/>
              <w:right w:val="single" w:sz="4" w:space="0" w:color="auto"/>
            </w:tcBorders>
            <w:shd w:val="clear" w:color="auto" w:fill="FFFFFF"/>
            <w:tcMar>
              <w:top w:w="12" w:type="dxa"/>
              <w:left w:w="12" w:type="dxa"/>
              <w:bottom w:w="0" w:type="dxa"/>
              <w:right w:w="12" w:type="dxa"/>
            </w:tcMar>
            <w:vAlign w:val="center"/>
          </w:tcPr>
          <w:p w14:paraId="2F2F1A12" w14:textId="77777777" w:rsidR="00AD7F5A" w:rsidRPr="00AD7F5A" w:rsidRDefault="00AD7F5A" w:rsidP="00AD7F5A">
            <w:pPr>
              <w:widowControl w:val="0"/>
              <w:suppressAutoHyphens/>
              <w:spacing w:after="0" w:line="240" w:lineRule="auto"/>
              <w:rPr>
                <w:rFonts w:asciiTheme="minorHAnsi" w:eastAsia="Arial Unicode MS" w:hAnsiTheme="minorHAnsi" w:cstheme="minorHAnsi"/>
                <w:i/>
                <w:snapToGrid w:val="0"/>
                <w:color w:val="auto"/>
                <w:kern w:val="1"/>
                <w:sz w:val="20"/>
                <w:szCs w:val="20"/>
                <w:lang w:val="fr-FR" w:eastAsia="fr-FR"/>
              </w:rPr>
            </w:pPr>
            <w:r w:rsidRPr="00AD7F5A">
              <w:rPr>
                <w:rFonts w:asciiTheme="minorHAnsi" w:eastAsia="Arial Unicode MS" w:hAnsiTheme="minorHAnsi" w:cstheme="minorHAnsi"/>
                <w:i/>
                <w:snapToGrid w:val="0"/>
                <w:color w:val="auto"/>
                <w:kern w:val="1"/>
                <w:sz w:val="20"/>
                <w:szCs w:val="20"/>
                <w:lang w:val="fr-FR" w:eastAsia="fr-FR"/>
              </w:rPr>
              <w:t>MSPLS</w:t>
            </w:r>
          </w:p>
        </w:tc>
        <w:tc>
          <w:tcPr>
            <w:tcW w:w="1379" w:type="dxa"/>
            <w:tcBorders>
              <w:top w:val="single" w:sz="4" w:space="0" w:color="auto"/>
              <w:left w:val="nil"/>
              <w:bottom w:val="single" w:sz="4" w:space="0" w:color="auto"/>
              <w:right w:val="single" w:sz="4" w:space="0" w:color="auto"/>
            </w:tcBorders>
            <w:shd w:val="clear" w:color="auto" w:fill="FFFFFF"/>
            <w:tcMar>
              <w:top w:w="12" w:type="dxa"/>
              <w:left w:w="12" w:type="dxa"/>
              <w:bottom w:w="0" w:type="dxa"/>
              <w:right w:w="12" w:type="dxa"/>
            </w:tcMar>
            <w:vAlign w:val="center"/>
          </w:tcPr>
          <w:p w14:paraId="3D07F217" w14:textId="77777777" w:rsidR="00AD7F5A" w:rsidRPr="00AD7F5A" w:rsidRDefault="00AD7F5A" w:rsidP="00AD7F5A">
            <w:pPr>
              <w:widowControl w:val="0"/>
              <w:suppressAutoHyphens/>
              <w:spacing w:after="0" w:line="240" w:lineRule="auto"/>
              <w:rPr>
                <w:rFonts w:asciiTheme="minorHAnsi" w:eastAsia="Arial Unicode MS" w:hAnsiTheme="minorHAnsi" w:cstheme="minorHAnsi"/>
                <w:i/>
                <w:snapToGrid w:val="0"/>
                <w:color w:val="auto"/>
                <w:kern w:val="1"/>
                <w:sz w:val="20"/>
                <w:szCs w:val="20"/>
                <w:lang w:val="fr-FR" w:eastAsia="fr-FR"/>
              </w:rPr>
            </w:pPr>
            <w:r w:rsidRPr="00AD7F5A">
              <w:rPr>
                <w:rFonts w:asciiTheme="minorHAnsi" w:eastAsia="Arial Unicode MS" w:hAnsiTheme="minorHAnsi" w:cstheme="minorHAnsi"/>
                <w:i/>
                <w:snapToGrid w:val="0"/>
                <w:color w:val="auto"/>
                <w:kern w:val="1"/>
                <w:sz w:val="20"/>
                <w:szCs w:val="20"/>
                <w:lang w:val="fr-FR" w:eastAsia="fr-FR"/>
              </w:rPr>
              <w:t>Q2 2020</w:t>
            </w:r>
          </w:p>
        </w:tc>
      </w:tr>
      <w:tr w:rsidR="00AD7F5A" w:rsidRPr="00AD7F5A" w14:paraId="50433E0A" w14:textId="77777777" w:rsidTr="00AD7F5A">
        <w:trPr>
          <w:trHeight w:val="259"/>
        </w:trPr>
        <w:tc>
          <w:tcPr>
            <w:tcW w:w="4967"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tcPr>
          <w:p w14:paraId="322C0DF7" w14:textId="77777777" w:rsidR="00AD7F5A" w:rsidRPr="00AD7F5A" w:rsidRDefault="00AD7F5A" w:rsidP="00AD7F5A">
            <w:pPr>
              <w:widowControl w:val="0"/>
              <w:suppressAutoHyphens/>
              <w:spacing w:after="0" w:line="240" w:lineRule="auto"/>
              <w:rPr>
                <w:rFonts w:asciiTheme="minorHAnsi" w:eastAsia="Times New Roman" w:hAnsiTheme="minorHAnsi" w:cstheme="minorHAnsi"/>
                <w:i/>
                <w:color w:val="auto"/>
                <w:kern w:val="1"/>
                <w:sz w:val="20"/>
                <w:szCs w:val="20"/>
                <w:lang w:val="fr-FR" w:eastAsia="fr-FR"/>
              </w:rPr>
            </w:pPr>
            <w:r w:rsidRPr="00AD7F5A">
              <w:rPr>
                <w:rFonts w:asciiTheme="minorHAnsi" w:eastAsia="Times New Roman" w:hAnsiTheme="minorHAnsi" w:cstheme="minorHAnsi"/>
                <w:i/>
                <w:color w:val="auto"/>
                <w:kern w:val="1"/>
                <w:sz w:val="20"/>
                <w:szCs w:val="20"/>
                <w:lang w:val="fr-FR" w:eastAsia="fr-FR"/>
              </w:rPr>
              <w:t xml:space="preserve">Privilégier le partenariat public et privé pour garantir la durabilité du processus de digitalisation </w:t>
            </w:r>
          </w:p>
        </w:tc>
        <w:tc>
          <w:tcPr>
            <w:tcW w:w="1724" w:type="dxa"/>
            <w:tcBorders>
              <w:top w:val="single" w:sz="4" w:space="0" w:color="auto"/>
              <w:left w:val="nil"/>
              <w:bottom w:val="single" w:sz="4" w:space="0" w:color="auto"/>
              <w:right w:val="single" w:sz="4" w:space="0" w:color="auto"/>
            </w:tcBorders>
            <w:shd w:val="clear" w:color="auto" w:fill="FFFFFF"/>
            <w:tcMar>
              <w:top w:w="12" w:type="dxa"/>
              <w:left w:w="12" w:type="dxa"/>
              <w:bottom w:w="0" w:type="dxa"/>
              <w:right w:w="12" w:type="dxa"/>
            </w:tcMar>
            <w:vAlign w:val="center"/>
          </w:tcPr>
          <w:p w14:paraId="5F209A50" w14:textId="77777777" w:rsidR="00AD7F5A" w:rsidRPr="00AD7F5A" w:rsidRDefault="00AD7F5A" w:rsidP="00AD7F5A">
            <w:pPr>
              <w:widowControl w:val="0"/>
              <w:suppressAutoHyphens/>
              <w:spacing w:after="0" w:line="240" w:lineRule="auto"/>
              <w:rPr>
                <w:rFonts w:asciiTheme="minorHAnsi" w:eastAsia="Arial Unicode MS" w:hAnsiTheme="minorHAnsi" w:cstheme="minorHAnsi"/>
                <w:i/>
                <w:snapToGrid w:val="0"/>
                <w:color w:val="auto"/>
                <w:kern w:val="1"/>
                <w:sz w:val="20"/>
                <w:szCs w:val="20"/>
                <w:lang w:val="fr-FR" w:eastAsia="fr-FR"/>
              </w:rPr>
            </w:pPr>
            <w:r w:rsidRPr="00AD7F5A">
              <w:rPr>
                <w:rFonts w:asciiTheme="minorHAnsi" w:eastAsia="Arial Unicode MS" w:hAnsiTheme="minorHAnsi" w:cstheme="minorHAnsi"/>
                <w:i/>
                <w:snapToGrid w:val="0"/>
                <w:color w:val="auto"/>
                <w:kern w:val="1"/>
                <w:sz w:val="20"/>
                <w:szCs w:val="20"/>
                <w:lang w:val="fr-FR" w:eastAsia="fr-FR"/>
              </w:rPr>
              <w:t>DGD/ENABEL/MSPLS</w:t>
            </w:r>
          </w:p>
        </w:tc>
        <w:tc>
          <w:tcPr>
            <w:tcW w:w="1379" w:type="dxa"/>
            <w:tcBorders>
              <w:top w:val="single" w:sz="4" w:space="0" w:color="auto"/>
              <w:left w:val="nil"/>
              <w:bottom w:val="single" w:sz="4" w:space="0" w:color="auto"/>
              <w:right w:val="single" w:sz="4" w:space="0" w:color="auto"/>
            </w:tcBorders>
            <w:shd w:val="clear" w:color="auto" w:fill="FFFFFF"/>
            <w:tcMar>
              <w:top w:w="12" w:type="dxa"/>
              <w:left w:w="12" w:type="dxa"/>
              <w:bottom w:w="0" w:type="dxa"/>
              <w:right w:w="12" w:type="dxa"/>
            </w:tcMar>
            <w:vAlign w:val="center"/>
          </w:tcPr>
          <w:p w14:paraId="00CCEA40" w14:textId="77777777" w:rsidR="00AD7F5A" w:rsidRPr="00AD7F5A" w:rsidRDefault="00AD7F5A" w:rsidP="00AD7F5A">
            <w:pPr>
              <w:widowControl w:val="0"/>
              <w:suppressAutoHyphens/>
              <w:spacing w:after="0" w:line="240" w:lineRule="auto"/>
              <w:rPr>
                <w:rFonts w:asciiTheme="minorHAnsi" w:eastAsia="Arial Unicode MS" w:hAnsiTheme="minorHAnsi" w:cstheme="minorHAnsi"/>
                <w:i/>
                <w:snapToGrid w:val="0"/>
                <w:color w:val="auto"/>
                <w:kern w:val="1"/>
                <w:sz w:val="20"/>
                <w:szCs w:val="20"/>
                <w:lang w:val="fr-FR" w:eastAsia="fr-FR"/>
              </w:rPr>
            </w:pPr>
            <w:r w:rsidRPr="00AD7F5A">
              <w:rPr>
                <w:rFonts w:asciiTheme="minorHAnsi" w:eastAsia="Arial Unicode MS" w:hAnsiTheme="minorHAnsi" w:cstheme="minorHAnsi"/>
                <w:i/>
                <w:snapToGrid w:val="0"/>
                <w:color w:val="auto"/>
                <w:kern w:val="1"/>
                <w:sz w:val="20"/>
                <w:szCs w:val="20"/>
                <w:lang w:val="fr-FR" w:eastAsia="fr-FR"/>
              </w:rPr>
              <w:t>Q4 2020</w:t>
            </w:r>
          </w:p>
        </w:tc>
      </w:tr>
    </w:tbl>
    <w:p w14:paraId="27352AE6" w14:textId="77777777" w:rsidR="00BE2391" w:rsidRDefault="00BE2391" w:rsidP="00DA27DF">
      <w:pPr>
        <w:pStyle w:val="Corpsdetexte"/>
        <w:spacing w:after="160" w:line="240" w:lineRule="auto"/>
        <w:rPr>
          <w:rFonts w:eastAsia="Calibri"/>
          <w:kern w:val="0"/>
          <w:sz w:val="21"/>
          <w:szCs w:val="22"/>
          <w:lang w:val="pt-PT"/>
        </w:rPr>
      </w:pPr>
    </w:p>
    <w:p w14:paraId="373880F6" w14:textId="77777777" w:rsidR="00BE2391" w:rsidRDefault="00BE2391" w:rsidP="00DA27DF">
      <w:pPr>
        <w:pStyle w:val="Corpsdetexte"/>
        <w:spacing w:after="160" w:line="240" w:lineRule="auto"/>
        <w:rPr>
          <w:rFonts w:eastAsia="Calibri"/>
          <w:kern w:val="0"/>
          <w:sz w:val="21"/>
          <w:szCs w:val="22"/>
          <w:lang w:val="pt-PT"/>
        </w:rPr>
        <w:sectPr w:rsidR="00BE2391" w:rsidSect="00772F8B">
          <w:pgSz w:w="11905" w:h="16837"/>
          <w:pgMar w:top="1440" w:right="1440" w:bottom="1440" w:left="1440" w:header="708" w:footer="907" w:gutter="0"/>
          <w:cols w:space="708"/>
          <w:docGrid w:linePitch="326"/>
        </w:sectPr>
      </w:pPr>
    </w:p>
    <w:p w14:paraId="2EF29873" w14:textId="77777777" w:rsidR="00866CDF" w:rsidRPr="00695615" w:rsidRDefault="00866CDF" w:rsidP="00E6182B">
      <w:pPr>
        <w:pStyle w:val="Titre1"/>
        <w:ind w:left="-426" w:hanging="708"/>
      </w:pPr>
      <w:bookmarkStart w:id="150" w:name="_Toc370814218"/>
      <w:bookmarkStart w:id="151" w:name="_Toc370814294"/>
      <w:bookmarkStart w:id="152" w:name="_Ref22478274"/>
      <w:bookmarkStart w:id="153" w:name="_Toc34735767"/>
      <w:bookmarkEnd w:id="138"/>
      <w:r w:rsidRPr="00695615">
        <w:lastRenderedPageBreak/>
        <w:t>Annexes</w:t>
      </w:r>
      <w:bookmarkEnd w:id="150"/>
      <w:bookmarkEnd w:id="151"/>
      <w:bookmarkEnd w:id="152"/>
      <w:bookmarkEnd w:id="153"/>
    </w:p>
    <w:p w14:paraId="6E66A51E" w14:textId="6D2F23AF" w:rsidR="005A5F7F" w:rsidRPr="005D6249" w:rsidRDefault="005A5F7F" w:rsidP="00E6182B">
      <w:pPr>
        <w:pStyle w:val="Titre2"/>
        <w:ind w:left="-426" w:hanging="708"/>
      </w:pPr>
      <w:bookmarkStart w:id="154" w:name="_Toc305765875"/>
      <w:bookmarkStart w:id="155" w:name="_Toc34735768"/>
      <w:r w:rsidRPr="005D6249">
        <w:t>Critères de qualité</w:t>
      </w:r>
      <w:bookmarkEnd w:id="155"/>
    </w:p>
    <w:tbl>
      <w:tblPr>
        <w:tblW w:w="8800" w:type="dxa"/>
        <w:tblInd w:w="-567" w:type="dxa"/>
        <w:shd w:val="clear" w:color="auto" w:fill="FFFFFF"/>
        <w:tblLook w:val="04A0" w:firstRow="1" w:lastRow="0" w:firstColumn="1" w:lastColumn="0" w:noHBand="0" w:noVBand="1"/>
      </w:tblPr>
      <w:tblGrid>
        <w:gridCol w:w="403"/>
        <w:gridCol w:w="447"/>
        <w:gridCol w:w="2709"/>
        <w:gridCol w:w="1310"/>
        <w:gridCol w:w="1310"/>
        <w:gridCol w:w="1310"/>
        <w:gridCol w:w="1311"/>
      </w:tblGrid>
      <w:tr w:rsidR="00E63EBF" w:rsidRPr="00A92426" w14:paraId="5CAEEAC9" w14:textId="77777777" w:rsidTr="00E6182B">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FFFFFF"/>
            <w:vAlign w:val="center"/>
            <w:hideMark/>
          </w:tcPr>
          <w:p w14:paraId="580897A8" w14:textId="77777777" w:rsidR="00E63EBF" w:rsidRPr="00A92426" w:rsidRDefault="00E63EBF" w:rsidP="000B0CF4">
            <w:pPr>
              <w:widowControl w:val="0"/>
              <w:suppressAutoHyphens/>
              <w:spacing w:after="120" w:line="240" w:lineRule="auto"/>
              <w:jc w:val="both"/>
              <w:rPr>
                <w:rFonts w:ascii="Arial" w:eastAsia="Times New Roman" w:hAnsi="Arial" w:cs="Arial"/>
                <w:i/>
                <w:color w:val="auto"/>
                <w:kern w:val="18"/>
                <w:sz w:val="16"/>
                <w:szCs w:val="16"/>
                <w:lang w:val="fr-FR" w:eastAsia="fr-FR"/>
              </w:rPr>
            </w:pPr>
            <w:r w:rsidRPr="00A92426">
              <w:rPr>
                <w:rFonts w:ascii="Arial" w:eastAsia="Times New Roman" w:hAnsi="Arial" w:cs="Arial"/>
                <w:b/>
                <w:i/>
                <w:color w:val="auto"/>
                <w:kern w:val="18"/>
                <w:sz w:val="16"/>
                <w:szCs w:val="16"/>
                <w:lang w:val="fr-FR" w:eastAsia="fr-FR"/>
              </w:rPr>
              <w:t>1. PERTINENCE : le degré dans lequel l’intervention est cohérente avec les politiques et priorités locales et nationales ainsi qu’avec les attentes des bénéficiaires.</w:t>
            </w:r>
          </w:p>
        </w:tc>
      </w:tr>
      <w:tr w:rsidR="00E63EBF" w:rsidRPr="00A92426" w14:paraId="5B01C0F4" w14:textId="77777777" w:rsidTr="00E6182B">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FFFFFF"/>
          </w:tcPr>
          <w:p w14:paraId="3D720A4B"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Procédez comme suit pour calculer la note totale du présent critère de qualité : Au moins un ‘A, pas de ‘C’ ni de ‘D’ = A; Deux fois un ‘B’ = B ; Au moins un ‘C, pas de ‘D’ = C ; Au moins un ‘D’ = D</w:t>
            </w:r>
          </w:p>
        </w:tc>
      </w:tr>
      <w:tr w:rsidR="00E63EBF" w:rsidRPr="00A92426" w14:paraId="27E96C05" w14:textId="77777777" w:rsidTr="00E6182B">
        <w:trPr>
          <w:trHeight w:val="358"/>
        </w:trPr>
        <w:tc>
          <w:tcPr>
            <w:tcW w:w="3559" w:type="dxa"/>
            <w:gridSpan w:val="3"/>
            <w:vMerge w:val="restart"/>
            <w:tcBorders>
              <w:top w:val="single" w:sz="8" w:space="0" w:color="auto"/>
              <w:left w:val="single" w:sz="8" w:space="0" w:color="auto"/>
              <w:right w:val="single" w:sz="8" w:space="0" w:color="000000"/>
            </w:tcBorders>
            <w:shd w:val="clear" w:color="auto" w:fill="FFFFFF"/>
            <w:vAlign w:val="center"/>
          </w:tcPr>
          <w:p w14:paraId="6D542515" w14:textId="77777777" w:rsidR="00E63EBF" w:rsidRPr="00A92426" w:rsidRDefault="00E63EBF" w:rsidP="000B0CF4">
            <w:pPr>
              <w:widowControl w:val="0"/>
              <w:suppressAutoHyphens/>
              <w:snapToGrid w:val="0"/>
              <w:spacing w:after="0" w:line="240" w:lineRule="auto"/>
              <w:rPr>
                <w:rFonts w:ascii="Arial" w:eastAsia="Times New Roman" w:hAnsi="Arial" w:cs="Arial"/>
                <w:b/>
                <w:bCs/>
                <w:i/>
                <w:snapToGrid w:val="0"/>
                <w:color w:val="auto"/>
                <w:kern w:val="2"/>
                <w:sz w:val="16"/>
                <w:szCs w:val="16"/>
                <w:lang w:val="fr-FR" w:eastAsia="fr-FR"/>
              </w:rPr>
            </w:pPr>
            <w:r w:rsidRPr="00A92426">
              <w:rPr>
                <w:rFonts w:ascii="Arial" w:eastAsia="Times New Roman" w:hAnsi="Arial" w:cs="Arial"/>
                <w:b/>
                <w:i/>
                <w:color w:val="auto"/>
                <w:kern w:val="1"/>
                <w:sz w:val="16"/>
                <w:szCs w:val="16"/>
                <w:lang w:val="fr-FR" w:eastAsia="fr-FR"/>
              </w:rPr>
              <w:t>Évaluation de la PERTINENCE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501F8BAB"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653DEE78"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r w:rsidRPr="00A92426">
              <w:rPr>
                <w:rFonts w:ascii="Arial" w:eastAsia="Times New Roman" w:hAnsi="Arial" w:cs="Arial"/>
                <w:b/>
                <w:i/>
                <w:color w:val="auto"/>
                <w:kern w:val="2"/>
                <w:sz w:val="16"/>
                <w:szCs w:val="16"/>
                <w:lang w:val="fr-FR" w:eastAsia="fr-FR"/>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13F25926"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r w:rsidRPr="00A92426">
              <w:rPr>
                <w:rFonts w:ascii="Arial" w:eastAsia="Times New Roman" w:hAnsi="Arial" w:cs="Arial"/>
                <w:b/>
                <w:i/>
                <w:color w:val="auto"/>
                <w:kern w:val="2"/>
                <w:sz w:val="16"/>
                <w:szCs w:val="16"/>
                <w:lang w:val="fr-FR" w:eastAsia="fr-FR"/>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5352BB54"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r w:rsidRPr="00A92426">
              <w:rPr>
                <w:rFonts w:ascii="Arial" w:eastAsia="Times New Roman" w:hAnsi="Arial" w:cs="Arial"/>
                <w:b/>
                <w:i/>
                <w:color w:val="auto"/>
                <w:kern w:val="2"/>
                <w:sz w:val="16"/>
                <w:szCs w:val="16"/>
                <w:lang w:val="fr-FR" w:eastAsia="fr-FR"/>
              </w:rPr>
              <w:t>D</w:t>
            </w:r>
          </w:p>
        </w:tc>
      </w:tr>
      <w:tr w:rsidR="00E63EBF" w:rsidRPr="00A92426" w14:paraId="7E11223B" w14:textId="77777777" w:rsidTr="00E6182B">
        <w:trPr>
          <w:trHeight w:val="296"/>
        </w:trPr>
        <w:tc>
          <w:tcPr>
            <w:tcW w:w="3559" w:type="dxa"/>
            <w:gridSpan w:val="3"/>
            <w:vMerge/>
            <w:tcBorders>
              <w:left w:val="single" w:sz="8" w:space="0" w:color="auto"/>
              <w:bottom w:val="single" w:sz="4" w:space="0" w:color="auto"/>
              <w:right w:val="single" w:sz="8" w:space="0" w:color="000000"/>
            </w:tcBorders>
            <w:shd w:val="clear" w:color="auto" w:fill="FFFFFF"/>
            <w:vAlign w:val="center"/>
          </w:tcPr>
          <w:p w14:paraId="40E1C1E0" w14:textId="77777777" w:rsidR="00E63EBF" w:rsidRPr="00A92426" w:rsidRDefault="00E63EBF" w:rsidP="000B0CF4">
            <w:pPr>
              <w:widowControl w:val="0"/>
              <w:suppressAutoHyphens/>
              <w:snapToGrid w:val="0"/>
              <w:spacing w:after="0" w:line="240" w:lineRule="auto"/>
              <w:rPr>
                <w:rFonts w:ascii="Arial" w:eastAsia="Times New Roman" w:hAnsi="Arial" w:cs="Arial"/>
                <w:b/>
                <w:i/>
                <w:snapToGrid w:val="0"/>
                <w:color w:val="auto"/>
                <w:kern w:val="1"/>
                <w:sz w:val="16"/>
                <w:szCs w:val="16"/>
                <w:lang w:val="fr-FR" w:eastAsia="fr-FR"/>
              </w:rPr>
            </w:pPr>
          </w:p>
        </w:tc>
        <w:tc>
          <w:tcPr>
            <w:tcW w:w="1310" w:type="dxa"/>
            <w:tcBorders>
              <w:top w:val="single" w:sz="8" w:space="0" w:color="auto"/>
              <w:left w:val="single" w:sz="8" w:space="0" w:color="auto"/>
              <w:bottom w:val="single" w:sz="4" w:space="0" w:color="auto"/>
              <w:right w:val="single" w:sz="8" w:space="0" w:color="000000"/>
            </w:tcBorders>
            <w:shd w:val="clear" w:color="auto" w:fill="FFFFFF"/>
            <w:vAlign w:val="center"/>
          </w:tcPr>
          <w:p w14:paraId="2FD781D9"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i/>
                <w:snapToGrid w:val="0"/>
                <w:color w:val="auto"/>
                <w:kern w:val="1"/>
                <w:sz w:val="16"/>
                <w:szCs w:val="16"/>
                <w:lang w:val="fr-FR" w:eastAsia="fr-FR"/>
              </w:rPr>
            </w:pPr>
          </w:p>
        </w:tc>
        <w:tc>
          <w:tcPr>
            <w:tcW w:w="1310" w:type="dxa"/>
            <w:tcBorders>
              <w:top w:val="single" w:sz="8" w:space="0" w:color="auto"/>
              <w:left w:val="single" w:sz="8" w:space="0" w:color="auto"/>
              <w:bottom w:val="single" w:sz="4" w:space="0" w:color="auto"/>
              <w:right w:val="single" w:sz="8" w:space="0" w:color="000000"/>
            </w:tcBorders>
            <w:shd w:val="clear" w:color="auto" w:fill="FFFFFF"/>
            <w:vAlign w:val="center"/>
          </w:tcPr>
          <w:p w14:paraId="799D22A4"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r w:rsidRPr="00A92426">
              <w:rPr>
                <w:rFonts w:ascii="Arial" w:eastAsia="Times New Roman" w:hAnsi="Arial" w:cs="Arial"/>
                <w:b/>
                <w:bCs/>
                <w:i/>
                <w:snapToGrid w:val="0"/>
                <w:color w:val="auto"/>
                <w:kern w:val="2"/>
                <w:sz w:val="16"/>
                <w:szCs w:val="16"/>
                <w:lang w:val="fr-FR" w:eastAsia="fr-FR"/>
              </w:rPr>
              <w:t>X</w:t>
            </w:r>
          </w:p>
        </w:tc>
        <w:tc>
          <w:tcPr>
            <w:tcW w:w="1310" w:type="dxa"/>
            <w:tcBorders>
              <w:top w:val="single" w:sz="8" w:space="0" w:color="auto"/>
              <w:left w:val="single" w:sz="8" w:space="0" w:color="auto"/>
              <w:bottom w:val="single" w:sz="4" w:space="0" w:color="auto"/>
              <w:right w:val="single" w:sz="8" w:space="0" w:color="000000"/>
            </w:tcBorders>
            <w:shd w:val="clear" w:color="auto" w:fill="FFFFFF"/>
            <w:vAlign w:val="center"/>
          </w:tcPr>
          <w:p w14:paraId="1C46F25B"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p>
        </w:tc>
        <w:tc>
          <w:tcPr>
            <w:tcW w:w="1311" w:type="dxa"/>
            <w:tcBorders>
              <w:top w:val="single" w:sz="8" w:space="0" w:color="auto"/>
              <w:left w:val="single" w:sz="8" w:space="0" w:color="auto"/>
              <w:bottom w:val="single" w:sz="4" w:space="0" w:color="auto"/>
              <w:right w:val="single" w:sz="8" w:space="0" w:color="000000"/>
            </w:tcBorders>
            <w:shd w:val="clear" w:color="auto" w:fill="FFFFFF"/>
            <w:vAlign w:val="center"/>
          </w:tcPr>
          <w:p w14:paraId="68CC3B70"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p>
        </w:tc>
      </w:tr>
      <w:tr w:rsidR="00E63EBF" w:rsidRPr="00A92426" w14:paraId="313B3890" w14:textId="77777777" w:rsidTr="00E6182B">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FFFFFF"/>
            <w:vAlign w:val="center"/>
            <w:hideMark/>
          </w:tcPr>
          <w:p w14:paraId="725B3CDF"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1.1 Quel est le degré de pertinence actuel de l'intervention</w:t>
            </w:r>
            <w:r w:rsidRPr="00A92426">
              <w:rPr>
                <w:rFonts w:ascii="Arial" w:eastAsia="Times New Roman" w:hAnsi="Arial" w:cs="Arial"/>
                <w:i/>
                <w:color w:val="auto"/>
                <w:kern w:val="1"/>
                <w:sz w:val="16"/>
                <w:szCs w:val="16"/>
                <w:lang w:val="fr-FR" w:eastAsia="fr-FR"/>
              </w:rPr>
              <w:t> </w:t>
            </w:r>
            <w:r w:rsidRPr="00A92426">
              <w:rPr>
                <w:rFonts w:ascii="Arial" w:eastAsia="Times New Roman" w:hAnsi="Arial" w:cs="Arial"/>
                <w:b/>
                <w:i/>
                <w:color w:val="auto"/>
                <w:kern w:val="1"/>
                <w:sz w:val="16"/>
                <w:szCs w:val="16"/>
                <w:lang w:val="fr-FR" w:eastAsia="fr-FR"/>
              </w:rPr>
              <w:t xml:space="preserve">? </w:t>
            </w:r>
          </w:p>
        </w:tc>
      </w:tr>
      <w:tr w:rsidR="00E63EBF" w:rsidRPr="00A92426" w14:paraId="49DEF872" w14:textId="77777777" w:rsidTr="00E6182B">
        <w:trPr>
          <w:trHeight w:val="510"/>
        </w:trPr>
        <w:tc>
          <w:tcPr>
            <w:tcW w:w="403" w:type="dxa"/>
            <w:tcBorders>
              <w:top w:val="nil"/>
              <w:left w:val="single" w:sz="8" w:space="0" w:color="auto"/>
              <w:bottom w:val="single" w:sz="4" w:space="0" w:color="auto"/>
              <w:right w:val="single" w:sz="4" w:space="0" w:color="auto"/>
            </w:tcBorders>
            <w:shd w:val="clear" w:color="auto" w:fill="FFFFFF"/>
            <w:noWrap/>
            <w:vAlign w:val="center"/>
          </w:tcPr>
          <w:p w14:paraId="47F5C866"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highlight w:val="yellow"/>
                <w:lang w:val="fr-FR" w:eastAsia="fr-FR"/>
              </w:rPr>
            </w:pPr>
          </w:p>
        </w:tc>
        <w:tc>
          <w:tcPr>
            <w:tcW w:w="447" w:type="dxa"/>
            <w:tcBorders>
              <w:top w:val="nil"/>
              <w:left w:val="nil"/>
              <w:bottom w:val="single" w:sz="4" w:space="0" w:color="auto"/>
              <w:right w:val="single" w:sz="4" w:space="0" w:color="auto"/>
            </w:tcBorders>
            <w:shd w:val="clear" w:color="000000" w:fill="00FF00"/>
            <w:vAlign w:val="center"/>
            <w:hideMark/>
          </w:tcPr>
          <w:p w14:paraId="3B15D3F6"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 xml:space="preserve">A </w:t>
            </w:r>
          </w:p>
        </w:tc>
        <w:tc>
          <w:tcPr>
            <w:tcW w:w="7950" w:type="dxa"/>
            <w:gridSpan w:val="5"/>
            <w:tcBorders>
              <w:top w:val="nil"/>
              <w:left w:val="nil"/>
              <w:bottom w:val="single" w:sz="4" w:space="0" w:color="auto"/>
              <w:right w:val="single" w:sz="8" w:space="0" w:color="auto"/>
            </w:tcBorders>
            <w:shd w:val="clear" w:color="auto" w:fill="FFFFFF"/>
            <w:vAlign w:val="center"/>
            <w:hideMark/>
          </w:tcPr>
          <w:p w14:paraId="4F715537"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Clairement toujours ancré dans les politiques nationales et la stratégie belge, satisfait aux engagements en matière d’efficacité de l’aide, extrêmement pertinent par rapport aux besoins du groupe cible.</w:t>
            </w:r>
          </w:p>
        </w:tc>
      </w:tr>
      <w:tr w:rsidR="00E63EBF" w:rsidRPr="00A92426" w14:paraId="3795BB4D" w14:textId="77777777" w:rsidTr="00E6182B">
        <w:trPr>
          <w:trHeight w:val="510"/>
        </w:trPr>
        <w:tc>
          <w:tcPr>
            <w:tcW w:w="403" w:type="dxa"/>
            <w:tcBorders>
              <w:top w:val="nil"/>
              <w:left w:val="single" w:sz="8" w:space="0" w:color="auto"/>
              <w:bottom w:val="single" w:sz="4" w:space="0" w:color="auto"/>
              <w:right w:val="single" w:sz="4" w:space="0" w:color="auto"/>
            </w:tcBorders>
            <w:shd w:val="clear" w:color="auto" w:fill="FFFFFF"/>
            <w:noWrap/>
            <w:vAlign w:val="center"/>
          </w:tcPr>
          <w:p w14:paraId="09EE029C"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r w:rsidRPr="00A92426">
              <w:rPr>
                <w:rFonts w:ascii="Arial" w:eastAsia="Times New Roman" w:hAnsi="Arial" w:cs="Arial"/>
                <w:i/>
                <w:snapToGrid w:val="0"/>
                <w:color w:val="auto"/>
                <w:kern w:val="1"/>
                <w:sz w:val="16"/>
                <w:szCs w:val="16"/>
                <w:lang w:val="fr-FR" w:eastAsia="fr-FR"/>
              </w:rPr>
              <w:t>X</w:t>
            </w:r>
          </w:p>
        </w:tc>
        <w:tc>
          <w:tcPr>
            <w:tcW w:w="447" w:type="dxa"/>
            <w:tcBorders>
              <w:top w:val="nil"/>
              <w:left w:val="nil"/>
              <w:bottom w:val="single" w:sz="4" w:space="0" w:color="auto"/>
              <w:right w:val="single" w:sz="4" w:space="0" w:color="auto"/>
            </w:tcBorders>
            <w:shd w:val="clear" w:color="000000" w:fill="FFFF00"/>
            <w:vAlign w:val="center"/>
            <w:hideMark/>
          </w:tcPr>
          <w:p w14:paraId="0AE6E24F"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B</w:t>
            </w:r>
            <w:r w:rsidRPr="00A92426">
              <w:rPr>
                <w:rFonts w:ascii="Arial" w:eastAsia="Times New Roman" w:hAnsi="Arial" w:cs="Arial"/>
                <w:i/>
                <w:color w:val="auto"/>
                <w:kern w:val="1"/>
                <w:sz w:val="16"/>
                <w:szCs w:val="16"/>
                <w:lang w:val="fr-FR" w:eastAsia="fr-FR"/>
              </w:rPr>
              <w:t xml:space="preserve"> </w:t>
            </w:r>
          </w:p>
        </w:tc>
        <w:tc>
          <w:tcPr>
            <w:tcW w:w="7950" w:type="dxa"/>
            <w:gridSpan w:val="5"/>
            <w:tcBorders>
              <w:top w:val="nil"/>
              <w:left w:val="nil"/>
              <w:bottom w:val="single" w:sz="4" w:space="0" w:color="auto"/>
              <w:right w:val="single" w:sz="8" w:space="0" w:color="auto"/>
            </w:tcBorders>
            <w:shd w:val="clear" w:color="auto" w:fill="FFFFFF"/>
            <w:vAlign w:val="center"/>
            <w:hideMark/>
          </w:tcPr>
          <w:p w14:paraId="568496B0"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S’inscrit toujours bien dans les politiques nationales et la stratégie belge (sans être toujours explicite), relativement compatible avec les engagements en matière d’efficacité de l’aide, pertinent par rapport aux besoins du groupe cible.</w:t>
            </w:r>
          </w:p>
        </w:tc>
      </w:tr>
      <w:tr w:rsidR="00E63EBF" w:rsidRPr="00A92426" w14:paraId="7A67F381" w14:textId="77777777" w:rsidTr="00E6182B">
        <w:trPr>
          <w:trHeight w:val="510"/>
        </w:trPr>
        <w:tc>
          <w:tcPr>
            <w:tcW w:w="403" w:type="dxa"/>
            <w:tcBorders>
              <w:top w:val="nil"/>
              <w:left w:val="single" w:sz="8" w:space="0" w:color="auto"/>
              <w:bottom w:val="single" w:sz="4" w:space="0" w:color="auto"/>
              <w:right w:val="single" w:sz="4" w:space="0" w:color="auto"/>
            </w:tcBorders>
            <w:shd w:val="clear" w:color="auto" w:fill="FFFFFF"/>
            <w:noWrap/>
            <w:vAlign w:val="center"/>
          </w:tcPr>
          <w:p w14:paraId="063F38E4"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7" w:type="dxa"/>
            <w:tcBorders>
              <w:top w:val="nil"/>
              <w:left w:val="nil"/>
              <w:bottom w:val="single" w:sz="4" w:space="0" w:color="auto"/>
              <w:right w:val="single" w:sz="4" w:space="0" w:color="auto"/>
            </w:tcBorders>
            <w:shd w:val="clear" w:color="000000" w:fill="FF9900"/>
            <w:vAlign w:val="center"/>
            <w:hideMark/>
          </w:tcPr>
          <w:p w14:paraId="427633FB"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C</w:t>
            </w:r>
            <w:r w:rsidRPr="00A92426">
              <w:rPr>
                <w:rFonts w:ascii="Arial" w:eastAsia="Times New Roman" w:hAnsi="Arial" w:cs="Arial"/>
                <w:i/>
                <w:color w:val="auto"/>
                <w:kern w:val="1"/>
                <w:sz w:val="16"/>
                <w:szCs w:val="16"/>
                <w:lang w:val="fr-FR" w:eastAsia="fr-FR"/>
              </w:rPr>
              <w:t xml:space="preserve"> </w:t>
            </w:r>
          </w:p>
        </w:tc>
        <w:tc>
          <w:tcPr>
            <w:tcW w:w="7950" w:type="dxa"/>
            <w:gridSpan w:val="5"/>
            <w:tcBorders>
              <w:top w:val="nil"/>
              <w:left w:val="nil"/>
              <w:bottom w:val="single" w:sz="4" w:space="0" w:color="auto"/>
              <w:right w:val="single" w:sz="8" w:space="0" w:color="auto"/>
            </w:tcBorders>
            <w:shd w:val="clear" w:color="auto" w:fill="FFFFFF"/>
            <w:vAlign w:val="center"/>
            <w:hideMark/>
          </w:tcPr>
          <w:p w14:paraId="4BB50404"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Quelques questions par rapport à la cohérence avec les politiques nationales et la stratégie belge, l’efficacité de l’aide ou la pertinence.</w:t>
            </w:r>
          </w:p>
        </w:tc>
      </w:tr>
      <w:tr w:rsidR="00E63EBF" w:rsidRPr="00A92426" w14:paraId="1AC6E66F" w14:textId="77777777" w:rsidTr="00E6182B">
        <w:trPr>
          <w:trHeight w:val="510"/>
        </w:trPr>
        <w:tc>
          <w:tcPr>
            <w:tcW w:w="403" w:type="dxa"/>
            <w:tcBorders>
              <w:top w:val="nil"/>
              <w:left w:val="single" w:sz="8" w:space="0" w:color="auto"/>
              <w:bottom w:val="single" w:sz="4" w:space="0" w:color="auto"/>
              <w:right w:val="single" w:sz="4" w:space="0" w:color="auto"/>
            </w:tcBorders>
            <w:shd w:val="clear" w:color="auto" w:fill="FFFFFF"/>
            <w:noWrap/>
            <w:vAlign w:val="center"/>
          </w:tcPr>
          <w:p w14:paraId="00F584D8"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7" w:type="dxa"/>
            <w:tcBorders>
              <w:top w:val="nil"/>
              <w:left w:val="nil"/>
              <w:bottom w:val="single" w:sz="4" w:space="0" w:color="auto"/>
              <w:right w:val="single" w:sz="4" w:space="0" w:color="auto"/>
            </w:tcBorders>
            <w:shd w:val="clear" w:color="000000" w:fill="FF0000"/>
            <w:vAlign w:val="center"/>
            <w:hideMark/>
          </w:tcPr>
          <w:p w14:paraId="65F5F203"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D</w:t>
            </w:r>
          </w:p>
        </w:tc>
        <w:tc>
          <w:tcPr>
            <w:tcW w:w="7950" w:type="dxa"/>
            <w:gridSpan w:val="5"/>
            <w:tcBorders>
              <w:top w:val="nil"/>
              <w:left w:val="nil"/>
              <w:bottom w:val="single" w:sz="4" w:space="0" w:color="auto"/>
              <w:right w:val="single" w:sz="8" w:space="0" w:color="auto"/>
            </w:tcBorders>
            <w:shd w:val="clear" w:color="auto" w:fill="FFFFFF"/>
            <w:vAlign w:val="center"/>
            <w:hideMark/>
          </w:tcPr>
          <w:p w14:paraId="275248FD"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Contradictions avec les politiques nationales et la stratégie belge, les engagements en matière d’efficacité de l’aide ; la pertinence vis-à-vis des besoins est mise en doute. Des changements majeurs sont requis.</w:t>
            </w:r>
          </w:p>
        </w:tc>
      </w:tr>
      <w:tr w:rsidR="00E63EBF" w:rsidRPr="00A92426" w14:paraId="46C90863" w14:textId="77777777" w:rsidTr="00E6182B">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FFFFFF"/>
            <w:vAlign w:val="center"/>
            <w:hideMark/>
          </w:tcPr>
          <w:p w14:paraId="5B82DF9A"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1.2 La logique d’intervention, telle qu’elle est conçue actuellement, est-elle toujours la bonne ?</w:t>
            </w:r>
          </w:p>
        </w:tc>
      </w:tr>
      <w:tr w:rsidR="00E63EBF" w:rsidRPr="00A92426" w14:paraId="40CAC308" w14:textId="77777777" w:rsidTr="00E6182B">
        <w:trPr>
          <w:trHeight w:val="510"/>
        </w:trPr>
        <w:tc>
          <w:tcPr>
            <w:tcW w:w="403" w:type="dxa"/>
            <w:tcBorders>
              <w:top w:val="nil"/>
              <w:left w:val="single" w:sz="8" w:space="0" w:color="auto"/>
              <w:bottom w:val="single" w:sz="4" w:space="0" w:color="auto"/>
              <w:right w:val="single" w:sz="4" w:space="0" w:color="auto"/>
            </w:tcBorders>
            <w:shd w:val="clear" w:color="auto" w:fill="FFFFFF"/>
            <w:noWrap/>
            <w:vAlign w:val="center"/>
            <w:hideMark/>
          </w:tcPr>
          <w:p w14:paraId="295397F5"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7" w:type="dxa"/>
            <w:tcBorders>
              <w:top w:val="nil"/>
              <w:left w:val="nil"/>
              <w:bottom w:val="single" w:sz="4" w:space="0" w:color="auto"/>
              <w:right w:val="single" w:sz="4" w:space="0" w:color="auto"/>
            </w:tcBorders>
            <w:shd w:val="clear" w:color="000000" w:fill="00FF00"/>
            <w:vAlign w:val="center"/>
            <w:hideMark/>
          </w:tcPr>
          <w:p w14:paraId="06F94B41"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 xml:space="preserve">A </w:t>
            </w:r>
          </w:p>
        </w:tc>
        <w:tc>
          <w:tcPr>
            <w:tcW w:w="7950" w:type="dxa"/>
            <w:gridSpan w:val="5"/>
            <w:tcBorders>
              <w:top w:val="nil"/>
              <w:left w:val="nil"/>
              <w:bottom w:val="single" w:sz="4" w:space="0" w:color="auto"/>
              <w:right w:val="single" w:sz="8" w:space="0" w:color="auto"/>
            </w:tcBorders>
            <w:shd w:val="clear" w:color="auto" w:fill="FFFFFF"/>
            <w:vAlign w:val="center"/>
            <w:hideMark/>
          </w:tcPr>
          <w:p w14:paraId="24C8A766"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Logique d'intervention claire et bien structurée ; logique verticale des objectifs réalisable et cohérente ; indicateurs appropriés ; risques et hypothèses clairement identifiés et gérés ; accompagnement de sortie d’intervention mis en place (si cela est applicable).</w:t>
            </w:r>
          </w:p>
        </w:tc>
      </w:tr>
      <w:tr w:rsidR="00E63EBF" w:rsidRPr="00A92426" w14:paraId="04C38D28" w14:textId="77777777" w:rsidTr="00E6182B">
        <w:trPr>
          <w:trHeight w:val="510"/>
        </w:trPr>
        <w:tc>
          <w:tcPr>
            <w:tcW w:w="403" w:type="dxa"/>
            <w:tcBorders>
              <w:top w:val="nil"/>
              <w:left w:val="single" w:sz="8" w:space="0" w:color="auto"/>
              <w:bottom w:val="single" w:sz="4" w:space="0" w:color="auto"/>
              <w:right w:val="single" w:sz="4" w:space="0" w:color="auto"/>
            </w:tcBorders>
            <w:shd w:val="clear" w:color="auto" w:fill="FFFFFF"/>
            <w:noWrap/>
            <w:vAlign w:val="center"/>
            <w:hideMark/>
          </w:tcPr>
          <w:p w14:paraId="3DA8CE9E"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r w:rsidRPr="00A92426">
              <w:rPr>
                <w:rFonts w:ascii="Arial" w:eastAsia="Times New Roman" w:hAnsi="Arial" w:cs="Arial"/>
                <w:i/>
                <w:snapToGrid w:val="0"/>
                <w:color w:val="auto"/>
                <w:kern w:val="1"/>
                <w:sz w:val="16"/>
                <w:szCs w:val="16"/>
                <w:lang w:val="fr-FR" w:eastAsia="fr-FR"/>
              </w:rPr>
              <w:t>X</w:t>
            </w:r>
          </w:p>
        </w:tc>
        <w:tc>
          <w:tcPr>
            <w:tcW w:w="447" w:type="dxa"/>
            <w:tcBorders>
              <w:top w:val="nil"/>
              <w:left w:val="nil"/>
              <w:bottom w:val="single" w:sz="4" w:space="0" w:color="auto"/>
              <w:right w:val="single" w:sz="4" w:space="0" w:color="auto"/>
            </w:tcBorders>
            <w:shd w:val="clear" w:color="000000" w:fill="FFFF00"/>
            <w:vAlign w:val="center"/>
            <w:hideMark/>
          </w:tcPr>
          <w:p w14:paraId="100B4C88"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B</w:t>
            </w:r>
            <w:r w:rsidRPr="00A92426">
              <w:rPr>
                <w:rFonts w:ascii="Arial" w:eastAsia="Times New Roman" w:hAnsi="Arial" w:cs="Arial"/>
                <w:i/>
                <w:color w:val="auto"/>
                <w:kern w:val="1"/>
                <w:sz w:val="16"/>
                <w:szCs w:val="16"/>
                <w:lang w:val="fr-FR" w:eastAsia="fr-FR"/>
              </w:rPr>
              <w:t xml:space="preserve"> </w:t>
            </w:r>
          </w:p>
        </w:tc>
        <w:tc>
          <w:tcPr>
            <w:tcW w:w="7950" w:type="dxa"/>
            <w:gridSpan w:val="5"/>
            <w:tcBorders>
              <w:top w:val="nil"/>
              <w:left w:val="nil"/>
              <w:bottom w:val="single" w:sz="4" w:space="0" w:color="auto"/>
              <w:right w:val="single" w:sz="8" w:space="0" w:color="auto"/>
            </w:tcBorders>
            <w:shd w:val="clear" w:color="auto" w:fill="FFFFFF"/>
            <w:vAlign w:val="center"/>
            <w:hideMark/>
          </w:tcPr>
          <w:p w14:paraId="1C83BBAD"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Logique d’intervention appropriée bien qu’elle puisse avoir besoin de certaines améliorations en termes de hiérarchie d’objectifs, d’indicateurs, de risques et hypothèses.</w:t>
            </w:r>
          </w:p>
        </w:tc>
      </w:tr>
      <w:tr w:rsidR="00E63EBF" w:rsidRPr="00A92426" w14:paraId="4E4E50C2" w14:textId="77777777" w:rsidTr="00E6182B">
        <w:trPr>
          <w:trHeight w:val="510"/>
        </w:trPr>
        <w:tc>
          <w:tcPr>
            <w:tcW w:w="403" w:type="dxa"/>
            <w:tcBorders>
              <w:top w:val="nil"/>
              <w:left w:val="single" w:sz="8" w:space="0" w:color="auto"/>
              <w:bottom w:val="single" w:sz="4" w:space="0" w:color="auto"/>
              <w:right w:val="single" w:sz="4" w:space="0" w:color="auto"/>
            </w:tcBorders>
            <w:shd w:val="clear" w:color="auto" w:fill="FFFFFF"/>
            <w:noWrap/>
            <w:vAlign w:val="center"/>
            <w:hideMark/>
          </w:tcPr>
          <w:p w14:paraId="5D0AD893"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p>
        </w:tc>
        <w:tc>
          <w:tcPr>
            <w:tcW w:w="447" w:type="dxa"/>
            <w:tcBorders>
              <w:top w:val="nil"/>
              <w:left w:val="nil"/>
              <w:bottom w:val="single" w:sz="4" w:space="0" w:color="auto"/>
              <w:right w:val="single" w:sz="4" w:space="0" w:color="auto"/>
            </w:tcBorders>
            <w:shd w:val="clear" w:color="000000" w:fill="FF9900"/>
            <w:vAlign w:val="center"/>
            <w:hideMark/>
          </w:tcPr>
          <w:p w14:paraId="04235D37"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C</w:t>
            </w:r>
            <w:r w:rsidRPr="00A92426">
              <w:rPr>
                <w:rFonts w:ascii="Arial" w:eastAsia="Times New Roman" w:hAnsi="Arial" w:cs="Arial"/>
                <w:i/>
                <w:color w:val="auto"/>
                <w:kern w:val="1"/>
                <w:sz w:val="16"/>
                <w:szCs w:val="16"/>
                <w:lang w:val="fr-FR" w:eastAsia="fr-FR"/>
              </w:rPr>
              <w:t xml:space="preserve"> </w:t>
            </w:r>
          </w:p>
        </w:tc>
        <w:tc>
          <w:tcPr>
            <w:tcW w:w="7950" w:type="dxa"/>
            <w:gridSpan w:val="5"/>
            <w:tcBorders>
              <w:top w:val="nil"/>
              <w:left w:val="nil"/>
              <w:bottom w:val="single" w:sz="4" w:space="0" w:color="auto"/>
              <w:right w:val="single" w:sz="8" w:space="0" w:color="auto"/>
            </w:tcBorders>
            <w:shd w:val="clear" w:color="auto" w:fill="FFFFFF"/>
            <w:vAlign w:val="center"/>
            <w:hideMark/>
          </w:tcPr>
          <w:p w14:paraId="5BBBCA57"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Les problèmes par rapport à la logique d’intervention peuvent affecter la performance d’une intervention et sa capacité à contrôler et évaluer les progrès ; améliorations requises.</w:t>
            </w:r>
          </w:p>
        </w:tc>
      </w:tr>
      <w:tr w:rsidR="00E63EBF" w:rsidRPr="00A92426" w14:paraId="0C4AE77D" w14:textId="77777777" w:rsidTr="00E6182B">
        <w:trPr>
          <w:trHeight w:val="315"/>
        </w:trPr>
        <w:tc>
          <w:tcPr>
            <w:tcW w:w="403" w:type="dxa"/>
            <w:tcBorders>
              <w:top w:val="nil"/>
              <w:left w:val="single" w:sz="8" w:space="0" w:color="auto"/>
              <w:bottom w:val="single" w:sz="8" w:space="0" w:color="auto"/>
              <w:right w:val="single" w:sz="4" w:space="0" w:color="auto"/>
            </w:tcBorders>
            <w:shd w:val="clear" w:color="auto" w:fill="FFFFFF"/>
            <w:noWrap/>
            <w:vAlign w:val="center"/>
            <w:hideMark/>
          </w:tcPr>
          <w:p w14:paraId="2D7D048F"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7" w:type="dxa"/>
            <w:tcBorders>
              <w:top w:val="nil"/>
              <w:left w:val="nil"/>
              <w:bottom w:val="single" w:sz="4" w:space="0" w:color="auto"/>
              <w:right w:val="single" w:sz="4" w:space="0" w:color="auto"/>
            </w:tcBorders>
            <w:shd w:val="clear" w:color="000000" w:fill="FF0000"/>
            <w:vAlign w:val="center"/>
            <w:hideMark/>
          </w:tcPr>
          <w:p w14:paraId="3024B2E0"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D</w:t>
            </w:r>
          </w:p>
        </w:tc>
        <w:tc>
          <w:tcPr>
            <w:tcW w:w="7950" w:type="dxa"/>
            <w:gridSpan w:val="5"/>
            <w:tcBorders>
              <w:top w:val="nil"/>
              <w:left w:val="nil"/>
              <w:bottom w:val="single" w:sz="8" w:space="0" w:color="auto"/>
              <w:right w:val="single" w:sz="8" w:space="0" w:color="auto"/>
            </w:tcBorders>
            <w:shd w:val="clear" w:color="auto" w:fill="FFFFFF"/>
            <w:vAlign w:val="center"/>
            <w:hideMark/>
          </w:tcPr>
          <w:p w14:paraId="0AEEF573"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La logique d’intervention est erronée et nécessite une révision en profondeur pour que l'intervention puisse espérer aboutir.</w:t>
            </w:r>
          </w:p>
        </w:tc>
      </w:tr>
    </w:tbl>
    <w:p w14:paraId="309F6E6B" w14:textId="77777777" w:rsidR="00E63EBF" w:rsidRPr="00A92426" w:rsidRDefault="00E63EBF" w:rsidP="00E63EBF">
      <w:pPr>
        <w:spacing w:line="240" w:lineRule="auto"/>
        <w:jc w:val="both"/>
        <w:rPr>
          <w:rFonts w:ascii="Arial" w:eastAsia="Arial Unicode MS" w:hAnsi="Arial" w:cs="Arial"/>
          <w:b/>
          <w:iCs/>
          <w:snapToGrid w:val="0"/>
          <w:color w:val="FF0000"/>
          <w:kern w:val="18"/>
          <w:sz w:val="28"/>
          <w:szCs w:val="28"/>
          <w:highlight w:val="yellow"/>
          <w:lang w:val="fr-FR" w:eastAsia="fr-FR"/>
        </w:rPr>
      </w:pPr>
    </w:p>
    <w:tbl>
      <w:tblPr>
        <w:tblW w:w="8800" w:type="dxa"/>
        <w:tblInd w:w="-567" w:type="dxa"/>
        <w:tblLook w:val="04A0" w:firstRow="1" w:lastRow="0" w:firstColumn="1" w:lastColumn="0" w:noHBand="0" w:noVBand="1"/>
      </w:tblPr>
      <w:tblGrid>
        <w:gridCol w:w="403"/>
        <w:gridCol w:w="447"/>
        <w:gridCol w:w="2709"/>
        <w:gridCol w:w="1310"/>
        <w:gridCol w:w="1310"/>
        <w:gridCol w:w="1310"/>
        <w:gridCol w:w="1311"/>
      </w:tblGrid>
      <w:tr w:rsidR="00E63EBF" w:rsidRPr="00A92426" w14:paraId="2F090D26" w14:textId="77777777" w:rsidTr="00E6182B">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6F5BC7B3" w14:textId="77777777" w:rsidR="00E63EBF" w:rsidRPr="00A92426" w:rsidRDefault="00E63EBF" w:rsidP="000B0CF4">
            <w:pPr>
              <w:widowControl w:val="0"/>
              <w:suppressAutoHyphens/>
              <w:spacing w:after="120" w:line="240" w:lineRule="auto"/>
              <w:jc w:val="both"/>
              <w:rPr>
                <w:rFonts w:ascii="Arial" w:eastAsia="Times New Roman" w:hAnsi="Arial" w:cs="Arial"/>
                <w:i/>
                <w:color w:val="auto"/>
                <w:kern w:val="18"/>
                <w:sz w:val="16"/>
                <w:szCs w:val="16"/>
                <w:lang w:val="fr-FR" w:eastAsia="fr-FR"/>
              </w:rPr>
            </w:pPr>
            <w:r w:rsidRPr="00A92426">
              <w:rPr>
                <w:rFonts w:ascii="Arial" w:eastAsia="Times New Roman" w:hAnsi="Arial" w:cs="Arial"/>
                <w:b/>
                <w:i/>
                <w:color w:val="auto"/>
                <w:kern w:val="18"/>
                <w:sz w:val="16"/>
                <w:szCs w:val="16"/>
                <w:lang w:val="fr-FR" w:eastAsia="fr-FR"/>
              </w:rPr>
              <w:t>2. EFFICIENCE DE LA MISE EN ŒUVRE JUSQU’À CE JOUR : le degré dans lequel les ressources de l’intervention (fonds, expertise, temps, etc.) ont été converties en résultats de façon économe.</w:t>
            </w:r>
          </w:p>
        </w:tc>
      </w:tr>
      <w:tr w:rsidR="00E63EBF" w:rsidRPr="00A92426" w14:paraId="7DA068FE" w14:textId="77777777" w:rsidTr="00E6182B">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094A2CAC"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Procédez comme suit pour calculer la note totale du présent critère de qualité : Au moins deux ‘A, pas de ‘C’ ni de ‘D’ = A; Deux fois un ‘B’, pas de ‘C’ ni de ‘D’ = B ; Au moins un ‘C, pas de ‘D’ = C ; Au moins un ‘D’ = D</w:t>
            </w:r>
          </w:p>
        </w:tc>
      </w:tr>
      <w:tr w:rsidR="00E63EBF" w:rsidRPr="00A92426" w14:paraId="7ABF6A10" w14:textId="77777777" w:rsidTr="00E6182B">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0DE8E66A" w14:textId="77777777" w:rsidR="00E63EBF" w:rsidRPr="00A92426" w:rsidRDefault="00E63EBF" w:rsidP="000B0CF4">
            <w:pPr>
              <w:widowControl w:val="0"/>
              <w:suppressAutoHyphens/>
              <w:snapToGrid w:val="0"/>
              <w:spacing w:after="0" w:line="240" w:lineRule="auto"/>
              <w:rPr>
                <w:rFonts w:ascii="Arial" w:eastAsia="Times New Roman" w:hAnsi="Arial" w:cs="Arial"/>
                <w:b/>
                <w:bCs/>
                <w:i/>
                <w:snapToGrid w:val="0"/>
                <w:color w:val="auto"/>
                <w:kern w:val="2"/>
                <w:sz w:val="16"/>
                <w:szCs w:val="16"/>
                <w:lang w:val="fr-FR" w:eastAsia="fr-FR"/>
              </w:rPr>
            </w:pPr>
            <w:r w:rsidRPr="00A92426">
              <w:rPr>
                <w:rFonts w:ascii="Arial" w:eastAsia="Times New Roman" w:hAnsi="Arial" w:cs="Arial"/>
                <w:b/>
                <w:i/>
                <w:color w:val="auto"/>
                <w:kern w:val="1"/>
                <w:sz w:val="16"/>
                <w:szCs w:val="16"/>
                <w:lang w:val="fr-FR" w:eastAsia="fr-FR"/>
              </w:rPr>
              <w:t>Évaluation de l'EFFICIENCE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3ADC3A03"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2DAA6633"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r w:rsidRPr="00A92426">
              <w:rPr>
                <w:rFonts w:ascii="Arial" w:eastAsia="Times New Roman" w:hAnsi="Arial" w:cs="Arial"/>
                <w:b/>
                <w:i/>
                <w:color w:val="auto"/>
                <w:kern w:val="2"/>
                <w:sz w:val="16"/>
                <w:szCs w:val="16"/>
                <w:lang w:val="fr-FR" w:eastAsia="fr-FR"/>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7D1F7596"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r w:rsidRPr="00A92426">
              <w:rPr>
                <w:rFonts w:ascii="Arial" w:eastAsia="Times New Roman" w:hAnsi="Arial" w:cs="Arial"/>
                <w:b/>
                <w:i/>
                <w:color w:val="auto"/>
                <w:kern w:val="2"/>
                <w:sz w:val="16"/>
                <w:szCs w:val="16"/>
                <w:lang w:val="fr-FR" w:eastAsia="fr-FR"/>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3AEEEB23"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r w:rsidRPr="00A92426">
              <w:rPr>
                <w:rFonts w:ascii="Arial" w:eastAsia="Times New Roman" w:hAnsi="Arial" w:cs="Arial"/>
                <w:b/>
                <w:i/>
                <w:color w:val="auto"/>
                <w:kern w:val="2"/>
                <w:sz w:val="16"/>
                <w:szCs w:val="16"/>
                <w:lang w:val="fr-FR" w:eastAsia="fr-FR"/>
              </w:rPr>
              <w:t>D</w:t>
            </w:r>
          </w:p>
        </w:tc>
      </w:tr>
      <w:tr w:rsidR="00E63EBF" w:rsidRPr="00A92426" w14:paraId="02D2E433" w14:textId="77777777" w:rsidTr="00E6182B">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1C54EB8A" w14:textId="77777777" w:rsidR="00E63EBF" w:rsidRPr="00A92426" w:rsidRDefault="00E63EBF" w:rsidP="000B0CF4">
            <w:pPr>
              <w:widowControl w:val="0"/>
              <w:suppressAutoHyphens/>
              <w:snapToGrid w:val="0"/>
              <w:spacing w:after="0" w:line="240" w:lineRule="auto"/>
              <w:rPr>
                <w:rFonts w:ascii="Arial" w:eastAsia="Times New Roman" w:hAnsi="Arial" w:cs="Arial"/>
                <w:b/>
                <w:i/>
                <w:snapToGrid w:val="0"/>
                <w:color w:val="auto"/>
                <w:kern w:val="1"/>
                <w:sz w:val="16"/>
                <w:szCs w:val="16"/>
                <w:lang w:val="fr-FR" w:eastAsia="fr-FR"/>
              </w:rPr>
            </w:pPr>
          </w:p>
        </w:tc>
        <w:tc>
          <w:tcPr>
            <w:tcW w:w="1310" w:type="dxa"/>
            <w:tcBorders>
              <w:top w:val="single" w:sz="8" w:space="0" w:color="auto"/>
              <w:left w:val="single" w:sz="8" w:space="0" w:color="auto"/>
              <w:bottom w:val="single" w:sz="4" w:space="0" w:color="auto"/>
              <w:right w:val="single" w:sz="8" w:space="0" w:color="000000"/>
            </w:tcBorders>
            <w:vAlign w:val="center"/>
          </w:tcPr>
          <w:p w14:paraId="00DCCD33"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i/>
                <w:snapToGrid w:val="0"/>
                <w:color w:val="auto"/>
                <w:kern w:val="1"/>
                <w:sz w:val="16"/>
                <w:szCs w:val="16"/>
                <w:lang w:val="fr-FR" w:eastAsia="fr-FR"/>
              </w:rPr>
            </w:pPr>
          </w:p>
        </w:tc>
        <w:tc>
          <w:tcPr>
            <w:tcW w:w="1310" w:type="dxa"/>
            <w:tcBorders>
              <w:top w:val="single" w:sz="8" w:space="0" w:color="auto"/>
              <w:left w:val="single" w:sz="8" w:space="0" w:color="auto"/>
              <w:bottom w:val="single" w:sz="4" w:space="0" w:color="auto"/>
              <w:right w:val="single" w:sz="8" w:space="0" w:color="000000"/>
            </w:tcBorders>
            <w:vAlign w:val="center"/>
          </w:tcPr>
          <w:p w14:paraId="31B8DC9E"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r w:rsidRPr="00A92426">
              <w:rPr>
                <w:rFonts w:ascii="Arial" w:eastAsia="Times New Roman" w:hAnsi="Arial" w:cs="Arial"/>
                <w:b/>
                <w:bCs/>
                <w:i/>
                <w:snapToGrid w:val="0"/>
                <w:color w:val="auto"/>
                <w:kern w:val="2"/>
                <w:sz w:val="16"/>
                <w:szCs w:val="16"/>
                <w:lang w:val="fr-FR" w:eastAsia="fr-FR"/>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1BF470FE"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p>
        </w:tc>
        <w:tc>
          <w:tcPr>
            <w:tcW w:w="1311" w:type="dxa"/>
            <w:tcBorders>
              <w:top w:val="single" w:sz="8" w:space="0" w:color="auto"/>
              <w:left w:val="single" w:sz="8" w:space="0" w:color="auto"/>
              <w:bottom w:val="single" w:sz="4" w:space="0" w:color="auto"/>
              <w:right w:val="single" w:sz="8" w:space="0" w:color="000000"/>
            </w:tcBorders>
            <w:vAlign w:val="center"/>
          </w:tcPr>
          <w:p w14:paraId="0B9F8C37"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p>
        </w:tc>
      </w:tr>
      <w:tr w:rsidR="00E63EBF" w:rsidRPr="00A92426" w14:paraId="7ECCC88D" w14:textId="77777777" w:rsidTr="00E6182B">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6F893BEC"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2.1 Dans quelle mesure les inputs (finances, RH, biens &amp; équipements) sont-ils correctement gérés ?</w:t>
            </w:r>
          </w:p>
        </w:tc>
      </w:tr>
      <w:tr w:rsidR="00E63EBF" w:rsidRPr="00A92426" w14:paraId="42ABB7CA" w14:textId="77777777" w:rsidTr="00E6182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1136D378"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7" w:type="dxa"/>
            <w:tcBorders>
              <w:top w:val="nil"/>
              <w:left w:val="nil"/>
              <w:bottom w:val="single" w:sz="4" w:space="0" w:color="auto"/>
              <w:right w:val="single" w:sz="4" w:space="0" w:color="auto"/>
            </w:tcBorders>
            <w:shd w:val="clear" w:color="000000" w:fill="00FF00"/>
            <w:vAlign w:val="center"/>
            <w:hideMark/>
          </w:tcPr>
          <w:p w14:paraId="7F5B5B03"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6EBF79AC"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Tous les inputs sont disponibles à temps et dans les limites budgétaires.</w:t>
            </w:r>
          </w:p>
        </w:tc>
      </w:tr>
      <w:tr w:rsidR="00E63EBF" w:rsidRPr="00A92426" w14:paraId="1FACEA67" w14:textId="77777777" w:rsidTr="00E6182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0B6A769"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r w:rsidRPr="00A92426">
              <w:rPr>
                <w:rFonts w:ascii="Arial" w:eastAsia="Times New Roman" w:hAnsi="Arial" w:cs="Arial"/>
                <w:i/>
                <w:snapToGrid w:val="0"/>
                <w:color w:val="auto"/>
                <w:kern w:val="1"/>
                <w:sz w:val="16"/>
                <w:szCs w:val="16"/>
                <w:lang w:val="fr-FR" w:eastAsia="fr-FR"/>
              </w:rPr>
              <w:t>X</w:t>
            </w:r>
          </w:p>
        </w:tc>
        <w:tc>
          <w:tcPr>
            <w:tcW w:w="447" w:type="dxa"/>
            <w:tcBorders>
              <w:top w:val="nil"/>
              <w:left w:val="nil"/>
              <w:bottom w:val="single" w:sz="4" w:space="0" w:color="auto"/>
              <w:right w:val="single" w:sz="4" w:space="0" w:color="auto"/>
            </w:tcBorders>
            <w:shd w:val="clear" w:color="000000" w:fill="FFFF00"/>
            <w:vAlign w:val="center"/>
            <w:hideMark/>
          </w:tcPr>
          <w:p w14:paraId="0A41379F"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B</w:t>
            </w:r>
            <w:r w:rsidRPr="00A92426">
              <w:rPr>
                <w:rFonts w:ascii="Arial" w:eastAsia="Times New Roman" w:hAnsi="Arial" w:cs="Arial"/>
                <w:i/>
                <w:color w:val="auto"/>
                <w:kern w:val="1"/>
                <w:sz w:val="16"/>
                <w:szCs w:val="16"/>
                <w:lang w:val="fr-FR" w:eastAsia="fr-FR"/>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02FF8563"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La plupart des inputs sont disponibles dans des délais raisonnables et ne nécessitent pas d’ajustements budgétaires considérables. Une certaine marge d’amélioration est cependant possible.</w:t>
            </w:r>
          </w:p>
        </w:tc>
      </w:tr>
      <w:tr w:rsidR="00E63EBF" w:rsidRPr="00A92426" w14:paraId="693A49FB" w14:textId="77777777" w:rsidTr="00E6182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47A9372E"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7" w:type="dxa"/>
            <w:tcBorders>
              <w:top w:val="nil"/>
              <w:left w:val="nil"/>
              <w:bottom w:val="single" w:sz="4" w:space="0" w:color="auto"/>
              <w:right w:val="single" w:sz="4" w:space="0" w:color="auto"/>
            </w:tcBorders>
            <w:shd w:val="clear" w:color="000000" w:fill="FF9900"/>
            <w:vAlign w:val="center"/>
            <w:hideMark/>
          </w:tcPr>
          <w:p w14:paraId="41B6AE50"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C</w:t>
            </w:r>
            <w:r w:rsidRPr="00A92426">
              <w:rPr>
                <w:rFonts w:ascii="Arial" w:eastAsia="Times New Roman" w:hAnsi="Arial" w:cs="Arial"/>
                <w:i/>
                <w:color w:val="auto"/>
                <w:kern w:val="1"/>
                <w:sz w:val="16"/>
                <w:szCs w:val="16"/>
                <w:lang w:val="fr-FR" w:eastAsia="fr-FR"/>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1849FB4C"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La disponibilité et l’utilisation des inputs posent des problèmes qui doivent être résolus, sans quoi les résultats pourraient courir certains risques.</w:t>
            </w:r>
          </w:p>
        </w:tc>
      </w:tr>
      <w:tr w:rsidR="00E63EBF" w:rsidRPr="00A92426" w14:paraId="3188FFB8" w14:textId="77777777" w:rsidTr="00E6182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7C3504F0"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7" w:type="dxa"/>
            <w:tcBorders>
              <w:top w:val="nil"/>
              <w:left w:val="nil"/>
              <w:bottom w:val="single" w:sz="4" w:space="0" w:color="auto"/>
              <w:right w:val="single" w:sz="4" w:space="0" w:color="auto"/>
            </w:tcBorders>
            <w:shd w:val="clear" w:color="000000" w:fill="FF0000"/>
            <w:vAlign w:val="center"/>
            <w:hideMark/>
          </w:tcPr>
          <w:p w14:paraId="190B5477"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D</w:t>
            </w:r>
          </w:p>
        </w:tc>
        <w:tc>
          <w:tcPr>
            <w:tcW w:w="7950" w:type="dxa"/>
            <w:gridSpan w:val="5"/>
            <w:tcBorders>
              <w:top w:val="nil"/>
              <w:left w:val="nil"/>
              <w:bottom w:val="single" w:sz="4" w:space="0" w:color="auto"/>
              <w:right w:val="single" w:sz="8" w:space="0" w:color="auto"/>
            </w:tcBorders>
            <w:shd w:val="clear" w:color="auto" w:fill="auto"/>
            <w:vAlign w:val="center"/>
            <w:hideMark/>
          </w:tcPr>
          <w:p w14:paraId="62B414A6"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La disponibilité et la gestion des inputs comportent de sérieuses lacunes qui menacent l’atteinte des résultats. Des changements considérables sont nécessaires.</w:t>
            </w:r>
          </w:p>
        </w:tc>
      </w:tr>
      <w:tr w:rsidR="00E63EBF" w:rsidRPr="00A92426" w14:paraId="406718A1" w14:textId="77777777" w:rsidTr="00E6182B">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6FC70065"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lastRenderedPageBreak/>
              <w:t>2.2 Dans quelle mesure la mise en œuvre des activités est-elle correctement gérée ?</w:t>
            </w:r>
          </w:p>
        </w:tc>
      </w:tr>
      <w:tr w:rsidR="00E63EBF" w:rsidRPr="00A92426" w14:paraId="75374D81" w14:textId="77777777" w:rsidTr="00E6182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4E28AEBB"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7" w:type="dxa"/>
            <w:tcBorders>
              <w:top w:val="nil"/>
              <w:left w:val="nil"/>
              <w:bottom w:val="single" w:sz="4" w:space="0" w:color="auto"/>
              <w:right w:val="single" w:sz="4" w:space="0" w:color="auto"/>
            </w:tcBorders>
            <w:shd w:val="clear" w:color="000000" w:fill="00FF00"/>
            <w:vAlign w:val="center"/>
            <w:hideMark/>
          </w:tcPr>
          <w:p w14:paraId="09C41866"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42E8BA13"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Les activités sont mises en œuvre dans les délais.</w:t>
            </w:r>
          </w:p>
        </w:tc>
      </w:tr>
      <w:tr w:rsidR="00E63EBF" w:rsidRPr="00A92426" w14:paraId="4BA4B7E1" w14:textId="77777777" w:rsidTr="00E6182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65A54F90"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r w:rsidRPr="00A92426">
              <w:rPr>
                <w:rFonts w:ascii="Arial" w:eastAsia="Times New Roman" w:hAnsi="Arial" w:cs="Arial"/>
                <w:i/>
                <w:snapToGrid w:val="0"/>
                <w:color w:val="auto"/>
                <w:kern w:val="1"/>
                <w:sz w:val="16"/>
                <w:szCs w:val="16"/>
                <w:lang w:val="fr-FR" w:eastAsia="fr-FR"/>
              </w:rPr>
              <w:t>X</w:t>
            </w:r>
          </w:p>
        </w:tc>
        <w:tc>
          <w:tcPr>
            <w:tcW w:w="447" w:type="dxa"/>
            <w:tcBorders>
              <w:top w:val="nil"/>
              <w:left w:val="nil"/>
              <w:bottom w:val="single" w:sz="4" w:space="0" w:color="auto"/>
              <w:right w:val="single" w:sz="4" w:space="0" w:color="auto"/>
            </w:tcBorders>
            <w:shd w:val="clear" w:color="000000" w:fill="FFFF00"/>
            <w:vAlign w:val="center"/>
            <w:hideMark/>
          </w:tcPr>
          <w:p w14:paraId="11EA3157"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B</w:t>
            </w:r>
            <w:r w:rsidRPr="00A92426">
              <w:rPr>
                <w:rFonts w:ascii="Arial" w:eastAsia="Times New Roman" w:hAnsi="Arial" w:cs="Arial"/>
                <w:i/>
                <w:color w:val="auto"/>
                <w:kern w:val="1"/>
                <w:sz w:val="16"/>
                <w:szCs w:val="16"/>
                <w:lang w:val="fr-FR" w:eastAsia="fr-FR"/>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60738AE7"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La plupart des activités sont dans les délais. Certaines sont retardées, mais cela n’a pas d’incidence sur la fourniture des outputs.</w:t>
            </w:r>
          </w:p>
        </w:tc>
      </w:tr>
      <w:tr w:rsidR="00E63EBF" w:rsidRPr="00A92426" w14:paraId="4D651691" w14:textId="77777777" w:rsidTr="00E6182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92F052A"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p>
        </w:tc>
        <w:tc>
          <w:tcPr>
            <w:tcW w:w="447" w:type="dxa"/>
            <w:tcBorders>
              <w:top w:val="nil"/>
              <w:left w:val="nil"/>
              <w:bottom w:val="single" w:sz="4" w:space="0" w:color="auto"/>
              <w:right w:val="single" w:sz="4" w:space="0" w:color="auto"/>
            </w:tcBorders>
            <w:shd w:val="clear" w:color="000000" w:fill="FF9900"/>
            <w:vAlign w:val="center"/>
            <w:hideMark/>
          </w:tcPr>
          <w:p w14:paraId="6BE5C83D"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C</w:t>
            </w:r>
            <w:r w:rsidRPr="00A92426">
              <w:rPr>
                <w:rFonts w:ascii="Arial" w:eastAsia="Times New Roman" w:hAnsi="Arial" w:cs="Arial"/>
                <w:i/>
                <w:color w:val="auto"/>
                <w:kern w:val="1"/>
                <w:sz w:val="16"/>
                <w:szCs w:val="16"/>
                <w:lang w:val="fr-FR" w:eastAsia="fr-FR"/>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693FBDE6"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Les activités sont retardées. Des mesures correctives sont nécessaires pour permettre la fourniture sans trop de retard.</w:t>
            </w:r>
          </w:p>
        </w:tc>
      </w:tr>
      <w:tr w:rsidR="00E63EBF" w:rsidRPr="00A92426" w14:paraId="23DFB0E6" w14:textId="77777777" w:rsidTr="00E6182B">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3A1F95BD"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7" w:type="dxa"/>
            <w:tcBorders>
              <w:top w:val="nil"/>
              <w:left w:val="nil"/>
              <w:bottom w:val="single" w:sz="8" w:space="0" w:color="auto"/>
              <w:right w:val="single" w:sz="4" w:space="0" w:color="auto"/>
            </w:tcBorders>
            <w:shd w:val="clear" w:color="000000" w:fill="FF0000"/>
            <w:vAlign w:val="center"/>
            <w:hideMark/>
          </w:tcPr>
          <w:p w14:paraId="68C03E10"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3219D3D0"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Les activités ont pris un sérieux retard. Des outputs ne pourront être fournis que moyennant des changements majeurs dans la planification.</w:t>
            </w:r>
          </w:p>
        </w:tc>
      </w:tr>
      <w:tr w:rsidR="00E63EBF" w:rsidRPr="00A92426" w14:paraId="1F14C630" w14:textId="77777777" w:rsidTr="00E6182B">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57923554"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2.3 Dans quelle mesure les outputs sont-ils correctement atteints ?</w:t>
            </w:r>
          </w:p>
        </w:tc>
      </w:tr>
      <w:tr w:rsidR="00E63EBF" w:rsidRPr="00A92426" w14:paraId="67217771" w14:textId="77777777" w:rsidTr="00E6182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7B03DDC6"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7" w:type="dxa"/>
            <w:tcBorders>
              <w:top w:val="nil"/>
              <w:left w:val="nil"/>
              <w:bottom w:val="single" w:sz="4" w:space="0" w:color="auto"/>
              <w:right w:val="single" w:sz="4" w:space="0" w:color="auto"/>
            </w:tcBorders>
            <w:shd w:val="clear" w:color="000000" w:fill="00FF00"/>
            <w:vAlign w:val="center"/>
            <w:hideMark/>
          </w:tcPr>
          <w:p w14:paraId="5E5FF9ED"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2303E2D3"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Tous les outputs ont été et seront plus que vraisemblablement livrés dans les temps et de bonne qualité, ce qui contribuera aux outcomes planifiés.</w:t>
            </w:r>
          </w:p>
        </w:tc>
      </w:tr>
      <w:tr w:rsidR="00E63EBF" w:rsidRPr="00A92426" w14:paraId="5A9DE55B" w14:textId="77777777" w:rsidTr="00E6182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9F00C23"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r w:rsidRPr="00A92426">
              <w:rPr>
                <w:rFonts w:ascii="Arial" w:eastAsia="Times New Roman" w:hAnsi="Arial" w:cs="Arial"/>
                <w:i/>
                <w:snapToGrid w:val="0"/>
                <w:color w:val="auto"/>
                <w:kern w:val="1"/>
                <w:sz w:val="16"/>
                <w:szCs w:val="16"/>
                <w:lang w:val="fr-FR" w:eastAsia="fr-FR"/>
              </w:rPr>
              <w:t>X</w:t>
            </w:r>
          </w:p>
        </w:tc>
        <w:tc>
          <w:tcPr>
            <w:tcW w:w="447" w:type="dxa"/>
            <w:tcBorders>
              <w:top w:val="nil"/>
              <w:left w:val="nil"/>
              <w:bottom w:val="single" w:sz="4" w:space="0" w:color="auto"/>
              <w:right w:val="single" w:sz="4" w:space="0" w:color="auto"/>
            </w:tcBorders>
            <w:shd w:val="clear" w:color="000000" w:fill="FFFF00"/>
            <w:vAlign w:val="center"/>
            <w:hideMark/>
          </w:tcPr>
          <w:p w14:paraId="590E4546"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B</w:t>
            </w:r>
            <w:r w:rsidRPr="00A92426">
              <w:rPr>
                <w:rFonts w:ascii="Arial" w:eastAsia="Times New Roman" w:hAnsi="Arial" w:cs="Arial"/>
                <w:i/>
                <w:color w:val="auto"/>
                <w:kern w:val="1"/>
                <w:sz w:val="16"/>
                <w:szCs w:val="16"/>
                <w:lang w:val="fr-FR" w:eastAsia="fr-FR"/>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13846EDE"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Les outputs sont et seront plus que vraisemblablement livrés dans les temps, mais une certaine marge d’amélioration est possible en termes de qualité, de couverture et de timing.</w:t>
            </w:r>
          </w:p>
        </w:tc>
      </w:tr>
      <w:tr w:rsidR="00E63EBF" w:rsidRPr="00A92426" w14:paraId="729028B9" w14:textId="77777777" w:rsidTr="00E6182B">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7674C26D"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p>
        </w:tc>
        <w:tc>
          <w:tcPr>
            <w:tcW w:w="447" w:type="dxa"/>
            <w:tcBorders>
              <w:top w:val="nil"/>
              <w:left w:val="nil"/>
              <w:bottom w:val="single" w:sz="4" w:space="0" w:color="auto"/>
              <w:right w:val="single" w:sz="4" w:space="0" w:color="auto"/>
            </w:tcBorders>
            <w:shd w:val="clear" w:color="000000" w:fill="FF9900"/>
            <w:vAlign w:val="center"/>
            <w:hideMark/>
          </w:tcPr>
          <w:p w14:paraId="7853BECA"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C</w:t>
            </w:r>
            <w:r w:rsidRPr="00A92426">
              <w:rPr>
                <w:rFonts w:ascii="Arial" w:eastAsia="Times New Roman" w:hAnsi="Arial" w:cs="Arial"/>
                <w:i/>
                <w:color w:val="auto"/>
                <w:kern w:val="1"/>
                <w:sz w:val="16"/>
                <w:szCs w:val="16"/>
                <w:lang w:val="fr-FR" w:eastAsia="fr-FR"/>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3FCB3A80"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Certains outputs ne s(er)ont pas livrés à temps ou de bonne qualité. Des ajustements sont nécessaires.</w:t>
            </w:r>
          </w:p>
        </w:tc>
      </w:tr>
      <w:tr w:rsidR="00E63EBF" w:rsidRPr="00A92426" w14:paraId="16212B5B" w14:textId="77777777" w:rsidTr="00E6182B">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1F773473"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7" w:type="dxa"/>
            <w:tcBorders>
              <w:top w:val="nil"/>
              <w:left w:val="nil"/>
              <w:bottom w:val="single" w:sz="8" w:space="0" w:color="auto"/>
              <w:right w:val="single" w:sz="4" w:space="0" w:color="auto"/>
            </w:tcBorders>
            <w:shd w:val="clear" w:color="000000" w:fill="FF0000"/>
            <w:vAlign w:val="center"/>
            <w:hideMark/>
          </w:tcPr>
          <w:p w14:paraId="3B23E157"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6A889DF8"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La qualité et la livraison des outputs comportent et comporteront plus que vraisemblablement de sérieuses lacunes. Des ajustements considérables sont nécessaires pour garantir au minimum que les outputs clés seront livrés à temps.</w:t>
            </w:r>
          </w:p>
        </w:tc>
      </w:tr>
    </w:tbl>
    <w:p w14:paraId="118909FE" w14:textId="77777777" w:rsidR="00E63EBF" w:rsidRPr="00A92426" w:rsidRDefault="00E63EBF" w:rsidP="00E63EBF">
      <w:pPr>
        <w:spacing w:line="240" w:lineRule="auto"/>
        <w:jc w:val="both"/>
        <w:rPr>
          <w:rFonts w:ascii="Arial" w:eastAsia="Arial Unicode MS" w:hAnsi="Arial"/>
          <w:color w:val="FF0000"/>
          <w:kern w:val="18"/>
          <w:sz w:val="20"/>
          <w:szCs w:val="20"/>
          <w:highlight w:val="yellow"/>
          <w:lang w:val="fr-FR" w:eastAsia="fr-FR"/>
        </w:rPr>
      </w:pPr>
    </w:p>
    <w:tbl>
      <w:tblPr>
        <w:tblW w:w="8800" w:type="dxa"/>
        <w:tblInd w:w="-567" w:type="dxa"/>
        <w:tblLook w:val="04A0" w:firstRow="1" w:lastRow="0" w:firstColumn="1" w:lastColumn="0" w:noHBand="0" w:noVBand="1"/>
      </w:tblPr>
      <w:tblGrid>
        <w:gridCol w:w="397"/>
        <w:gridCol w:w="442"/>
        <w:gridCol w:w="2720"/>
        <w:gridCol w:w="1310"/>
        <w:gridCol w:w="1310"/>
        <w:gridCol w:w="1310"/>
        <w:gridCol w:w="1311"/>
      </w:tblGrid>
      <w:tr w:rsidR="00E63EBF" w:rsidRPr="00A92426" w14:paraId="2EF16698" w14:textId="77777777" w:rsidTr="00E6182B">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51511722" w14:textId="77777777" w:rsidR="00E63EBF" w:rsidRPr="00A92426" w:rsidRDefault="00E63EBF" w:rsidP="000B0CF4">
            <w:pPr>
              <w:widowControl w:val="0"/>
              <w:suppressAutoHyphens/>
              <w:spacing w:after="120" w:line="240" w:lineRule="auto"/>
              <w:jc w:val="both"/>
              <w:rPr>
                <w:rFonts w:ascii="Arial" w:eastAsia="Times New Roman" w:hAnsi="Arial" w:cs="Arial"/>
                <w:i/>
                <w:color w:val="auto"/>
                <w:kern w:val="18"/>
                <w:sz w:val="16"/>
                <w:szCs w:val="16"/>
                <w:lang w:val="fr-FR" w:eastAsia="fr-FR"/>
              </w:rPr>
            </w:pPr>
            <w:r w:rsidRPr="00A92426">
              <w:rPr>
                <w:rFonts w:ascii="Arial" w:eastAsia="Times New Roman" w:hAnsi="Arial" w:cs="Arial"/>
                <w:b/>
                <w:i/>
                <w:color w:val="auto"/>
                <w:kern w:val="18"/>
                <w:sz w:val="16"/>
                <w:szCs w:val="16"/>
                <w:lang w:val="fr-FR" w:eastAsia="fr-FR"/>
              </w:rPr>
              <w:t>3. EFFICACITÉ JUSQU’À CE JOUR : le degré dans lequel l’outcome (objectif spécifique) est atteint, tel que prévu à la fin de l’année N</w:t>
            </w:r>
          </w:p>
        </w:tc>
      </w:tr>
      <w:tr w:rsidR="00E63EBF" w:rsidRPr="00A92426" w14:paraId="6B148E47" w14:textId="77777777" w:rsidTr="00E6182B">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7DF996A1"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Procédez comme suit pour calculer la note totale du présent critère de qualité : Au moins un ‘A, pas de ‘C’ ni de ‘D’ = A; Deux fois un ‘B’ = B ; Au moins un ‘C, pas de ‘D’ = C ; Au moins un ‘D’ = D</w:t>
            </w:r>
          </w:p>
        </w:tc>
      </w:tr>
      <w:tr w:rsidR="00E63EBF" w:rsidRPr="00A92426" w14:paraId="1B9BCD13" w14:textId="77777777" w:rsidTr="00E6182B">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0EA33A4C" w14:textId="77777777" w:rsidR="00E63EBF" w:rsidRPr="00A92426" w:rsidRDefault="00E63EBF" w:rsidP="000B0CF4">
            <w:pPr>
              <w:widowControl w:val="0"/>
              <w:suppressAutoHyphens/>
              <w:snapToGrid w:val="0"/>
              <w:spacing w:after="0" w:line="240" w:lineRule="auto"/>
              <w:rPr>
                <w:rFonts w:ascii="Arial" w:eastAsia="Times New Roman" w:hAnsi="Arial" w:cs="Arial"/>
                <w:b/>
                <w:bCs/>
                <w:i/>
                <w:snapToGrid w:val="0"/>
                <w:color w:val="auto"/>
                <w:kern w:val="2"/>
                <w:sz w:val="16"/>
                <w:szCs w:val="16"/>
                <w:lang w:val="fr-FR" w:eastAsia="fr-FR"/>
              </w:rPr>
            </w:pPr>
            <w:r w:rsidRPr="00A92426">
              <w:rPr>
                <w:rFonts w:ascii="Arial" w:eastAsia="Times New Roman" w:hAnsi="Arial" w:cs="Arial"/>
                <w:b/>
                <w:i/>
                <w:color w:val="auto"/>
                <w:kern w:val="1"/>
                <w:sz w:val="16"/>
                <w:szCs w:val="16"/>
                <w:lang w:val="fr-FR" w:eastAsia="fr-FR"/>
              </w:rPr>
              <w:t>Évaluation de l'EFFICACITÉ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27003CDE"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4F2BE085"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r w:rsidRPr="00A92426">
              <w:rPr>
                <w:rFonts w:ascii="Arial" w:eastAsia="Times New Roman" w:hAnsi="Arial" w:cs="Arial"/>
                <w:b/>
                <w:i/>
                <w:color w:val="auto"/>
                <w:kern w:val="2"/>
                <w:sz w:val="16"/>
                <w:szCs w:val="16"/>
                <w:lang w:val="fr-FR" w:eastAsia="fr-FR"/>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61514048"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r w:rsidRPr="00A92426">
              <w:rPr>
                <w:rFonts w:ascii="Arial" w:eastAsia="Times New Roman" w:hAnsi="Arial" w:cs="Arial"/>
                <w:b/>
                <w:i/>
                <w:color w:val="auto"/>
                <w:kern w:val="2"/>
                <w:sz w:val="16"/>
                <w:szCs w:val="16"/>
                <w:lang w:val="fr-FR" w:eastAsia="fr-FR"/>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051BEE90"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r w:rsidRPr="00A92426">
              <w:rPr>
                <w:rFonts w:ascii="Arial" w:eastAsia="Times New Roman" w:hAnsi="Arial" w:cs="Arial"/>
                <w:b/>
                <w:i/>
                <w:color w:val="auto"/>
                <w:kern w:val="2"/>
                <w:sz w:val="16"/>
                <w:szCs w:val="16"/>
                <w:lang w:val="fr-FR" w:eastAsia="fr-FR"/>
              </w:rPr>
              <w:t>D</w:t>
            </w:r>
          </w:p>
        </w:tc>
      </w:tr>
      <w:tr w:rsidR="00E63EBF" w:rsidRPr="00A92426" w14:paraId="0EB7D07C" w14:textId="77777777" w:rsidTr="00E6182B">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431725AC" w14:textId="77777777" w:rsidR="00E63EBF" w:rsidRPr="00A92426" w:rsidRDefault="00E63EBF" w:rsidP="000B0CF4">
            <w:pPr>
              <w:widowControl w:val="0"/>
              <w:suppressAutoHyphens/>
              <w:snapToGrid w:val="0"/>
              <w:spacing w:after="0" w:line="240" w:lineRule="auto"/>
              <w:rPr>
                <w:rFonts w:ascii="Arial" w:eastAsia="Times New Roman" w:hAnsi="Arial" w:cs="Arial"/>
                <w:b/>
                <w:i/>
                <w:snapToGrid w:val="0"/>
                <w:color w:val="auto"/>
                <w:kern w:val="1"/>
                <w:sz w:val="16"/>
                <w:szCs w:val="16"/>
                <w:lang w:val="fr-FR" w:eastAsia="fr-FR"/>
              </w:rPr>
            </w:pPr>
          </w:p>
        </w:tc>
        <w:tc>
          <w:tcPr>
            <w:tcW w:w="1310" w:type="dxa"/>
            <w:tcBorders>
              <w:top w:val="single" w:sz="8" w:space="0" w:color="auto"/>
              <w:left w:val="single" w:sz="8" w:space="0" w:color="auto"/>
              <w:bottom w:val="single" w:sz="4" w:space="0" w:color="auto"/>
              <w:right w:val="single" w:sz="8" w:space="0" w:color="000000"/>
            </w:tcBorders>
            <w:vAlign w:val="center"/>
          </w:tcPr>
          <w:p w14:paraId="6A0D142B"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i/>
                <w:snapToGrid w:val="0"/>
                <w:color w:val="auto"/>
                <w:kern w:val="1"/>
                <w:sz w:val="16"/>
                <w:szCs w:val="16"/>
                <w:lang w:val="fr-FR" w:eastAsia="fr-FR"/>
              </w:rPr>
            </w:pPr>
          </w:p>
        </w:tc>
        <w:tc>
          <w:tcPr>
            <w:tcW w:w="1310" w:type="dxa"/>
            <w:tcBorders>
              <w:top w:val="single" w:sz="8" w:space="0" w:color="auto"/>
              <w:left w:val="single" w:sz="8" w:space="0" w:color="auto"/>
              <w:bottom w:val="single" w:sz="4" w:space="0" w:color="auto"/>
              <w:right w:val="single" w:sz="8" w:space="0" w:color="000000"/>
            </w:tcBorders>
            <w:vAlign w:val="center"/>
          </w:tcPr>
          <w:p w14:paraId="12CBA9EA"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r w:rsidRPr="00A92426">
              <w:rPr>
                <w:rFonts w:ascii="Arial" w:eastAsia="Times New Roman" w:hAnsi="Arial" w:cs="Arial"/>
                <w:b/>
                <w:bCs/>
                <w:i/>
                <w:snapToGrid w:val="0"/>
                <w:color w:val="auto"/>
                <w:kern w:val="2"/>
                <w:sz w:val="16"/>
                <w:szCs w:val="16"/>
                <w:lang w:val="fr-FR" w:eastAsia="fr-FR"/>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2A4225E3"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p>
        </w:tc>
        <w:tc>
          <w:tcPr>
            <w:tcW w:w="1311" w:type="dxa"/>
            <w:tcBorders>
              <w:top w:val="single" w:sz="8" w:space="0" w:color="auto"/>
              <w:left w:val="single" w:sz="8" w:space="0" w:color="auto"/>
              <w:bottom w:val="single" w:sz="4" w:space="0" w:color="auto"/>
              <w:right w:val="single" w:sz="8" w:space="0" w:color="000000"/>
            </w:tcBorders>
            <w:vAlign w:val="center"/>
          </w:tcPr>
          <w:p w14:paraId="46B451ED"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p>
        </w:tc>
      </w:tr>
      <w:tr w:rsidR="00E63EBF" w:rsidRPr="00A92426" w14:paraId="0E60AF39" w14:textId="77777777" w:rsidTr="00E6182B">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3CC5E14A"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3.1 Tel qu’il est mis en œuvre actuellement, quelle est la probabilité que l'outcome soit réalisé ?</w:t>
            </w:r>
          </w:p>
        </w:tc>
      </w:tr>
      <w:tr w:rsidR="00E63EBF" w:rsidRPr="00A92426" w14:paraId="3358651D" w14:textId="77777777" w:rsidTr="00E6182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E2EE14B"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2" w:type="dxa"/>
            <w:tcBorders>
              <w:top w:val="nil"/>
              <w:left w:val="nil"/>
              <w:bottom w:val="single" w:sz="4" w:space="0" w:color="auto"/>
              <w:right w:val="single" w:sz="4" w:space="0" w:color="auto"/>
            </w:tcBorders>
            <w:shd w:val="clear" w:color="000000" w:fill="00FF00"/>
            <w:vAlign w:val="center"/>
            <w:hideMark/>
          </w:tcPr>
          <w:p w14:paraId="5785CDF1"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433A6C45"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La réalisation totale de l'outcome est vraisemblable en termes de qualité et de couverture. Les résultats négatifs (s’il y en a) ont été atténués.</w:t>
            </w:r>
          </w:p>
        </w:tc>
      </w:tr>
      <w:tr w:rsidR="00E63EBF" w:rsidRPr="00A92426" w14:paraId="3EFF11BB" w14:textId="77777777" w:rsidTr="00E6182B">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612BDF67"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r w:rsidRPr="00A92426">
              <w:rPr>
                <w:rFonts w:ascii="Arial" w:eastAsia="Times New Roman" w:hAnsi="Arial" w:cs="Arial"/>
                <w:i/>
                <w:snapToGrid w:val="0"/>
                <w:color w:val="auto"/>
                <w:kern w:val="1"/>
                <w:sz w:val="16"/>
                <w:szCs w:val="16"/>
                <w:lang w:val="fr-FR" w:eastAsia="fr-FR"/>
              </w:rPr>
              <w:t>X</w:t>
            </w:r>
          </w:p>
        </w:tc>
        <w:tc>
          <w:tcPr>
            <w:tcW w:w="442" w:type="dxa"/>
            <w:tcBorders>
              <w:top w:val="nil"/>
              <w:left w:val="nil"/>
              <w:bottom w:val="single" w:sz="4" w:space="0" w:color="auto"/>
              <w:right w:val="single" w:sz="4" w:space="0" w:color="auto"/>
            </w:tcBorders>
            <w:shd w:val="clear" w:color="000000" w:fill="FFFF00"/>
            <w:vAlign w:val="center"/>
            <w:hideMark/>
          </w:tcPr>
          <w:p w14:paraId="6B265266"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B</w:t>
            </w:r>
            <w:r w:rsidRPr="00A92426">
              <w:rPr>
                <w:rFonts w:ascii="Arial" w:eastAsia="Times New Roman" w:hAnsi="Arial" w:cs="Arial"/>
                <w:i/>
                <w:color w:val="auto"/>
                <w:kern w:val="1"/>
                <w:sz w:val="16"/>
                <w:szCs w:val="16"/>
                <w:lang w:val="fr-FR" w:eastAsia="fr-FR"/>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3834070B"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L'outcome sera atteint avec quelques minimes restrictions ; les effets négatifs (s’il y en a) n’ont pas causé beaucoup de tort.</w:t>
            </w:r>
          </w:p>
        </w:tc>
      </w:tr>
      <w:tr w:rsidR="00E63EBF" w:rsidRPr="00A92426" w14:paraId="6375A75B" w14:textId="77777777" w:rsidTr="00E6182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A57F984"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2" w:type="dxa"/>
            <w:tcBorders>
              <w:top w:val="nil"/>
              <w:left w:val="nil"/>
              <w:bottom w:val="single" w:sz="4" w:space="0" w:color="auto"/>
              <w:right w:val="single" w:sz="4" w:space="0" w:color="auto"/>
            </w:tcBorders>
            <w:shd w:val="clear" w:color="000000" w:fill="FF9900"/>
            <w:vAlign w:val="center"/>
            <w:hideMark/>
          </w:tcPr>
          <w:p w14:paraId="7C0C1AD6"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C</w:t>
            </w:r>
            <w:r w:rsidRPr="00A92426">
              <w:rPr>
                <w:rFonts w:ascii="Arial" w:eastAsia="Times New Roman" w:hAnsi="Arial" w:cs="Arial"/>
                <w:i/>
                <w:color w:val="auto"/>
                <w:kern w:val="1"/>
                <w:sz w:val="16"/>
                <w:szCs w:val="16"/>
                <w:lang w:val="fr-FR" w:eastAsia="fr-FR"/>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776E746E"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L’outcome ne sera atteint que partiellement, entre autres en raison d’effets négatifs auxquels le management n’est pas parvenu à s’adapter entièrement. Des mesures correctives doivent être prises pour améliorer la probabilité de la réalisation de l’outcome.</w:t>
            </w:r>
          </w:p>
        </w:tc>
      </w:tr>
      <w:tr w:rsidR="00E63EBF" w:rsidRPr="00A92426" w14:paraId="30AA0AB0" w14:textId="77777777" w:rsidTr="00E6182B">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33A23097"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2" w:type="dxa"/>
            <w:tcBorders>
              <w:top w:val="nil"/>
              <w:left w:val="nil"/>
              <w:bottom w:val="single" w:sz="4" w:space="0" w:color="auto"/>
              <w:right w:val="single" w:sz="4" w:space="0" w:color="auto"/>
            </w:tcBorders>
            <w:shd w:val="clear" w:color="000000" w:fill="FF0000"/>
            <w:vAlign w:val="center"/>
            <w:hideMark/>
          </w:tcPr>
          <w:p w14:paraId="702EE539"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521CA9C7"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L'intervention n’atteindra pas son outcome, à moins que d’importantes mesures fondamentales soient prises.</w:t>
            </w:r>
          </w:p>
        </w:tc>
      </w:tr>
      <w:tr w:rsidR="00E63EBF" w:rsidRPr="00A92426" w14:paraId="00B887FA" w14:textId="77777777" w:rsidTr="00E6182B">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0668E226"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 xml:space="preserve">3.2 Les activités et les outputs sont-ils adaptés (le cas échéant) dans l'optique de réaliser l'outcome ? </w:t>
            </w:r>
          </w:p>
        </w:tc>
      </w:tr>
      <w:tr w:rsidR="00E63EBF" w:rsidRPr="00A92426" w14:paraId="41C39392" w14:textId="77777777" w:rsidTr="00E6182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2452FD4"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2" w:type="dxa"/>
            <w:tcBorders>
              <w:top w:val="nil"/>
              <w:left w:val="nil"/>
              <w:bottom w:val="single" w:sz="4" w:space="0" w:color="auto"/>
              <w:right w:val="single" w:sz="4" w:space="0" w:color="auto"/>
            </w:tcBorders>
            <w:shd w:val="clear" w:color="auto" w:fill="00FF00"/>
            <w:vAlign w:val="center"/>
            <w:hideMark/>
          </w:tcPr>
          <w:p w14:paraId="73489FB8"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44245AFE"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L'intervention réussit à adapter ses stratégies/activités et outputs en fonction de l’évolution des circonstances externes dans l’optique de réaliser l’outcome. Les risques et hypothèses sont gérés de manière proactive.</w:t>
            </w:r>
          </w:p>
        </w:tc>
      </w:tr>
      <w:tr w:rsidR="00E63EBF" w:rsidRPr="00A92426" w14:paraId="5B56854F" w14:textId="77777777" w:rsidTr="00E6182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70124F4"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r w:rsidRPr="00A92426">
              <w:rPr>
                <w:rFonts w:ascii="Arial" w:eastAsia="Times New Roman" w:hAnsi="Arial" w:cs="Arial"/>
                <w:i/>
                <w:snapToGrid w:val="0"/>
                <w:color w:val="auto"/>
                <w:kern w:val="1"/>
                <w:sz w:val="16"/>
                <w:szCs w:val="16"/>
                <w:lang w:val="fr-FR" w:eastAsia="fr-FR"/>
              </w:rPr>
              <w:t>X</w:t>
            </w:r>
          </w:p>
        </w:tc>
        <w:tc>
          <w:tcPr>
            <w:tcW w:w="442" w:type="dxa"/>
            <w:tcBorders>
              <w:top w:val="nil"/>
              <w:left w:val="nil"/>
              <w:bottom w:val="single" w:sz="4" w:space="0" w:color="auto"/>
              <w:right w:val="single" w:sz="4" w:space="0" w:color="auto"/>
            </w:tcBorders>
            <w:shd w:val="clear" w:color="auto" w:fill="FFFF00"/>
            <w:vAlign w:val="center"/>
            <w:hideMark/>
          </w:tcPr>
          <w:p w14:paraId="51F3611B"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B</w:t>
            </w:r>
            <w:r w:rsidRPr="00A92426">
              <w:rPr>
                <w:rFonts w:ascii="Arial" w:eastAsia="Times New Roman" w:hAnsi="Arial" w:cs="Arial"/>
                <w:i/>
                <w:color w:val="auto"/>
                <w:kern w:val="1"/>
                <w:sz w:val="16"/>
                <w:szCs w:val="16"/>
                <w:lang w:val="fr-FR" w:eastAsia="fr-FR"/>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00E1390E"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L'intervention réussit relativement bien à adapter ses stratégies en fonction de l’évolution des circonstances externes dans l’optique de réaliser l’outcome. La gestion des risques est relativement passive.</w:t>
            </w:r>
          </w:p>
        </w:tc>
      </w:tr>
      <w:tr w:rsidR="00E63EBF" w:rsidRPr="00A92426" w14:paraId="2D945F0F" w14:textId="77777777" w:rsidTr="00E6182B">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144FC85"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 xml:space="preserve"> </w:t>
            </w:r>
          </w:p>
        </w:tc>
        <w:tc>
          <w:tcPr>
            <w:tcW w:w="442" w:type="dxa"/>
            <w:tcBorders>
              <w:top w:val="nil"/>
              <w:left w:val="nil"/>
              <w:bottom w:val="single" w:sz="4" w:space="0" w:color="auto"/>
              <w:right w:val="single" w:sz="4" w:space="0" w:color="auto"/>
            </w:tcBorders>
            <w:shd w:val="clear" w:color="auto" w:fill="FFC000"/>
            <w:vAlign w:val="center"/>
            <w:hideMark/>
          </w:tcPr>
          <w:p w14:paraId="6E9850EE"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C</w:t>
            </w:r>
            <w:r w:rsidRPr="00A92426">
              <w:rPr>
                <w:rFonts w:ascii="Arial" w:eastAsia="Times New Roman" w:hAnsi="Arial" w:cs="Arial"/>
                <w:i/>
                <w:color w:val="auto"/>
                <w:kern w:val="1"/>
                <w:sz w:val="16"/>
                <w:szCs w:val="16"/>
                <w:lang w:val="fr-FR" w:eastAsia="fr-FR"/>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6465B9C3"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L'intervention n’est pas totalement parvenue à adapter ses stratégies en fonction de l’évolution des circonstances externes de façon appropriée ou dans les temps. La gestion des risques a été plutôt statique. Une modification importante des stratégies s’avère nécessaire pour garantir à l'intervention la réalisation de son outcome.</w:t>
            </w:r>
          </w:p>
        </w:tc>
      </w:tr>
      <w:tr w:rsidR="00E63EBF" w:rsidRPr="00A92426" w14:paraId="300050E1" w14:textId="77777777" w:rsidTr="00E6182B">
        <w:trPr>
          <w:trHeight w:val="525"/>
        </w:trPr>
        <w:tc>
          <w:tcPr>
            <w:tcW w:w="397" w:type="dxa"/>
            <w:tcBorders>
              <w:top w:val="nil"/>
              <w:left w:val="single" w:sz="8" w:space="0" w:color="auto"/>
              <w:bottom w:val="single" w:sz="8" w:space="0" w:color="auto"/>
              <w:right w:val="single" w:sz="4" w:space="0" w:color="auto"/>
            </w:tcBorders>
            <w:shd w:val="clear" w:color="auto" w:fill="auto"/>
            <w:noWrap/>
            <w:vAlign w:val="center"/>
            <w:hideMark/>
          </w:tcPr>
          <w:p w14:paraId="300F8789"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2" w:type="dxa"/>
            <w:tcBorders>
              <w:top w:val="nil"/>
              <w:left w:val="nil"/>
              <w:bottom w:val="single" w:sz="8" w:space="0" w:color="auto"/>
              <w:right w:val="single" w:sz="4" w:space="0" w:color="auto"/>
            </w:tcBorders>
            <w:shd w:val="clear" w:color="auto" w:fill="FF0000"/>
            <w:vAlign w:val="center"/>
            <w:hideMark/>
          </w:tcPr>
          <w:p w14:paraId="5ECF5860"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D</w:t>
            </w:r>
          </w:p>
        </w:tc>
        <w:tc>
          <w:tcPr>
            <w:tcW w:w="7961" w:type="dxa"/>
            <w:gridSpan w:val="5"/>
            <w:tcBorders>
              <w:top w:val="nil"/>
              <w:left w:val="nil"/>
              <w:bottom w:val="single" w:sz="8" w:space="0" w:color="auto"/>
              <w:right w:val="single" w:sz="8" w:space="0" w:color="auto"/>
            </w:tcBorders>
            <w:shd w:val="clear" w:color="auto" w:fill="auto"/>
            <w:vAlign w:val="center"/>
            <w:hideMark/>
          </w:tcPr>
          <w:p w14:paraId="537E5143"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L'intervention n’est pas parvenue à réagir à l’évolution des circonstances externes ; la gestion des risques a été insuffisante. Des changements considérables sont nécessaires pour réaliser l’outcome.</w:t>
            </w:r>
          </w:p>
        </w:tc>
      </w:tr>
    </w:tbl>
    <w:p w14:paraId="172BA3E7" w14:textId="77777777" w:rsidR="00E63EBF" w:rsidRDefault="00E63EBF" w:rsidP="00E63EBF">
      <w:pPr>
        <w:spacing w:line="240" w:lineRule="auto"/>
        <w:jc w:val="both"/>
        <w:rPr>
          <w:lang w:val="pt-PT"/>
        </w:rPr>
      </w:pPr>
    </w:p>
    <w:p w14:paraId="5B955A28" w14:textId="77777777" w:rsidR="00E6182B" w:rsidRPr="00A92426" w:rsidRDefault="00E6182B" w:rsidP="00E63EBF">
      <w:pPr>
        <w:spacing w:line="240" w:lineRule="auto"/>
        <w:jc w:val="both"/>
        <w:rPr>
          <w:lang w:val="pt-PT"/>
        </w:rPr>
      </w:pPr>
    </w:p>
    <w:tbl>
      <w:tblPr>
        <w:tblW w:w="8800" w:type="dxa"/>
        <w:tblInd w:w="-567" w:type="dxa"/>
        <w:tblLook w:val="04A0" w:firstRow="1" w:lastRow="0" w:firstColumn="1" w:lastColumn="0" w:noHBand="0" w:noVBand="1"/>
      </w:tblPr>
      <w:tblGrid>
        <w:gridCol w:w="397"/>
        <w:gridCol w:w="442"/>
        <w:gridCol w:w="2720"/>
        <w:gridCol w:w="1310"/>
        <w:gridCol w:w="1310"/>
        <w:gridCol w:w="1310"/>
        <w:gridCol w:w="1311"/>
      </w:tblGrid>
      <w:tr w:rsidR="00E63EBF" w:rsidRPr="00A92426" w14:paraId="095380B1" w14:textId="77777777" w:rsidTr="00E6182B">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003B986F" w14:textId="77777777" w:rsidR="00E63EBF" w:rsidRPr="00A92426" w:rsidRDefault="00E63EBF" w:rsidP="000B0CF4">
            <w:pPr>
              <w:widowControl w:val="0"/>
              <w:suppressAutoHyphens/>
              <w:spacing w:after="120" w:line="240" w:lineRule="auto"/>
              <w:jc w:val="both"/>
              <w:rPr>
                <w:rFonts w:ascii="Arial" w:eastAsia="Times New Roman" w:hAnsi="Arial" w:cs="Arial"/>
                <w:i/>
                <w:color w:val="auto"/>
                <w:kern w:val="18"/>
                <w:sz w:val="16"/>
                <w:szCs w:val="16"/>
                <w:lang w:val="fr-FR" w:eastAsia="fr-FR"/>
              </w:rPr>
            </w:pPr>
            <w:r w:rsidRPr="00A92426">
              <w:rPr>
                <w:rFonts w:ascii="Arial" w:eastAsia="Times New Roman" w:hAnsi="Arial" w:cs="Arial"/>
                <w:b/>
                <w:i/>
                <w:color w:val="auto"/>
                <w:kern w:val="18"/>
                <w:sz w:val="16"/>
                <w:szCs w:val="16"/>
                <w:lang w:val="fr-FR" w:eastAsia="fr-FR"/>
              </w:rPr>
              <w:lastRenderedPageBreak/>
              <w:t>4. DURABILITÉ POTENTIELLE : le degré de probabilité de préserver et reproduire les bénéfices d’une intervention sur le long terme (au-delà de la période de mise en œuvre de l’intervention).</w:t>
            </w:r>
          </w:p>
        </w:tc>
      </w:tr>
      <w:tr w:rsidR="00E63EBF" w:rsidRPr="00A92426" w14:paraId="42EFE758" w14:textId="77777777" w:rsidTr="00E6182B">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637CB9C7"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Procédez comme suit pour calculer la note totale du présent critère de qualité : Au moins 3 ‘A, pas de ‘C’ ni de ‘D’ = A; Maximum 2 ‘C’, pas de ‘D’ = B ; Au moins 3 ‘C, pas de ‘D’ = C ; Au moins un ‘D’ = D</w:t>
            </w:r>
          </w:p>
        </w:tc>
      </w:tr>
      <w:tr w:rsidR="00E63EBF" w:rsidRPr="00A92426" w14:paraId="48070047" w14:textId="77777777" w:rsidTr="00E6182B">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088AE048" w14:textId="77777777" w:rsidR="00E63EBF" w:rsidRPr="00A92426" w:rsidRDefault="00E63EBF" w:rsidP="000B0CF4">
            <w:pPr>
              <w:widowControl w:val="0"/>
              <w:suppressAutoHyphens/>
              <w:snapToGrid w:val="0"/>
              <w:spacing w:after="0" w:line="240" w:lineRule="auto"/>
              <w:rPr>
                <w:rFonts w:ascii="Arial" w:eastAsia="Times New Roman" w:hAnsi="Arial" w:cs="Arial"/>
                <w:b/>
                <w:bCs/>
                <w:i/>
                <w:snapToGrid w:val="0"/>
                <w:color w:val="auto"/>
                <w:kern w:val="2"/>
                <w:sz w:val="16"/>
                <w:szCs w:val="16"/>
                <w:lang w:val="fr-FR" w:eastAsia="fr-FR"/>
              </w:rPr>
            </w:pPr>
            <w:r w:rsidRPr="00A92426">
              <w:rPr>
                <w:rFonts w:ascii="Arial" w:eastAsia="Times New Roman" w:hAnsi="Arial" w:cs="Arial"/>
                <w:b/>
                <w:i/>
                <w:color w:val="auto"/>
                <w:kern w:val="1"/>
                <w:sz w:val="16"/>
                <w:szCs w:val="16"/>
                <w:lang w:val="fr-FR" w:eastAsia="fr-FR"/>
              </w:rPr>
              <w:t>Évaluation de la DURABILITÉ POTENTIELLE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52CADE4E"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4BBF405C"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r w:rsidRPr="00A92426">
              <w:rPr>
                <w:rFonts w:ascii="Arial" w:eastAsia="Times New Roman" w:hAnsi="Arial" w:cs="Arial"/>
                <w:b/>
                <w:i/>
                <w:color w:val="auto"/>
                <w:kern w:val="2"/>
                <w:sz w:val="16"/>
                <w:szCs w:val="16"/>
                <w:lang w:val="fr-FR" w:eastAsia="fr-FR"/>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0314E417"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r w:rsidRPr="00A92426">
              <w:rPr>
                <w:rFonts w:ascii="Arial" w:eastAsia="Times New Roman" w:hAnsi="Arial" w:cs="Arial"/>
                <w:b/>
                <w:i/>
                <w:color w:val="auto"/>
                <w:kern w:val="2"/>
                <w:sz w:val="16"/>
                <w:szCs w:val="16"/>
                <w:lang w:val="fr-FR" w:eastAsia="fr-FR"/>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537EF197"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r w:rsidRPr="00A92426">
              <w:rPr>
                <w:rFonts w:ascii="Arial" w:eastAsia="Times New Roman" w:hAnsi="Arial" w:cs="Arial"/>
                <w:b/>
                <w:i/>
                <w:color w:val="auto"/>
                <w:kern w:val="2"/>
                <w:sz w:val="16"/>
                <w:szCs w:val="16"/>
                <w:lang w:val="fr-FR" w:eastAsia="fr-FR"/>
              </w:rPr>
              <w:t>D</w:t>
            </w:r>
          </w:p>
        </w:tc>
      </w:tr>
      <w:tr w:rsidR="00E63EBF" w:rsidRPr="00A92426" w14:paraId="7BD9559C" w14:textId="77777777" w:rsidTr="00E6182B">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4FA28D24" w14:textId="77777777" w:rsidR="00E63EBF" w:rsidRPr="00A92426" w:rsidRDefault="00E63EBF" w:rsidP="000B0CF4">
            <w:pPr>
              <w:widowControl w:val="0"/>
              <w:suppressAutoHyphens/>
              <w:snapToGrid w:val="0"/>
              <w:spacing w:after="0" w:line="240" w:lineRule="auto"/>
              <w:rPr>
                <w:rFonts w:ascii="Arial" w:eastAsia="Times New Roman" w:hAnsi="Arial" w:cs="Arial"/>
                <w:b/>
                <w:i/>
                <w:snapToGrid w:val="0"/>
                <w:color w:val="auto"/>
                <w:kern w:val="1"/>
                <w:sz w:val="16"/>
                <w:szCs w:val="16"/>
                <w:lang w:val="fr-FR" w:eastAsia="fr-FR"/>
              </w:rPr>
            </w:pPr>
          </w:p>
        </w:tc>
        <w:tc>
          <w:tcPr>
            <w:tcW w:w="1310" w:type="dxa"/>
            <w:tcBorders>
              <w:top w:val="single" w:sz="8" w:space="0" w:color="auto"/>
              <w:left w:val="single" w:sz="8" w:space="0" w:color="auto"/>
              <w:bottom w:val="single" w:sz="4" w:space="0" w:color="auto"/>
              <w:right w:val="single" w:sz="8" w:space="0" w:color="000000"/>
            </w:tcBorders>
            <w:vAlign w:val="center"/>
          </w:tcPr>
          <w:p w14:paraId="2A0D86C1"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i/>
                <w:snapToGrid w:val="0"/>
                <w:color w:val="auto"/>
                <w:kern w:val="1"/>
                <w:sz w:val="16"/>
                <w:szCs w:val="16"/>
                <w:lang w:val="fr-FR" w:eastAsia="fr-FR"/>
              </w:rPr>
            </w:pPr>
          </w:p>
        </w:tc>
        <w:tc>
          <w:tcPr>
            <w:tcW w:w="1310" w:type="dxa"/>
            <w:tcBorders>
              <w:top w:val="single" w:sz="8" w:space="0" w:color="auto"/>
              <w:left w:val="single" w:sz="8" w:space="0" w:color="auto"/>
              <w:bottom w:val="single" w:sz="4" w:space="0" w:color="auto"/>
              <w:right w:val="single" w:sz="8" w:space="0" w:color="000000"/>
            </w:tcBorders>
            <w:vAlign w:val="center"/>
          </w:tcPr>
          <w:p w14:paraId="63F76A6F" w14:textId="54176E9A"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r>
              <w:rPr>
                <w:rFonts w:ascii="Arial" w:eastAsia="Times New Roman" w:hAnsi="Arial" w:cs="Arial"/>
                <w:b/>
                <w:bCs/>
                <w:i/>
                <w:snapToGrid w:val="0"/>
                <w:color w:val="auto"/>
                <w:kern w:val="2"/>
                <w:sz w:val="16"/>
                <w:szCs w:val="16"/>
                <w:lang w:val="fr-FR" w:eastAsia="fr-FR"/>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25BB19BD"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p>
        </w:tc>
        <w:tc>
          <w:tcPr>
            <w:tcW w:w="1311" w:type="dxa"/>
            <w:tcBorders>
              <w:top w:val="single" w:sz="8" w:space="0" w:color="auto"/>
              <w:left w:val="single" w:sz="8" w:space="0" w:color="auto"/>
              <w:bottom w:val="single" w:sz="4" w:space="0" w:color="auto"/>
              <w:right w:val="single" w:sz="8" w:space="0" w:color="000000"/>
            </w:tcBorders>
            <w:vAlign w:val="center"/>
          </w:tcPr>
          <w:p w14:paraId="15D73357" w14:textId="77777777" w:rsidR="00E63EBF" w:rsidRPr="00A92426" w:rsidRDefault="00E63EBF" w:rsidP="000B0CF4">
            <w:pPr>
              <w:widowControl w:val="0"/>
              <w:suppressAutoHyphens/>
              <w:snapToGrid w:val="0"/>
              <w:spacing w:after="0" w:line="240" w:lineRule="auto"/>
              <w:jc w:val="center"/>
              <w:rPr>
                <w:rFonts w:ascii="Arial" w:eastAsia="Times New Roman" w:hAnsi="Arial" w:cs="Arial"/>
                <w:b/>
                <w:bCs/>
                <w:i/>
                <w:snapToGrid w:val="0"/>
                <w:color w:val="auto"/>
                <w:kern w:val="2"/>
                <w:sz w:val="16"/>
                <w:szCs w:val="16"/>
                <w:lang w:val="fr-FR" w:eastAsia="fr-FR"/>
              </w:rPr>
            </w:pPr>
          </w:p>
        </w:tc>
      </w:tr>
      <w:tr w:rsidR="00E63EBF" w:rsidRPr="00A92426" w14:paraId="7BB64CC6" w14:textId="77777777" w:rsidTr="00E6182B">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5BB64D0A"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 xml:space="preserve">4.1 Durabilité financière/économique ? </w:t>
            </w:r>
          </w:p>
        </w:tc>
      </w:tr>
      <w:tr w:rsidR="00E63EBF" w:rsidRPr="00A92426" w14:paraId="43C93639" w14:textId="77777777" w:rsidTr="00E6182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1BAC4776"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2" w:type="dxa"/>
            <w:tcBorders>
              <w:top w:val="nil"/>
              <w:left w:val="nil"/>
              <w:bottom w:val="single" w:sz="4" w:space="0" w:color="auto"/>
              <w:right w:val="single" w:sz="4" w:space="0" w:color="auto"/>
            </w:tcBorders>
            <w:shd w:val="clear" w:color="000000" w:fill="00FF00"/>
            <w:vAlign w:val="center"/>
            <w:hideMark/>
          </w:tcPr>
          <w:p w14:paraId="3B3E3356"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5C44504B"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La durabilité financière/économique est potentiellement très bonne : les frais liés aux services et à la maintenance sont couverts ou raisonnables ; les facteurs externes n’auront aucune incidence sur celle-ci.</w:t>
            </w:r>
          </w:p>
        </w:tc>
      </w:tr>
      <w:tr w:rsidR="00E63EBF" w:rsidRPr="00A92426" w14:paraId="1EF10233" w14:textId="77777777" w:rsidTr="00E6182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1931EE8B"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2" w:type="dxa"/>
            <w:tcBorders>
              <w:top w:val="nil"/>
              <w:left w:val="nil"/>
              <w:bottom w:val="single" w:sz="4" w:space="0" w:color="auto"/>
              <w:right w:val="single" w:sz="4" w:space="0" w:color="auto"/>
            </w:tcBorders>
            <w:shd w:val="clear" w:color="000000" w:fill="FFFF00"/>
            <w:vAlign w:val="center"/>
            <w:hideMark/>
          </w:tcPr>
          <w:p w14:paraId="2B990910"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B</w:t>
            </w:r>
            <w:r w:rsidRPr="00A92426">
              <w:rPr>
                <w:rFonts w:ascii="Arial" w:eastAsia="Times New Roman" w:hAnsi="Arial" w:cs="Arial"/>
                <w:i/>
                <w:color w:val="auto"/>
                <w:kern w:val="1"/>
                <w:sz w:val="16"/>
                <w:szCs w:val="16"/>
                <w:lang w:val="fr-FR" w:eastAsia="fr-FR"/>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28FD77FE"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La durabilité financière/économique sera vraisemblablement bonne, mais des problèmes peuvent survenir en raison notamment de l’évolution de facteurs économiques externes.</w:t>
            </w:r>
          </w:p>
        </w:tc>
      </w:tr>
      <w:tr w:rsidR="00E63EBF" w:rsidRPr="00A92426" w14:paraId="427A3C6C" w14:textId="77777777" w:rsidTr="00E6182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1EEE177A"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r w:rsidRPr="00A92426">
              <w:rPr>
                <w:rFonts w:ascii="Arial" w:eastAsia="Times New Roman" w:hAnsi="Arial" w:cs="Arial"/>
                <w:i/>
                <w:snapToGrid w:val="0"/>
                <w:color w:val="auto"/>
                <w:kern w:val="1"/>
                <w:sz w:val="16"/>
                <w:szCs w:val="16"/>
                <w:lang w:val="fr-FR" w:eastAsia="fr-FR"/>
              </w:rPr>
              <w:t>X</w:t>
            </w:r>
          </w:p>
        </w:tc>
        <w:tc>
          <w:tcPr>
            <w:tcW w:w="442" w:type="dxa"/>
            <w:tcBorders>
              <w:top w:val="nil"/>
              <w:left w:val="nil"/>
              <w:bottom w:val="single" w:sz="4" w:space="0" w:color="auto"/>
              <w:right w:val="single" w:sz="4" w:space="0" w:color="auto"/>
            </w:tcBorders>
            <w:shd w:val="clear" w:color="000000" w:fill="FF9900"/>
            <w:vAlign w:val="center"/>
            <w:hideMark/>
          </w:tcPr>
          <w:p w14:paraId="2F075898"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C</w:t>
            </w:r>
            <w:r w:rsidRPr="00A92426">
              <w:rPr>
                <w:rFonts w:ascii="Arial" w:eastAsia="Times New Roman" w:hAnsi="Arial" w:cs="Arial"/>
                <w:i/>
                <w:color w:val="auto"/>
                <w:kern w:val="1"/>
                <w:sz w:val="16"/>
                <w:szCs w:val="16"/>
                <w:lang w:val="fr-FR" w:eastAsia="fr-FR"/>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47DE9EAD"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Les problèmes doivent être traités en ce qui concerne la durabilité financière soit en termes de frais institutionnels ou liés aux groupes cibles, ou encore d’évolution du contexte économique.</w:t>
            </w:r>
          </w:p>
        </w:tc>
      </w:tr>
      <w:tr w:rsidR="00E63EBF" w:rsidRPr="00A92426" w14:paraId="6BFE4606" w14:textId="77777777" w:rsidTr="00E6182B">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666CD273"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2" w:type="dxa"/>
            <w:tcBorders>
              <w:top w:val="nil"/>
              <w:left w:val="nil"/>
              <w:bottom w:val="single" w:sz="4" w:space="0" w:color="auto"/>
              <w:right w:val="single" w:sz="4" w:space="0" w:color="auto"/>
            </w:tcBorders>
            <w:shd w:val="clear" w:color="000000" w:fill="FF0000"/>
            <w:vAlign w:val="center"/>
            <w:hideMark/>
          </w:tcPr>
          <w:p w14:paraId="77D27019"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5F23659E"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La durabilité financière/économique est très discutable, à moins que n’interviennent des changements majeurs.</w:t>
            </w:r>
          </w:p>
        </w:tc>
      </w:tr>
      <w:tr w:rsidR="00E63EBF" w:rsidRPr="00A92426" w14:paraId="3912D9CD" w14:textId="77777777" w:rsidTr="00E6182B">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14D1360A"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 xml:space="preserve">4.2 Quel est le degré d’appropriation de l'intervention par les groupes cibles et persistera-t-il au terme de l’assistance externe ? </w:t>
            </w:r>
          </w:p>
        </w:tc>
      </w:tr>
      <w:tr w:rsidR="00E63EBF" w:rsidRPr="00A92426" w14:paraId="1D34E15D" w14:textId="77777777" w:rsidTr="00E6182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33A61D8"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2" w:type="dxa"/>
            <w:tcBorders>
              <w:top w:val="nil"/>
              <w:left w:val="nil"/>
              <w:bottom w:val="single" w:sz="4" w:space="0" w:color="auto"/>
              <w:right w:val="single" w:sz="4" w:space="0" w:color="auto"/>
            </w:tcBorders>
            <w:shd w:val="clear" w:color="000000" w:fill="00FF00"/>
            <w:vAlign w:val="center"/>
            <w:hideMark/>
          </w:tcPr>
          <w:p w14:paraId="11C8632E"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4F9188AB"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Le Comité de pilotage et d’autres structures locales pertinentes sont fortement impliqués à tous les stades de la mise en œuvre et s’engagent à continuer à produire et utiliser des résultats.</w:t>
            </w:r>
          </w:p>
        </w:tc>
      </w:tr>
      <w:tr w:rsidR="00E63EBF" w:rsidRPr="00A92426" w14:paraId="54240795" w14:textId="77777777" w:rsidTr="00E6182B">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10B66D14"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r>
              <w:rPr>
                <w:rFonts w:ascii="Arial" w:eastAsia="Times New Roman" w:hAnsi="Arial" w:cs="Arial"/>
                <w:i/>
                <w:snapToGrid w:val="0"/>
                <w:color w:val="auto"/>
                <w:kern w:val="1"/>
                <w:sz w:val="16"/>
                <w:szCs w:val="16"/>
                <w:lang w:val="fr-FR" w:eastAsia="fr-FR"/>
              </w:rPr>
              <w:t>x</w:t>
            </w:r>
          </w:p>
        </w:tc>
        <w:tc>
          <w:tcPr>
            <w:tcW w:w="442" w:type="dxa"/>
            <w:tcBorders>
              <w:top w:val="nil"/>
              <w:left w:val="nil"/>
              <w:bottom w:val="single" w:sz="4" w:space="0" w:color="auto"/>
              <w:right w:val="single" w:sz="4" w:space="0" w:color="auto"/>
            </w:tcBorders>
            <w:shd w:val="clear" w:color="000000" w:fill="FFFF00"/>
            <w:vAlign w:val="center"/>
            <w:hideMark/>
          </w:tcPr>
          <w:p w14:paraId="418345E6"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B</w:t>
            </w:r>
            <w:r w:rsidRPr="00A92426">
              <w:rPr>
                <w:rFonts w:ascii="Arial" w:eastAsia="Times New Roman" w:hAnsi="Arial" w:cs="Arial"/>
                <w:i/>
                <w:color w:val="auto"/>
                <w:kern w:val="1"/>
                <w:sz w:val="16"/>
                <w:szCs w:val="16"/>
                <w:lang w:val="fr-FR" w:eastAsia="fr-FR"/>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641D53C8"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La mise en œuvre se base en grande partie sur le Comité de pilotage et d’autres structures locales pertinentes impliqués eux aussi, dans une certaine mesure, dans le processus décisionnel. La probabilité d’atteindre la durabilité est bonne, mais une certaine marge d’amélioration est possible.</w:t>
            </w:r>
          </w:p>
        </w:tc>
      </w:tr>
      <w:tr w:rsidR="00E63EBF" w:rsidRPr="00A92426" w14:paraId="009341C2" w14:textId="77777777" w:rsidTr="00E6182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543B680"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2" w:type="dxa"/>
            <w:tcBorders>
              <w:top w:val="nil"/>
              <w:left w:val="nil"/>
              <w:bottom w:val="single" w:sz="4" w:space="0" w:color="auto"/>
              <w:right w:val="single" w:sz="4" w:space="0" w:color="auto"/>
            </w:tcBorders>
            <w:shd w:val="clear" w:color="000000" w:fill="FF9900"/>
            <w:vAlign w:val="center"/>
            <w:hideMark/>
          </w:tcPr>
          <w:p w14:paraId="11BCF809"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C</w:t>
            </w:r>
            <w:r w:rsidRPr="00A92426">
              <w:rPr>
                <w:rFonts w:ascii="Arial" w:eastAsia="Times New Roman" w:hAnsi="Arial" w:cs="Arial"/>
                <w:i/>
                <w:color w:val="auto"/>
                <w:kern w:val="1"/>
                <w:sz w:val="16"/>
                <w:szCs w:val="16"/>
                <w:lang w:val="fr-FR" w:eastAsia="fr-FR"/>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9843934"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L'intervention recourt principalement à des arrangements ponctuels et au Comité de pilotage et d’autres structures locales pertinentes en vue de garantir la durabilité. La continuité des résultats n’est pas garantie. Des mesures correctives sont requises.</w:t>
            </w:r>
          </w:p>
        </w:tc>
      </w:tr>
      <w:tr w:rsidR="00E63EBF" w:rsidRPr="00A92426" w14:paraId="3746D366" w14:textId="77777777" w:rsidTr="00E6182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C4E55FE"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2" w:type="dxa"/>
            <w:tcBorders>
              <w:top w:val="nil"/>
              <w:left w:val="nil"/>
              <w:bottom w:val="single" w:sz="4" w:space="0" w:color="auto"/>
              <w:right w:val="single" w:sz="4" w:space="0" w:color="auto"/>
            </w:tcBorders>
            <w:shd w:val="clear" w:color="000000" w:fill="FF0000"/>
            <w:vAlign w:val="center"/>
            <w:hideMark/>
          </w:tcPr>
          <w:p w14:paraId="5445B2B0"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10E4DEDF"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L'intervention dépend totalement des structures ponctuelles n’offrant aucune perspective de durabilité. Des changements fondamentaux sont requis pour garantir la durabilité.</w:t>
            </w:r>
          </w:p>
        </w:tc>
      </w:tr>
      <w:tr w:rsidR="00E63EBF" w:rsidRPr="00A92426" w14:paraId="3E746C43" w14:textId="77777777" w:rsidTr="00E6182B">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3328C759"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4.3 Quels sont le niveau d’appui politique fourni et le degré d’interaction entre l'intervention et le niveau politique ?</w:t>
            </w:r>
          </w:p>
        </w:tc>
      </w:tr>
      <w:tr w:rsidR="00E63EBF" w:rsidRPr="00A92426" w14:paraId="6F742730" w14:textId="77777777" w:rsidTr="00E6182B">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136A1265"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2" w:type="dxa"/>
            <w:tcBorders>
              <w:top w:val="nil"/>
              <w:left w:val="nil"/>
              <w:bottom w:val="single" w:sz="4" w:space="0" w:color="auto"/>
              <w:right w:val="single" w:sz="4" w:space="0" w:color="auto"/>
            </w:tcBorders>
            <w:shd w:val="clear" w:color="000000" w:fill="00FF00"/>
            <w:vAlign w:val="center"/>
            <w:hideMark/>
          </w:tcPr>
          <w:p w14:paraId="67506E2D"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139FAB1D"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L'intervention bénéficie de l’appui intégral de la politique et des institutions, et cet appui se poursuivra.</w:t>
            </w:r>
          </w:p>
        </w:tc>
      </w:tr>
      <w:tr w:rsidR="00E63EBF" w:rsidRPr="00A92426" w14:paraId="21952339" w14:textId="77777777" w:rsidTr="00E6182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6104A5B"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r w:rsidRPr="00A92426">
              <w:rPr>
                <w:rFonts w:ascii="Arial" w:eastAsia="Times New Roman" w:hAnsi="Arial" w:cs="Arial"/>
                <w:i/>
                <w:snapToGrid w:val="0"/>
                <w:color w:val="auto"/>
                <w:kern w:val="1"/>
                <w:sz w:val="16"/>
                <w:szCs w:val="16"/>
                <w:lang w:val="fr-FR" w:eastAsia="fr-FR"/>
              </w:rPr>
              <w:t>x</w:t>
            </w:r>
          </w:p>
        </w:tc>
        <w:tc>
          <w:tcPr>
            <w:tcW w:w="442" w:type="dxa"/>
            <w:tcBorders>
              <w:top w:val="nil"/>
              <w:left w:val="nil"/>
              <w:bottom w:val="single" w:sz="4" w:space="0" w:color="auto"/>
              <w:right w:val="single" w:sz="4" w:space="0" w:color="auto"/>
            </w:tcBorders>
            <w:shd w:val="clear" w:color="000000" w:fill="FFFF00"/>
            <w:vAlign w:val="center"/>
            <w:hideMark/>
          </w:tcPr>
          <w:p w14:paraId="4A0170E1"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B</w:t>
            </w:r>
            <w:r w:rsidRPr="00A92426">
              <w:rPr>
                <w:rFonts w:ascii="Arial" w:eastAsia="Times New Roman" w:hAnsi="Arial" w:cs="Arial"/>
                <w:i/>
                <w:color w:val="auto"/>
                <w:kern w:val="1"/>
                <w:sz w:val="16"/>
                <w:szCs w:val="16"/>
                <w:lang w:val="fr-FR" w:eastAsia="fr-FR"/>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34545030"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L'intervention a bénéficié, en général, de l’appui de la politique et des institutions chargées de la mettre en œuvre, ou à tout le moins n’a pas été gênée par ceux-ci, et cet appui se poursuivra vraisemblablement.</w:t>
            </w:r>
          </w:p>
        </w:tc>
      </w:tr>
      <w:tr w:rsidR="00E63EBF" w:rsidRPr="00A92426" w14:paraId="7C0531A5" w14:textId="77777777" w:rsidTr="00E6182B">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7174F6C1"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2" w:type="dxa"/>
            <w:tcBorders>
              <w:top w:val="nil"/>
              <w:left w:val="nil"/>
              <w:bottom w:val="single" w:sz="4" w:space="0" w:color="auto"/>
              <w:right w:val="single" w:sz="4" w:space="0" w:color="auto"/>
            </w:tcBorders>
            <w:shd w:val="clear" w:color="000000" w:fill="FF9900"/>
            <w:vAlign w:val="center"/>
            <w:hideMark/>
          </w:tcPr>
          <w:p w14:paraId="2F2B3B08"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C</w:t>
            </w:r>
            <w:r w:rsidRPr="00A92426">
              <w:rPr>
                <w:rFonts w:ascii="Arial" w:eastAsia="Times New Roman" w:hAnsi="Arial" w:cs="Arial"/>
                <w:i/>
                <w:color w:val="auto"/>
                <w:kern w:val="1"/>
                <w:sz w:val="16"/>
                <w:szCs w:val="16"/>
                <w:lang w:val="fr-FR" w:eastAsia="fr-FR"/>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2884718F"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La durabilité de l'intervention est limitée par l’absence d’appui politique. Des mesures correctives sont requises.</w:t>
            </w:r>
          </w:p>
        </w:tc>
      </w:tr>
      <w:tr w:rsidR="00E63EBF" w:rsidRPr="00A92426" w14:paraId="3DAA8751" w14:textId="77777777" w:rsidTr="00E6182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6E4E77B5"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2" w:type="dxa"/>
            <w:tcBorders>
              <w:top w:val="nil"/>
              <w:left w:val="nil"/>
              <w:bottom w:val="single" w:sz="4" w:space="0" w:color="auto"/>
              <w:right w:val="single" w:sz="4" w:space="0" w:color="auto"/>
            </w:tcBorders>
            <w:shd w:val="clear" w:color="000000" w:fill="FF0000"/>
            <w:vAlign w:val="center"/>
            <w:hideMark/>
          </w:tcPr>
          <w:p w14:paraId="535342D4"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3C37A465"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Les politiques ont été et seront vraisemblablement en contradiction avec l'intervention. Des changements fondamentaux s’avèrent nécessaires pour garantir la durabilité de l'intervention.</w:t>
            </w:r>
          </w:p>
        </w:tc>
      </w:tr>
      <w:tr w:rsidR="00E63EBF" w:rsidRPr="00A92426" w14:paraId="2F178F1B" w14:textId="77777777" w:rsidTr="00E6182B">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5215F2FC"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4.4 Dans quelle mesure l'intervention contribue-t-elle à la capacité institutionnelle et de gestion ?</w:t>
            </w:r>
          </w:p>
        </w:tc>
      </w:tr>
      <w:tr w:rsidR="00E63EBF" w:rsidRPr="00A92426" w14:paraId="1A99529B" w14:textId="77777777" w:rsidTr="00E6182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35D9C551"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2" w:type="dxa"/>
            <w:tcBorders>
              <w:top w:val="nil"/>
              <w:left w:val="nil"/>
              <w:bottom w:val="single" w:sz="4" w:space="0" w:color="auto"/>
              <w:right w:val="single" w:sz="4" w:space="0" w:color="auto"/>
            </w:tcBorders>
            <w:shd w:val="clear" w:color="000000" w:fill="00FF00"/>
            <w:vAlign w:val="center"/>
            <w:hideMark/>
          </w:tcPr>
          <w:p w14:paraId="7E738B57"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31B57D6B"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L'intervention est intégrée aux structures institutionnelles et a contribué à l’amélioration de la capacité institutionnelle et de gestion (même si ce n’est pas là un objectif explicite).</w:t>
            </w:r>
          </w:p>
        </w:tc>
      </w:tr>
      <w:tr w:rsidR="00E63EBF" w:rsidRPr="00A92426" w14:paraId="487EBE3B" w14:textId="77777777" w:rsidTr="00E6182B">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702CAE5"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2" w:type="dxa"/>
            <w:tcBorders>
              <w:top w:val="nil"/>
              <w:left w:val="nil"/>
              <w:bottom w:val="single" w:sz="4" w:space="0" w:color="auto"/>
              <w:right w:val="single" w:sz="4" w:space="0" w:color="auto"/>
            </w:tcBorders>
            <w:shd w:val="clear" w:color="000000" w:fill="FFFF00"/>
            <w:vAlign w:val="center"/>
            <w:hideMark/>
          </w:tcPr>
          <w:p w14:paraId="112E6AB7"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B</w:t>
            </w:r>
            <w:r w:rsidRPr="00A92426">
              <w:rPr>
                <w:rFonts w:ascii="Arial" w:eastAsia="Times New Roman" w:hAnsi="Arial" w:cs="Arial"/>
                <w:i/>
                <w:color w:val="auto"/>
                <w:kern w:val="1"/>
                <w:sz w:val="16"/>
                <w:szCs w:val="16"/>
                <w:lang w:val="fr-FR" w:eastAsia="fr-FR"/>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3CC0B8CF"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La gestion de l'intervention est bien intégrée aux structures institutionnelles et a contribué d’une certaine manière au renforcement des capacités. Une expertise supplémentaire peut s’avérer requise. Des améliorations sont possibles en vue de garantir la durabilité.</w:t>
            </w:r>
          </w:p>
        </w:tc>
      </w:tr>
      <w:tr w:rsidR="00E63EBF" w:rsidRPr="00A92426" w14:paraId="1DFD874A" w14:textId="77777777" w:rsidTr="00E6182B">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154BFE4"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r w:rsidRPr="00A92426">
              <w:rPr>
                <w:rFonts w:ascii="Arial" w:eastAsia="Times New Roman" w:hAnsi="Arial" w:cs="Arial"/>
                <w:i/>
                <w:snapToGrid w:val="0"/>
                <w:color w:val="auto"/>
                <w:kern w:val="1"/>
                <w:sz w:val="16"/>
                <w:szCs w:val="16"/>
                <w:lang w:val="fr-FR" w:eastAsia="fr-FR"/>
              </w:rPr>
              <w:t>X</w:t>
            </w:r>
          </w:p>
        </w:tc>
        <w:tc>
          <w:tcPr>
            <w:tcW w:w="442" w:type="dxa"/>
            <w:tcBorders>
              <w:top w:val="nil"/>
              <w:left w:val="nil"/>
              <w:bottom w:val="single" w:sz="4" w:space="0" w:color="auto"/>
              <w:right w:val="single" w:sz="4" w:space="0" w:color="auto"/>
            </w:tcBorders>
            <w:shd w:val="clear" w:color="000000" w:fill="FF9900"/>
            <w:vAlign w:val="center"/>
            <w:hideMark/>
          </w:tcPr>
          <w:p w14:paraId="6B525B3A"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C</w:t>
            </w:r>
            <w:r w:rsidRPr="00A92426">
              <w:rPr>
                <w:rFonts w:ascii="Arial" w:eastAsia="Times New Roman" w:hAnsi="Arial" w:cs="Arial"/>
                <w:i/>
                <w:color w:val="auto"/>
                <w:kern w:val="1"/>
                <w:sz w:val="16"/>
                <w:szCs w:val="16"/>
                <w:lang w:val="fr-FR" w:eastAsia="fr-FR"/>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5182B243"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L'intervention repose trop sur des structures ponctuelles plutôt que sur des institutions ; le renforcement des capacités n’a pas suffi à garantir pleinement la durabilité. Des mesures correctives sont requises.</w:t>
            </w:r>
          </w:p>
        </w:tc>
      </w:tr>
      <w:tr w:rsidR="00E63EBF" w:rsidRPr="00A92426" w14:paraId="6B7C7E4D" w14:textId="77777777" w:rsidTr="00E6182B">
        <w:trPr>
          <w:trHeight w:val="525"/>
        </w:trPr>
        <w:tc>
          <w:tcPr>
            <w:tcW w:w="397" w:type="dxa"/>
            <w:tcBorders>
              <w:top w:val="nil"/>
              <w:left w:val="single" w:sz="8" w:space="0" w:color="auto"/>
              <w:bottom w:val="single" w:sz="8" w:space="0" w:color="auto"/>
              <w:right w:val="single" w:sz="4" w:space="0" w:color="auto"/>
            </w:tcBorders>
            <w:shd w:val="clear" w:color="auto" w:fill="auto"/>
            <w:noWrap/>
            <w:vAlign w:val="center"/>
            <w:hideMark/>
          </w:tcPr>
          <w:p w14:paraId="223BD848" w14:textId="77777777" w:rsidR="00E63EBF" w:rsidRPr="00A92426" w:rsidRDefault="00E63EBF" w:rsidP="000B0CF4">
            <w:pPr>
              <w:widowControl w:val="0"/>
              <w:suppressAutoHyphens/>
              <w:spacing w:after="0" w:line="240" w:lineRule="auto"/>
              <w:jc w:val="center"/>
              <w:rPr>
                <w:rFonts w:ascii="Arial" w:eastAsia="Times New Roman" w:hAnsi="Arial" w:cs="Arial"/>
                <w:i/>
                <w:snapToGrid w:val="0"/>
                <w:color w:val="auto"/>
                <w:kern w:val="1"/>
                <w:sz w:val="16"/>
                <w:szCs w:val="16"/>
                <w:lang w:val="fr-FR" w:eastAsia="fr-FR"/>
              </w:rPr>
            </w:pPr>
          </w:p>
        </w:tc>
        <w:tc>
          <w:tcPr>
            <w:tcW w:w="442" w:type="dxa"/>
            <w:tcBorders>
              <w:top w:val="nil"/>
              <w:left w:val="nil"/>
              <w:bottom w:val="single" w:sz="8" w:space="0" w:color="auto"/>
              <w:right w:val="single" w:sz="4" w:space="0" w:color="auto"/>
            </w:tcBorders>
            <w:shd w:val="clear" w:color="000000" w:fill="FF0000"/>
            <w:vAlign w:val="center"/>
            <w:hideMark/>
          </w:tcPr>
          <w:p w14:paraId="6CE5170C" w14:textId="77777777" w:rsidR="00E63EBF" w:rsidRPr="00A92426" w:rsidRDefault="00E63EBF" w:rsidP="000B0CF4">
            <w:pPr>
              <w:widowControl w:val="0"/>
              <w:suppressAutoHyphens/>
              <w:spacing w:after="0" w:line="240" w:lineRule="auto"/>
              <w:rPr>
                <w:rFonts w:ascii="Arial" w:eastAsia="Times New Roman" w:hAnsi="Arial" w:cs="Arial"/>
                <w:b/>
                <w:bCs/>
                <w:i/>
                <w:snapToGrid w:val="0"/>
                <w:color w:val="auto"/>
                <w:kern w:val="1"/>
                <w:sz w:val="16"/>
                <w:szCs w:val="16"/>
                <w:lang w:val="fr-FR" w:eastAsia="fr-FR"/>
              </w:rPr>
            </w:pPr>
            <w:r w:rsidRPr="00A92426">
              <w:rPr>
                <w:rFonts w:ascii="Arial" w:eastAsia="Times New Roman" w:hAnsi="Arial" w:cs="Arial"/>
                <w:b/>
                <w:i/>
                <w:color w:val="auto"/>
                <w:kern w:val="1"/>
                <w:sz w:val="16"/>
                <w:szCs w:val="16"/>
                <w:lang w:val="fr-FR" w:eastAsia="fr-FR"/>
              </w:rPr>
              <w:t>D</w:t>
            </w:r>
          </w:p>
        </w:tc>
        <w:tc>
          <w:tcPr>
            <w:tcW w:w="7961" w:type="dxa"/>
            <w:gridSpan w:val="5"/>
            <w:tcBorders>
              <w:top w:val="nil"/>
              <w:left w:val="nil"/>
              <w:bottom w:val="single" w:sz="8" w:space="0" w:color="auto"/>
              <w:right w:val="single" w:sz="8" w:space="0" w:color="auto"/>
            </w:tcBorders>
            <w:shd w:val="clear" w:color="auto" w:fill="auto"/>
            <w:vAlign w:val="center"/>
            <w:hideMark/>
          </w:tcPr>
          <w:p w14:paraId="2BB21FD8" w14:textId="77777777" w:rsidR="00E63EBF" w:rsidRPr="00A92426" w:rsidRDefault="00E63EBF" w:rsidP="000B0CF4">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A92426">
              <w:rPr>
                <w:rFonts w:ascii="Arial" w:eastAsia="Times New Roman" w:hAnsi="Arial" w:cs="Arial"/>
                <w:i/>
                <w:color w:val="auto"/>
                <w:kern w:val="1"/>
                <w:sz w:val="16"/>
                <w:szCs w:val="16"/>
                <w:lang w:val="fr-FR" w:eastAsia="fr-FR"/>
              </w:rPr>
              <w:t>L'intervention repose sur des structures ponctuelles et un transfert de compétences vers des institutions existantes, qui permettrait de garantir la durabilité, est improbable à moins que des changements fondamentaux n’interviennent.</w:t>
            </w:r>
          </w:p>
        </w:tc>
      </w:tr>
    </w:tbl>
    <w:p w14:paraId="7BB9AD85" w14:textId="77777777" w:rsidR="00866CDF" w:rsidRPr="00DA27DF" w:rsidRDefault="00866CDF" w:rsidP="00DA27DF">
      <w:pPr>
        <w:pStyle w:val="Corpsdetexte"/>
        <w:spacing w:after="160" w:line="240" w:lineRule="auto"/>
        <w:rPr>
          <w:rFonts w:eastAsia="Calibri"/>
          <w:kern w:val="0"/>
          <w:sz w:val="21"/>
          <w:szCs w:val="22"/>
          <w:lang w:val="pt-PT"/>
        </w:rPr>
      </w:pPr>
    </w:p>
    <w:p w14:paraId="0EEF3FA2" w14:textId="77777777" w:rsidR="00866CDF" w:rsidRPr="000B5362" w:rsidRDefault="00866CDF" w:rsidP="000B5362">
      <w:pPr>
        <w:pStyle w:val="Corpsdetexte"/>
        <w:spacing w:after="160" w:line="240" w:lineRule="auto"/>
        <w:rPr>
          <w:rFonts w:eastAsia="Calibri"/>
          <w:kern w:val="0"/>
          <w:sz w:val="21"/>
          <w:szCs w:val="22"/>
          <w:lang w:val="pt-PT"/>
        </w:rPr>
      </w:pPr>
    </w:p>
    <w:p w14:paraId="71BB31AC" w14:textId="77777777" w:rsidR="00866CDF" w:rsidRPr="00DA27DF" w:rsidRDefault="00866CDF" w:rsidP="00DA27DF">
      <w:pPr>
        <w:pStyle w:val="Corpsdetexte"/>
        <w:spacing w:after="160" w:line="240" w:lineRule="auto"/>
        <w:rPr>
          <w:rFonts w:eastAsia="Calibri"/>
          <w:kern w:val="0"/>
          <w:sz w:val="21"/>
          <w:szCs w:val="22"/>
          <w:lang w:val="pt-PT"/>
        </w:rPr>
      </w:pPr>
    </w:p>
    <w:p w14:paraId="762414F1" w14:textId="77777777" w:rsidR="00866CDF" w:rsidRDefault="00866CDF" w:rsidP="00866CDF">
      <w:pPr>
        <w:pStyle w:val="Normalcentr"/>
        <w:jc w:val="both"/>
        <w:sectPr w:rsidR="00866CDF" w:rsidSect="00DA27DF">
          <w:pgSz w:w="11905" w:h="16837"/>
          <w:pgMar w:top="2552" w:right="1418" w:bottom="1514" w:left="2552" w:header="708" w:footer="907" w:gutter="0"/>
          <w:cols w:space="708"/>
        </w:sectPr>
      </w:pPr>
    </w:p>
    <w:p w14:paraId="61444E0C" w14:textId="77777777" w:rsidR="00866CDF" w:rsidRPr="00DA27DF" w:rsidRDefault="00866CDF" w:rsidP="00DA27DF">
      <w:pPr>
        <w:pStyle w:val="Corpsdetexte"/>
        <w:spacing w:after="160" w:line="240" w:lineRule="auto"/>
        <w:rPr>
          <w:rFonts w:eastAsia="Calibri"/>
          <w:kern w:val="0"/>
          <w:sz w:val="21"/>
          <w:szCs w:val="22"/>
          <w:lang w:val="pt-PT"/>
        </w:rPr>
      </w:pPr>
    </w:p>
    <w:p w14:paraId="37558D1D" w14:textId="5335B339" w:rsidR="005A5F7F" w:rsidRDefault="005A5F7F" w:rsidP="005D6249">
      <w:pPr>
        <w:pStyle w:val="Titre2"/>
      </w:pPr>
      <w:bookmarkStart w:id="156" w:name="_Toc370814221"/>
      <w:bookmarkStart w:id="157" w:name="_Toc370814297"/>
      <w:bookmarkStart w:id="158" w:name="_Toc34735769"/>
      <w:bookmarkEnd w:id="154"/>
      <w:r w:rsidRPr="00695615">
        <w:t>Cadre logique et/ou théorie de changement mis à jour</w:t>
      </w:r>
      <w:bookmarkEnd w:id="156"/>
      <w:bookmarkEnd w:id="157"/>
      <w:bookmarkEnd w:id="158"/>
    </w:p>
    <w:p w14:paraId="6F703548" w14:textId="77777777" w:rsidR="00E63EBF" w:rsidRPr="00E63EBF" w:rsidRDefault="00E63EBF" w:rsidP="00E63EBF">
      <w:r w:rsidRPr="00E63EBF">
        <w:t>Pour le PAISS 4 – Baseline DTF prolongé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52"/>
        <w:gridCol w:w="2353"/>
        <w:gridCol w:w="1240"/>
        <w:gridCol w:w="1238"/>
        <w:gridCol w:w="1735"/>
        <w:gridCol w:w="3343"/>
      </w:tblGrid>
      <w:tr w:rsidR="00E63EBF" w:rsidRPr="00454117" w14:paraId="57D98980" w14:textId="77777777" w:rsidTr="00E63EBF">
        <w:trPr>
          <w:trHeight w:val="494"/>
        </w:trPr>
        <w:tc>
          <w:tcPr>
            <w:tcW w:w="5000" w:type="pct"/>
            <w:gridSpan w:val="6"/>
            <w:shd w:val="clear" w:color="auto" w:fill="9CC2E5"/>
          </w:tcPr>
          <w:p w14:paraId="3EB8EFEF" w14:textId="77777777" w:rsidR="00E63EBF" w:rsidRPr="00454117" w:rsidRDefault="00E63EBF" w:rsidP="000B0CF4">
            <w:pPr>
              <w:rPr>
                <w:rFonts w:ascii="Calibri" w:eastAsia="Arial Unicode MS" w:hAnsi="Calibri" w:cs="Calibri"/>
                <w:b/>
                <w:sz w:val="16"/>
                <w:szCs w:val="16"/>
                <w:lang w:val="fr-CH"/>
              </w:rPr>
            </w:pPr>
            <w:r w:rsidRPr="00454117">
              <w:rPr>
                <w:rFonts w:ascii="Calibri" w:hAnsi="Calibri" w:cs="Calibri"/>
                <w:b/>
                <w:noProof/>
                <w:sz w:val="16"/>
                <w:szCs w:val="16"/>
                <w:lang w:val="fr-FR" w:eastAsia="fr-FR"/>
              </w:rPr>
              <w:drawing>
                <wp:anchor distT="0" distB="0" distL="114300" distR="114300" simplePos="0" relativeHeight="251660288" behindDoc="0" locked="0" layoutInCell="1" allowOverlap="1" wp14:anchorId="1D0BB98F" wp14:editId="65DA5347">
                  <wp:simplePos x="0" y="0"/>
                  <wp:positionH relativeFrom="column">
                    <wp:posOffset>7620</wp:posOffset>
                  </wp:positionH>
                  <wp:positionV relativeFrom="paragraph">
                    <wp:posOffset>0</wp:posOffset>
                  </wp:positionV>
                  <wp:extent cx="12123420" cy="0"/>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23420" cy="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4117">
              <w:rPr>
                <w:rFonts w:ascii="Calibri" w:hAnsi="Calibri" w:cs="Calibri"/>
                <w:b/>
                <w:sz w:val="16"/>
                <w:szCs w:val="16"/>
                <w:lang w:val="fr-CH"/>
              </w:rPr>
              <w:t>Objectif général</w:t>
            </w:r>
          </w:p>
        </w:tc>
      </w:tr>
      <w:tr w:rsidR="00E63EBF" w:rsidRPr="00454117" w14:paraId="04AA1414" w14:textId="77777777" w:rsidTr="00E63EBF">
        <w:trPr>
          <w:trHeight w:val="468"/>
        </w:trPr>
        <w:tc>
          <w:tcPr>
            <w:tcW w:w="5000" w:type="pct"/>
            <w:gridSpan w:val="6"/>
          </w:tcPr>
          <w:p w14:paraId="4F7CDFFF"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La performance du système de santé au Burundi est améliorée</w:t>
            </w:r>
          </w:p>
        </w:tc>
      </w:tr>
      <w:tr w:rsidR="00E63EBF" w:rsidRPr="005C0149" w14:paraId="2B56AB0D" w14:textId="77777777" w:rsidTr="00E63EBF">
        <w:trPr>
          <w:trHeight w:val="269"/>
        </w:trPr>
        <w:tc>
          <w:tcPr>
            <w:tcW w:w="1117" w:type="pct"/>
            <w:shd w:val="clear" w:color="auto" w:fill="9CC2E5"/>
          </w:tcPr>
          <w:p w14:paraId="0BD0FFF6" w14:textId="77777777" w:rsidR="00E63EBF" w:rsidRPr="00454117" w:rsidRDefault="00E63EBF" w:rsidP="000B0CF4">
            <w:pPr>
              <w:rPr>
                <w:rFonts w:ascii="Calibri" w:eastAsia="Arial Unicode MS" w:hAnsi="Calibri" w:cs="Calibri"/>
                <w:b/>
                <w:sz w:val="16"/>
                <w:szCs w:val="16"/>
                <w:lang w:val="fr-CH"/>
              </w:rPr>
            </w:pPr>
            <w:r w:rsidRPr="00454117">
              <w:rPr>
                <w:rFonts w:ascii="Calibri" w:hAnsi="Calibri" w:cs="Calibri"/>
                <w:b/>
                <w:sz w:val="16"/>
                <w:szCs w:val="16"/>
                <w:lang w:val="fr-CH"/>
              </w:rPr>
              <w:t>Objectif spécifique</w:t>
            </w:r>
          </w:p>
        </w:tc>
        <w:tc>
          <w:tcPr>
            <w:tcW w:w="922" w:type="pct"/>
            <w:shd w:val="clear" w:color="auto" w:fill="9CC2E5"/>
          </w:tcPr>
          <w:p w14:paraId="6BF838C9" w14:textId="77777777" w:rsidR="00E63EBF" w:rsidRPr="00454117" w:rsidRDefault="00E63EBF" w:rsidP="000B0CF4">
            <w:pPr>
              <w:rPr>
                <w:rFonts w:ascii="Calibri" w:eastAsia="Arial Unicode MS" w:hAnsi="Calibri" w:cs="Calibri"/>
                <w:b/>
                <w:sz w:val="16"/>
                <w:szCs w:val="16"/>
                <w:lang w:val="fr-CH"/>
              </w:rPr>
            </w:pPr>
            <w:r w:rsidRPr="00454117">
              <w:rPr>
                <w:rFonts w:ascii="Calibri" w:hAnsi="Calibri" w:cs="Calibri"/>
                <w:b/>
                <w:sz w:val="16"/>
                <w:szCs w:val="16"/>
                <w:lang w:val="fr-CH"/>
              </w:rPr>
              <w:t>Indicateurs de l’objectif spécifique</w:t>
            </w:r>
          </w:p>
        </w:tc>
        <w:tc>
          <w:tcPr>
            <w:tcW w:w="486" w:type="pct"/>
            <w:shd w:val="clear" w:color="auto" w:fill="9CC2E5"/>
          </w:tcPr>
          <w:p w14:paraId="2CA76E9B" w14:textId="77777777" w:rsidR="00E63EBF" w:rsidRPr="00454117" w:rsidRDefault="00E63EBF" w:rsidP="000B0CF4">
            <w:pPr>
              <w:rPr>
                <w:rFonts w:ascii="Calibri" w:hAnsi="Calibri" w:cs="Calibri"/>
                <w:b/>
                <w:sz w:val="16"/>
                <w:szCs w:val="16"/>
                <w:lang w:val="fr-CH"/>
              </w:rPr>
            </w:pPr>
            <w:r w:rsidRPr="00454117">
              <w:rPr>
                <w:rFonts w:ascii="Calibri" w:hAnsi="Calibri" w:cs="Calibri"/>
                <w:b/>
                <w:sz w:val="16"/>
                <w:szCs w:val="16"/>
                <w:lang w:val="fr-CH"/>
              </w:rPr>
              <w:t>Données de Baseline</w:t>
            </w:r>
          </w:p>
          <w:p w14:paraId="2E4B0641" w14:textId="77777777" w:rsidR="00E63EBF" w:rsidRPr="00454117" w:rsidRDefault="00E63EBF" w:rsidP="000B0CF4">
            <w:pPr>
              <w:rPr>
                <w:rFonts w:ascii="Calibri" w:hAnsi="Calibri" w:cs="Calibri"/>
                <w:b/>
                <w:sz w:val="16"/>
                <w:szCs w:val="16"/>
                <w:lang w:val="fr-CH"/>
              </w:rPr>
            </w:pPr>
            <w:r w:rsidRPr="00454117">
              <w:rPr>
                <w:rFonts w:ascii="Calibri" w:hAnsi="Calibri" w:cs="Calibri"/>
                <w:b/>
                <w:sz w:val="16"/>
                <w:szCs w:val="16"/>
                <w:lang w:val="fr-CH"/>
              </w:rPr>
              <w:t>2018</w:t>
            </w:r>
          </w:p>
        </w:tc>
        <w:tc>
          <w:tcPr>
            <w:tcW w:w="485" w:type="pct"/>
            <w:shd w:val="clear" w:color="auto" w:fill="9CC2E5"/>
          </w:tcPr>
          <w:p w14:paraId="0F3BAC34" w14:textId="77777777" w:rsidR="00E63EBF" w:rsidRPr="00454117" w:rsidRDefault="00E63EBF" w:rsidP="000B0CF4">
            <w:pPr>
              <w:rPr>
                <w:rFonts w:ascii="Calibri" w:hAnsi="Calibri" w:cs="Calibri"/>
                <w:b/>
                <w:sz w:val="16"/>
                <w:szCs w:val="16"/>
                <w:lang w:val="fr-CH"/>
              </w:rPr>
            </w:pPr>
            <w:r w:rsidRPr="00454117">
              <w:rPr>
                <w:rFonts w:ascii="Calibri" w:hAnsi="Calibri" w:cs="Calibri"/>
                <w:b/>
                <w:sz w:val="16"/>
                <w:szCs w:val="16"/>
                <w:lang w:val="fr-CH"/>
              </w:rPr>
              <w:t>Cible finale</w:t>
            </w:r>
          </w:p>
          <w:p w14:paraId="7F4A1064" w14:textId="77777777" w:rsidR="00E63EBF" w:rsidRPr="00454117" w:rsidRDefault="00E63EBF" w:rsidP="000B0CF4">
            <w:pPr>
              <w:rPr>
                <w:rFonts w:ascii="Calibri" w:hAnsi="Calibri" w:cs="Calibri"/>
                <w:b/>
                <w:sz w:val="16"/>
                <w:szCs w:val="16"/>
                <w:lang w:val="fr-CH"/>
              </w:rPr>
            </w:pPr>
            <w:r w:rsidRPr="00454117">
              <w:rPr>
                <w:rFonts w:ascii="Calibri" w:hAnsi="Calibri" w:cs="Calibri"/>
                <w:b/>
                <w:sz w:val="16"/>
                <w:szCs w:val="16"/>
                <w:lang w:val="fr-CH"/>
              </w:rPr>
              <w:t>2022</w:t>
            </w:r>
          </w:p>
        </w:tc>
        <w:tc>
          <w:tcPr>
            <w:tcW w:w="680" w:type="pct"/>
            <w:shd w:val="clear" w:color="auto" w:fill="9CC2E5"/>
          </w:tcPr>
          <w:p w14:paraId="5763D3CC" w14:textId="77777777" w:rsidR="00E63EBF" w:rsidRPr="00454117" w:rsidRDefault="00E63EBF" w:rsidP="000B0CF4">
            <w:pPr>
              <w:rPr>
                <w:rFonts w:ascii="Calibri" w:eastAsia="Arial Unicode MS" w:hAnsi="Calibri" w:cs="Calibri"/>
                <w:b/>
                <w:sz w:val="16"/>
                <w:szCs w:val="16"/>
                <w:lang w:val="fr-CH"/>
              </w:rPr>
            </w:pPr>
            <w:r w:rsidRPr="00454117">
              <w:rPr>
                <w:rFonts w:ascii="Calibri" w:hAnsi="Calibri" w:cs="Calibri"/>
                <w:b/>
                <w:sz w:val="16"/>
                <w:szCs w:val="16"/>
                <w:lang w:val="fr-CH"/>
              </w:rPr>
              <w:t>Sources de vérification</w:t>
            </w:r>
          </w:p>
        </w:tc>
        <w:tc>
          <w:tcPr>
            <w:tcW w:w="1311" w:type="pct"/>
            <w:shd w:val="clear" w:color="auto" w:fill="9CC2E5"/>
          </w:tcPr>
          <w:p w14:paraId="2BC12289" w14:textId="77777777" w:rsidR="00E63EBF" w:rsidRPr="00454117" w:rsidRDefault="00E63EBF" w:rsidP="000B0CF4">
            <w:pPr>
              <w:rPr>
                <w:rFonts w:ascii="Calibri" w:eastAsia="Arial Unicode MS" w:hAnsi="Calibri" w:cs="Calibri"/>
                <w:b/>
                <w:sz w:val="16"/>
                <w:szCs w:val="16"/>
                <w:lang w:val="fr-CH"/>
              </w:rPr>
            </w:pPr>
            <w:r w:rsidRPr="00454117">
              <w:rPr>
                <w:rFonts w:ascii="Calibri" w:hAnsi="Calibri" w:cs="Calibri"/>
                <w:b/>
                <w:sz w:val="16"/>
                <w:szCs w:val="16"/>
                <w:lang w:val="fr-CH"/>
              </w:rPr>
              <w:t>Hypothèses</w:t>
            </w:r>
          </w:p>
        </w:tc>
      </w:tr>
      <w:tr w:rsidR="00E63EBF" w:rsidRPr="00454117" w14:paraId="142EC193" w14:textId="77777777" w:rsidTr="00E63EBF">
        <w:trPr>
          <w:trHeight w:val="1121"/>
        </w:trPr>
        <w:tc>
          <w:tcPr>
            <w:tcW w:w="1117" w:type="pct"/>
            <w:shd w:val="clear" w:color="auto" w:fill="auto"/>
          </w:tcPr>
          <w:p w14:paraId="36ECDDED" w14:textId="77777777" w:rsidR="00E63EBF" w:rsidRPr="00454117" w:rsidRDefault="00E63EBF" w:rsidP="000B0CF4">
            <w:pPr>
              <w:rPr>
                <w:rFonts w:ascii="Calibri" w:hAnsi="Calibri" w:cs="Calibri"/>
                <w:sz w:val="16"/>
                <w:szCs w:val="16"/>
              </w:rPr>
            </w:pPr>
            <w:r w:rsidRPr="00454117">
              <w:rPr>
                <w:rFonts w:ascii="Calibri" w:hAnsi="Calibri" w:cs="Calibri"/>
                <w:noProof/>
                <w:sz w:val="16"/>
                <w:szCs w:val="16"/>
                <w:lang w:eastAsia="nl-NL"/>
              </w:rPr>
              <w:t>Le Burundi dispose d’un Système National d’Information Sanitaire renforcé lui permettant d’avoir en temps opportun des informations sanitaires pertinentes, fiables et de façon pérenne.</w:t>
            </w:r>
          </w:p>
        </w:tc>
        <w:tc>
          <w:tcPr>
            <w:tcW w:w="922" w:type="pct"/>
            <w:shd w:val="clear" w:color="auto" w:fill="auto"/>
          </w:tcPr>
          <w:p w14:paraId="380A9C86" w14:textId="77777777" w:rsidR="00E63EBF" w:rsidRPr="00454117" w:rsidRDefault="00E63EBF" w:rsidP="000B0CF4">
            <w:pPr>
              <w:rPr>
                <w:rFonts w:ascii="Calibri" w:eastAsia="Arial Unicode MS" w:hAnsi="Calibri" w:cs="Calibri"/>
                <w:sz w:val="16"/>
                <w:szCs w:val="16"/>
              </w:rPr>
            </w:pPr>
            <w:r w:rsidRPr="00454117">
              <w:rPr>
                <w:rFonts w:ascii="Calibri" w:eastAsia="Arial Unicode MS" w:hAnsi="Calibri" w:cs="Calibri"/>
                <w:sz w:val="16"/>
                <w:szCs w:val="16"/>
              </w:rPr>
              <w:t xml:space="preserve">Proportion de CDS publics et agréés avec DMI digitalisé  </w:t>
            </w:r>
          </w:p>
          <w:p w14:paraId="0A2388D7" w14:textId="77777777" w:rsidR="00E63EBF" w:rsidRPr="00454117" w:rsidRDefault="00E63EBF" w:rsidP="000B0CF4">
            <w:pPr>
              <w:rPr>
                <w:rFonts w:ascii="Calibri" w:eastAsia="Arial Unicode MS" w:hAnsi="Calibri" w:cs="Calibri"/>
                <w:sz w:val="16"/>
                <w:szCs w:val="16"/>
              </w:rPr>
            </w:pPr>
          </w:p>
          <w:p w14:paraId="10455083" w14:textId="77777777" w:rsidR="00E63EBF" w:rsidRPr="00454117" w:rsidRDefault="00E63EBF" w:rsidP="000B0CF4">
            <w:pPr>
              <w:rPr>
                <w:rFonts w:ascii="Calibri" w:eastAsia="Arial Unicode MS" w:hAnsi="Calibri" w:cs="Calibri"/>
                <w:sz w:val="16"/>
                <w:szCs w:val="16"/>
              </w:rPr>
            </w:pPr>
            <w:r w:rsidRPr="00454117">
              <w:rPr>
                <w:rFonts w:ascii="Calibri" w:eastAsia="Arial Unicode MS" w:hAnsi="Calibri" w:cs="Calibri"/>
                <w:sz w:val="16"/>
                <w:szCs w:val="16"/>
              </w:rPr>
              <w:t>Niveau de performance du SNIS dans l’utilisation de l’information au niveau périphérique</w:t>
            </w:r>
          </w:p>
        </w:tc>
        <w:tc>
          <w:tcPr>
            <w:tcW w:w="486" w:type="pct"/>
          </w:tcPr>
          <w:p w14:paraId="4E2E721A" w14:textId="77777777" w:rsidR="00E63EBF" w:rsidRPr="00454117" w:rsidRDefault="00E63EBF" w:rsidP="000B0CF4">
            <w:pPr>
              <w:rPr>
                <w:rFonts w:ascii="Calibri" w:eastAsia="Arial Unicode MS" w:hAnsi="Calibri" w:cs="Calibri"/>
                <w:sz w:val="16"/>
                <w:szCs w:val="16"/>
                <w:lang w:val="fr-CH"/>
              </w:rPr>
            </w:pPr>
            <w:r w:rsidRPr="00454117">
              <w:rPr>
                <w:rFonts w:ascii="Calibri" w:eastAsia="Arial Unicode MS" w:hAnsi="Calibri" w:cs="Calibri"/>
                <w:sz w:val="16"/>
                <w:szCs w:val="16"/>
                <w:lang w:val="fr-CH"/>
              </w:rPr>
              <w:t>0, 4% (3/795 CDS</w:t>
            </w:r>
          </w:p>
          <w:p w14:paraId="66DC3858" w14:textId="77777777" w:rsidR="00E63EBF" w:rsidRPr="00454117" w:rsidRDefault="00E63EBF" w:rsidP="000B0CF4">
            <w:pPr>
              <w:rPr>
                <w:rFonts w:ascii="Calibri" w:eastAsia="Arial Unicode MS" w:hAnsi="Calibri" w:cs="Calibri"/>
                <w:sz w:val="16"/>
                <w:szCs w:val="16"/>
                <w:lang w:val="fr-CH"/>
              </w:rPr>
            </w:pPr>
          </w:p>
          <w:p w14:paraId="296A6D33" w14:textId="77777777" w:rsidR="00E63EBF" w:rsidRPr="00454117" w:rsidRDefault="00E63EBF" w:rsidP="000B0CF4">
            <w:pPr>
              <w:rPr>
                <w:rFonts w:ascii="Calibri" w:eastAsia="Arial Unicode MS" w:hAnsi="Calibri" w:cs="Calibri"/>
                <w:sz w:val="16"/>
                <w:szCs w:val="16"/>
                <w:lang w:val="fr-CH"/>
              </w:rPr>
            </w:pPr>
            <w:r w:rsidRPr="00454117">
              <w:rPr>
                <w:rFonts w:ascii="Calibri" w:eastAsia="Arial Unicode MS" w:hAnsi="Calibri" w:cs="Calibri"/>
                <w:sz w:val="16"/>
                <w:szCs w:val="16"/>
                <w:lang w:val="fr-CH"/>
              </w:rPr>
              <w:t>63% (niveau FOSA)</w:t>
            </w:r>
          </w:p>
        </w:tc>
        <w:tc>
          <w:tcPr>
            <w:tcW w:w="485" w:type="pct"/>
          </w:tcPr>
          <w:p w14:paraId="72EC0036" w14:textId="77777777" w:rsidR="00E63EBF" w:rsidRPr="00454117" w:rsidRDefault="00E63EBF" w:rsidP="000B0CF4">
            <w:pPr>
              <w:rPr>
                <w:rFonts w:ascii="Calibri" w:eastAsia="Arial Unicode MS" w:hAnsi="Calibri" w:cs="Calibri"/>
                <w:sz w:val="16"/>
                <w:szCs w:val="16"/>
                <w:lang w:val="fr-CH"/>
              </w:rPr>
            </w:pPr>
            <w:r w:rsidRPr="00454117">
              <w:rPr>
                <w:rFonts w:ascii="Calibri" w:eastAsia="Arial Unicode MS" w:hAnsi="Calibri" w:cs="Calibri"/>
                <w:sz w:val="16"/>
                <w:szCs w:val="16"/>
                <w:lang w:val="fr-CH"/>
              </w:rPr>
              <w:t>22,5% (178/795 CDS)</w:t>
            </w:r>
          </w:p>
          <w:p w14:paraId="62D10AC8" w14:textId="77777777" w:rsidR="00E63EBF" w:rsidRPr="00454117" w:rsidRDefault="00E63EBF" w:rsidP="000B0CF4">
            <w:pPr>
              <w:rPr>
                <w:rFonts w:ascii="Calibri" w:eastAsia="Arial Unicode MS" w:hAnsi="Calibri" w:cs="Calibri"/>
                <w:sz w:val="16"/>
                <w:szCs w:val="16"/>
                <w:lang w:val="fr-CH"/>
              </w:rPr>
            </w:pPr>
          </w:p>
          <w:p w14:paraId="08977B8B" w14:textId="77777777" w:rsidR="00E63EBF" w:rsidRPr="00454117" w:rsidRDefault="00E63EBF" w:rsidP="000B0CF4">
            <w:pPr>
              <w:rPr>
                <w:rFonts w:ascii="Calibri" w:eastAsia="Arial Unicode MS" w:hAnsi="Calibri" w:cs="Calibri"/>
                <w:sz w:val="16"/>
                <w:szCs w:val="16"/>
                <w:lang w:val="fr-CH"/>
              </w:rPr>
            </w:pPr>
            <w:r w:rsidRPr="00454117">
              <w:rPr>
                <w:rFonts w:ascii="Calibri" w:eastAsia="Arial Unicode MS" w:hAnsi="Calibri" w:cs="Calibri"/>
                <w:sz w:val="16"/>
                <w:szCs w:val="16"/>
                <w:lang w:val="fr-CH"/>
              </w:rPr>
              <w:t>75% (Niveau FOSA)</w:t>
            </w:r>
          </w:p>
          <w:p w14:paraId="366B31A7" w14:textId="77777777" w:rsidR="00E63EBF" w:rsidRPr="00454117" w:rsidRDefault="00E63EBF" w:rsidP="000B0CF4">
            <w:pPr>
              <w:rPr>
                <w:rFonts w:ascii="Calibri" w:eastAsia="Arial Unicode MS" w:hAnsi="Calibri" w:cs="Calibri"/>
                <w:sz w:val="16"/>
                <w:szCs w:val="16"/>
                <w:lang w:val="fr-CH"/>
              </w:rPr>
            </w:pPr>
          </w:p>
        </w:tc>
        <w:tc>
          <w:tcPr>
            <w:tcW w:w="680" w:type="pct"/>
            <w:shd w:val="clear" w:color="auto" w:fill="auto"/>
          </w:tcPr>
          <w:p w14:paraId="495CA950" w14:textId="77777777" w:rsidR="00E63EBF" w:rsidRPr="00454117" w:rsidRDefault="00E63EBF" w:rsidP="000B0CF4">
            <w:pPr>
              <w:rPr>
                <w:rFonts w:ascii="Calibri" w:eastAsia="Arial Unicode MS" w:hAnsi="Calibri" w:cs="Calibri"/>
                <w:sz w:val="16"/>
                <w:szCs w:val="16"/>
                <w:lang w:val="fr-CH"/>
              </w:rPr>
            </w:pPr>
            <w:r w:rsidRPr="00454117">
              <w:rPr>
                <w:rFonts w:ascii="Calibri" w:eastAsia="Arial Unicode MS" w:hAnsi="Calibri" w:cs="Calibri"/>
                <w:sz w:val="16"/>
                <w:szCs w:val="16"/>
                <w:lang w:val="fr-CH"/>
              </w:rPr>
              <w:t xml:space="preserve">-Revues annuelles conjointes </w:t>
            </w:r>
          </w:p>
          <w:p w14:paraId="02D82D25" w14:textId="77777777" w:rsidR="00E63EBF" w:rsidRPr="00454117" w:rsidRDefault="00E63EBF" w:rsidP="000B0CF4">
            <w:pPr>
              <w:rPr>
                <w:rFonts w:ascii="Calibri" w:eastAsia="Arial Unicode MS" w:hAnsi="Calibri" w:cs="Calibri"/>
                <w:sz w:val="16"/>
                <w:szCs w:val="16"/>
                <w:lang w:val="fr-CH"/>
              </w:rPr>
            </w:pPr>
            <w:r w:rsidRPr="00454117">
              <w:rPr>
                <w:rFonts w:ascii="Calibri" w:eastAsia="Arial Unicode MS" w:hAnsi="Calibri" w:cs="Calibri"/>
                <w:sz w:val="16"/>
                <w:szCs w:val="16"/>
                <w:lang w:val="fr-CH"/>
              </w:rPr>
              <w:t xml:space="preserve">-Rapports annuels du Projet </w:t>
            </w:r>
          </w:p>
          <w:p w14:paraId="3A489811" w14:textId="77777777" w:rsidR="00E63EBF" w:rsidRPr="00454117" w:rsidRDefault="00E63EBF" w:rsidP="000B0CF4">
            <w:pPr>
              <w:rPr>
                <w:rFonts w:ascii="Calibri" w:eastAsia="Arial Unicode MS" w:hAnsi="Calibri" w:cs="Calibri"/>
                <w:sz w:val="16"/>
                <w:szCs w:val="16"/>
                <w:lang w:val="fr-CH"/>
              </w:rPr>
            </w:pPr>
            <w:r w:rsidRPr="00454117">
              <w:rPr>
                <w:rFonts w:ascii="Calibri" w:eastAsia="Arial Unicode MS" w:hAnsi="Calibri" w:cs="Calibri"/>
                <w:sz w:val="16"/>
                <w:szCs w:val="16"/>
                <w:lang w:val="fr-CH"/>
              </w:rPr>
              <w:t>-Evaluations PRISM</w:t>
            </w:r>
          </w:p>
        </w:tc>
        <w:tc>
          <w:tcPr>
            <w:tcW w:w="1311" w:type="pct"/>
            <w:shd w:val="clear" w:color="auto" w:fill="auto"/>
          </w:tcPr>
          <w:p w14:paraId="0DFEA3CA" w14:textId="77777777" w:rsidR="00E63EBF" w:rsidRPr="00454117" w:rsidRDefault="00E63EBF" w:rsidP="000B0CF4">
            <w:pPr>
              <w:rPr>
                <w:rFonts w:ascii="Calibri" w:eastAsia="Arial Unicode MS" w:hAnsi="Calibri" w:cs="Calibri"/>
                <w:sz w:val="16"/>
                <w:szCs w:val="16"/>
                <w:lang w:val="fr-CH"/>
              </w:rPr>
            </w:pPr>
            <w:r w:rsidRPr="00454117">
              <w:rPr>
                <w:rFonts w:ascii="Calibri" w:eastAsia="Arial Unicode MS" w:hAnsi="Calibri" w:cs="Calibri"/>
                <w:sz w:val="16"/>
                <w:szCs w:val="16"/>
                <w:lang w:val="fr-CH"/>
              </w:rPr>
              <w:t>-PNDSII validé et mis en œuvre</w:t>
            </w:r>
          </w:p>
          <w:p w14:paraId="7CDE3E2B" w14:textId="77777777" w:rsidR="00E63EBF" w:rsidRPr="00454117" w:rsidRDefault="00E63EBF" w:rsidP="000B0CF4">
            <w:pPr>
              <w:rPr>
                <w:rFonts w:ascii="Calibri" w:eastAsia="Arial Unicode MS" w:hAnsi="Calibri" w:cs="Calibri"/>
                <w:sz w:val="16"/>
                <w:szCs w:val="16"/>
                <w:lang w:val="fr-CH"/>
              </w:rPr>
            </w:pPr>
            <w:r w:rsidRPr="00454117">
              <w:rPr>
                <w:rFonts w:ascii="Calibri" w:eastAsia="Arial Unicode MS" w:hAnsi="Calibri" w:cs="Calibri"/>
                <w:sz w:val="16"/>
                <w:szCs w:val="16"/>
                <w:lang w:val="fr-CH"/>
              </w:rPr>
              <w:t>-Un dialogue sectoriel continu et proactif aboutissant à un leadership fort du MSPLS dans le domaine du SIS</w:t>
            </w:r>
          </w:p>
          <w:p w14:paraId="7503E3E4" w14:textId="77777777" w:rsidR="00E63EBF" w:rsidRPr="00454117" w:rsidRDefault="00E63EBF" w:rsidP="000B0CF4">
            <w:pPr>
              <w:rPr>
                <w:rFonts w:ascii="Calibri" w:eastAsia="Arial Unicode MS" w:hAnsi="Calibri" w:cs="Calibri"/>
                <w:sz w:val="16"/>
                <w:szCs w:val="16"/>
                <w:lang w:val="fr-CH"/>
              </w:rPr>
            </w:pPr>
            <w:r w:rsidRPr="00454117">
              <w:rPr>
                <w:rFonts w:ascii="Calibri" w:eastAsia="Arial Unicode MS" w:hAnsi="Calibri" w:cs="Calibri"/>
                <w:sz w:val="16"/>
                <w:szCs w:val="16"/>
                <w:lang w:val="fr-CH"/>
              </w:rPr>
              <w:t xml:space="preserve">-La direction du CPSD et son GT-S/E sont actifs et performants </w:t>
            </w:r>
          </w:p>
          <w:p w14:paraId="314A8DCD" w14:textId="77777777" w:rsidR="00E63EBF" w:rsidRPr="00454117" w:rsidRDefault="00E63EBF" w:rsidP="000B0CF4">
            <w:pPr>
              <w:rPr>
                <w:rFonts w:ascii="Calibri" w:eastAsia="Arial Unicode MS" w:hAnsi="Calibri" w:cs="Calibri"/>
                <w:sz w:val="16"/>
                <w:szCs w:val="16"/>
                <w:lang w:val="fr-CH"/>
              </w:rPr>
            </w:pPr>
            <w:r w:rsidRPr="00454117">
              <w:rPr>
                <w:rFonts w:ascii="Calibri" w:eastAsia="Arial Unicode MS" w:hAnsi="Calibri" w:cs="Calibri"/>
                <w:sz w:val="16"/>
                <w:szCs w:val="16"/>
                <w:lang w:val="fr-CH"/>
              </w:rPr>
              <w:t xml:space="preserve">-Un alignement acceptable des appuis des autres PTFS au PNDIS </w:t>
            </w:r>
          </w:p>
        </w:tc>
      </w:tr>
      <w:tr w:rsidR="00E63EBF" w:rsidRPr="005C0149" w14:paraId="416DC543" w14:textId="77777777" w:rsidTr="00E63EBF">
        <w:trPr>
          <w:trHeight w:val="1121"/>
        </w:trPr>
        <w:tc>
          <w:tcPr>
            <w:tcW w:w="1117" w:type="pct"/>
            <w:shd w:val="clear" w:color="auto" w:fill="9CC2E5"/>
          </w:tcPr>
          <w:p w14:paraId="60C4DE8C" w14:textId="77777777" w:rsidR="00E63EBF" w:rsidRPr="00454117" w:rsidRDefault="00E63EBF" w:rsidP="000B0CF4">
            <w:pPr>
              <w:rPr>
                <w:rFonts w:ascii="Calibri" w:hAnsi="Calibri" w:cs="Calibri"/>
                <w:b/>
                <w:sz w:val="16"/>
                <w:szCs w:val="16"/>
                <w:lang w:val="fr-CH"/>
              </w:rPr>
            </w:pPr>
            <w:r w:rsidRPr="00454117">
              <w:rPr>
                <w:rFonts w:ascii="Calibri" w:hAnsi="Calibri" w:cs="Calibri"/>
                <w:b/>
                <w:sz w:val="16"/>
                <w:szCs w:val="16"/>
                <w:lang w:val="fr-CH"/>
              </w:rPr>
              <w:t>Résultats</w:t>
            </w:r>
          </w:p>
        </w:tc>
        <w:tc>
          <w:tcPr>
            <w:tcW w:w="922" w:type="pct"/>
            <w:shd w:val="clear" w:color="auto" w:fill="9CC2E5"/>
          </w:tcPr>
          <w:p w14:paraId="7B9A78E6" w14:textId="77777777" w:rsidR="00E63EBF" w:rsidRPr="00454117" w:rsidRDefault="00E63EBF" w:rsidP="000B0CF4">
            <w:pPr>
              <w:rPr>
                <w:rFonts w:ascii="Calibri" w:hAnsi="Calibri" w:cs="Calibri"/>
                <w:b/>
                <w:sz w:val="16"/>
                <w:szCs w:val="16"/>
                <w:lang w:val="fr-CH"/>
              </w:rPr>
            </w:pPr>
            <w:r w:rsidRPr="00454117">
              <w:rPr>
                <w:rFonts w:ascii="Calibri" w:hAnsi="Calibri" w:cs="Calibri"/>
                <w:b/>
                <w:sz w:val="16"/>
                <w:szCs w:val="16"/>
                <w:lang w:val="fr-CH"/>
              </w:rPr>
              <w:t>Indicateurs de Résultat</w:t>
            </w:r>
          </w:p>
        </w:tc>
        <w:tc>
          <w:tcPr>
            <w:tcW w:w="486" w:type="pct"/>
            <w:shd w:val="clear" w:color="auto" w:fill="9CC2E5"/>
          </w:tcPr>
          <w:p w14:paraId="701CF9CD" w14:textId="77777777" w:rsidR="00E63EBF" w:rsidRPr="00454117" w:rsidRDefault="00E63EBF" w:rsidP="000B0CF4">
            <w:pPr>
              <w:rPr>
                <w:rFonts w:ascii="Calibri" w:hAnsi="Calibri" w:cs="Calibri"/>
                <w:b/>
                <w:sz w:val="16"/>
                <w:szCs w:val="16"/>
                <w:lang w:val="fr-CH"/>
              </w:rPr>
            </w:pPr>
          </w:p>
        </w:tc>
        <w:tc>
          <w:tcPr>
            <w:tcW w:w="485" w:type="pct"/>
            <w:shd w:val="clear" w:color="auto" w:fill="9CC2E5"/>
          </w:tcPr>
          <w:p w14:paraId="22A81D31" w14:textId="77777777" w:rsidR="00E63EBF" w:rsidRPr="00454117" w:rsidRDefault="00E63EBF" w:rsidP="000B0CF4">
            <w:pPr>
              <w:rPr>
                <w:rFonts w:ascii="Calibri" w:hAnsi="Calibri" w:cs="Calibri"/>
                <w:b/>
                <w:sz w:val="16"/>
                <w:szCs w:val="16"/>
                <w:lang w:val="fr-CH"/>
              </w:rPr>
            </w:pPr>
          </w:p>
        </w:tc>
        <w:tc>
          <w:tcPr>
            <w:tcW w:w="680" w:type="pct"/>
            <w:shd w:val="clear" w:color="auto" w:fill="9CC2E5"/>
          </w:tcPr>
          <w:p w14:paraId="2674B40C" w14:textId="77777777" w:rsidR="00E63EBF" w:rsidRPr="00454117" w:rsidRDefault="00E63EBF" w:rsidP="000B0CF4">
            <w:pPr>
              <w:rPr>
                <w:rFonts w:ascii="Calibri" w:hAnsi="Calibri" w:cs="Calibri"/>
                <w:b/>
                <w:sz w:val="16"/>
                <w:szCs w:val="16"/>
                <w:lang w:val="fr-CH"/>
              </w:rPr>
            </w:pPr>
            <w:r w:rsidRPr="00454117">
              <w:rPr>
                <w:rFonts w:ascii="Calibri" w:hAnsi="Calibri" w:cs="Calibri"/>
                <w:b/>
                <w:sz w:val="16"/>
                <w:szCs w:val="16"/>
                <w:lang w:val="fr-CH"/>
              </w:rPr>
              <w:t>Sources de vérification</w:t>
            </w:r>
          </w:p>
        </w:tc>
        <w:tc>
          <w:tcPr>
            <w:tcW w:w="1311" w:type="pct"/>
            <w:shd w:val="clear" w:color="auto" w:fill="9CC2E5"/>
          </w:tcPr>
          <w:p w14:paraId="662C02A1" w14:textId="77777777" w:rsidR="00E63EBF" w:rsidRPr="00454117" w:rsidRDefault="00E63EBF" w:rsidP="000B0CF4">
            <w:pPr>
              <w:rPr>
                <w:rFonts w:ascii="Calibri" w:hAnsi="Calibri" w:cs="Calibri"/>
                <w:b/>
                <w:sz w:val="16"/>
                <w:szCs w:val="16"/>
                <w:lang w:val="fr-CH"/>
              </w:rPr>
            </w:pPr>
            <w:r w:rsidRPr="00454117">
              <w:rPr>
                <w:rFonts w:ascii="Calibri" w:hAnsi="Calibri" w:cs="Calibri"/>
                <w:b/>
                <w:sz w:val="16"/>
                <w:szCs w:val="16"/>
                <w:lang w:val="fr-CH"/>
              </w:rPr>
              <w:t>Hypothèses</w:t>
            </w:r>
          </w:p>
        </w:tc>
      </w:tr>
      <w:tr w:rsidR="00E63EBF" w:rsidRPr="00454117" w14:paraId="65700432" w14:textId="77777777" w:rsidTr="00E63EBF">
        <w:trPr>
          <w:trHeight w:val="1121"/>
        </w:trPr>
        <w:tc>
          <w:tcPr>
            <w:tcW w:w="1117" w:type="pct"/>
            <w:shd w:val="clear" w:color="auto" w:fill="auto"/>
          </w:tcPr>
          <w:p w14:paraId="2B356EF6"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lastRenderedPageBreak/>
              <w:t>La performance et le fonctionnement du SNIS sont significativement améliorés</w:t>
            </w:r>
          </w:p>
        </w:tc>
        <w:tc>
          <w:tcPr>
            <w:tcW w:w="922" w:type="pct"/>
            <w:shd w:val="clear" w:color="auto" w:fill="auto"/>
          </w:tcPr>
          <w:p w14:paraId="3BEEA21E"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Proportion de Formation sanitaires (CDS et Hôpitaux) qui  utilisent les outils de collecte et de rapportage des données (registres et canevas des rapports digitalisés)</w:t>
            </w:r>
          </w:p>
          <w:p w14:paraId="4CCE2F11"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Proportion des BPS, BDS ayant l'accès au site Web DSNIS  fonctionnel (DHIS2)</w:t>
            </w:r>
          </w:p>
          <w:p w14:paraId="1CF074AC"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Interopérabilité fonctionnelle entre DHIS2 et OPEN CLINIC, entre DHIS2 et OPEN RBF</w:t>
            </w:r>
          </w:p>
        </w:tc>
        <w:tc>
          <w:tcPr>
            <w:tcW w:w="486" w:type="pct"/>
          </w:tcPr>
          <w:p w14:paraId="4FB8A7A0"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&lt;10%</w:t>
            </w:r>
          </w:p>
          <w:p w14:paraId="7A03875A" w14:textId="77777777" w:rsidR="00E63EBF" w:rsidRPr="00454117" w:rsidRDefault="00E63EBF" w:rsidP="000B0CF4">
            <w:pPr>
              <w:rPr>
                <w:rFonts w:ascii="Calibri" w:hAnsi="Calibri" w:cs="Calibri"/>
                <w:sz w:val="16"/>
                <w:szCs w:val="16"/>
                <w:lang w:val="fr-CH"/>
              </w:rPr>
            </w:pPr>
          </w:p>
          <w:p w14:paraId="746C8CEA" w14:textId="77777777" w:rsidR="00E63EBF" w:rsidRPr="00454117" w:rsidRDefault="00E63EBF" w:rsidP="000B0CF4">
            <w:pPr>
              <w:rPr>
                <w:rFonts w:ascii="Calibri" w:hAnsi="Calibri" w:cs="Calibri"/>
                <w:sz w:val="16"/>
                <w:szCs w:val="16"/>
                <w:lang w:val="fr-CH"/>
              </w:rPr>
            </w:pPr>
          </w:p>
          <w:p w14:paraId="0366EBB7" w14:textId="77777777" w:rsidR="00E63EBF" w:rsidRPr="00454117" w:rsidRDefault="00E63EBF" w:rsidP="000B0CF4">
            <w:pPr>
              <w:rPr>
                <w:rFonts w:ascii="Calibri" w:hAnsi="Calibri" w:cs="Calibri"/>
                <w:sz w:val="16"/>
                <w:szCs w:val="16"/>
                <w:lang w:val="fr-CH"/>
              </w:rPr>
            </w:pPr>
          </w:p>
          <w:p w14:paraId="1E6D84F4" w14:textId="77777777" w:rsidR="00E63EBF" w:rsidRPr="00454117" w:rsidRDefault="00E63EBF" w:rsidP="000B0CF4">
            <w:pPr>
              <w:rPr>
                <w:rFonts w:ascii="Calibri" w:hAnsi="Calibri" w:cs="Calibri"/>
                <w:sz w:val="16"/>
                <w:szCs w:val="16"/>
                <w:lang w:val="fr-CH"/>
              </w:rPr>
            </w:pPr>
          </w:p>
          <w:p w14:paraId="6A924454"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100%</w:t>
            </w:r>
          </w:p>
          <w:p w14:paraId="0854337E" w14:textId="77777777" w:rsidR="00E63EBF" w:rsidRPr="00454117" w:rsidRDefault="00E63EBF" w:rsidP="000B0CF4">
            <w:pPr>
              <w:rPr>
                <w:rFonts w:ascii="Calibri" w:hAnsi="Calibri" w:cs="Calibri"/>
                <w:sz w:val="16"/>
                <w:szCs w:val="16"/>
                <w:lang w:val="fr-CH"/>
              </w:rPr>
            </w:pPr>
          </w:p>
          <w:p w14:paraId="21482E9C"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Non opérationnelle</w:t>
            </w:r>
          </w:p>
        </w:tc>
        <w:tc>
          <w:tcPr>
            <w:tcW w:w="485" w:type="pct"/>
          </w:tcPr>
          <w:p w14:paraId="6930D53C"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&gt;10%</w:t>
            </w:r>
          </w:p>
          <w:p w14:paraId="11715257" w14:textId="77777777" w:rsidR="00E63EBF" w:rsidRPr="00454117" w:rsidRDefault="00E63EBF" w:rsidP="000B0CF4">
            <w:pPr>
              <w:rPr>
                <w:rFonts w:ascii="Calibri" w:hAnsi="Calibri" w:cs="Calibri"/>
                <w:sz w:val="16"/>
                <w:szCs w:val="16"/>
                <w:lang w:val="fr-CH"/>
              </w:rPr>
            </w:pPr>
          </w:p>
          <w:p w14:paraId="43708A87" w14:textId="77777777" w:rsidR="00E63EBF" w:rsidRPr="00454117" w:rsidRDefault="00E63EBF" w:rsidP="000B0CF4">
            <w:pPr>
              <w:rPr>
                <w:rFonts w:ascii="Calibri" w:hAnsi="Calibri" w:cs="Calibri"/>
                <w:sz w:val="16"/>
                <w:szCs w:val="16"/>
                <w:lang w:val="fr-CH"/>
              </w:rPr>
            </w:pPr>
          </w:p>
          <w:p w14:paraId="4F7F3C5A" w14:textId="77777777" w:rsidR="00E63EBF" w:rsidRPr="00454117" w:rsidRDefault="00E63EBF" w:rsidP="000B0CF4">
            <w:pPr>
              <w:rPr>
                <w:rFonts w:ascii="Calibri" w:hAnsi="Calibri" w:cs="Calibri"/>
                <w:sz w:val="16"/>
                <w:szCs w:val="16"/>
                <w:lang w:val="fr-CH"/>
              </w:rPr>
            </w:pPr>
          </w:p>
          <w:p w14:paraId="5F3B2455"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100%</w:t>
            </w:r>
          </w:p>
          <w:p w14:paraId="7AEDB056" w14:textId="77777777" w:rsidR="00E63EBF" w:rsidRPr="00454117" w:rsidRDefault="00E63EBF" w:rsidP="000B0CF4">
            <w:pPr>
              <w:rPr>
                <w:rFonts w:ascii="Calibri" w:hAnsi="Calibri" w:cs="Calibri"/>
                <w:sz w:val="16"/>
                <w:szCs w:val="16"/>
                <w:lang w:val="fr-CH"/>
              </w:rPr>
            </w:pPr>
          </w:p>
          <w:p w14:paraId="0B92BCD2" w14:textId="77777777" w:rsidR="00E63EBF" w:rsidRPr="00454117" w:rsidRDefault="00E63EBF" w:rsidP="000B0CF4">
            <w:pPr>
              <w:rPr>
                <w:rFonts w:ascii="Calibri" w:hAnsi="Calibri" w:cs="Calibri"/>
                <w:sz w:val="16"/>
                <w:szCs w:val="16"/>
                <w:lang w:val="fr-CH"/>
              </w:rPr>
            </w:pPr>
          </w:p>
          <w:p w14:paraId="17627538"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100% fonctionnelle</w:t>
            </w:r>
          </w:p>
        </w:tc>
        <w:tc>
          <w:tcPr>
            <w:tcW w:w="680" w:type="pct"/>
            <w:shd w:val="clear" w:color="auto" w:fill="auto"/>
          </w:tcPr>
          <w:p w14:paraId="3737B046"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Evaluations PRISM</w:t>
            </w:r>
          </w:p>
          <w:p w14:paraId="6E72397B"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Rapport de supervision du projet</w:t>
            </w:r>
          </w:p>
          <w:p w14:paraId="2F140B89" w14:textId="77777777" w:rsidR="00E63EBF" w:rsidRPr="00454117" w:rsidRDefault="00E63EBF" w:rsidP="000B0CF4">
            <w:pPr>
              <w:rPr>
                <w:rFonts w:ascii="Calibri" w:hAnsi="Calibri" w:cs="Calibri"/>
                <w:sz w:val="16"/>
                <w:szCs w:val="16"/>
                <w:lang w:val="fr-CH"/>
              </w:rPr>
            </w:pPr>
          </w:p>
          <w:p w14:paraId="2F0B5752"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DHIS2</w:t>
            </w:r>
          </w:p>
          <w:p w14:paraId="6121A261" w14:textId="77777777" w:rsidR="00E63EBF" w:rsidRPr="00454117" w:rsidRDefault="00E63EBF" w:rsidP="000B0CF4">
            <w:pPr>
              <w:rPr>
                <w:rFonts w:ascii="Calibri" w:hAnsi="Calibri" w:cs="Calibri"/>
                <w:sz w:val="16"/>
                <w:szCs w:val="16"/>
                <w:lang w:val="fr-CH"/>
              </w:rPr>
            </w:pPr>
          </w:p>
          <w:p w14:paraId="625F48EA" w14:textId="77777777" w:rsidR="00E63EBF" w:rsidRPr="00454117" w:rsidRDefault="00E63EBF" w:rsidP="000B0CF4">
            <w:pPr>
              <w:rPr>
                <w:rFonts w:ascii="Calibri" w:hAnsi="Calibri" w:cs="Calibri"/>
                <w:sz w:val="16"/>
                <w:szCs w:val="16"/>
                <w:lang w:val="fr-CH"/>
              </w:rPr>
            </w:pPr>
          </w:p>
          <w:p w14:paraId="7C7D2580"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DHIS2</w:t>
            </w:r>
          </w:p>
          <w:p w14:paraId="6814A04D" w14:textId="77777777" w:rsidR="00E63EBF" w:rsidRPr="00454117" w:rsidRDefault="00E63EBF" w:rsidP="000B0CF4">
            <w:pPr>
              <w:rPr>
                <w:rFonts w:ascii="Calibri" w:hAnsi="Calibri" w:cs="Calibri"/>
                <w:sz w:val="16"/>
                <w:szCs w:val="16"/>
                <w:lang w:val="fr-CH"/>
              </w:rPr>
            </w:pPr>
          </w:p>
        </w:tc>
        <w:tc>
          <w:tcPr>
            <w:tcW w:w="1311" w:type="pct"/>
            <w:shd w:val="clear" w:color="auto" w:fill="auto"/>
          </w:tcPr>
          <w:p w14:paraId="7A568D19"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Le MSPLS et la CTN acceptent la suppression des outils papiers dans les FOSAs digitalisées</w:t>
            </w:r>
          </w:p>
        </w:tc>
      </w:tr>
      <w:tr w:rsidR="00E63EBF" w:rsidRPr="00454117" w14:paraId="4A56B382" w14:textId="77777777" w:rsidTr="00E63EBF">
        <w:trPr>
          <w:trHeight w:val="1121"/>
        </w:trPr>
        <w:tc>
          <w:tcPr>
            <w:tcW w:w="1117" w:type="pct"/>
            <w:shd w:val="clear" w:color="auto" w:fill="auto"/>
          </w:tcPr>
          <w:p w14:paraId="155DE5C8"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Le parc informatique, bureautique, logistique et en communication du SNIS est fonctionnel</w:t>
            </w:r>
          </w:p>
        </w:tc>
        <w:tc>
          <w:tcPr>
            <w:tcW w:w="922" w:type="pct"/>
            <w:shd w:val="clear" w:color="auto" w:fill="auto"/>
          </w:tcPr>
          <w:p w14:paraId="4E44E78C"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Nombre de bases de données hostées dans le datacenter</w:t>
            </w:r>
          </w:p>
        </w:tc>
        <w:tc>
          <w:tcPr>
            <w:tcW w:w="486" w:type="pct"/>
          </w:tcPr>
          <w:p w14:paraId="4473C10C"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1</w:t>
            </w:r>
          </w:p>
          <w:p w14:paraId="27C1C560" w14:textId="77777777" w:rsidR="00E63EBF" w:rsidRPr="00454117" w:rsidRDefault="00E63EBF" w:rsidP="000B0CF4">
            <w:pPr>
              <w:rPr>
                <w:rFonts w:ascii="Calibri" w:hAnsi="Calibri" w:cs="Calibri"/>
                <w:sz w:val="16"/>
                <w:szCs w:val="16"/>
                <w:lang w:val="fr-CH"/>
              </w:rPr>
            </w:pPr>
          </w:p>
        </w:tc>
        <w:tc>
          <w:tcPr>
            <w:tcW w:w="485" w:type="pct"/>
          </w:tcPr>
          <w:p w14:paraId="4FBDA973"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 xml:space="preserve">3 (au moins SIH et DHIS2 en plus) </w:t>
            </w:r>
          </w:p>
        </w:tc>
        <w:tc>
          <w:tcPr>
            <w:tcW w:w="680" w:type="pct"/>
            <w:shd w:val="clear" w:color="auto" w:fill="auto"/>
          </w:tcPr>
          <w:p w14:paraId="3A1A75BF"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Inventaire GMAO</w:t>
            </w:r>
          </w:p>
          <w:p w14:paraId="2423F97A" w14:textId="77777777" w:rsidR="00E63EBF" w:rsidRPr="00454117" w:rsidRDefault="00E63EBF" w:rsidP="000B0CF4">
            <w:pPr>
              <w:rPr>
                <w:rFonts w:ascii="Calibri" w:hAnsi="Calibri" w:cs="Calibri"/>
                <w:sz w:val="16"/>
                <w:szCs w:val="16"/>
                <w:lang w:val="fr-CH"/>
              </w:rPr>
            </w:pPr>
          </w:p>
        </w:tc>
        <w:tc>
          <w:tcPr>
            <w:tcW w:w="1311" w:type="pct"/>
            <w:shd w:val="clear" w:color="auto" w:fill="auto"/>
          </w:tcPr>
          <w:p w14:paraId="1326960A"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 xml:space="preserve">Le </w:t>
            </w:r>
            <w:r>
              <w:rPr>
                <w:rFonts w:ascii="Calibri" w:hAnsi="Calibri" w:cs="Calibri"/>
                <w:sz w:val="16"/>
                <w:szCs w:val="16"/>
                <w:lang w:val="fr-CH"/>
              </w:rPr>
              <w:t>PAISS 5</w:t>
            </w:r>
            <w:r w:rsidRPr="00454117">
              <w:rPr>
                <w:rFonts w:ascii="Calibri" w:hAnsi="Calibri" w:cs="Calibri"/>
                <w:sz w:val="16"/>
                <w:szCs w:val="16"/>
                <w:lang w:val="fr-CH"/>
              </w:rPr>
              <w:t xml:space="preserve"> en charge de l’extension du GMAO est prolongé</w:t>
            </w:r>
          </w:p>
        </w:tc>
      </w:tr>
      <w:tr w:rsidR="00E63EBF" w:rsidRPr="00454117" w14:paraId="264ACD9D" w14:textId="77777777" w:rsidTr="00E63EBF">
        <w:trPr>
          <w:trHeight w:val="1121"/>
        </w:trPr>
        <w:tc>
          <w:tcPr>
            <w:tcW w:w="1117" w:type="pct"/>
            <w:shd w:val="clear" w:color="auto" w:fill="auto"/>
          </w:tcPr>
          <w:p w14:paraId="7B314CB4"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Les capacités des agents de santé en matière de collecte, de partage et d'analyse des données leur permettent d’assumer leurs prises de décision, en cohérence avec le PNDS à tous les échelons du système de santé tant pour le secteur public que privé</w:t>
            </w:r>
          </w:p>
        </w:tc>
        <w:tc>
          <w:tcPr>
            <w:tcW w:w="922" w:type="pct"/>
            <w:shd w:val="clear" w:color="auto" w:fill="auto"/>
          </w:tcPr>
          <w:p w14:paraId="2D58845C"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 xml:space="preserve">% modules CISA </w:t>
            </w:r>
            <w:r w:rsidRPr="00454117">
              <w:rPr>
                <w:rFonts w:ascii="Calibri" w:hAnsi="Calibri" w:cs="Calibri"/>
                <w:i/>
                <w:sz w:val="16"/>
                <w:szCs w:val="16"/>
                <w:lang w:val="fr-CH"/>
              </w:rPr>
              <w:t>bis</w:t>
            </w:r>
            <w:r w:rsidRPr="00454117">
              <w:rPr>
                <w:rFonts w:ascii="Calibri" w:hAnsi="Calibri" w:cs="Calibri"/>
                <w:sz w:val="16"/>
                <w:szCs w:val="16"/>
                <w:lang w:val="fr-CH"/>
              </w:rPr>
              <w:t> enseignés</w:t>
            </w:r>
          </w:p>
        </w:tc>
        <w:tc>
          <w:tcPr>
            <w:tcW w:w="486" w:type="pct"/>
          </w:tcPr>
          <w:p w14:paraId="37DA97B6"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ND</w:t>
            </w:r>
          </w:p>
        </w:tc>
        <w:tc>
          <w:tcPr>
            <w:tcW w:w="485" w:type="pct"/>
          </w:tcPr>
          <w:p w14:paraId="57FAF63C"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100%</w:t>
            </w:r>
          </w:p>
        </w:tc>
        <w:tc>
          <w:tcPr>
            <w:tcW w:w="680" w:type="pct"/>
            <w:shd w:val="clear" w:color="auto" w:fill="auto"/>
          </w:tcPr>
          <w:p w14:paraId="51C542D3"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Rapport de formation</w:t>
            </w:r>
          </w:p>
        </w:tc>
        <w:tc>
          <w:tcPr>
            <w:tcW w:w="1311" w:type="pct"/>
            <w:shd w:val="clear" w:color="auto" w:fill="auto"/>
          </w:tcPr>
          <w:p w14:paraId="17A16921" w14:textId="77777777" w:rsidR="00E63EBF" w:rsidRPr="00454117" w:rsidRDefault="00E63EBF" w:rsidP="000B0CF4">
            <w:pPr>
              <w:rPr>
                <w:rFonts w:ascii="Calibri" w:hAnsi="Calibri" w:cs="Calibri"/>
                <w:sz w:val="16"/>
                <w:szCs w:val="16"/>
                <w:lang w:val="fr-CH"/>
              </w:rPr>
            </w:pPr>
          </w:p>
        </w:tc>
      </w:tr>
      <w:tr w:rsidR="00E63EBF" w:rsidRPr="00454117" w14:paraId="15E1F76F" w14:textId="77777777" w:rsidTr="00E63EBF">
        <w:trPr>
          <w:trHeight w:val="1121"/>
        </w:trPr>
        <w:tc>
          <w:tcPr>
            <w:tcW w:w="1117" w:type="pct"/>
            <w:shd w:val="clear" w:color="auto" w:fill="auto"/>
          </w:tcPr>
          <w:p w14:paraId="1EBEC379"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L’informatisation du secteur hospitalier est introduite et mise à l'échelle y inclus dans les CDS</w:t>
            </w:r>
          </w:p>
        </w:tc>
        <w:tc>
          <w:tcPr>
            <w:tcW w:w="922" w:type="pct"/>
            <w:shd w:val="clear" w:color="auto" w:fill="auto"/>
          </w:tcPr>
          <w:p w14:paraId="175DBEB8"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 d’hôpitaux publics associatifs ou agréés avec DMI</w:t>
            </w:r>
          </w:p>
          <w:p w14:paraId="026A5072"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La capitalisation de l'expérience pilote d'informatisation est faite en vue de la mise à l'échelle (nombre de produits développés)</w:t>
            </w:r>
          </w:p>
        </w:tc>
        <w:tc>
          <w:tcPr>
            <w:tcW w:w="486" w:type="pct"/>
          </w:tcPr>
          <w:p w14:paraId="439CD059"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26 % (15/59)</w:t>
            </w:r>
          </w:p>
          <w:p w14:paraId="71F1C33E" w14:textId="77777777" w:rsidR="00E63EBF" w:rsidRPr="00454117" w:rsidRDefault="00E63EBF" w:rsidP="000B0CF4">
            <w:pPr>
              <w:rPr>
                <w:rFonts w:ascii="Calibri" w:hAnsi="Calibri" w:cs="Calibri"/>
                <w:sz w:val="16"/>
                <w:szCs w:val="16"/>
                <w:lang w:val="fr-CH"/>
              </w:rPr>
            </w:pPr>
          </w:p>
          <w:p w14:paraId="62DC1B5B" w14:textId="77777777" w:rsidR="00E63EBF" w:rsidRPr="00454117" w:rsidRDefault="00E63EBF" w:rsidP="000B0CF4">
            <w:pPr>
              <w:rPr>
                <w:rFonts w:ascii="Calibri" w:hAnsi="Calibri" w:cs="Calibri"/>
                <w:sz w:val="16"/>
                <w:szCs w:val="16"/>
                <w:lang w:val="fr-CH"/>
              </w:rPr>
            </w:pPr>
          </w:p>
          <w:p w14:paraId="31125963"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ND</w:t>
            </w:r>
          </w:p>
        </w:tc>
        <w:tc>
          <w:tcPr>
            <w:tcW w:w="485" w:type="pct"/>
          </w:tcPr>
          <w:p w14:paraId="27FBF0F3"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37 % (22/59)</w:t>
            </w:r>
          </w:p>
          <w:p w14:paraId="075766C8" w14:textId="77777777" w:rsidR="00E63EBF" w:rsidRPr="00454117" w:rsidRDefault="00E63EBF" w:rsidP="000B0CF4">
            <w:pPr>
              <w:rPr>
                <w:rFonts w:ascii="Calibri" w:hAnsi="Calibri" w:cs="Calibri"/>
                <w:sz w:val="16"/>
                <w:szCs w:val="16"/>
                <w:lang w:val="fr-CH"/>
              </w:rPr>
            </w:pPr>
          </w:p>
          <w:p w14:paraId="3F0ECB97" w14:textId="77777777" w:rsidR="00E63EBF" w:rsidRPr="00454117" w:rsidRDefault="00E63EBF" w:rsidP="000B0CF4">
            <w:pPr>
              <w:rPr>
                <w:rFonts w:ascii="Calibri" w:hAnsi="Calibri" w:cs="Calibri"/>
                <w:sz w:val="16"/>
                <w:szCs w:val="16"/>
                <w:lang w:val="fr-CH"/>
              </w:rPr>
            </w:pPr>
          </w:p>
          <w:p w14:paraId="35A53DE4"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2</w:t>
            </w:r>
          </w:p>
        </w:tc>
        <w:tc>
          <w:tcPr>
            <w:tcW w:w="680" w:type="pct"/>
            <w:shd w:val="clear" w:color="auto" w:fill="auto"/>
          </w:tcPr>
          <w:p w14:paraId="1F442C19"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Rapport annuel d’activités du Projet</w:t>
            </w:r>
          </w:p>
        </w:tc>
        <w:tc>
          <w:tcPr>
            <w:tcW w:w="1311" w:type="pct"/>
            <w:shd w:val="clear" w:color="auto" w:fill="auto"/>
          </w:tcPr>
          <w:p w14:paraId="155C6D83" w14:textId="77777777" w:rsidR="00E63EBF" w:rsidRPr="00454117" w:rsidRDefault="00E63EBF" w:rsidP="000B0CF4">
            <w:pPr>
              <w:rPr>
                <w:rFonts w:ascii="Calibri" w:hAnsi="Calibri" w:cs="Calibri"/>
                <w:sz w:val="16"/>
                <w:szCs w:val="16"/>
                <w:lang w:val="fr-CH"/>
              </w:rPr>
            </w:pPr>
            <w:r w:rsidRPr="00454117">
              <w:rPr>
                <w:rFonts w:ascii="Calibri" w:hAnsi="Calibri" w:cs="Calibri"/>
                <w:sz w:val="16"/>
                <w:szCs w:val="16"/>
                <w:lang w:val="fr-CH"/>
              </w:rPr>
              <w:t>L’ONG CORDAID renonce à informatiser les 6 hôpitaux prévus</w:t>
            </w:r>
          </w:p>
        </w:tc>
      </w:tr>
    </w:tbl>
    <w:p w14:paraId="4082AFD7" w14:textId="77777777" w:rsidR="00E63EBF" w:rsidRDefault="00E63EBF" w:rsidP="00BE2391">
      <w:pPr>
        <w:pStyle w:val="Corpsdetexte"/>
        <w:spacing w:after="160" w:line="276" w:lineRule="auto"/>
        <w:rPr>
          <w:rFonts w:eastAsia="Calibri"/>
          <w:kern w:val="0"/>
          <w:sz w:val="21"/>
          <w:szCs w:val="22"/>
        </w:rPr>
        <w:sectPr w:rsidR="00E63EBF" w:rsidSect="00E63EBF">
          <w:headerReference w:type="default" r:id="rId22"/>
          <w:footerReference w:type="default" r:id="rId23"/>
          <w:pgSz w:w="16837" w:h="11905" w:orient="landscape"/>
          <w:pgMar w:top="1418" w:right="1514" w:bottom="2552" w:left="2552" w:header="709" w:footer="907" w:gutter="0"/>
          <w:cols w:space="708"/>
          <w:formProt w:val="0"/>
          <w:docGrid w:linePitch="286"/>
        </w:sectPr>
      </w:pPr>
    </w:p>
    <w:p w14:paraId="28AE8EA9" w14:textId="60093BDC" w:rsidR="00866CDF" w:rsidRPr="00695615" w:rsidRDefault="00866CDF" w:rsidP="005D6249">
      <w:pPr>
        <w:pStyle w:val="Titre2"/>
      </w:pPr>
      <w:bookmarkStart w:id="159" w:name="_Toc370814222"/>
      <w:bookmarkStart w:id="160" w:name="_Toc370814298"/>
      <w:bookmarkStart w:id="161" w:name="_Toc305765877"/>
      <w:bookmarkStart w:id="162" w:name="_Toc34735770"/>
      <w:r w:rsidRPr="00695615">
        <w:lastRenderedPageBreak/>
        <w:t>Aperçu des MoRe Results</w:t>
      </w:r>
      <w:bookmarkEnd w:id="159"/>
      <w:bookmarkEnd w:id="160"/>
      <w:bookmarkEnd w:id="162"/>
      <w:r w:rsidRPr="00695615">
        <w:t xml:space="preserve"> </w:t>
      </w:r>
    </w:p>
    <w:tbl>
      <w:tblPr>
        <w:tblW w:w="866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3"/>
        <w:gridCol w:w="5264"/>
      </w:tblGrid>
      <w:tr w:rsidR="00E63EBF" w:rsidRPr="00E63EBF" w14:paraId="5F4B03EA" w14:textId="77777777" w:rsidTr="000B0CF4">
        <w:trPr>
          <w:trHeight w:val="255"/>
        </w:trPr>
        <w:tc>
          <w:tcPr>
            <w:tcW w:w="3403" w:type="dxa"/>
            <w:noWrap/>
            <w:tcMar>
              <w:top w:w="15" w:type="dxa"/>
              <w:left w:w="15" w:type="dxa"/>
              <w:bottom w:w="0" w:type="dxa"/>
              <w:right w:w="15" w:type="dxa"/>
            </w:tcMar>
            <w:vAlign w:val="center"/>
          </w:tcPr>
          <w:bookmarkEnd w:id="120"/>
          <w:bookmarkEnd w:id="161"/>
          <w:p w14:paraId="2C85BBAB" w14:textId="77777777" w:rsidR="00E63EBF" w:rsidRPr="00E63EBF" w:rsidRDefault="00E63EBF" w:rsidP="00E63EBF">
            <w:pPr>
              <w:widowControl w:val="0"/>
              <w:suppressAutoHyphens/>
              <w:spacing w:after="0" w:line="240" w:lineRule="auto"/>
              <w:rPr>
                <w:rFonts w:ascii="Arial" w:eastAsia="Arial Unicode MS" w:hAnsi="Arial" w:cs="Arial"/>
                <w:i/>
                <w:snapToGrid w:val="0"/>
                <w:color w:val="auto"/>
                <w:kern w:val="1"/>
                <w:sz w:val="16"/>
                <w:szCs w:val="16"/>
                <w:lang w:val="fr-FR" w:eastAsia="fr-FR"/>
              </w:rPr>
            </w:pPr>
            <w:r w:rsidRPr="00E63EBF">
              <w:rPr>
                <w:rFonts w:ascii="Arial" w:eastAsia="Times New Roman" w:hAnsi="Arial"/>
                <w:i/>
                <w:color w:val="auto"/>
                <w:kern w:val="1"/>
                <w:sz w:val="16"/>
                <w:szCs w:val="16"/>
                <w:lang w:val="fr-FR" w:eastAsia="fr-FR"/>
              </w:rPr>
              <w:t>Résultats ou indicateurs du cadre logique modifiés au cours des 12 derniers mois ?</w:t>
            </w:r>
          </w:p>
        </w:tc>
        <w:tc>
          <w:tcPr>
            <w:tcW w:w="5264" w:type="dxa"/>
            <w:noWrap/>
            <w:tcMar>
              <w:top w:w="15" w:type="dxa"/>
              <w:left w:w="15" w:type="dxa"/>
              <w:bottom w:w="0" w:type="dxa"/>
              <w:right w:w="15" w:type="dxa"/>
            </w:tcMar>
            <w:vAlign w:val="center"/>
          </w:tcPr>
          <w:p w14:paraId="217D4EF6" w14:textId="77777777" w:rsidR="00E63EBF" w:rsidRPr="00E63EBF" w:rsidRDefault="00E63EBF" w:rsidP="00E63EBF">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E63EBF">
              <w:rPr>
                <w:rFonts w:ascii="Arial" w:eastAsia="Times New Roman" w:hAnsi="Arial" w:cs="Arial"/>
                <w:i/>
                <w:snapToGrid w:val="0"/>
                <w:color w:val="auto"/>
                <w:kern w:val="1"/>
                <w:sz w:val="16"/>
                <w:szCs w:val="16"/>
                <w:lang w:val="fr-FR" w:eastAsia="fr-FR"/>
              </w:rPr>
              <w:t>OUI</w:t>
            </w:r>
          </w:p>
        </w:tc>
      </w:tr>
      <w:tr w:rsidR="00E63EBF" w:rsidRPr="00E63EBF" w14:paraId="1AAE0C7F" w14:textId="77777777" w:rsidTr="000B0CF4">
        <w:trPr>
          <w:trHeight w:val="255"/>
        </w:trPr>
        <w:tc>
          <w:tcPr>
            <w:tcW w:w="3403" w:type="dxa"/>
            <w:noWrap/>
            <w:tcMar>
              <w:top w:w="15" w:type="dxa"/>
              <w:left w:w="15" w:type="dxa"/>
              <w:bottom w:w="0" w:type="dxa"/>
              <w:right w:w="15" w:type="dxa"/>
            </w:tcMar>
            <w:vAlign w:val="center"/>
          </w:tcPr>
          <w:p w14:paraId="5BE20BF6" w14:textId="77777777" w:rsidR="00E63EBF" w:rsidRPr="00E63EBF" w:rsidRDefault="00E63EBF" w:rsidP="00E63EBF">
            <w:pPr>
              <w:widowControl w:val="0"/>
              <w:suppressAutoHyphens/>
              <w:spacing w:after="0" w:line="240" w:lineRule="auto"/>
              <w:rPr>
                <w:rFonts w:ascii="Arial" w:eastAsia="Arial Unicode MS" w:hAnsi="Arial" w:cs="Arial"/>
                <w:i/>
                <w:snapToGrid w:val="0"/>
                <w:color w:val="auto"/>
                <w:kern w:val="1"/>
                <w:sz w:val="16"/>
                <w:szCs w:val="16"/>
                <w:lang w:val="fr-FR" w:eastAsia="fr-FR"/>
              </w:rPr>
            </w:pPr>
            <w:r w:rsidRPr="00E63EBF">
              <w:rPr>
                <w:rFonts w:ascii="Arial" w:eastAsia="Times New Roman" w:hAnsi="Arial"/>
                <w:i/>
                <w:color w:val="auto"/>
                <w:kern w:val="1"/>
                <w:sz w:val="16"/>
                <w:szCs w:val="16"/>
                <w:lang w:val="fr-FR" w:eastAsia="fr-FR"/>
              </w:rPr>
              <w:t>Rapport Baseline enregistré dans PIT ?</w:t>
            </w:r>
          </w:p>
        </w:tc>
        <w:tc>
          <w:tcPr>
            <w:tcW w:w="5264" w:type="dxa"/>
            <w:noWrap/>
            <w:tcMar>
              <w:top w:w="15" w:type="dxa"/>
              <w:left w:w="15" w:type="dxa"/>
              <w:bottom w:w="0" w:type="dxa"/>
              <w:right w:w="15" w:type="dxa"/>
            </w:tcMar>
            <w:vAlign w:val="center"/>
          </w:tcPr>
          <w:p w14:paraId="09F1C20C" w14:textId="77777777" w:rsidR="00E63EBF" w:rsidRPr="00E63EBF" w:rsidRDefault="00E63EBF" w:rsidP="00E63EBF">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E63EBF">
              <w:rPr>
                <w:rFonts w:ascii="Arial" w:eastAsia="Times New Roman" w:hAnsi="Arial" w:cs="Arial"/>
                <w:i/>
                <w:snapToGrid w:val="0"/>
                <w:color w:val="auto"/>
                <w:kern w:val="1"/>
                <w:sz w:val="16"/>
                <w:szCs w:val="16"/>
                <w:lang w:val="fr-FR" w:eastAsia="fr-FR"/>
              </w:rPr>
              <w:t>OUI</w:t>
            </w:r>
          </w:p>
        </w:tc>
      </w:tr>
      <w:tr w:rsidR="00E63EBF" w:rsidRPr="00E63EBF" w14:paraId="2D2B349B" w14:textId="77777777" w:rsidTr="000B0CF4">
        <w:trPr>
          <w:trHeight w:val="255"/>
        </w:trPr>
        <w:tc>
          <w:tcPr>
            <w:tcW w:w="3403" w:type="dxa"/>
            <w:noWrap/>
            <w:tcMar>
              <w:top w:w="15" w:type="dxa"/>
              <w:left w:w="15" w:type="dxa"/>
              <w:bottom w:w="0" w:type="dxa"/>
              <w:right w:w="15" w:type="dxa"/>
            </w:tcMar>
            <w:vAlign w:val="center"/>
          </w:tcPr>
          <w:p w14:paraId="22221837" w14:textId="77777777" w:rsidR="00E63EBF" w:rsidRPr="00E63EBF" w:rsidRDefault="00E63EBF" w:rsidP="00E63EBF">
            <w:pPr>
              <w:widowControl w:val="0"/>
              <w:suppressAutoHyphens/>
              <w:spacing w:after="0" w:line="240" w:lineRule="auto"/>
              <w:rPr>
                <w:rFonts w:ascii="Arial" w:eastAsia="Arial Unicode MS" w:hAnsi="Arial" w:cs="Arial"/>
                <w:i/>
                <w:snapToGrid w:val="0"/>
                <w:color w:val="auto"/>
                <w:kern w:val="1"/>
                <w:sz w:val="16"/>
                <w:szCs w:val="16"/>
                <w:lang w:val="fr-FR" w:eastAsia="fr-FR"/>
              </w:rPr>
            </w:pPr>
            <w:r w:rsidRPr="00E63EBF">
              <w:rPr>
                <w:rFonts w:ascii="Arial" w:eastAsia="Times New Roman" w:hAnsi="Arial"/>
                <w:i/>
                <w:color w:val="auto"/>
                <w:kern w:val="1"/>
                <w:sz w:val="16"/>
                <w:szCs w:val="16"/>
                <w:lang w:val="fr-FR" w:eastAsia="fr-FR"/>
              </w:rPr>
              <w:t>Planning de la MTR (enregistrement du rapport)</w:t>
            </w:r>
          </w:p>
        </w:tc>
        <w:tc>
          <w:tcPr>
            <w:tcW w:w="5264" w:type="dxa"/>
            <w:noWrap/>
            <w:tcMar>
              <w:top w:w="15" w:type="dxa"/>
              <w:left w:w="15" w:type="dxa"/>
              <w:bottom w:w="0" w:type="dxa"/>
              <w:right w:w="15" w:type="dxa"/>
            </w:tcMar>
            <w:vAlign w:val="center"/>
          </w:tcPr>
          <w:p w14:paraId="1107B2AD"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p>
          <w:p w14:paraId="6F5E4F44"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r w:rsidRPr="00E63EBF">
              <w:rPr>
                <w:rFonts w:ascii="Arial" w:eastAsia="Times New Roman" w:hAnsi="Arial"/>
                <w:i/>
                <w:color w:val="auto"/>
                <w:kern w:val="1"/>
                <w:sz w:val="16"/>
                <w:szCs w:val="16"/>
                <w:lang w:val="fr-FR" w:eastAsia="fr-FR"/>
              </w:rPr>
              <w:t>PAISS 4 : réalisé en décembre 2016</w:t>
            </w:r>
          </w:p>
          <w:p w14:paraId="1013DB4B"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r w:rsidRPr="00E63EBF">
              <w:rPr>
                <w:rFonts w:ascii="Arial" w:eastAsia="Times New Roman" w:hAnsi="Arial"/>
                <w:i/>
                <w:color w:val="auto"/>
                <w:kern w:val="1"/>
                <w:sz w:val="16"/>
                <w:szCs w:val="16"/>
                <w:lang w:val="fr-FR" w:eastAsia="fr-FR"/>
              </w:rPr>
              <w:t>PAISS 5 : réalisé en décembre 2017</w:t>
            </w:r>
          </w:p>
          <w:p w14:paraId="64D07BD3" w14:textId="77777777" w:rsidR="00E63EBF" w:rsidRPr="00E63EBF" w:rsidRDefault="00E63EBF" w:rsidP="00E63EBF">
            <w:pPr>
              <w:widowControl w:val="0"/>
              <w:suppressAutoHyphens/>
              <w:spacing w:after="0" w:line="240" w:lineRule="auto"/>
              <w:rPr>
                <w:rFonts w:ascii="Arial" w:eastAsia="Arial Unicode MS" w:hAnsi="Arial" w:cs="Arial"/>
                <w:i/>
                <w:snapToGrid w:val="0"/>
                <w:color w:val="auto"/>
                <w:kern w:val="1"/>
                <w:sz w:val="16"/>
                <w:szCs w:val="16"/>
                <w:lang w:val="fr-FR" w:eastAsia="fr-FR"/>
              </w:rPr>
            </w:pPr>
          </w:p>
        </w:tc>
      </w:tr>
      <w:tr w:rsidR="00E63EBF" w:rsidRPr="00E63EBF" w14:paraId="32DEA927" w14:textId="77777777" w:rsidTr="000B0CF4">
        <w:trPr>
          <w:trHeight w:val="255"/>
        </w:trPr>
        <w:tc>
          <w:tcPr>
            <w:tcW w:w="3403" w:type="dxa"/>
            <w:noWrap/>
            <w:tcMar>
              <w:top w:w="15" w:type="dxa"/>
              <w:left w:w="15" w:type="dxa"/>
              <w:bottom w:w="0" w:type="dxa"/>
              <w:right w:w="15" w:type="dxa"/>
            </w:tcMar>
            <w:vAlign w:val="center"/>
          </w:tcPr>
          <w:p w14:paraId="6D8DE7D0" w14:textId="77777777" w:rsidR="00E63EBF" w:rsidRPr="00E63EBF" w:rsidRDefault="00E63EBF" w:rsidP="00E63EBF">
            <w:pPr>
              <w:widowControl w:val="0"/>
              <w:suppressAutoHyphens/>
              <w:spacing w:after="0" w:line="240" w:lineRule="auto"/>
              <w:rPr>
                <w:rFonts w:ascii="Arial" w:eastAsia="Arial Unicode MS" w:hAnsi="Arial" w:cs="Arial"/>
                <w:i/>
                <w:snapToGrid w:val="0"/>
                <w:color w:val="auto"/>
                <w:kern w:val="1"/>
                <w:sz w:val="16"/>
                <w:szCs w:val="16"/>
                <w:lang w:val="fr-FR" w:eastAsia="fr-FR"/>
              </w:rPr>
            </w:pPr>
            <w:r w:rsidRPr="00E63EBF">
              <w:rPr>
                <w:rFonts w:ascii="Arial" w:eastAsia="Times New Roman" w:hAnsi="Arial"/>
                <w:i/>
                <w:color w:val="auto"/>
                <w:kern w:val="1"/>
                <w:sz w:val="16"/>
                <w:szCs w:val="16"/>
                <w:lang w:val="fr-FR" w:eastAsia="fr-FR"/>
              </w:rPr>
              <w:t>Planning de l'ETR (enregistrement du rapport)</w:t>
            </w:r>
          </w:p>
        </w:tc>
        <w:tc>
          <w:tcPr>
            <w:tcW w:w="5264" w:type="dxa"/>
            <w:noWrap/>
            <w:tcMar>
              <w:top w:w="15" w:type="dxa"/>
              <w:left w:w="15" w:type="dxa"/>
              <w:bottom w:w="0" w:type="dxa"/>
              <w:right w:w="15" w:type="dxa"/>
            </w:tcMar>
            <w:vAlign w:val="center"/>
          </w:tcPr>
          <w:p w14:paraId="7802F7AB"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r w:rsidRPr="00E63EBF">
              <w:rPr>
                <w:rFonts w:ascii="Arial" w:eastAsia="Times New Roman" w:hAnsi="Arial"/>
                <w:i/>
                <w:color w:val="auto"/>
                <w:kern w:val="1"/>
                <w:sz w:val="16"/>
                <w:szCs w:val="16"/>
                <w:lang w:val="fr-FR" w:eastAsia="fr-FR"/>
              </w:rPr>
              <w:t>PAISS 4 : réalisé en novembre 2019</w:t>
            </w:r>
          </w:p>
          <w:p w14:paraId="24E4448C"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p>
          <w:p w14:paraId="64267836" w14:textId="77777777" w:rsidR="00E63EBF" w:rsidRPr="00E63EBF" w:rsidRDefault="00E63EBF" w:rsidP="00E63EBF">
            <w:pPr>
              <w:widowControl w:val="0"/>
              <w:suppressAutoHyphens/>
              <w:spacing w:after="0" w:line="240" w:lineRule="auto"/>
              <w:rPr>
                <w:rFonts w:ascii="Arial" w:eastAsia="Times New Roman" w:hAnsi="Arial" w:cs="Arial"/>
                <w:i/>
                <w:snapToGrid w:val="0"/>
                <w:color w:val="auto"/>
                <w:kern w:val="1"/>
                <w:sz w:val="16"/>
                <w:szCs w:val="16"/>
                <w:lang w:val="fr-FR" w:eastAsia="fr-FR"/>
              </w:rPr>
            </w:pPr>
            <w:r w:rsidRPr="00E63EBF">
              <w:rPr>
                <w:rFonts w:ascii="Arial" w:eastAsia="Times New Roman" w:hAnsi="Arial" w:cs="Arial"/>
                <w:i/>
                <w:snapToGrid w:val="0"/>
                <w:color w:val="auto"/>
                <w:kern w:val="1"/>
                <w:sz w:val="16"/>
                <w:szCs w:val="16"/>
                <w:lang w:val="fr-FR" w:eastAsia="fr-FR"/>
              </w:rPr>
              <w:t>PAISS 5 : planifié en Q2 2020</w:t>
            </w:r>
          </w:p>
        </w:tc>
      </w:tr>
      <w:tr w:rsidR="00E63EBF" w:rsidRPr="00E63EBF" w14:paraId="0F13A163" w14:textId="77777777" w:rsidTr="000B0CF4">
        <w:trPr>
          <w:trHeight w:val="255"/>
        </w:trPr>
        <w:tc>
          <w:tcPr>
            <w:tcW w:w="3403" w:type="dxa"/>
            <w:noWrap/>
            <w:tcMar>
              <w:top w:w="15" w:type="dxa"/>
              <w:left w:w="15" w:type="dxa"/>
              <w:bottom w:w="0" w:type="dxa"/>
              <w:right w:w="15" w:type="dxa"/>
            </w:tcMar>
            <w:vAlign w:val="center"/>
          </w:tcPr>
          <w:p w14:paraId="230C0879" w14:textId="77777777" w:rsidR="00E63EBF" w:rsidRPr="00E63EBF" w:rsidRDefault="00E63EBF" w:rsidP="00E63EBF">
            <w:pPr>
              <w:widowControl w:val="0"/>
              <w:suppressAutoHyphens/>
              <w:spacing w:after="0" w:line="240" w:lineRule="auto"/>
              <w:rPr>
                <w:rFonts w:ascii="Arial" w:eastAsia="Arial Unicode MS" w:hAnsi="Arial" w:cs="Arial"/>
                <w:i/>
                <w:snapToGrid w:val="0"/>
                <w:color w:val="auto"/>
                <w:kern w:val="1"/>
                <w:sz w:val="16"/>
                <w:szCs w:val="16"/>
                <w:lang w:val="fr-FR" w:eastAsia="fr-FR"/>
              </w:rPr>
            </w:pPr>
            <w:r w:rsidRPr="00E63EBF">
              <w:rPr>
                <w:rFonts w:ascii="Arial" w:eastAsia="Times New Roman" w:hAnsi="Arial"/>
                <w:i/>
                <w:color w:val="auto"/>
                <w:kern w:val="1"/>
                <w:sz w:val="16"/>
                <w:szCs w:val="16"/>
                <w:lang w:val="fr-FR" w:eastAsia="fr-FR"/>
              </w:rPr>
              <w:t>Missions de backstopping depuis le 01/01/2012</w:t>
            </w:r>
          </w:p>
        </w:tc>
        <w:tc>
          <w:tcPr>
            <w:tcW w:w="5264" w:type="dxa"/>
            <w:noWrap/>
            <w:tcMar>
              <w:top w:w="15" w:type="dxa"/>
              <w:left w:w="15" w:type="dxa"/>
              <w:bottom w:w="0" w:type="dxa"/>
              <w:right w:w="15" w:type="dxa"/>
            </w:tcMar>
            <w:vAlign w:val="center"/>
          </w:tcPr>
          <w:p w14:paraId="1FADD27D"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r w:rsidRPr="00E63EBF">
              <w:rPr>
                <w:rFonts w:ascii="Arial" w:eastAsia="Times New Roman" w:hAnsi="Arial"/>
                <w:i/>
                <w:color w:val="auto"/>
                <w:kern w:val="1"/>
                <w:sz w:val="16"/>
                <w:szCs w:val="16"/>
                <w:lang w:val="fr-FR" w:eastAsia="fr-FR"/>
              </w:rPr>
              <w:t>18/03/2012 – 25/03/2012</w:t>
            </w:r>
          </w:p>
          <w:p w14:paraId="6A70D8A7"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r w:rsidRPr="00E63EBF">
              <w:rPr>
                <w:rFonts w:ascii="Arial" w:eastAsia="Times New Roman" w:hAnsi="Arial"/>
                <w:i/>
                <w:color w:val="auto"/>
                <w:kern w:val="1"/>
                <w:sz w:val="16"/>
                <w:szCs w:val="16"/>
                <w:lang w:val="fr-FR" w:eastAsia="fr-FR"/>
              </w:rPr>
              <w:t>02/05/2012 – 09/05/2012</w:t>
            </w:r>
          </w:p>
          <w:p w14:paraId="0634774E"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r w:rsidRPr="00E63EBF">
              <w:rPr>
                <w:rFonts w:ascii="Arial" w:eastAsia="Times New Roman" w:hAnsi="Arial"/>
                <w:i/>
                <w:color w:val="auto"/>
                <w:kern w:val="1"/>
                <w:sz w:val="16"/>
                <w:szCs w:val="16"/>
                <w:lang w:val="fr-FR" w:eastAsia="fr-FR"/>
              </w:rPr>
              <w:t>16/09/2012 – 23/09/2012</w:t>
            </w:r>
          </w:p>
          <w:p w14:paraId="25D1AFBF"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p>
          <w:p w14:paraId="78500601"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r w:rsidRPr="00E63EBF">
              <w:rPr>
                <w:rFonts w:ascii="Arial" w:eastAsia="Times New Roman" w:hAnsi="Arial"/>
                <w:i/>
                <w:color w:val="auto"/>
                <w:kern w:val="1"/>
                <w:sz w:val="16"/>
                <w:szCs w:val="16"/>
                <w:lang w:val="fr-FR" w:eastAsia="fr-FR"/>
              </w:rPr>
              <w:t>03/03/2013 – 09/03/2013</w:t>
            </w:r>
          </w:p>
          <w:p w14:paraId="3103497A"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r w:rsidRPr="00E63EBF">
              <w:rPr>
                <w:rFonts w:ascii="Arial" w:eastAsia="Times New Roman" w:hAnsi="Arial"/>
                <w:i/>
                <w:color w:val="auto"/>
                <w:kern w:val="1"/>
                <w:sz w:val="16"/>
                <w:szCs w:val="16"/>
                <w:lang w:val="fr-FR" w:eastAsia="fr-FR"/>
              </w:rPr>
              <w:t>14/07/2013 – 22/07/2013</w:t>
            </w:r>
          </w:p>
          <w:p w14:paraId="6626A390"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p>
          <w:p w14:paraId="735DA7C5"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r w:rsidRPr="00E63EBF">
              <w:rPr>
                <w:rFonts w:ascii="Arial" w:eastAsia="Times New Roman" w:hAnsi="Arial"/>
                <w:i/>
                <w:color w:val="auto"/>
                <w:kern w:val="1"/>
                <w:sz w:val="16"/>
                <w:szCs w:val="16"/>
                <w:lang w:val="fr-FR" w:eastAsia="fr-FR"/>
              </w:rPr>
              <w:t>11/05/2014 – 18/05/2014</w:t>
            </w:r>
          </w:p>
          <w:p w14:paraId="6AFA3650"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r w:rsidRPr="00E63EBF">
              <w:rPr>
                <w:rFonts w:ascii="Arial" w:eastAsia="Times New Roman" w:hAnsi="Arial"/>
                <w:i/>
                <w:color w:val="auto"/>
                <w:kern w:val="1"/>
                <w:sz w:val="16"/>
                <w:szCs w:val="16"/>
                <w:lang w:val="fr-FR" w:eastAsia="fr-FR"/>
              </w:rPr>
              <w:t>26/10/2014 – 03/11/2014</w:t>
            </w:r>
          </w:p>
          <w:p w14:paraId="1C027DBF"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p>
          <w:p w14:paraId="269EC468"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r w:rsidRPr="00E63EBF">
              <w:rPr>
                <w:rFonts w:ascii="Arial" w:eastAsia="Times New Roman" w:hAnsi="Arial"/>
                <w:i/>
                <w:color w:val="auto"/>
                <w:kern w:val="1"/>
                <w:sz w:val="16"/>
                <w:szCs w:val="16"/>
                <w:lang w:val="fr-FR" w:eastAsia="fr-FR"/>
              </w:rPr>
              <w:t>21/10/2015 – 29/10/2015</w:t>
            </w:r>
          </w:p>
          <w:p w14:paraId="33E19037"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p>
          <w:p w14:paraId="6F665DED"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r w:rsidRPr="00E63EBF">
              <w:rPr>
                <w:rFonts w:ascii="Arial" w:eastAsia="Times New Roman" w:hAnsi="Arial"/>
                <w:i/>
                <w:color w:val="auto"/>
                <w:kern w:val="1"/>
                <w:sz w:val="16"/>
                <w:szCs w:val="16"/>
                <w:lang w:val="fr-FR" w:eastAsia="fr-FR"/>
              </w:rPr>
              <w:t>25/09/2016 – 02/10/2016</w:t>
            </w:r>
          </w:p>
          <w:p w14:paraId="452E4608"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r w:rsidRPr="00E63EBF">
              <w:rPr>
                <w:rFonts w:ascii="Arial" w:eastAsia="Times New Roman" w:hAnsi="Arial"/>
                <w:i/>
                <w:color w:val="auto"/>
                <w:kern w:val="1"/>
                <w:sz w:val="16"/>
                <w:szCs w:val="16"/>
                <w:lang w:val="fr-FR" w:eastAsia="fr-FR"/>
              </w:rPr>
              <w:t>16/10/2016 – 26/10/2016</w:t>
            </w:r>
          </w:p>
          <w:p w14:paraId="1B418157"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p>
          <w:p w14:paraId="3B0BB7AE"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r w:rsidRPr="00E63EBF">
              <w:rPr>
                <w:rFonts w:ascii="Arial" w:eastAsia="Times New Roman" w:hAnsi="Arial"/>
                <w:i/>
                <w:color w:val="auto"/>
                <w:kern w:val="1"/>
                <w:sz w:val="16"/>
                <w:szCs w:val="16"/>
                <w:lang w:val="fr-FR" w:eastAsia="fr-FR"/>
              </w:rPr>
              <w:t>22/04/2017 – 03/05/2017</w:t>
            </w:r>
          </w:p>
          <w:p w14:paraId="4B925637"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r w:rsidRPr="00E63EBF">
              <w:rPr>
                <w:rFonts w:ascii="Arial" w:eastAsia="Times New Roman" w:hAnsi="Arial"/>
                <w:i/>
                <w:color w:val="auto"/>
                <w:kern w:val="1"/>
                <w:sz w:val="16"/>
                <w:szCs w:val="16"/>
                <w:lang w:val="fr-FR" w:eastAsia="fr-FR"/>
              </w:rPr>
              <w:t>18/03/2018 - 24/03/2018</w:t>
            </w:r>
          </w:p>
          <w:p w14:paraId="48026B2D"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p>
          <w:p w14:paraId="1FD6661B"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r w:rsidRPr="00E63EBF">
              <w:rPr>
                <w:rFonts w:ascii="Arial" w:eastAsia="Times New Roman" w:hAnsi="Arial"/>
                <w:i/>
                <w:color w:val="auto"/>
                <w:kern w:val="1"/>
                <w:sz w:val="16"/>
                <w:szCs w:val="16"/>
                <w:lang w:val="fr-FR" w:eastAsia="fr-FR"/>
              </w:rPr>
              <w:t>25/02/2019 – 01/03/19</w:t>
            </w:r>
          </w:p>
          <w:p w14:paraId="7F17DB98" w14:textId="77777777" w:rsidR="00E63EBF" w:rsidRPr="00E63EBF" w:rsidRDefault="00E63EBF" w:rsidP="00E63EBF">
            <w:pPr>
              <w:widowControl w:val="0"/>
              <w:suppressAutoHyphens/>
              <w:spacing w:after="0" w:line="240" w:lineRule="auto"/>
              <w:rPr>
                <w:rFonts w:ascii="Arial" w:eastAsia="Times New Roman" w:hAnsi="Arial"/>
                <w:i/>
                <w:color w:val="auto"/>
                <w:kern w:val="1"/>
                <w:sz w:val="16"/>
                <w:szCs w:val="16"/>
                <w:lang w:val="fr-FR" w:eastAsia="fr-FR"/>
              </w:rPr>
            </w:pPr>
            <w:r w:rsidRPr="00E63EBF">
              <w:rPr>
                <w:rFonts w:ascii="Arial" w:eastAsia="Times New Roman" w:hAnsi="Arial"/>
                <w:i/>
                <w:color w:val="auto"/>
                <w:kern w:val="1"/>
                <w:sz w:val="16"/>
                <w:szCs w:val="16"/>
                <w:lang w:val="fr-FR" w:eastAsia="fr-FR"/>
              </w:rPr>
              <w:t>09/09/2019 – 13/09/19</w:t>
            </w:r>
          </w:p>
          <w:p w14:paraId="5150427D" w14:textId="77777777" w:rsidR="00E63EBF" w:rsidRPr="00E63EBF" w:rsidRDefault="00E63EBF" w:rsidP="00E63EBF">
            <w:pPr>
              <w:widowControl w:val="0"/>
              <w:suppressAutoHyphens/>
              <w:spacing w:after="0" w:line="240" w:lineRule="auto"/>
              <w:rPr>
                <w:rFonts w:ascii="Arial" w:eastAsia="Times New Roman" w:hAnsi="Arial" w:cs="Arial"/>
                <w:i/>
                <w:snapToGrid w:val="0"/>
                <w:color w:val="auto"/>
                <w:kern w:val="1"/>
                <w:sz w:val="16"/>
                <w:szCs w:val="16"/>
                <w:lang w:val="fr-FR" w:eastAsia="fr-FR"/>
              </w:rPr>
            </w:pPr>
          </w:p>
        </w:tc>
      </w:tr>
    </w:tbl>
    <w:p w14:paraId="7F22FC9F" w14:textId="77777777" w:rsidR="00E63EBF" w:rsidRPr="00E63EBF" w:rsidRDefault="00E63EBF" w:rsidP="00E63EBF"/>
    <w:p w14:paraId="7C425FA9" w14:textId="7AF47C25" w:rsidR="00E63EBF" w:rsidRPr="00E63EBF" w:rsidRDefault="00E63EBF" w:rsidP="00E63EBF">
      <w:pPr>
        <w:pStyle w:val="Titre2"/>
      </w:pPr>
      <w:bookmarkStart w:id="163" w:name="_Toc370464109"/>
      <w:bookmarkStart w:id="164" w:name="_Toc370814223"/>
      <w:bookmarkStart w:id="165" w:name="_Toc370814299"/>
      <w:bookmarkStart w:id="166" w:name="_Toc34735771"/>
      <w:r w:rsidRPr="00E63EBF">
        <w:t>Rapport « Budget versus Actuels (y – m) »</w:t>
      </w:r>
      <w:bookmarkEnd w:id="163"/>
      <w:bookmarkEnd w:id="164"/>
      <w:bookmarkEnd w:id="165"/>
      <w:bookmarkEnd w:id="166"/>
    </w:p>
    <w:p w14:paraId="195CD8FF" w14:textId="77777777" w:rsidR="00E63EBF" w:rsidRPr="00E63EBF" w:rsidRDefault="00E63EBF" w:rsidP="00E63EBF">
      <w:pPr>
        <w:jc w:val="both"/>
      </w:pPr>
      <w:r w:rsidRPr="00E63EBF">
        <w:t>Fournir le rapport « Budget versus Actuels (y – m) »  (il peut simplement être joint au présent document et ne doit pas faire partie du rapport en tant que tel).</w:t>
      </w:r>
    </w:p>
    <w:p w14:paraId="19FD7931" w14:textId="24396F8A" w:rsidR="00E63EBF" w:rsidRPr="00E63EBF" w:rsidRDefault="00E63EBF" w:rsidP="00E63EBF">
      <w:pPr>
        <w:pStyle w:val="Titre2"/>
      </w:pPr>
      <w:bookmarkStart w:id="167" w:name="_Toc370814224"/>
      <w:bookmarkStart w:id="168" w:name="_Toc370814300"/>
      <w:bookmarkStart w:id="169" w:name="_Toc34735772"/>
      <w:r w:rsidRPr="00E63EBF">
        <w:t>Ressources en termes de communication</w:t>
      </w:r>
      <w:bookmarkEnd w:id="167"/>
      <w:bookmarkEnd w:id="168"/>
      <w:bookmarkEnd w:id="169"/>
      <w:r w:rsidRPr="00E63EBF">
        <w:t xml:space="preserve"> </w:t>
      </w:r>
    </w:p>
    <w:p w14:paraId="409064F8" w14:textId="5BE0E091" w:rsidR="00E63EBF" w:rsidRPr="00E63EBF" w:rsidRDefault="00E63EBF" w:rsidP="00912A65">
      <w:pPr>
        <w:numPr>
          <w:ilvl w:val="0"/>
          <w:numId w:val="9"/>
        </w:numPr>
        <w:contextualSpacing/>
        <w:jc w:val="both"/>
      </w:pPr>
      <w:r>
        <w:t>V</w:t>
      </w:r>
      <w:r w:rsidRPr="00E63EBF">
        <w:t>idéo rapportage sur l’informatisation des Hôpitaux intitulé « DIGITALISATION DES HÔPITAUX AU BURUNDI : RESULTATS, DEFIS ET PERSPECTIVES » (Mai 2019)</w:t>
      </w:r>
    </w:p>
    <w:p w14:paraId="7E7E4C9D" w14:textId="77777777" w:rsidR="00E63EBF" w:rsidRPr="00E63EBF" w:rsidRDefault="00E63EBF" w:rsidP="00912A65">
      <w:pPr>
        <w:numPr>
          <w:ilvl w:val="0"/>
          <w:numId w:val="9"/>
        </w:numPr>
        <w:contextualSpacing/>
        <w:jc w:val="both"/>
      </w:pPr>
      <w:r w:rsidRPr="00E63EBF">
        <w:t>Note de Capitalisation du projet de DIGITALISATION DES HOPITAUX AU BURUNDI par PAISS (Juin 2019)</w:t>
      </w:r>
    </w:p>
    <w:p w14:paraId="4E4E3106" w14:textId="77777777" w:rsidR="00E63EBF" w:rsidRPr="00E63EBF" w:rsidRDefault="00E63EBF" w:rsidP="00912A65">
      <w:pPr>
        <w:numPr>
          <w:ilvl w:val="0"/>
          <w:numId w:val="9"/>
        </w:numPr>
        <w:contextualSpacing/>
        <w:jc w:val="both"/>
      </w:pPr>
      <w:r w:rsidRPr="00E63EBF">
        <w:t>Rapport d’évaluation du PNDIS 2015-2019 (Juin 2019)</w:t>
      </w:r>
    </w:p>
    <w:p w14:paraId="28BB951D" w14:textId="10CFFA92" w:rsidR="00E63EBF" w:rsidRPr="00E63EBF" w:rsidRDefault="00E63EBF" w:rsidP="00912A65">
      <w:pPr>
        <w:numPr>
          <w:ilvl w:val="0"/>
          <w:numId w:val="9"/>
        </w:numPr>
        <w:contextualSpacing/>
        <w:jc w:val="both"/>
      </w:pPr>
      <w:r w:rsidRPr="00E63EBF">
        <w:t>Document de PNDIS 2019-2024 (Décembre 2019)</w:t>
      </w:r>
    </w:p>
    <w:p w14:paraId="3F543C85" w14:textId="77777777" w:rsidR="00E63EBF" w:rsidRPr="00E63EBF" w:rsidRDefault="00E63EBF" w:rsidP="00912A65">
      <w:pPr>
        <w:numPr>
          <w:ilvl w:val="0"/>
          <w:numId w:val="9"/>
        </w:numPr>
        <w:contextualSpacing/>
        <w:jc w:val="both"/>
      </w:pPr>
      <w:r w:rsidRPr="00E63EBF">
        <w:t>Manuel des normes et procédures de gestion du Système National d’Information Sanitaire (Mars 2019)</w:t>
      </w:r>
    </w:p>
    <w:p w14:paraId="1DA2A2FE" w14:textId="77777777" w:rsidR="00E63EBF" w:rsidRPr="00E63EBF" w:rsidRDefault="00E63EBF" w:rsidP="00912A65">
      <w:pPr>
        <w:numPr>
          <w:ilvl w:val="0"/>
          <w:numId w:val="9"/>
        </w:numPr>
        <w:contextualSpacing/>
        <w:jc w:val="both"/>
      </w:pPr>
      <w:r w:rsidRPr="00E63EBF">
        <w:t>Plan Stratégique du SNIS (Avril 2019)</w:t>
      </w:r>
    </w:p>
    <w:p w14:paraId="0353BA9A" w14:textId="0C63C49F" w:rsidR="00E63EBF" w:rsidRPr="00E63EBF" w:rsidRDefault="00E63EBF" w:rsidP="00912A65">
      <w:pPr>
        <w:numPr>
          <w:ilvl w:val="0"/>
          <w:numId w:val="9"/>
        </w:numPr>
        <w:contextualSpacing/>
        <w:jc w:val="both"/>
      </w:pPr>
      <w:r w:rsidRPr="00E63EBF">
        <w:t>Rapport de la Revue finale du PAISS</w:t>
      </w:r>
      <w:r>
        <w:t xml:space="preserve"> </w:t>
      </w:r>
      <w:r w:rsidRPr="00E63EBF">
        <w:t xml:space="preserve">Volet </w:t>
      </w:r>
      <w:r>
        <w:t>4 (</w:t>
      </w:r>
      <w:r w:rsidRPr="00E63EBF">
        <w:t>Décembre 2019)</w:t>
      </w:r>
    </w:p>
    <w:p w14:paraId="3E2A4EA2" w14:textId="77777777" w:rsidR="00E63EBF" w:rsidRPr="00E63EBF" w:rsidRDefault="00E63EBF" w:rsidP="00912A65">
      <w:pPr>
        <w:numPr>
          <w:ilvl w:val="0"/>
          <w:numId w:val="9"/>
        </w:numPr>
        <w:contextualSpacing/>
        <w:jc w:val="both"/>
      </w:pPr>
      <w:r w:rsidRPr="00E63EBF">
        <w:t>Rapport de capitalisation pour le PAISS (V4&amp;V5)</w:t>
      </w:r>
    </w:p>
    <w:p w14:paraId="78176887" w14:textId="08F70DA2" w:rsidR="00E63EBF" w:rsidRDefault="00E63EBF" w:rsidP="00912A65">
      <w:pPr>
        <w:numPr>
          <w:ilvl w:val="0"/>
          <w:numId w:val="9"/>
        </w:numPr>
        <w:contextualSpacing/>
        <w:jc w:val="both"/>
      </w:pPr>
      <w:r w:rsidRPr="00E63EBF">
        <w:lastRenderedPageBreak/>
        <w:t>Etude réalisée par un enseignant-chercheur de l’INSP (Mme Florence MUNEZERO) qui a évalué « les effets à court terme du projet d’informatisation du système d’information hospitalier au Burundi ».</w:t>
      </w:r>
    </w:p>
    <w:p w14:paraId="2BB2A3F8" w14:textId="7895AA77" w:rsidR="00E63EBF" w:rsidRPr="002B7BFC" w:rsidRDefault="00E63EBF" w:rsidP="00912A65">
      <w:pPr>
        <w:numPr>
          <w:ilvl w:val="0"/>
          <w:numId w:val="9"/>
        </w:numPr>
        <w:contextualSpacing/>
        <w:jc w:val="both"/>
      </w:pPr>
      <w:r w:rsidRPr="00E63EBF">
        <w:t>11ème conférence internationale en médecine tropicale à Liverpool</w:t>
      </w:r>
      <w:r w:rsidRPr="002B7BFC">
        <w:t xml:space="preserve">, 2 présentations : </w:t>
      </w:r>
    </w:p>
    <w:p w14:paraId="2D37B230" w14:textId="09355FF6" w:rsidR="00E63EBF" w:rsidRPr="002B7BFC" w:rsidRDefault="002B7BFC" w:rsidP="00912A65">
      <w:pPr>
        <w:numPr>
          <w:ilvl w:val="1"/>
          <w:numId w:val="9"/>
        </w:numPr>
        <w:contextualSpacing/>
        <w:jc w:val="both"/>
        <w:rPr>
          <w:lang w:val="en-GB"/>
        </w:rPr>
      </w:pPr>
      <w:r w:rsidRPr="002B7BFC">
        <w:rPr>
          <w:lang w:val="en-GB"/>
        </w:rPr>
        <w:t>« </w:t>
      </w:r>
      <w:r w:rsidR="00E63EBF" w:rsidRPr="00E63EBF">
        <w:rPr>
          <w:lang w:val="en-GB"/>
        </w:rPr>
        <w:t xml:space="preserve">An action-research on setting up district maintenance systems in low-resource and fragile settings », Farah Beniacoub </w:t>
      </w:r>
    </w:p>
    <w:p w14:paraId="6387E2E6" w14:textId="7027B145" w:rsidR="00E63EBF" w:rsidRPr="00CF51FF" w:rsidRDefault="00E63EBF" w:rsidP="00912A65">
      <w:pPr>
        <w:numPr>
          <w:ilvl w:val="1"/>
          <w:numId w:val="9"/>
        </w:numPr>
        <w:contextualSpacing/>
        <w:jc w:val="both"/>
        <w:rPr>
          <w:lang w:val="en-GB"/>
        </w:rPr>
      </w:pPr>
      <w:r w:rsidRPr="00E63EBF">
        <w:rPr>
          <w:lang w:val="en-GB"/>
        </w:rPr>
        <w:t> </w:t>
      </w:r>
      <w:r w:rsidRPr="00CF51FF">
        <w:rPr>
          <w:lang w:val="en-GB"/>
        </w:rPr>
        <w:t>« Development, implementation, and national roll-out of a customized GMAO-system”, Fabrice Ntwari (conseiller à la DISE)</w:t>
      </w:r>
    </w:p>
    <w:p w14:paraId="7EE9C4CD" w14:textId="20B354D4" w:rsidR="00E63EBF" w:rsidRPr="00E63EBF" w:rsidRDefault="00E63EBF" w:rsidP="00E63EBF">
      <w:pPr>
        <w:ind w:left="720"/>
        <w:contextualSpacing/>
        <w:jc w:val="both"/>
        <w:rPr>
          <w:lang w:val="en-GB"/>
        </w:rPr>
      </w:pPr>
    </w:p>
    <w:p w14:paraId="02BE35B4" w14:textId="77777777" w:rsidR="00E63EBF" w:rsidRPr="00E63EBF" w:rsidRDefault="00E63EBF" w:rsidP="00E63EBF">
      <w:pPr>
        <w:ind w:left="720"/>
        <w:contextualSpacing/>
        <w:jc w:val="both"/>
        <w:rPr>
          <w:lang w:val="en-GB"/>
        </w:rPr>
      </w:pPr>
    </w:p>
    <w:p w14:paraId="3512056B" w14:textId="77777777" w:rsidR="00E63EBF" w:rsidRPr="00E63EBF" w:rsidRDefault="00E63EBF" w:rsidP="00E63EBF">
      <w:pPr>
        <w:jc w:val="both"/>
        <w:rPr>
          <w:lang w:val="en-GB"/>
        </w:rPr>
      </w:pPr>
    </w:p>
    <w:p w14:paraId="226C3505" w14:textId="70AC3856" w:rsidR="00866CDF" w:rsidRPr="00E63EBF" w:rsidRDefault="00866CDF" w:rsidP="00E63EBF">
      <w:pPr>
        <w:pStyle w:val="Corpsdetexte"/>
        <w:spacing w:after="160" w:line="240" w:lineRule="auto"/>
        <w:rPr>
          <w:rFonts w:eastAsia="Calibri"/>
          <w:kern w:val="0"/>
          <w:sz w:val="21"/>
          <w:szCs w:val="22"/>
          <w:lang w:val="en-GB"/>
        </w:rPr>
      </w:pPr>
    </w:p>
    <w:sectPr w:rsidR="00866CDF" w:rsidRPr="00E63EBF" w:rsidSect="00E63EBF">
      <w:pgSz w:w="11905" w:h="16837"/>
      <w:pgMar w:top="2552" w:right="1418" w:bottom="1514" w:left="2552" w:header="709" w:footer="907" w:gutter="0"/>
      <w:cols w:space="708"/>
      <w:formProt w:val="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8E7E55" w14:textId="77777777" w:rsidR="00EE3FD5" w:rsidRDefault="00EE3FD5">
      <w:r>
        <w:separator/>
      </w:r>
    </w:p>
  </w:endnote>
  <w:endnote w:type="continuationSeparator" w:id="0">
    <w:p w14:paraId="4A571F42" w14:textId="77777777" w:rsidR="00EE3FD5" w:rsidRDefault="00EE3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OpenSymbol">
    <w:charset w:val="00"/>
    <w:family w:val="auto"/>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DejaVu Sans">
    <w:altName w:val="Arial"/>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7F0C" w14:textId="77777777" w:rsidR="004C3482" w:rsidRDefault="004C3482">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D3513E">
      <w:rPr>
        <w:rStyle w:val="Numrodepage"/>
        <w:noProof/>
      </w:rPr>
      <w:t>26</w:t>
    </w:r>
    <w:r>
      <w:rPr>
        <w:rStyle w:val="Numrodepage"/>
      </w:rPr>
      <w:fldChar w:fldCharType="end"/>
    </w:r>
  </w:p>
  <w:p w14:paraId="09C5D2CB" w14:textId="77777777" w:rsidR="004C3482" w:rsidRDefault="004C3482">
    <w:pPr>
      <w:pStyle w:val="Pieddepage"/>
      <w:tabs>
        <w:tab w:val="clear" w:pos="9637"/>
        <w:tab w:val="right" w:pos="9070"/>
      </w:tabs>
      <w:ind w:right="360"/>
      <w:rPr>
        <w:rStyle w:val="tw4winMark"/>
        <w:rFonts w:ascii="DejaVu Sans" w:hAnsi="DejaVu Sans" w:cs="DejaVu Sans"/>
        <w:vanish w:val="0"/>
      </w:rPr>
    </w:pPr>
    <w:r>
      <w:t xml:space="preserve">Rapport des résultats </w:t>
    </w:r>
  </w:p>
  <w:p w14:paraId="05346AA6" w14:textId="77777777" w:rsidR="004C3482" w:rsidRDefault="004C3482">
    <w:pPr>
      <w:pStyle w:val="Pieddepage"/>
      <w:tabs>
        <w:tab w:val="clear" w:pos="9637"/>
        <w:tab w:val="right" w:pos="9070"/>
      </w:tabs>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09BB2" w14:textId="77777777" w:rsidR="004C3482" w:rsidRDefault="004C3482">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D3513E">
      <w:rPr>
        <w:rStyle w:val="Numrodepage"/>
        <w:noProof/>
      </w:rPr>
      <w:t>27</w:t>
    </w:r>
    <w:r>
      <w:rPr>
        <w:rStyle w:val="Numrodepage"/>
      </w:rPr>
      <w:fldChar w:fldCharType="end"/>
    </w:r>
  </w:p>
  <w:p w14:paraId="6A51C46B" w14:textId="77777777" w:rsidR="004C3482" w:rsidRDefault="004C3482">
    <w:pPr>
      <w:pStyle w:val="Pieddepage"/>
      <w:tabs>
        <w:tab w:val="clear" w:pos="9637"/>
        <w:tab w:val="right" w:pos="9070"/>
      </w:tabs>
      <w:ind w:right="360"/>
      <w:rPr>
        <w:rStyle w:val="tw4winMark"/>
        <w:rFonts w:ascii="DejaVu Sans" w:hAnsi="DejaVu Sans" w:cs="DejaVu Sans"/>
        <w:vanish w:val="0"/>
      </w:rPr>
    </w:pPr>
    <w:r>
      <w:t xml:space="preserve">Rapport des résultats </w:t>
    </w:r>
  </w:p>
  <w:p w14:paraId="5DE92505" w14:textId="77777777" w:rsidR="004C3482" w:rsidRDefault="004C3482">
    <w:pPr>
      <w:pStyle w:val="Pieddepage"/>
      <w:tabs>
        <w:tab w:val="clear" w:pos="9637"/>
        <w:tab w:val="right" w:pos="9070"/>
      </w:tabs>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9B7E1" w14:textId="77777777" w:rsidR="004C3482" w:rsidRDefault="004C3482">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D3513E">
      <w:rPr>
        <w:rStyle w:val="Numrodepage"/>
        <w:noProof/>
      </w:rPr>
      <w:t>37</w:t>
    </w:r>
    <w:r>
      <w:rPr>
        <w:rStyle w:val="Numrodepage"/>
      </w:rPr>
      <w:fldChar w:fldCharType="end"/>
    </w:r>
  </w:p>
  <w:p w14:paraId="7D10339D" w14:textId="77777777" w:rsidR="004C3482" w:rsidRDefault="004C3482">
    <w:pPr>
      <w:pStyle w:val="Pieddepage"/>
      <w:tabs>
        <w:tab w:val="clear" w:pos="9637"/>
        <w:tab w:val="right" w:pos="9070"/>
      </w:tabs>
      <w:ind w:right="360"/>
      <w:rPr>
        <w:rStyle w:val="tw4winMark"/>
        <w:rFonts w:ascii="DejaVu Sans" w:hAnsi="DejaVu Sans" w:cs="DejaVu Sans"/>
        <w:vanish w:val="0"/>
      </w:rPr>
    </w:pPr>
    <w:r>
      <w:t xml:space="preserve">Rapport des résultats </w:t>
    </w:r>
  </w:p>
  <w:p w14:paraId="7198F80E" w14:textId="77777777" w:rsidR="004C3482" w:rsidRDefault="004C3482">
    <w:pPr>
      <w:pStyle w:val="Pieddepage"/>
      <w:tabs>
        <w:tab w:val="clear" w:pos="9637"/>
        <w:tab w:val="right" w:pos="9070"/>
      </w:tabs>
      <w:rPr>
        <w:rFonts w:ascii="Times New Roman" w:hAnsi="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C2197" w14:textId="77777777" w:rsidR="004C3482" w:rsidRDefault="004C3482">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D3513E">
      <w:rPr>
        <w:rStyle w:val="Numrodepage"/>
        <w:noProof/>
      </w:rPr>
      <w:t>42</w:t>
    </w:r>
    <w:r>
      <w:rPr>
        <w:rStyle w:val="Numrodepage"/>
      </w:rPr>
      <w:fldChar w:fldCharType="end"/>
    </w:r>
  </w:p>
  <w:p w14:paraId="5BB16FFA" w14:textId="77777777" w:rsidR="004C3482" w:rsidRPr="00502A51" w:rsidRDefault="004C3482">
    <w:pPr>
      <w:pStyle w:val="Pieddepage"/>
      <w:tabs>
        <w:tab w:val="clear" w:pos="9637"/>
        <w:tab w:val="right" w:pos="9070"/>
      </w:tabs>
      <w:rPr>
        <w:rFonts w:cs="Arial"/>
      </w:rPr>
    </w:pPr>
    <w:r>
      <w:t>Rapport des résultats</w:t>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F55C5" w14:textId="77777777" w:rsidR="00EE3FD5" w:rsidRDefault="00EE3FD5">
      <w:r>
        <w:separator/>
      </w:r>
    </w:p>
  </w:footnote>
  <w:footnote w:type="continuationSeparator" w:id="0">
    <w:p w14:paraId="344EA43D" w14:textId="77777777" w:rsidR="00EE3FD5" w:rsidRDefault="00EE3FD5">
      <w:r>
        <w:continuationSeparator/>
      </w:r>
    </w:p>
  </w:footnote>
  <w:footnote w:id="1">
    <w:p w14:paraId="167EA9DD" w14:textId="77777777" w:rsidR="004C3482" w:rsidRDefault="004C3482" w:rsidP="004E06E5">
      <w:pPr>
        <w:pStyle w:val="Notedebasdepage"/>
        <w:rPr>
          <w:kern w:val="2"/>
        </w:rPr>
      </w:pPr>
      <w:r>
        <w:rPr>
          <w:rStyle w:val="Appelnotedebasdep"/>
        </w:rPr>
        <w:footnoteRef/>
      </w:r>
      <w:r>
        <w:t xml:space="preserve"> L'impact se réfère à l'objectif général ; l'outcome se réfère à l'objectif spécifique ; l'output se réfère au résultat escompté</w:t>
      </w:r>
    </w:p>
  </w:footnote>
  <w:footnote w:id="2">
    <w:p w14:paraId="6F824FFA" w14:textId="4F22896E" w:rsidR="004C3482" w:rsidRPr="0072289F" w:rsidRDefault="004C3482" w:rsidP="00045D20">
      <w:pPr>
        <w:pStyle w:val="Notedebasdepage"/>
        <w:rPr>
          <w:color w:val="FF0000"/>
        </w:rPr>
      </w:pPr>
      <w:r>
        <w:rPr>
          <w:rStyle w:val="Appelnotedebasdep"/>
          <w:sz w:val="14"/>
        </w:rPr>
        <w:footnoteRef/>
      </w:r>
      <w:r>
        <w:rPr>
          <w:color w:val="FF0000"/>
        </w:rPr>
        <w:t xml:space="preserve"> </w:t>
      </w:r>
      <w:r w:rsidRPr="00045D20">
        <w:rPr>
          <w:color w:val="auto"/>
        </w:rPr>
        <w:t>« Résultats » réfère aux résultats de développement.</w:t>
      </w:r>
      <w:r>
        <w:rPr>
          <w:color w:val="FF0000"/>
        </w:rPr>
        <w:t xml:space="preserve"> </w:t>
      </w:r>
      <w:r>
        <w:t>L'impact se réfère à l'objectif général ; l'outcome se réfère à l'objectif spécifique ; l'output se réfère au résultat escompté ; les outcomes intermédiaires se réfèrent aux changements générés suite à l’atteinte des outputs et permettant l’avancée vers l’outcome de l’intervention, à un plus haut niveau.</w:t>
      </w:r>
    </w:p>
  </w:footnote>
  <w:footnote w:id="3">
    <w:p w14:paraId="11B774A1" w14:textId="77777777" w:rsidR="004C3482" w:rsidRDefault="004C3482" w:rsidP="00AC3699">
      <w:pPr>
        <w:pStyle w:val="Notedebasdepage"/>
      </w:pPr>
      <w:r>
        <w:rPr>
          <w:rStyle w:val="Appelnotedebasdep"/>
        </w:rPr>
        <w:footnoteRef/>
      </w:r>
      <w:r>
        <w:t xml:space="preserve"> Les activités sont retardées ; des mesures correctives doivent être prises</w:t>
      </w:r>
    </w:p>
  </w:footnote>
  <w:footnote w:id="4">
    <w:p w14:paraId="460209F2" w14:textId="77777777" w:rsidR="004C3482" w:rsidRDefault="004C3482" w:rsidP="00AC3699">
      <w:pPr>
        <w:pStyle w:val="Notedebasdepage"/>
      </w:pPr>
      <w:r>
        <w:rPr>
          <w:rStyle w:val="Appelnotedebasdep"/>
        </w:rPr>
        <w:footnoteRef/>
      </w:r>
      <w:r>
        <w:t xml:space="preserve"> Les activités ont pris un sérieux retard (plus de 6 mois). Des mesures correctives majeures sont requises.</w:t>
      </w:r>
    </w:p>
  </w:footnote>
  <w:footnote w:id="5">
    <w:p w14:paraId="4008A238" w14:textId="77777777" w:rsidR="004C3482" w:rsidRDefault="004C3482" w:rsidP="00AC3699">
      <w:pPr>
        <w:pStyle w:val="Notedebasdepage"/>
      </w:pPr>
      <w:r>
        <w:rPr>
          <w:rStyle w:val="Appelnotedebasdep"/>
        </w:rPr>
        <w:footnoteRef/>
      </w:r>
      <w:r>
        <w:t xml:space="preserve"> Les activités sont retardées ; des mesures correctives doivent être prises</w:t>
      </w:r>
    </w:p>
  </w:footnote>
  <w:footnote w:id="6">
    <w:p w14:paraId="26441497" w14:textId="77777777" w:rsidR="004C3482" w:rsidRDefault="004C3482" w:rsidP="00AC3699">
      <w:pPr>
        <w:pStyle w:val="Notedebasdepage"/>
      </w:pPr>
      <w:r>
        <w:rPr>
          <w:rStyle w:val="Appelnotedebasdep"/>
        </w:rPr>
        <w:footnoteRef/>
      </w:r>
      <w:r>
        <w:t xml:space="preserve"> Les activités ont pris un sérieux retard (plus de 6 mois). Des mesures correctives majeures sont requises.</w:t>
      </w:r>
    </w:p>
  </w:footnote>
  <w:footnote w:id="7">
    <w:p w14:paraId="0D66D475" w14:textId="77777777" w:rsidR="004C3482" w:rsidRDefault="004C3482" w:rsidP="00AC3699">
      <w:pPr>
        <w:pStyle w:val="Notedebasdepage"/>
      </w:pPr>
      <w:r>
        <w:rPr>
          <w:rStyle w:val="Appelnotedebasdep"/>
        </w:rPr>
        <w:footnoteRef/>
      </w:r>
      <w:r>
        <w:t xml:space="preserve"> Les activités sont retardées ; des mesures correctives doivent être prises</w:t>
      </w:r>
    </w:p>
  </w:footnote>
  <w:footnote w:id="8">
    <w:p w14:paraId="76F839BC" w14:textId="77777777" w:rsidR="004C3482" w:rsidRDefault="004C3482" w:rsidP="00AC3699">
      <w:pPr>
        <w:pStyle w:val="Notedebasdepage"/>
      </w:pPr>
      <w:r>
        <w:rPr>
          <w:rStyle w:val="Appelnotedebasdep"/>
        </w:rPr>
        <w:footnoteRef/>
      </w:r>
      <w:r>
        <w:t xml:space="preserve"> Les activités ont pris un sérieux retard (plus de 6 mois). Des mesures correctives majeures sont requises.</w:t>
      </w:r>
    </w:p>
  </w:footnote>
  <w:footnote w:id="9">
    <w:p w14:paraId="36C8B4CE" w14:textId="77777777" w:rsidR="004C3482" w:rsidRDefault="004C3482" w:rsidP="00AC3699">
      <w:pPr>
        <w:pStyle w:val="Notedebasdepage"/>
      </w:pPr>
      <w:r>
        <w:rPr>
          <w:rStyle w:val="Appelnotedebasdep"/>
        </w:rPr>
        <w:footnoteRef/>
      </w:r>
      <w:r>
        <w:t xml:space="preserve"> Les activités sont retardées ; des mesures correctives doivent être prises</w:t>
      </w:r>
    </w:p>
  </w:footnote>
  <w:footnote w:id="10">
    <w:p w14:paraId="4CCD22F8" w14:textId="77777777" w:rsidR="004C3482" w:rsidRDefault="004C3482" w:rsidP="00AC3699">
      <w:pPr>
        <w:pStyle w:val="Notedebasdepage"/>
      </w:pPr>
      <w:r>
        <w:rPr>
          <w:rStyle w:val="Appelnotedebasdep"/>
        </w:rPr>
        <w:footnoteRef/>
      </w:r>
      <w:r>
        <w:t xml:space="preserve"> Les activités ont pris un sérieux retard (plus de 6 mois). Des mesures correctives majeures sont requises.</w:t>
      </w:r>
    </w:p>
  </w:footnote>
  <w:footnote w:id="11">
    <w:p w14:paraId="59BC6DFF" w14:textId="77777777" w:rsidR="004C3482" w:rsidRDefault="004C3482" w:rsidP="008509BB">
      <w:pPr>
        <w:pStyle w:val="Notedebasdepage"/>
      </w:pPr>
      <w:r>
        <w:rPr>
          <w:rStyle w:val="Appelnotedebasdep"/>
        </w:rPr>
        <w:footnoteRef/>
      </w:r>
      <w:r>
        <w:t xml:space="preserve"> Les activités sont retardées ; des mesures correctives doivent être prises</w:t>
      </w:r>
    </w:p>
  </w:footnote>
  <w:footnote w:id="12">
    <w:p w14:paraId="2CD4B637" w14:textId="77777777" w:rsidR="004C3482" w:rsidRDefault="004C3482" w:rsidP="008509BB">
      <w:pPr>
        <w:pStyle w:val="Notedebasdepage"/>
      </w:pPr>
      <w:r>
        <w:rPr>
          <w:rStyle w:val="Appelnotedebasdep"/>
        </w:rPr>
        <w:footnoteRef/>
      </w:r>
      <w:r>
        <w:t xml:space="preserve"> Les activités ont pris un sérieux retard (plus de 6 mois). Des mesures correctives majeures sont requises.</w:t>
      </w:r>
    </w:p>
  </w:footnote>
  <w:footnote w:id="13">
    <w:p w14:paraId="731CE414" w14:textId="77777777" w:rsidR="004C3482" w:rsidRDefault="004C3482" w:rsidP="00AC3699">
      <w:pPr>
        <w:pStyle w:val="Notedebasdepage"/>
      </w:pPr>
      <w:r>
        <w:rPr>
          <w:rStyle w:val="Appelnotedebasdep"/>
        </w:rPr>
        <w:footnoteRef/>
      </w:r>
      <w:r>
        <w:t xml:space="preserve"> Les activités sont retardées ; des mesures correctives doivent être prises</w:t>
      </w:r>
    </w:p>
  </w:footnote>
  <w:footnote w:id="14">
    <w:p w14:paraId="3666C5E8" w14:textId="77777777" w:rsidR="004C3482" w:rsidRDefault="004C3482" w:rsidP="00AC3699">
      <w:pPr>
        <w:pStyle w:val="Notedebasdepage"/>
      </w:pPr>
      <w:r>
        <w:rPr>
          <w:rStyle w:val="Appelnotedebasdep"/>
        </w:rPr>
        <w:footnoteRef/>
      </w:r>
      <w:r>
        <w:t xml:space="preserve"> Les activités ont pris un sérieux retard (plus de 6 mois). Des mesures correctives majeures sont requises.</w:t>
      </w:r>
    </w:p>
  </w:footnote>
  <w:footnote w:id="15">
    <w:p w14:paraId="4E5E3BC5" w14:textId="77777777" w:rsidR="004C3482" w:rsidRDefault="004C3482" w:rsidP="00AC3699">
      <w:pPr>
        <w:pStyle w:val="Notedebasdepage"/>
      </w:pPr>
      <w:r>
        <w:rPr>
          <w:rStyle w:val="Appelnotedebasdep"/>
        </w:rPr>
        <w:footnoteRef/>
      </w:r>
      <w:r>
        <w:t xml:space="preserve"> Les activités sont retardées ; des mesures correctives doivent être prises</w:t>
      </w:r>
    </w:p>
  </w:footnote>
  <w:footnote w:id="16">
    <w:p w14:paraId="1027D8D3" w14:textId="77777777" w:rsidR="004C3482" w:rsidRDefault="004C3482" w:rsidP="00AC3699">
      <w:pPr>
        <w:pStyle w:val="Notedebasdepage"/>
      </w:pPr>
      <w:r>
        <w:rPr>
          <w:rStyle w:val="Appelnotedebasdep"/>
        </w:rPr>
        <w:footnoteRef/>
      </w:r>
      <w:r>
        <w:t xml:space="preserve"> Les activités ont pris un sérieux retard (plus de 6 mois). Des mesures correctives majeures sont requises.</w:t>
      </w:r>
    </w:p>
  </w:footnote>
  <w:footnote w:id="17">
    <w:p w14:paraId="05FF05C8" w14:textId="77777777" w:rsidR="004C3482" w:rsidRPr="001B312E" w:rsidRDefault="004C3482" w:rsidP="006C609E">
      <w:pPr>
        <w:pStyle w:val="Notedebasdepage"/>
        <w:rPr>
          <w:lang w:val="en-GB"/>
        </w:rPr>
      </w:pPr>
      <w:r>
        <w:rPr>
          <w:rStyle w:val="Appelnotedebasdep"/>
        </w:rPr>
        <w:footnoteRef/>
      </w:r>
      <w:r w:rsidRPr="001B312E">
        <w:rPr>
          <w:lang w:val="en-GB"/>
        </w:rPr>
        <w:t xml:space="preserve"> 11th European Congress on Tropical Medicine and International Health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2FB02" w14:textId="25CB619B" w:rsidR="004C3482" w:rsidRDefault="004C3482">
    <w:pPr>
      <w:pStyle w:val="En-tte"/>
    </w:pPr>
    <w:r>
      <w:rPr>
        <w:noProof/>
        <w:lang w:val="fr-FR" w:eastAsia="fr-FR"/>
      </w:rPr>
      <w:drawing>
        <wp:anchor distT="0" distB="0" distL="114300" distR="114300" simplePos="0" relativeHeight="251657728" behindDoc="1" locked="0" layoutInCell="1" allowOverlap="1" wp14:anchorId="6DFA556A" wp14:editId="6952BA8B">
          <wp:simplePos x="0" y="0"/>
          <wp:positionH relativeFrom="column">
            <wp:posOffset>-344805</wp:posOffset>
          </wp:positionH>
          <wp:positionV relativeFrom="page">
            <wp:posOffset>22860</wp:posOffset>
          </wp:positionV>
          <wp:extent cx="7548880" cy="10683240"/>
          <wp:effectExtent l="0" t="0" r="0" b="0"/>
          <wp:wrapNone/>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106832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E6881" w14:textId="77777777" w:rsidR="004C3482" w:rsidRDefault="004C3482">
    <w:pPr>
      <w:pStyle w:val="En-tte"/>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6279E" w14:textId="77777777" w:rsidR="004C3482" w:rsidRDefault="004C3482">
    <w:pPr>
      <w:pStyle w:val="En-tte"/>
      <w:rPr>
        <w:rFonts w:ascii="Times New Roman" w:hAnsi="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1CBB1" w14:textId="77777777" w:rsidR="004C3482" w:rsidRDefault="004C3482">
    <w:pPr>
      <w:pStyle w:val="En-tte"/>
      <w:rPr>
        <w:rFonts w:ascii="Times New Roman" w:hAnsi="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2C993" w14:textId="77777777" w:rsidR="004C3482" w:rsidRDefault="004C3482">
    <w:pPr>
      <w:pStyle w:val="En-tte"/>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65A62F0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ascii="Arial" w:hAnsi="Arial" w:cs="Arial" w:hint="default"/>
      </w:rPr>
    </w:lvl>
    <w:lvl w:ilvl="2">
      <w:start w:val="1"/>
      <w:numFmt w:val="decimal"/>
      <w:lvlText w:val="%1.%2.%3"/>
      <w:lvlJc w:val="left"/>
      <w:pPr>
        <w:tabs>
          <w:tab w:val="num" w:pos="2138"/>
        </w:tabs>
        <w:ind w:left="2138"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
    <w:nsid w:val="00EF70E5"/>
    <w:multiLevelType w:val="hybridMultilevel"/>
    <w:tmpl w:val="8AEC18D0"/>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D9E08A0"/>
    <w:multiLevelType w:val="hybridMultilevel"/>
    <w:tmpl w:val="2F1236FA"/>
    <w:lvl w:ilvl="0" w:tplc="5DFAA32E">
      <w:numFmt w:val="bullet"/>
      <w:lvlText w:val="-"/>
      <w:lvlJc w:val="left"/>
      <w:pPr>
        <w:ind w:left="360" w:hanging="360"/>
      </w:pPr>
      <w:rPr>
        <w:rFonts w:ascii="Calibri" w:hAnsi="Calibri" w:cs="Calibri" w:hint="default"/>
        <w:b w:val="0"/>
        <w:i w:val="0"/>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
    <w:nsid w:val="1B541CC2"/>
    <w:multiLevelType w:val="multilevel"/>
    <w:tmpl w:val="D4DA426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rPr>
        <w:b/>
        <w:bCs w:val="0"/>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lvlText w:val="%1.%2.%3.%4.%5.%6.%7.%8.%9"/>
      <w:lvlJc w:val="left"/>
      <w:pPr>
        <w:ind w:left="1584" w:hanging="1584"/>
      </w:pPr>
    </w:lvl>
  </w:abstractNum>
  <w:abstractNum w:abstractNumId="4">
    <w:nsid w:val="2C876D64"/>
    <w:multiLevelType w:val="hybridMultilevel"/>
    <w:tmpl w:val="B4860324"/>
    <w:lvl w:ilvl="0" w:tplc="84624D60">
      <w:start w:val="1"/>
      <w:numFmt w:val="decimal"/>
      <w:pStyle w:val="BTCnumberlist"/>
      <w:lvlText w:val="%1."/>
      <w:lvlJc w:val="left"/>
      <w:pPr>
        <w:tabs>
          <w:tab w:val="num" w:pos="2138"/>
        </w:tabs>
        <w:ind w:left="2138" w:hanging="360"/>
      </w:pPr>
    </w:lvl>
    <w:lvl w:ilvl="1" w:tplc="B3067282">
      <w:start w:val="1"/>
      <w:numFmt w:val="lowerLetter"/>
      <w:lvlText w:val="%2."/>
      <w:lvlJc w:val="left"/>
      <w:pPr>
        <w:tabs>
          <w:tab w:val="num" w:pos="2858"/>
        </w:tabs>
        <w:ind w:left="2858" w:hanging="360"/>
      </w:pPr>
    </w:lvl>
    <w:lvl w:ilvl="2" w:tplc="548282A8">
      <w:start w:val="1"/>
      <w:numFmt w:val="lowerRoman"/>
      <w:lvlText w:val="%3."/>
      <w:lvlJc w:val="right"/>
      <w:pPr>
        <w:tabs>
          <w:tab w:val="num" w:pos="3578"/>
        </w:tabs>
        <w:ind w:left="3578" w:hanging="180"/>
      </w:pPr>
    </w:lvl>
    <w:lvl w:ilvl="3" w:tplc="E520C002">
      <w:start w:val="1"/>
      <w:numFmt w:val="decimal"/>
      <w:lvlText w:val="%4."/>
      <w:lvlJc w:val="left"/>
      <w:pPr>
        <w:tabs>
          <w:tab w:val="num" w:pos="4298"/>
        </w:tabs>
        <w:ind w:left="4298" w:hanging="360"/>
      </w:pPr>
    </w:lvl>
    <w:lvl w:ilvl="4" w:tplc="7D5813EC">
      <w:start w:val="1"/>
      <w:numFmt w:val="lowerLetter"/>
      <w:lvlText w:val="%5."/>
      <w:lvlJc w:val="left"/>
      <w:pPr>
        <w:tabs>
          <w:tab w:val="num" w:pos="5018"/>
        </w:tabs>
        <w:ind w:left="5018" w:hanging="360"/>
      </w:pPr>
    </w:lvl>
    <w:lvl w:ilvl="5" w:tplc="96608408">
      <w:start w:val="1"/>
      <w:numFmt w:val="lowerRoman"/>
      <w:lvlText w:val="%6."/>
      <w:lvlJc w:val="right"/>
      <w:pPr>
        <w:tabs>
          <w:tab w:val="num" w:pos="5738"/>
        </w:tabs>
        <w:ind w:left="5738" w:hanging="180"/>
      </w:pPr>
    </w:lvl>
    <w:lvl w:ilvl="6" w:tplc="988A8DC4">
      <w:start w:val="1"/>
      <w:numFmt w:val="decimal"/>
      <w:lvlText w:val="%7."/>
      <w:lvlJc w:val="left"/>
      <w:pPr>
        <w:tabs>
          <w:tab w:val="num" w:pos="6458"/>
        </w:tabs>
        <w:ind w:left="6458" w:hanging="360"/>
      </w:pPr>
    </w:lvl>
    <w:lvl w:ilvl="7" w:tplc="3F6C974A">
      <w:start w:val="1"/>
      <w:numFmt w:val="lowerLetter"/>
      <w:lvlText w:val="%8."/>
      <w:lvlJc w:val="left"/>
      <w:pPr>
        <w:tabs>
          <w:tab w:val="num" w:pos="7178"/>
        </w:tabs>
        <w:ind w:left="7178" w:hanging="360"/>
      </w:pPr>
    </w:lvl>
    <w:lvl w:ilvl="8" w:tplc="936C2580">
      <w:start w:val="1"/>
      <w:numFmt w:val="lowerRoman"/>
      <w:lvlText w:val="%9."/>
      <w:lvlJc w:val="right"/>
      <w:pPr>
        <w:tabs>
          <w:tab w:val="num" w:pos="7898"/>
        </w:tabs>
        <w:ind w:left="7898" w:hanging="180"/>
      </w:pPr>
    </w:lvl>
  </w:abstractNum>
  <w:abstractNum w:abstractNumId="5">
    <w:nsid w:val="30AC65D0"/>
    <w:multiLevelType w:val="multilevel"/>
    <w:tmpl w:val="4EEABE78"/>
    <w:lvl w:ilvl="0">
      <w:start w:val="1"/>
      <w:numFmt w:val="decimal"/>
      <w:pStyle w:val="BulletText1"/>
      <w:lvlText w:val="%1"/>
      <w:lvlJc w:val="left"/>
      <w:pPr>
        <w:tabs>
          <w:tab w:val="num" w:pos="720"/>
        </w:tabs>
        <w:ind w:left="720" w:hanging="720"/>
      </w:pPr>
      <w:rPr>
        <w:rFonts w:hint="default"/>
      </w:rPr>
    </w:lvl>
    <w:lvl w:ilvl="1">
      <w:start w:val="1"/>
      <w:numFmt w:val="decimal"/>
      <w:lvlText w:val="%1.%2"/>
      <w:lvlJc w:val="left"/>
      <w:pPr>
        <w:tabs>
          <w:tab w:val="num" w:pos="720"/>
        </w:tabs>
      </w:pPr>
      <w:rPr>
        <w:rFonts w:hint="default"/>
      </w:rPr>
    </w:lvl>
    <w:lvl w:ilvl="2">
      <w:start w:val="1"/>
      <w:numFmt w:val="decimal"/>
      <w:lvlText w:val="%1.%2.%3"/>
      <w:lvlJc w:val="left"/>
      <w:pPr>
        <w:tabs>
          <w:tab w:val="num" w:pos="720"/>
        </w:tabs>
        <w:ind w:left="567" w:hanging="56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3E283F0B"/>
    <w:multiLevelType w:val="multilevel"/>
    <w:tmpl w:val="E0C8D2B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pStyle w:val="Liste"/>
      <w:lvlText w:val="%1.%2.%3.%4.%5.%6.%7.%8.%9."/>
      <w:lvlJc w:val="left"/>
      <w:pPr>
        <w:tabs>
          <w:tab w:val="num" w:pos="5760"/>
        </w:tabs>
        <w:ind w:left="4680" w:hanging="1440"/>
      </w:pPr>
      <w:rPr>
        <w:rFonts w:hint="default"/>
      </w:rPr>
    </w:lvl>
  </w:abstractNum>
  <w:abstractNum w:abstractNumId="7">
    <w:nsid w:val="44093F0F"/>
    <w:multiLevelType w:val="hybridMultilevel"/>
    <w:tmpl w:val="6EE812CA"/>
    <w:lvl w:ilvl="0" w:tplc="DA382B50">
      <w:start w:val="1"/>
      <w:numFmt w:val="bullet"/>
      <w:pStyle w:val="BTCBullets"/>
      <w:lvlText w:val=""/>
      <w:lvlJc w:val="left"/>
      <w:pPr>
        <w:tabs>
          <w:tab w:val="num" w:pos="363"/>
        </w:tabs>
        <w:ind w:left="363" w:hanging="363"/>
      </w:pPr>
      <w:rPr>
        <w:rFonts w:ascii="Symbol" w:hAnsi="Symbol" w:cs="Times New Roman" w:hint="default"/>
      </w:rPr>
    </w:lvl>
    <w:lvl w:ilvl="1" w:tplc="22764C16">
      <w:start w:val="1"/>
      <w:numFmt w:val="bullet"/>
      <w:lvlText w:val="o"/>
      <w:lvlJc w:val="left"/>
      <w:pPr>
        <w:tabs>
          <w:tab w:val="num" w:pos="1083"/>
        </w:tabs>
        <w:ind w:left="1083" w:hanging="360"/>
      </w:pPr>
      <w:rPr>
        <w:rFonts w:ascii="Courier New" w:hAnsi="Courier New" w:cs="Courier New" w:hint="default"/>
      </w:rPr>
    </w:lvl>
    <w:lvl w:ilvl="2" w:tplc="475CE666">
      <w:start w:val="1"/>
      <w:numFmt w:val="bullet"/>
      <w:lvlText w:val=""/>
      <w:lvlJc w:val="left"/>
      <w:pPr>
        <w:tabs>
          <w:tab w:val="num" w:pos="1803"/>
        </w:tabs>
        <w:ind w:left="1803" w:hanging="360"/>
      </w:pPr>
      <w:rPr>
        <w:rFonts w:ascii="Wingdings" w:hAnsi="Wingdings" w:cs="Times New Roman" w:hint="default"/>
      </w:rPr>
    </w:lvl>
    <w:lvl w:ilvl="3" w:tplc="5C0EFD48">
      <w:start w:val="1"/>
      <w:numFmt w:val="bullet"/>
      <w:lvlText w:val=""/>
      <w:lvlJc w:val="left"/>
      <w:pPr>
        <w:tabs>
          <w:tab w:val="num" w:pos="2523"/>
        </w:tabs>
        <w:ind w:left="2523" w:hanging="360"/>
      </w:pPr>
      <w:rPr>
        <w:rFonts w:ascii="Symbol" w:hAnsi="Symbol" w:cs="Times New Roman" w:hint="default"/>
      </w:rPr>
    </w:lvl>
    <w:lvl w:ilvl="4" w:tplc="73502730">
      <w:start w:val="1"/>
      <w:numFmt w:val="bullet"/>
      <w:lvlText w:val="o"/>
      <w:lvlJc w:val="left"/>
      <w:pPr>
        <w:tabs>
          <w:tab w:val="num" w:pos="3243"/>
        </w:tabs>
        <w:ind w:left="3243" w:hanging="360"/>
      </w:pPr>
      <w:rPr>
        <w:rFonts w:ascii="Courier New" w:hAnsi="Courier New" w:cs="Courier New" w:hint="default"/>
      </w:rPr>
    </w:lvl>
    <w:lvl w:ilvl="5" w:tplc="9EFEF312">
      <w:start w:val="1"/>
      <w:numFmt w:val="bullet"/>
      <w:lvlText w:val=""/>
      <w:lvlJc w:val="left"/>
      <w:pPr>
        <w:tabs>
          <w:tab w:val="num" w:pos="3963"/>
        </w:tabs>
        <w:ind w:left="3963" w:hanging="360"/>
      </w:pPr>
      <w:rPr>
        <w:rFonts w:ascii="Wingdings" w:hAnsi="Wingdings" w:cs="Times New Roman" w:hint="default"/>
      </w:rPr>
    </w:lvl>
    <w:lvl w:ilvl="6" w:tplc="C23CFD2E">
      <w:start w:val="1"/>
      <w:numFmt w:val="bullet"/>
      <w:lvlText w:val=""/>
      <w:lvlJc w:val="left"/>
      <w:pPr>
        <w:tabs>
          <w:tab w:val="num" w:pos="4683"/>
        </w:tabs>
        <w:ind w:left="4683" w:hanging="360"/>
      </w:pPr>
      <w:rPr>
        <w:rFonts w:ascii="Symbol" w:hAnsi="Symbol" w:cs="Times New Roman" w:hint="default"/>
      </w:rPr>
    </w:lvl>
    <w:lvl w:ilvl="7" w:tplc="5A5C129A">
      <w:start w:val="1"/>
      <w:numFmt w:val="bullet"/>
      <w:lvlText w:val="o"/>
      <w:lvlJc w:val="left"/>
      <w:pPr>
        <w:tabs>
          <w:tab w:val="num" w:pos="5403"/>
        </w:tabs>
        <w:ind w:left="5403" w:hanging="360"/>
      </w:pPr>
      <w:rPr>
        <w:rFonts w:ascii="Courier New" w:hAnsi="Courier New" w:cs="Courier New" w:hint="default"/>
      </w:rPr>
    </w:lvl>
    <w:lvl w:ilvl="8" w:tplc="F8C065E2">
      <w:start w:val="1"/>
      <w:numFmt w:val="bullet"/>
      <w:lvlText w:val=""/>
      <w:lvlJc w:val="left"/>
      <w:pPr>
        <w:tabs>
          <w:tab w:val="num" w:pos="6123"/>
        </w:tabs>
        <w:ind w:left="6123" w:hanging="360"/>
      </w:pPr>
      <w:rPr>
        <w:rFonts w:ascii="Wingdings" w:hAnsi="Wingdings" w:cs="Times New Roman" w:hint="default"/>
      </w:rPr>
    </w:lvl>
  </w:abstractNum>
  <w:abstractNum w:abstractNumId="8">
    <w:nsid w:val="48D12FA6"/>
    <w:multiLevelType w:val="hybridMultilevel"/>
    <w:tmpl w:val="E34C57EA"/>
    <w:lvl w:ilvl="0" w:tplc="03BEFBAE">
      <w:numFmt w:val="bullet"/>
      <w:lvlText w:val="-"/>
      <w:lvlJc w:val="left"/>
      <w:pPr>
        <w:ind w:left="720" w:hanging="360"/>
      </w:pPr>
      <w:rPr>
        <w:rFonts w:ascii="Arial" w:eastAsia="Times New Roman" w:hAnsi="Arial" w:cs="Arial"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49DC4A24"/>
    <w:multiLevelType w:val="hybridMultilevel"/>
    <w:tmpl w:val="2C88B4D2"/>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4BF66E41"/>
    <w:multiLevelType w:val="multilevel"/>
    <w:tmpl w:val="F4D05230"/>
    <w:lvl w:ilvl="0">
      <w:numFmt w:val="bullet"/>
      <w:lvlText w:val="-"/>
      <w:lvlJc w:val="left"/>
      <w:pPr>
        <w:ind w:left="360" w:hanging="360"/>
      </w:pPr>
      <w:rPr>
        <w:rFonts w:ascii="Calibri" w:hAnsi="Calibri" w:cs="Calibri"/>
        <w:b w:val="0"/>
        <w:i w:val="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nsid w:val="5545025D"/>
    <w:multiLevelType w:val="hybridMultilevel"/>
    <w:tmpl w:val="D064177A"/>
    <w:lvl w:ilvl="0" w:tplc="84A898D2">
      <w:numFmt w:val="bullet"/>
      <w:lvlText w:val="-"/>
      <w:lvlJc w:val="left"/>
      <w:pPr>
        <w:ind w:left="720" w:hanging="360"/>
      </w:pPr>
      <w:rPr>
        <w:rFonts w:ascii="Calibri" w:eastAsia="Calibri" w:hAnsi="Calibri"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67421AFE"/>
    <w:multiLevelType w:val="hybridMultilevel"/>
    <w:tmpl w:val="46741FF6"/>
    <w:lvl w:ilvl="0" w:tplc="B12C8C78">
      <w:start w:val="1"/>
      <w:numFmt w:val="bullet"/>
      <w:pStyle w:val="BTCbulletsCTB"/>
      <w:lvlText w:val=""/>
      <w:lvlJc w:val="left"/>
      <w:pPr>
        <w:tabs>
          <w:tab w:val="num" w:pos="1778"/>
        </w:tabs>
        <w:ind w:left="1778" w:hanging="360"/>
      </w:pPr>
      <w:rPr>
        <w:rFonts w:ascii="Symbol" w:hAnsi="Symbol" w:cs="Times New Roman" w:hint="default"/>
      </w:rPr>
    </w:lvl>
    <w:lvl w:ilvl="1" w:tplc="5EB0F916">
      <w:start w:val="1"/>
      <w:numFmt w:val="decimal"/>
      <w:lvlText w:val="%2."/>
      <w:lvlJc w:val="left"/>
      <w:pPr>
        <w:tabs>
          <w:tab w:val="num" w:pos="1440"/>
        </w:tabs>
        <w:ind w:left="1080"/>
      </w:pPr>
      <w:rPr>
        <w:rFonts w:hint="default"/>
      </w:rPr>
    </w:lvl>
    <w:lvl w:ilvl="2" w:tplc="5E5C4AEA">
      <w:start w:val="1"/>
      <w:numFmt w:val="bullet"/>
      <w:lvlText w:val=""/>
      <w:lvlJc w:val="left"/>
      <w:pPr>
        <w:tabs>
          <w:tab w:val="num" w:pos="2160"/>
        </w:tabs>
        <w:ind w:left="2160" w:hanging="360"/>
      </w:pPr>
      <w:rPr>
        <w:rFonts w:ascii="Wingdings" w:hAnsi="Wingdings" w:cs="Times New Roman" w:hint="default"/>
      </w:rPr>
    </w:lvl>
    <w:lvl w:ilvl="3" w:tplc="67B2B4AA">
      <w:start w:val="1"/>
      <w:numFmt w:val="bullet"/>
      <w:lvlText w:val=""/>
      <w:lvlJc w:val="left"/>
      <w:pPr>
        <w:tabs>
          <w:tab w:val="num" w:pos="2880"/>
        </w:tabs>
        <w:ind w:left="2880" w:hanging="360"/>
      </w:pPr>
      <w:rPr>
        <w:rFonts w:ascii="Symbol" w:hAnsi="Symbol" w:cs="Times New Roman" w:hint="default"/>
      </w:rPr>
    </w:lvl>
    <w:lvl w:ilvl="4" w:tplc="4B72C634">
      <w:start w:val="1"/>
      <w:numFmt w:val="bullet"/>
      <w:lvlText w:val="o"/>
      <w:lvlJc w:val="left"/>
      <w:pPr>
        <w:tabs>
          <w:tab w:val="num" w:pos="3600"/>
        </w:tabs>
        <w:ind w:left="3600" w:hanging="360"/>
      </w:pPr>
      <w:rPr>
        <w:rFonts w:ascii="Courier New" w:hAnsi="Courier New" w:cs="Courier New" w:hint="default"/>
      </w:rPr>
    </w:lvl>
    <w:lvl w:ilvl="5" w:tplc="36FCC8AC">
      <w:start w:val="1"/>
      <w:numFmt w:val="bullet"/>
      <w:lvlText w:val=""/>
      <w:lvlJc w:val="left"/>
      <w:pPr>
        <w:tabs>
          <w:tab w:val="num" w:pos="4320"/>
        </w:tabs>
        <w:ind w:left="4320" w:hanging="360"/>
      </w:pPr>
      <w:rPr>
        <w:rFonts w:ascii="Wingdings" w:hAnsi="Wingdings" w:cs="Times New Roman" w:hint="default"/>
      </w:rPr>
    </w:lvl>
    <w:lvl w:ilvl="6" w:tplc="0B3EB402">
      <w:start w:val="1"/>
      <w:numFmt w:val="bullet"/>
      <w:lvlText w:val=""/>
      <w:lvlJc w:val="left"/>
      <w:pPr>
        <w:tabs>
          <w:tab w:val="num" w:pos="5040"/>
        </w:tabs>
        <w:ind w:left="5040" w:hanging="360"/>
      </w:pPr>
      <w:rPr>
        <w:rFonts w:ascii="Symbol" w:hAnsi="Symbol" w:cs="Times New Roman" w:hint="default"/>
      </w:rPr>
    </w:lvl>
    <w:lvl w:ilvl="7" w:tplc="58704428">
      <w:start w:val="1"/>
      <w:numFmt w:val="bullet"/>
      <w:lvlText w:val="o"/>
      <w:lvlJc w:val="left"/>
      <w:pPr>
        <w:tabs>
          <w:tab w:val="num" w:pos="5760"/>
        </w:tabs>
        <w:ind w:left="5760" w:hanging="360"/>
      </w:pPr>
      <w:rPr>
        <w:rFonts w:ascii="Courier New" w:hAnsi="Courier New" w:cs="Courier New" w:hint="default"/>
      </w:rPr>
    </w:lvl>
    <w:lvl w:ilvl="8" w:tplc="27D098EE">
      <w:start w:val="1"/>
      <w:numFmt w:val="bullet"/>
      <w:lvlText w:val=""/>
      <w:lvlJc w:val="left"/>
      <w:pPr>
        <w:tabs>
          <w:tab w:val="num" w:pos="6480"/>
        </w:tabs>
        <w:ind w:left="6480" w:hanging="360"/>
      </w:pPr>
      <w:rPr>
        <w:rFonts w:ascii="Wingdings" w:hAnsi="Wingdings" w:cs="Times New Roman" w:hint="default"/>
      </w:rPr>
    </w:lvl>
  </w:abstractNum>
  <w:abstractNum w:abstractNumId="13">
    <w:nsid w:val="7F7578B5"/>
    <w:multiLevelType w:val="hybridMultilevel"/>
    <w:tmpl w:val="2F88D726"/>
    <w:lvl w:ilvl="0" w:tplc="5DFAA32E">
      <w:numFmt w:val="bullet"/>
      <w:lvlText w:val="-"/>
      <w:lvlJc w:val="left"/>
      <w:pPr>
        <w:ind w:left="360" w:hanging="360"/>
      </w:pPr>
      <w:rPr>
        <w:rFonts w:ascii="Calibri" w:hAnsi="Calibri" w:cs="Calibri" w:hint="default"/>
        <w:b w:val="0"/>
        <w:i w:val="0"/>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num w:numId="1">
    <w:abstractNumId w:val="7"/>
  </w:num>
  <w:num w:numId="2">
    <w:abstractNumId w:val="6"/>
  </w:num>
  <w:num w:numId="3">
    <w:abstractNumId w:val="5"/>
  </w:num>
  <w:num w:numId="4">
    <w:abstractNumId w:val="12"/>
  </w:num>
  <w:num w:numId="5">
    <w:abstractNumId w:val="4"/>
  </w:num>
  <w:num w:numId="6">
    <w:abstractNumId w:val="0"/>
  </w:num>
  <w:num w:numId="7">
    <w:abstractNumId w:val="1"/>
  </w:num>
  <w:num w:numId="8">
    <w:abstractNumId w:val="3"/>
  </w:num>
  <w:num w:numId="9">
    <w:abstractNumId w:val="9"/>
  </w:num>
  <w:num w:numId="10">
    <w:abstractNumId w:val="2"/>
  </w:num>
  <w:num w:numId="11">
    <w:abstractNumId w:val="13"/>
  </w:num>
  <w:num w:numId="12">
    <w:abstractNumId w:val="11"/>
  </w:num>
  <w:num w:numId="13">
    <w:abstractNumId w:val="10"/>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strictFirstAndLastChars/>
  <w:hdrShapeDefaults>
    <o:shapedefaults v:ext="edit" spidmax="2049" style="mso-position-horizontal-relative:char;mso-position-vertical-relative:line" fill="f" fillcolor="white">
      <v:fill color="whit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CDA"/>
    <w:rsid w:val="00003B2E"/>
    <w:rsid w:val="00014385"/>
    <w:rsid w:val="00014848"/>
    <w:rsid w:val="000166F3"/>
    <w:rsid w:val="000270E0"/>
    <w:rsid w:val="00045D20"/>
    <w:rsid w:val="00054E70"/>
    <w:rsid w:val="00062CA1"/>
    <w:rsid w:val="00065CDC"/>
    <w:rsid w:val="00075C29"/>
    <w:rsid w:val="00082819"/>
    <w:rsid w:val="000A29C0"/>
    <w:rsid w:val="000B0CF4"/>
    <w:rsid w:val="000B5362"/>
    <w:rsid w:val="000D2279"/>
    <w:rsid w:val="000D5CFE"/>
    <w:rsid w:val="000E2EDD"/>
    <w:rsid w:val="0010032B"/>
    <w:rsid w:val="00112C6A"/>
    <w:rsid w:val="001203A0"/>
    <w:rsid w:val="00122083"/>
    <w:rsid w:val="00123DA4"/>
    <w:rsid w:val="00145BBD"/>
    <w:rsid w:val="00147029"/>
    <w:rsid w:val="001527BF"/>
    <w:rsid w:val="00167193"/>
    <w:rsid w:val="00171D8F"/>
    <w:rsid w:val="0018627B"/>
    <w:rsid w:val="00187EF9"/>
    <w:rsid w:val="001A1C94"/>
    <w:rsid w:val="001A1DE6"/>
    <w:rsid w:val="001A7494"/>
    <w:rsid w:val="001E1E76"/>
    <w:rsid w:val="001E3C02"/>
    <w:rsid w:val="001F40DF"/>
    <w:rsid w:val="001F596F"/>
    <w:rsid w:val="00221621"/>
    <w:rsid w:val="002361E3"/>
    <w:rsid w:val="00244954"/>
    <w:rsid w:val="002B265A"/>
    <w:rsid w:val="002B7BFC"/>
    <w:rsid w:val="002C4CA8"/>
    <w:rsid w:val="002F0086"/>
    <w:rsid w:val="00305EA1"/>
    <w:rsid w:val="00321254"/>
    <w:rsid w:val="00335478"/>
    <w:rsid w:val="00345AAA"/>
    <w:rsid w:val="00346731"/>
    <w:rsid w:val="003553F9"/>
    <w:rsid w:val="003618FE"/>
    <w:rsid w:val="00364CC5"/>
    <w:rsid w:val="00371FC7"/>
    <w:rsid w:val="00375E6C"/>
    <w:rsid w:val="00397E5E"/>
    <w:rsid w:val="003B65BC"/>
    <w:rsid w:val="003C177E"/>
    <w:rsid w:val="00401790"/>
    <w:rsid w:val="00415A6F"/>
    <w:rsid w:val="004619F6"/>
    <w:rsid w:val="004634C5"/>
    <w:rsid w:val="0046577D"/>
    <w:rsid w:val="004A7B2A"/>
    <w:rsid w:val="004B3C55"/>
    <w:rsid w:val="004C3482"/>
    <w:rsid w:val="004E06E5"/>
    <w:rsid w:val="004F3262"/>
    <w:rsid w:val="004F4F19"/>
    <w:rsid w:val="00514E2D"/>
    <w:rsid w:val="0052529A"/>
    <w:rsid w:val="00544C3B"/>
    <w:rsid w:val="00546E87"/>
    <w:rsid w:val="00547E60"/>
    <w:rsid w:val="0056647A"/>
    <w:rsid w:val="005769AE"/>
    <w:rsid w:val="00582B7B"/>
    <w:rsid w:val="005A5F7F"/>
    <w:rsid w:val="005C16D2"/>
    <w:rsid w:val="005C4E74"/>
    <w:rsid w:val="005D6249"/>
    <w:rsid w:val="005D682B"/>
    <w:rsid w:val="005E31B2"/>
    <w:rsid w:val="005E49F8"/>
    <w:rsid w:val="005F6395"/>
    <w:rsid w:val="00626E85"/>
    <w:rsid w:val="00632C55"/>
    <w:rsid w:val="00637A91"/>
    <w:rsid w:val="006559D2"/>
    <w:rsid w:val="00675974"/>
    <w:rsid w:val="00682389"/>
    <w:rsid w:val="00683967"/>
    <w:rsid w:val="006854E5"/>
    <w:rsid w:val="006929D0"/>
    <w:rsid w:val="00695615"/>
    <w:rsid w:val="006C439E"/>
    <w:rsid w:val="006C48BE"/>
    <w:rsid w:val="006C609E"/>
    <w:rsid w:val="006E735F"/>
    <w:rsid w:val="006F0671"/>
    <w:rsid w:val="006F53AC"/>
    <w:rsid w:val="007231C2"/>
    <w:rsid w:val="007302A8"/>
    <w:rsid w:val="007347B4"/>
    <w:rsid w:val="00744B08"/>
    <w:rsid w:val="007561F0"/>
    <w:rsid w:val="00772F8B"/>
    <w:rsid w:val="00774DD7"/>
    <w:rsid w:val="00775564"/>
    <w:rsid w:val="00781DBA"/>
    <w:rsid w:val="00794194"/>
    <w:rsid w:val="007A49CB"/>
    <w:rsid w:val="007B4ABE"/>
    <w:rsid w:val="007C202F"/>
    <w:rsid w:val="007E44BD"/>
    <w:rsid w:val="007F15B3"/>
    <w:rsid w:val="00800221"/>
    <w:rsid w:val="008220D7"/>
    <w:rsid w:val="00833653"/>
    <w:rsid w:val="00837A34"/>
    <w:rsid w:val="00843FBE"/>
    <w:rsid w:val="00845394"/>
    <w:rsid w:val="00846CEA"/>
    <w:rsid w:val="008509BB"/>
    <w:rsid w:val="00851311"/>
    <w:rsid w:val="00866CDF"/>
    <w:rsid w:val="00886587"/>
    <w:rsid w:val="008C3FE4"/>
    <w:rsid w:val="008C7552"/>
    <w:rsid w:val="008E3CA3"/>
    <w:rsid w:val="008E41A5"/>
    <w:rsid w:val="008F67C2"/>
    <w:rsid w:val="00912A65"/>
    <w:rsid w:val="00915F87"/>
    <w:rsid w:val="00917350"/>
    <w:rsid w:val="00920A43"/>
    <w:rsid w:val="00946F17"/>
    <w:rsid w:val="009747B7"/>
    <w:rsid w:val="009752AE"/>
    <w:rsid w:val="0098372B"/>
    <w:rsid w:val="00984CE1"/>
    <w:rsid w:val="009955F0"/>
    <w:rsid w:val="009A46B2"/>
    <w:rsid w:val="009C7AC6"/>
    <w:rsid w:val="009C7FEC"/>
    <w:rsid w:val="00A05CCB"/>
    <w:rsid w:val="00A109A7"/>
    <w:rsid w:val="00A413B3"/>
    <w:rsid w:val="00A45784"/>
    <w:rsid w:val="00A55C03"/>
    <w:rsid w:val="00A64990"/>
    <w:rsid w:val="00A67C46"/>
    <w:rsid w:val="00A84F6B"/>
    <w:rsid w:val="00A93689"/>
    <w:rsid w:val="00A938F3"/>
    <w:rsid w:val="00AA1F0F"/>
    <w:rsid w:val="00AB0328"/>
    <w:rsid w:val="00AB0436"/>
    <w:rsid w:val="00AB32CF"/>
    <w:rsid w:val="00AC3699"/>
    <w:rsid w:val="00AD7F5A"/>
    <w:rsid w:val="00AE2425"/>
    <w:rsid w:val="00AF09E7"/>
    <w:rsid w:val="00AF6B8C"/>
    <w:rsid w:val="00B02080"/>
    <w:rsid w:val="00B345CD"/>
    <w:rsid w:val="00B37FA1"/>
    <w:rsid w:val="00B56316"/>
    <w:rsid w:val="00B6171F"/>
    <w:rsid w:val="00B72F40"/>
    <w:rsid w:val="00B74B63"/>
    <w:rsid w:val="00B93A6B"/>
    <w:rsid w:val="00BA4361"/>
    <w:rsid w:val="00BB6CDA"/>
    <w:rsid w:val="00BC13B5"/>
    <w:rsid w:val="00BD203F"/>
    <w:rsid w:val="00BE2391"/>
    <w:rsid w:val="00C07C5C"/>
    <w:rsid w:val="00C21083"/>
    <w:rsid w:val="00C36C6F"/>
    <w:rsid w:val="00C37238"/>
    <w:rsid w:val="00C54333"/>
    <w:rsid w:val="00C604B0"/>
    <w:rsid w:val="00C648BB"/>
    <w:rsid w:val="00C720A7"/>
    <w:rsid w:val="00C860B3"/>
    <w:rsid w:val="00C93C59"/>
    <w:rsid w:val="00CB1108"/>
    <w:rsid w:val="00CB1219"/>
    <w:rsid w:val="00CB7E22"/>
    <w:rsid w:val="00CC037A"/>
    <w:rsid w:val="00CC45D8"/>
    <w:rsid w:val="00CD24C5"/>
    <w:rsid w:val="00CD602C"/>
    <w:rsid w:val="00CE3441"/>
    <w:rsid w:val="00CE6BBE"/>
    <w:rsid w:val="00CF340C"/>
    <w:rsid w:val="00CF51FF"/>
    <w:rsid w:val="00CF735D"/>
    <w:rsid w:val="00D21687"/>
    <w:rsid w:val="00D348AF"/>
    <w:rsid w:val="00D3513E"/>
    <w:rsid w:val="00D37087"/>
    <w:rsid w:val="00D54002"/>
    <w:rsid w:val="00D622E2"/>
    <w:rsid w:val="00D7514F"/>
    <w:rsid w:val="00D83FC4"/>
    <w:rsid w:val="00D93306"/>
    <w:rsid w:val="00D95386"/>
    <w:rsid w:val="00DA24BD"/>
    <w:rsid w:val="00DA27DF"/>
    <w:rsid w:val="00DA57FA"/>
    <w:rsid w:val="00DA6466"/>
    <w:rsid w:val="00DB273B"/>
    <w:rsid w:val="00DB3062"/>
    <w:rsid w:val="00DB5279"/>
    <w:rsid w:val="00DC4683"/>
    <w:rsid w:val="00DD0CE8"/>
    <w:rsid w:val="00DD4F06"/>
    <w:rsid w:val="00DE52A1"/>
    <w:rsid w:val="00DE76A7"/>
    <w:rsid w:val="00DE78A2"/>
    <w:rsid w:val="00DE7BEF"/>
    <w:rsid w:val="00E01A8E"/>
    <w:rsid w:val="00E0259F"/>
    <w:rsid w:val="00E10865"/>
    <w:rsid w:val="00E25669"/>
    <w:rsid w:val="00E371A1"/>
    <w:rsid w:val="00E40D97"/>
    <w:rsid w:val="00E6182B"/>
    <w:rsid w:val="00E63EBF"/>
    <w:rsid w:val="00E951C1"/>
    <w:rsid w:val="00E97B8A"/>
    <w:rsid w:val="00EE3FD5"/>
    <w:rsid w:val="00F26ED0"/>
    <w:rsid w:val="00F400B6"/>
    <w:rsid w:val="00F60357"/>
    <w:rsid w:val="00F62E5E"/>
    <w:rsid w:val="00F7150B"/>
    <w:rsid w:val="00F75E29"/>
    <w:rsid w:val="00F94195"/>
    <w:rsid w:val="00FA2555"/>
    <w:rsid w:val="00FA5950"/>
    <w:rsid w:val="00FB0C26"/>
    <w:rsid w:val="00FB2600"/>
    <w:rsid w:val="00FC3C01"/>
    <w:rsid w:val="00FE3FB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char;mso-position-vertical-relative:line" fill="f" fillcolor="white">
      <v:fill color="white" on="f"/>
    </o:shapedefaults>
    <o:shapelayout v:ext="edit">
      <o:idmap v:ext="edit" data="1"/>
    </o:shapelayout>
  </w:shapeDefaults>
  <w:decimalSymbol w:val=","/>
  <w:listSeparator w:val=";"/>
  <w14:docId w14:val="0736866B"/>
  <w15:docId w15:val="{FA400BF7-76A4-4283-910F-074B0293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328"/>
    <w:pPr>
      <w:spacing w:after="160" w:line="276" w:lineRule="auto"/>
    </w:pPr>
    <w:rPr>
      <w:rFonts w:ascii="Georgia" w:hAnsi="Georgia"/>
      <w:color w:val="585756"/>
      <w:sz w:val="21"/>
      <w:szCs w:val="22"/>
      <w:lang w:eastAsia="en-US"/>
    </w:rPr>
  </w:style>
  <w:style w:type="paragraph" w:styleId="Titre1">
    <w:name w:val="heading 1"/>
    <w:aliases w:val="Title 1"/>
    <w:basedOn w:val="Normal"/>
    <w:next w:val="Normal"/>
    <w:link w:val="Titre1Car"/>
    <w:qFormat/>
    <w:rsid w:val="003553F9"/>
    <w:pPr>
      <w:numPr>
        <w:numId w:val="8"/>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Chapter Title,Title 2"/>
    <w:basedOn w:val="Normal"/>
    <w:next w:val="Normal"/>
    <w:link w:val="Titre2Car"/>
    <w:unhideWhenUsed/>
    <w:qFormat/>
    <w:rsid w:val="003553F9"/>
    <w:pPr>
      <w:keepNext/>
      <w:keepLines/>
      <w:numPr>
        <w:ilvl w:val="1"/>
        <w:numId w:val="8"/>
      </w:numPr>
      <w:spacing w:before="120" w:after="120" w:line="240" w:lineRule="auto"/>
      <w:outlineLvl w:val="1"/>
    </w:pPr>
    <w:rPr>
      <w:rFonts w:ascii="Calibri" w:eastAsia="Arial Unicode MS" w:hAnsi="Calibri"/>
      <w:b/>
      <w:color w:val="D81A1A"/>
      <w:sz w:val="28"/>
      <w:szCs w:val="26"/>
    </w:rPr>
  </w:style>
  <w:style w:type="paragraph" w:styleId="Titre3">
    <w:name w:val="heading 3"/>
    <w:aliases w:val="Title 3,Car"/>
    <w:basedOn w:val="Paragraphedeliste"/>
    <w:next w:val="Normal"/>
    <w:link w:val="Titre3Car"/>
    <w:unhideWhenUsed/>
    <w:qFormat/>
    <w:rsid w:val="003553F9"/>
    <w:pPr>
      <w:numPr>
        <w:ilvl w:val="2"/>
        <w:numId w:val="8"/>
      </w:numPr>
      <w:autoSpaceDE w:val="0"/>
      <w:autoSpaceDN w:val="0"/>
      <w:adjustRightInd w:val="0"/>
      <w:spacing w:before="60" w:after="60" w:line="240" w:lineRule="auto"/>
      <w:contextualSpacing/>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3553F9"/>
    <w:pPr>
      <w:keepNext/>
      <w:keepLines/>
      <w:numPr>
        <w:ilvl w:val="3"/>
        <w:numId w:val="8"/>
      </w:numPr>
      <w:spacing w:before="60" w:after="60"/>
      <w:outlineLvl w:val="3"/>
    </w:pPr>
    <w:rPr>
      <w:rFonts w:ascii="Calibri" w:eastAsia="Arial Unicode MS" w:hAnsi="Calibri"/>
      <w:b/>
      <w:iCs/>
    </w:rPr>
  </w:style>
  <w:style w:type="paragraph" w:styleId="Titre5">
    <w:name w:val="heading 5"/>
    <w:basedOn w:val="Normal"/>
    <w:next w:val="Normal"/>
    <w:link w:val="Titre5Car"/>
    <w:unhideWhenUsed/>
    <w:qFormat/>
    <w:rsid w:val="003553F9"/>
    <w:pPr>
      <w:keepNext/>
      <w:keepLines/>
      <w:numPr>
        <w:ilvl w:val="4"/>
        <w:numId w:val="8"/>
      </w:numPr>
      <w:spacing w:before="40" w:after="0"/>
      <w:outlineLvl w:val="4"/>
    </w:pPr>
    <w:rPr>
      <w:rFonts w:ascii="Calibri Light" w:eastAsia="Arial Unicode MS" w:hAnsi="Calibri Light"/>
      <w:color w:val="2E74B5"/>
    </w:rPr>
  </w:style>
  <w:style w:type="paragraph" w:styleId="Titre6">
    <w:name w:val="heading 6"/>
    <w:aliases w:val="IC - TI Encadré,IE - TI encadré,Table SUBScript,(a,b,..),ann"/>
    <w:basedOn w:val="Normal"/>
    <w:next w:val="Normal"/>
    <w:link w:val="Titre6Car"/>
    <w:unhideWhenUsed/>
    <w:qFormat/>
    <w:rsid w:val="003553F9"/>
    <w:pPr>
      <w:keepNext/>
      <w:keepLines/>
      <w:numPr>
        <w:ilvl w:val="5"/>
        <w:numId w:val="8"/>
      </w:numPr>
      <w:spacing w:before="40" w:after="0"/>
      <w:outlineLvl w:val="5"/>
    </w:pPr>
    <w:rPr>
      <w:rFonts w:ascii="Calibri Light" w:eastAsia="Arial Unicode MS" w:hAnsi="Calibri Light"/>
      <w:color w:val="1F4D78"/>
    </w:rPr>
  </w:style>
  <w:style w:type="paragraph" w:styleId="Titre7">
    <w:name w:val="heading 7"/>
    <w:aliases w:val="centré 12,TI,Table text,Titre 71"/>
    <w:basedOn w:val="Normal"/>
    <w:next w:val="Normal"/>
    <w:link w:val="Titre7Car"/>
    <w:unhideWhenUsed/>
    <w:qFormat/>
    <w:rsid w:val="003553F9"/>
    <w:pPr>
      <w:keepNext/>
      <w:keepLines/>
      <w:numPr>
        <w:ilvl w:val="6"/>
        <w:numId w:val="8"/>
      </w:numPr>
      <w:spacing w:before="40" w:after="0"/>
      <w:outlineLvl w:val="6"/>
    </w:pPr>
    <w:rPr>
      <w:rFonts w:ascii="Calibri Light" w:eastAsia="Arial Unicode MS" w:hAnsi="Calibri Light"/>
      <w:i/>
      <w:iCs/>
      <w:color w:val="1F4D78"/>
    </w:rPr>
  </w:style>
  <w:style w:type="paragraph" w:styleId="Titre8">
    <w:name w:val="heading 8"/>
    <w:aliases w:val="TE - énumération dans TI"/>
    <w:basedOn w:val="Normal"/>
    <w:next w:val="Normal"/>
    <w:link w:val="Titre8Car"/>
    <w:unhideWhenUsed/>
    <w:qFormat/>
    <w:rsid w:val="003553F9"/>
    <w:pPr>
      <w:keepNext/>
      <w:keepLines/>
      <w:numPr>
        <w:ilvl w:val="7"/>
        <w:numId w:val="8"/>
      </w:numPr>
      <w:spacing w:before="40" w:after="0"/>
      <w:outlineLvl w:val="7"/>
    </w:pPr>
    <w:rPr>
      <w:rFonts w:ascii="Calibri Light" w:eastAsia="Arial Unicode MS" w:hAnsi="Calibri Light"/>
      <w:color w:val="272727"/>
      <w:szCs w:val="21"/>
    </w:rPr>
  </w:style>
  <w:style w:type="paragraph" w:styleId="Titre9">
    <w:name w:val="heading 9"/>
    <w:aliases w:val="Heading 9-paranum,Reference Appendix,Titre 91"/>
    <w:basedOn w:val="Normal"/>
    <w:next w:val="Normal"/>
    <w:link w:val="Titre9Car"/>
    <w:unhideWhenUsed/>
    <w:qFormat/>
    <w:rsid w:val="003553F9"/>
    <w:pPr>
      <w:keepNext/>
      <w:keepLines/>
      <w:numPr>
        <w:ilvl w:val="8"/>
        <w:numId w:val="6"/>
      </w:numPr>
      <w:tabs>
        <w:tab w:val="clear" w:pos="1584"/>
      </w:tabs>
      <w:spacing w:before="40" w:after="0"/>
      <w:outlineLvl w:val="8"/>
    </w:pPr>
    <w:rPr>
      <w:rFonts w:ascii="Calibri Light" w:eastAsia="Arial Unicode MS" w:hAnsi="Calibri Light"/>
      <w:i/>
      <w:iCs/>
      <w:color w:val="272727"/>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Normal"/>
    <w:pPr>
      <w:keepNext/>
      <w:spacing w:before="240" w:after="120"/>
    </w:pPr>
    <w:rPr>
      <w:rFonts w:eastAsia="Arial Unicode MS"/>
      <w:sz w:val="28"/>
      <w:szCs w:val="28"/>
    </w:rPr>
  </w:style>
  <w:style w:type="character" w:customStyle="1" w:styleId="NumberingSymbols">
    <w:name w:val="Numbering Symbols"/>
  </w:style>
  <w:style w:type="character" w:customStyle="1" w:styleId="Bullets">
    <w:name w:val="Bullets"/>
    <w:rPr>
      <w:rFonts w:ascii="OpenSymbol" w:eastAsia="Times New Roman" w:hAnsi="OpenSymbol"/>
      <w:lang w:val="fr-FR" w:eastAsia="fr-FR"/>
    </w:rPr>
  </w:style>
  <w:style w:type="character" w:customStyle="1" w:styleId="Placeholder">
    <w:name w:val="Placeholder"/>
    <w:rPr>
      <w:smallCaps/>
      <w:color w:val="008080"/>
      <w:u w:val="dotted"/>
      <w:lang w:val="fr-FR" w:eastAsia="fr-FR"/>
    </w:rPr>
  </w:style>
  <w:style w:type="character" w:customStyle="1" w:styleId="FootnoteCharacters">
    <w:name w:val="Footnote Characters"/>
  </w:style>
  <w:style w:type="character" w:styleId="Appelnotedebasdep">
    <w:name w:val="footnote reference"/>
    <w:uiPriority w:val="99"/>
    <w:rPr>
      <w:i/>
      <w:iCs/>
      <w:sz w:val="20"/>
      <w:vertAlign w:val="superscript"/>
      <w:lang w:val="fr-FR" w:eastAsia="fr-FR"/>
    </w:rPr>
  </w:style>
  <w:style w:type="character" w:styleId="Lienhypertexte">
    <w:name w:val="Hyperlink"/>
    <w:uiPriority w:val="99"/>
    <w:rPr>
      <w:color w:val="000080"/>
      <w:u w:val="single"/>
      <w:lang w:val="fr-FR" w:eastAsia="fr-FR"/>
    </w:rPr>
  </w:style>
  <w:style w:type="character" w:styleId="Appeldenotedefin">
    <w:name w:val="endnote reference"/>
    <w:semiHidden/>
    <w:rPr>
      <w:vertAlign w:val="superscript"/>
      <w:lang w:val="fr-FR" w:eastAsia="fr-FR"/>
    </w:rPr>
  </w:style>
  <w:style w:type="character" w:customStyle="1" w:styleId="EndnoteCharacters">
    <w:name w:val="Endnote Characters"/>
  </w:style>
  <w:style w:type="paragraph" w:styleId="Corpsdetexte">
    <w:name w:val="Body Text"/>
    <w:basedOn w:val="Normal"/>
    <w:link w:val="CorpsdetexteCar"/>
    <w:semiHidden/>
    <w:pPr>
      <w:spacing w:after="120" w:line="288" w:lineRule="auto"/>
      <w:jc w:val="both"/>
    </w:pPr>
    <w:rPr>
      <w:rFonts w:eastAsia="Arial Unicode MS"/>
      <w:kern w:val="18"/>
      <w:sz w:val="20"/>
      <w:szCs w:val="20"/>
    </w:rPr>
  </w:style>
  <w:style w:type="paragraph" w:styleId="Liste">
    <w:name w:val="List"/>
    <w:basedOn w:val="Normal"/>
    <w:semiHidden/>
    <w:pPr>
      <w:numPr>
        <w:ilvl w:val="8"/>
        <w:numId w:val="2"/>
      </w:numPr>
      <w:spacing w:after="120" w:line="288" w:lineRule="auto"/>
      <w:jc w:val="both"/>
    </w:pPr>
    <w:rPr>
      <w:kern w:val="18"/>
      <w:sz w:val="20"/>
      <w:szCs w:val="20"/>
    </w:rPr>
  </w:style>
  <w:style w:type="paragraph" w:styleId="Lgende">
    <w:name w:val="caption"/>
    <w:basedOn w:val="Normal"/>
    <w:uiPriority w:val="35"/>
    <w:unhideWhenUsed/>
    <w:qFormat/>
    <w:pPr>
      <w:spacing w:after="200" w:line="240" w:lineRule="auto"/>
    </w:pPr>
    <w:rPr>
      <w:b/>
      <w:bCs/>
      <w:color w:val="4F81BD"/>
      <w:sz w:val="18"/>
      <w:szCs w:val="18"/>
    </w:rPr>
  </w:style>
  <w:style w:type="paragraph" w:customStyle="1" w:styleId="Index">
    <w:name w:val="Index"/>
    <w:basedOn w:val="Normal"/>
    <w:pPr>
      <w:suppressLineNumbers/>
    </w:pPr>
  </w:style>
  <w:style w:type="paragraph" w:styleId="En-tte">
    <w:name w:val="header"/>
    <w:basedOn w:val="Normal"/>
    <w:semiHidden/>
    <w:pPr>
      <w:suppressLineNumbers/>
      <w:tabs>
        <w:tab w:val="center" w:pos="4818"/>
        <w:tab w:val="right" w:pos="9637"/>
      </w:tabs>
    </w:pPr>
  </w:style>
  <w:style w:type="paragraph" w:styleId="Pieddepage">
    <w:name w:val="footer"/>
    <w:basedOn w:val="Normal"/>
    <w:link w:val="PieddepageCar"/>
    <w:semiHidden/>
    <w:pPr>
      <w:suppressLineNumbers/>
      <w:tabs>
        <w:tab w:val="center" w:pos="4818"/>
        <w:tab w:val="right" w:pos="9637"/>
      </w:tabs>
    </w:pPr>
    <w:rPr>
      <w:sz w:val="14"/>
      <w:szCs w:val="14"/>
    </w:rPr>
  </w:style>
  <w:style w:type="paragraph" w:customStyle="1" w:styleId="CTBGrandtitre">
    <w:name w:val="CTB_Grand titre"/>
    <w:basedOn w:val="Normal"/>
    <w:next w:val="CTBSoustitre"/>
    <w:pPr>
      <w:spacing w:before="3402"/>
      <w:ind w:left="1503"/>
    </w:pPr>
    <w:rPr>
      <w:b/>
      <w:bCs/>
      <w:caps/>
      <w:color w:val="50B848"/>
      <w:sz w:val="60"/>
      <w:szCs w:val="60"/>
    </w:rPr>
  </w:style>
  <w:style w:type="paragraph" w:customStyle="1" w:styleId="CTBSoustitre">
    <w:name w:val="CTB_Sous titre"/>
    <w:basedOn w:val="Normal"/>
    <w:next w:val="Normal"/>
    <w:pPr>
      <w:ind w:left="1503"/>
      <w:textAlignment w:val="top"/>
    </w:pPr>
    <w:rPr>
      <w:b/>
      <w:bCs/>
      <w:caps/>
      <w:color w:val="50B848"/>
      <w:sz w:val="44"/>
      <w:szCs w:val="44"/>
    </w:rPr>
  </w:style>
  <w:style w:type="paragraph" w:customStyle="1" w:styleId="Framecontents">
    <w:name w:val="Frame contents"/>
    <w:basedOn w:val="Normal"/>
    <w:pPr>
      <w:tabs>
        <w:tab w:val="num" w:pos="5760"/>
      </w:tabs>
      <w:spacing w:after="120" w:line="288" w:lineRule="auto"/>
      <w:ind w:left="4680" w:hanging="1440"/>
      <w:jc w:val="both"/>
    </w:pPr>
    <w:rPr>
      <w:kern w:val="18"/>
      <w:sz w:val="20"/>
      <w:szCs w:val="20"/>
    </w:rPr>
  </w:style>
  <w:style w:type="paragraph" w:customStyle="1" w:styleId="ContentsHeading">
    <w:name w:val="Contents Heading"/>
    <w:basedOn w:val="Heading"/>
    <w:pPr>
      <w:suppressLineNumbers/>
    </w:pPr>
    <w:rPr>
      <w:b/>
      <w:bCs/>
      <w:color w:val="50B848"/>
      <w:sz w:val="32"/>
      <w:szCs w:val="32"/>
    </w:rPr>
  </w:style>
  <w:style w:type="paragraph" w:styleId="TM1">
    <w:name w:val="toc 1"/>
    <w:basedOn w:val="Normal"/>
    <w:next w:val="Normal"/>
    <w:autoRedefine/>
    <w:uiPriority w:val="39"/>
    <w:pPr>
      <w:spacing w:before="120" w:after="120"/>
    </w:pPr>
    <w:rPr>
      <w:rFonts w:ascii="Times New Roman" w:hAnsi="Times New Roman"/>
      <w:b/>
      <w:bCs/>
      <w:caps/>
    </w:rPr>
  </w:style>
  <w:style w:type="paragraph" w:styleId="TM2">
    <w:name w:val="toc 2"/>
    <w:basedOn w:val="Normal"/>
    <w:next w:val="Normal"/>
    <w:autoRedefine/>
    <w:uiPriority w:val="39"/>
    <w:pPr>
      <w:ind w:left="240"/>
    </w:pPr>
    <w:rPr>
      <w:rFonts w:ascii="Times New Roman" w:hAnsi="Times New Roman"/>
      <w:smallCaps/>
    </w:rPr>
  </w:style>
  <w:style w:type="paragraph" w:styleId="TM3">
    <w:name w:val="toc 3"/>
    <w:basedOn w:val="Normal"/>
    <w:next w:val="Normal"/>
    <w:autoRedefine/>
    <w:uiPriority w:val="39"/>
    <w:pPr>
      <w:ind w:left="480"/>
    </w:pPr>
    <w:rPr>
      <w:rFonts w:ascii="Times New Roman" w:hAnsi="Times New Roman"/>
      <w:i/>
      <w:iCs/>
    </w:rPr>
  </w:style>
  <w:style w:type="paragraph" w:styleId="TM4">
    <w:name w:val="toc 4"/>
    <w:basedOn w:val="Normal"/>
    <w:next w:val="Normal"/>
    <w:autoRedefine/>
    <w:semiHidden/>
    <w:pPr>
      <w:ind w:left="720"/>
    </w:pPr>
    <w:rPr>
      <w:rFonts w:ascii="Times New Roman" w:hAnsi="Times New Roman"/>
      <w:szCs w:val="21"/>
    </w:rPr>
  </w:style>
  <w:style w:type="paragraph" w:styleId="TM5">
    <w:name w:val="toc 5"/>
    <w:basedOn w:val="Normal"/>
    <w:next w:val="Normal"/>
    <w:autoRedefine/>
    <w:semiHidden/>
    <w:pPr>
      <w:ind w:left="960"/>
    </w:pPr>
    <w:rPr>
      <w:rFonts w:ascii="Times New Roman" w:hAnsi="Times New Roman"/>
      <w:szCs w:val="21"/>
    </w:rPr>
  </w:style>
  <w:style w:type="paragraph" w:styleId="TM6">
    <w:name w:val="toc 6"/>
    <w:basedOn w:val="Index"/>
    <w:autoRedefine/>
    <w:semiHidden/>
    <w:pPr>
      <w:suppressLineNumbers w:val="0"/>
      <w:ind w:left="1200"/>
    </w:pPr>
    <w:rPr>
      <w:rFonts w:ascii="Times New Roman" w:hAnsi="Times New Roman"/>
      <w:szCs w:val="21"/>
    </w:rPr>
  </w:style>
  <w:style w:type="paragraph" w:styleId="TM7">
    <w:name w:val="toc 7"/>
    <w:basedOn w:val="Index"/>
    <w:autoRedefine/>
    <w:semiHidden/>
    <w:pPr>
      <w:suppressLineNumbers w:val="0"/>
      <w:ind w:left="1440"/>
    </w:pPr>
    <w:rPr>
      <w:rFonts w:ascii="Times New Roman" w:hAnsi="Times New Roman"/>
      <w:szCs w:val="21"/>
    </w:rPr>
  </w:style>
  <w:style w:type="paragraph" w:styleId="TM8">
    <w:name w:val="toc 8"/>
    <w:basedOn w:val="Index"/>
    <w:autoRedefine/>
    <w:semiHidden/>
    <w:pPr>
      <w:suppressLineNumbers w:val="0"/>
      <w:ind w:left="1680"/>
    </w:pPr>
    <w:rPr>
      <w:rFonts w:ascii="Times New Roman" w:hAnsi="Times New Roman"/>
      <w:szCs w:val="21"/>
    </w:rPr>
  </w:style>
  <w:style w:type="paragraph" w:styleId="TM9">
    <w:name w:val="toc 9"/>
    <w:basedOn w:val="Index"/>
    <w:autoRedefine/>
    <w:semiHidden/>
    <w:pPr>
      <w:suppressLineNumbers w:val="0"/>
      <w:ind w:left="1920"/>
    </w:pPr>
    <w:rPr>
      <w:rFonts w:ascii="Times New Roman" w:hAnsi="Times New Roman"/>
      <w:szCs w:val="21"/>
    </w:rPr>
  </w:style>
  <w:style w:type="paragraph" w:customStyle="1" w:styleId="Contents10">
    <w:name w:val="Contents 10"/>
    <w:basedOn w:val="Index"/>
    <w:pPr>
      <w:tabs>
        <w:tab w:val="right" w:leader="dot" w:pos="9637"/>
      </w:tabs>
      <w:ind w:left="2547"/>
    </w:pPr>
    <w:rPr>
      <w:sz w:val="18"/>
      <w:szCs w:val="18"/>
    </w:rPr>
  </w:style>
  <w:style w:type="paragraph" w:customStyle="1" w:styleId="PreformattedText">
    <w:name w:val="Preformatted Text"/>
    <w:basedOn w:val="Normal"/>
    <w:rPr>
      <w:rFonts w:ascii="Times New Roman" w:hAnsi="Times New Roman"/>
      <w:sz w:val="20"/>
      <w:szCs w:val="20"/>
    </w:rPr>
  </w:style>
  <w:style w:type="paragraph" w:styleId="Notedebasdepage">
    <w:name w:val="footnote text"/>
    <w:aliases w:val="CTB Bas de page"/>
    <w:basedOn w:val="Normal"/>
    <w:link w:val="NotedebasdepageCar"/>
    <w:unhideWhenUsed/>
    <w:qFormat/>
    <w:rsid w:val="003553F9"/>
    <w:pPr>
      <w:spacing w:after="0" w:line="240" w:lineRule="auto"/>
    </w:pPr>
    <w:rPr>
      <w:rFonts w:ascii="Calibri" w:hAnsi="Calibri"/>
      <w:sz w:val="14"/>
      <w:szCs w:val="20"/>
      <w:lang w:eastAsia="fr-BE"/>
    </w:rPr>
  </w:style>
  <w:style w:type="paragraph" w:customStyle="1" w:styleId="Heading10">
    <w:name w:val="Heading 10"/>
    <w:basedOn w:val="Heading"/>
    <w:next w:val="Normal"/>
    <w:pPr>
      <w:tabs>
        <w:tab w:val="num" w:pos="1584"/>
      </w:tabs>
      <w:ind w:left="1584" w:hanging="1584"/>
      <w:outlineLvl w:val="8"/>
    </w:pPr>
    <w:rPr>
      <w:b/>
      <w:bCs/>
      <w:sz w:val="21"/>
      <w:szCs w:val="21"/>
    </w:rPr>
  </w:style>
  <w:style w:type="paragraph" w:customStyle="1" w:styleId="Sansnom1">
    <w:name w:val="Sans nom1"/>
    <w:basedOn w:val="Normal"/>
    <w:pPr>
      <w:tabs>
        <w:tab w:val="left" w:pos="1985"/>
        <w:tab w:val="right" w:leader="dot" w:pos="9060"/>
      </w:tabs>
      <w:spacing w:before="60" w:after="100" w:afterAutospacing="1"/>
      <w:ind w:left="850"/>
    </w:pPr>
    <w:rPr>
      <w:rFonts w:cs="Arial"/>
      <w:noProof/>
      <w:sz w:val="20"/>
      <w:szCs w:val="20"/>
    </w:rPr>
  </w:style>
  <w:style w:type="paragraph" w:customStyle="1" w:styleId="Illustration">
    <w:name w:val="Illustration"/>
    <w:basedOn w:val="Lgende"/>
  </w:style>
  <w:style w:type="paragraph" w:customStyle="1" w:styleId="Text">
    <w:name w:val="Text"/>
    <w:basedOn w:val="Lgende"/>
  </w:style>
  <w:style w:type="paragraph" w:customStyle="1" w:styleId="TableContents">
    <w:name w:val="Table Contents"/>
    <w:basedOn w:val="Normal"/>
    <w:pPr>
      <w:suppressLineNumbers/>
    </w:pPr>
  </w:style>
  <w:style w:type="paragraph" w:styleId="Explorateurdedocuments">
    <w:name w:val="Document Map"/>
    <w:basedOn w:val="Normal"/>
    <w:semiHidden/>
    <w:pPr>
      <w:shd w:val="clear" w:color="auto" w:fill="000080"/>
    </w:pPr>
    <w:rPr>
      <w:rFonts w:ascii="Times New Roman" w:hAnsi="Times New Roman"/>
    </w:rPr>
  </w:style>
  <w:style w:type="character" w:styleId="Numrodepage">
    <w:name w:val="page number"/>
    <w:basedOn w:val="Policepardfaut"/>
    <w:semiHidden/>
  </w:style>
  <w:style w:type="paragraph" w:customStyle="1" w:styleId="BTCBullets">
    <w:name w:val="BTC Bullets"/>
    <w:basedOn w:val="Normal"/>
    <w:pPr>
      <w:numPr>
        <w:numId w:val="1"/>
      </w:numPr>
      <w:spacing w:after="60" w:line="288" w:lineRule="auto"/>
      <w:jc w:val="both"/>
    </w:pPr>
    <w:rPr>
      <w:kern w:val="18"/>
      <w:sz w:val="20"/>
      <w:szCs w:val="20"/>
    </w:rPr>
  </w:style>
  <w:style w:type="paragraph" w:customStyle="1" w:styleId="BTCbulletsCTB">
    <w:name w:val="BTC bullets CTB"/>
    <w:basedOn w:val="Normal"/>
    <w:autoRedefine/>
    <w:pPr>
      <w:numPr>
        <w:numId w:val="4"/>
      </w:numPr>
      <w:tabs>
        <w:tab w:val="num" w:pos="540"/>
      </w:tabs>
      <w:ind w:left="900" w:hanging="540"/>
    </w:pPr>
    <w:rPr>
      <w:rFonts w:ascii="Times New Roman" w:hAnsi="Times New Roman"/>
      <w:snapToGrid w:val="0"/>
      <w:sz w:val="22"/>
    </w:rPr>
  </w:style>
  <w:style w:type="paragraph" w:customStyle="1" w:styleId="BTCnumberlist">
    <w:name w:val="BTC number list"/>
    <w:autoRedefine/>
    <w:pPr>
      <w:numPr>
        <w:numId w:val="5"/>
      </w:numPr>
      <w:tabs>
        <w:tab w:val="decimal" w:pos="1780"/>
      </w:tabs>
      <w:ind w:left="1418"/>
    </w:pPr>
    <w:rPr>
      <w:sz w:val="24"/>
      <w:szCs w:val="24"/>
      <w:lang w:val="fr-FR" w:eastAsia="fr-FR"/>
    </w:rPr>
  </w:style>
  <w:style w:type="paragraph" w:customStyle="1" w:styleId="StyleHeading2LatinVerdanaAsianTimesNewRomanIndigo">
    <w:name w:val="Style Heading 2 + (Latin) Verdana (Asian) Times New Roman Indigo..."/>
    <w:basedOn w:val="Titre2"/>
    <w:pPr>
      <w:keepNext w:val="0"/>
      <w:spacing w:before="240" w:after="60"/>
    </w:pPr>
    <w:rPr>
      <w:rFonts w:ascii="Verdana" w:eastAsia="Times New Roman" w:hAnsi="Verdana"/>
      <w:b w:val="0"/>
      <w:bCs/>
      <w:snapToGrid w:val="0"/>
      <w:color w:val="000000"/>
      <w:spacing w:val="20"/>
    </w:rPr>
  </w:style>
  <w:style w:type="paragraph" w:customStyle="1" w:styleId="BulletText1">
    <w:name w:val="Bullet Text 1"/>
    <w:basedOn w:val="Normal"/>
    <w:pPr>
      <w:numPr>
        <w:numId w:val="3"/>
      </w:numPr>
    </w:pPr>
    <w:rPr>
      <w:rFonts w:ascii="Times New Roman" w:hAnsi="Times New Roman"/>
      <w:snapToGrid w:val="0"/>
    </w:rPr>
  </w:style>
  <w:style w:type="paragraph" w:styleId="Normalcentr">
    <w:name w:val="Block Text"/>
    <w:basedOn w:val="Normal"/>
    <w:semiHidden/>
    <w:rPr>
      <w:rFonts w:ascii="Times New Roman" w:hAnsi="Times New Roman"/>
      <w:snapToGrid w:val="0"/>
    </w:rPr>
  </w:style>
  <w:style w:type="character" w:styleId="Lienhypertextesuivivisit">
    <w:name w:val="FollowedHyperlink"/>
    <w:semiHidden/>
    <w:rPr>
      <w:color w:val="800080"/>
      <w:u w:val="single"/>
      <w:lang w:val="fr-FR" w:eastAsia="fr-FR"/>
    </w:rPr>
  </w:style>
  <w:style w:type="character" w:customStyle="1" w:styleId="tw4winMark">
    <w:name w:val="tw4winMark"/>
    <w:rPr>
      <w:rFonts w:ascii="Courier New" w:hAnsi="Courier New" w:cs="Courier New"/>
      <w:vanish/>
      <w:color w:val="800080"/>
      <w:sz w:val="24"/>
      <w:szCs w:val="24"/>
      <w:vertAlign w:val="subscript"/>
      <w:lang w:val="fr-FR" w:eastAsia="fr-FR"/>
    </w:rPr>
  </w:style>
  <w:style w:type="character" w:customStyle="1" w:styleId="tw4winError">
    <w:name w:val="tw4winError"/>
    <w:rPr>
      <w:rFonts w:ascii="Courier New" w:hAnsi="Courier New" w:cs="Courier New"/>
      <w:color w:val="00FF00"/>
      <w:sz w:val="40"/>
      <w:szCs w:val="40"/>
      <w:lang w:val="fr-FR" w:eastAsia="fr-FR"/>
    </w:rPr>
  </w:style>
  <w:style w:type="character" w:customStyle="1" w:styleId="tw4winTerm">
    <w:name w:val="tw4winTerm"/>
    <w:rPr>
      <w:color w:val="0000FF"/>
      <w:lang w:val="fr-FR" w:eastAsia="fr-FR"/>
    </w:rPr>
  </w:style>
  <w:style w:type="character" w:customStyle="1" w:styleId="tw4winPopup">
    <w:name w:val="tw4winPopup"/>
    <w:rPr>
      <w:rFonts w:ascii="Courier New" w:hAnsi="Courier New" w:cs="Courier New"/>
      <w:noProof/>
      <w:color w:val="008000"/>
      <w:lang w:val="fr-FR" w:eastAsia="fr-FR"/>
    </w:rPr>
  </w:style>
  <w:style w:type="character" w:customStyle="1" w:styleId="tw4winJump">
    <w:name w:val="tw4winJump"/>
    <w:rPr>
      <w:rFonts w:ascii="Courier New" w:hAnsi="Courier New" w:cs="Courier New"/>
      <w:noProof/>
      <w:color w:val="008080"/>
      <w:lang w:val="fr-FR" w:eastAsia="fr-FR"/>
    </w:rPr>
  </w:style>
  <w:style w:type="character" w:customStyle="1" w:styleId="tw4winExternal">
    <w:name w:val="tw4winExternal"/>
    <w:rPr>
      <w:rFonts w:ascii="Courier New" w:hAnsi="Courier New" w:cs="Courier New"/>
      <w:noProof/>
      <w:color w:val="808080"/>
      <w:lang w:val="fr-FR" w:eastAsia="fr-FR"/>
    </w:rPr>
  </w:style>
  <w:style w:type="character" w:customStyle="1" w:styleId="tw4winInternal">
    <w:name w:val="tw4winInternal"/>
    <w:rPr>
      <w:rFonts w:ascii="Courier New" w:hAnsi="Courier New" w:cs="Courier New"/>
      <w:noProof/>
      <w:color w:val="FF0000"/>
      <w:lang w:val="fr-FR" w:eastAsia="fr-FR"/>
    </w:rPr>
  </w:style>
  <w:style w:type="character" w:customStyle="1" w:styleId="DONOTTRANSLATE">
    <w:name w:val="DO_NOT_TRANSLATE"/>
    <w:rPr>
      <w:rFonts w:ascii="Courier New" w:hAnsi="Courier New" w:cs="Courier New"/>
      <w:noProof/>
      <w:color w:val="800000"/>
      <w:lang w:val="fr-FR" w:eastAsia="fr-FR"/>
    </w:rPr>
  </w:style>
  <w:style w:type="paragraph" w:customStyle="1" w:styleId="Ballontekst1">
    <w:name w:val="Ballontekst1"/>
    <w:basedOn w:val="Normal"/>
    <w:unhideWhenUsed/>
    <w:rPr>
      <w:rFonts w:ascii="Tahoma" w:hAnsi="Tahoma" w:cs="Tahoma"/>
      <w:sz w:val="16"/>
      <w:szCs w:val="16"/>
    </w:rPr>
  </w:style>
  <w:style w:type="character" w:customStyle="1" w:styleId="BallontekstChar">
    <w:name w:val="Ballontekst Char"/>
    <w:semiHidden/>
    <w:rPr>
      <w:rFonts w:ascii="Tahoma" w:hAnsi="Tahoma" w:cs="Tahoma"/>
      <w:snapToGrid w:val="0"/>
      <w:kern w:val="1"/>
      <w:sz w:val="16"/>
      <w:szCs w:val="16"/>
      <w:lang w:val="fr-FR" w:eastAsia="fr-FR"/>
    </w:rPr>
  </w:style>
  <w:style w:type="paragraph" w:styleId="Corpsdetexte2">
    <w:name w:val="Body Text 2"/>
    <w:basedOn w:val="Normal"/>
    <w:semiHidden/>
    <w:rPr>
      <w:rFonts w:cs="Arial"/>
      <w:i/>
      <w:iCs/>
      <w:noProof/>
      <w:sz w:val="20"/>
      <w:szCs w:val="20"/>
    </w:rPr>
  </w:style>
  <w:style w:type="paragraph" w:customStyle="1" w:styleId="MapTitleContinued">
    <w:name w:val="Map Title. Continued"/>
    <w:basedOn w:val="Normal"/>
    <w:next w:val="Normal"/>
    <w:pPr>
      <w:spacing w:after="240"/>
    </w:pPr>
    <w:rPr>
      <w:rFonts w:cs="Arial"/>
      <w:b/>
      <w:bCs/>
      <w:snapToGrid w:val="0"/>
      <w:color w:val="000000"/>
      <w:sz w:val="32"/>
      <w:szCs w:val="32"/>
    </w:rPr>
  </w:style>
  <w:style w:type="paragraph" w:styleId="NormalWeb">
    <w:name w:val="Normal (Web)"/>
    <w:basedOn w:val="Normal"/>
    <w:semiHidden/>
    <w:pPr>
      <w:spacing w:before="100" w:beforeAutospacing="1" w:after="100" w:afterAutospacing="1"/>
    </w:pPr>
    <w:rPr>
      <w:rFonts w:ascii="Times New Roman" w:hAnsi="Times New Roman"/>
      <w:snapToGrid w:val="0"/>
    </w:rPr>
  </w:style>
  <w:style w:type="paragraph" w:styleId="Textedebulles">
    <w:name w:val="Balloon Text"/>
    <w:basedOn w:val="Normal"/>
    <w:link w:val="TextedebullesCar"/>
    <w:uiPriority w:val="99"/>
    <w:semiHidden/>
    <w:unhideWhenUsed/>
    <w:rsid w:val="00BB6CDA"/>
    <w:rPr>
      <w:rFonts w:ascii="Tahoma" w:hAnsi="Tahoma" w:cs="Tahoma"/>
      <w:sz w:val="16"/>
      <w:szCs w:val="16"/>
    </w:rPr>
  </w:style>
  <w:style w:type="character" w:customStyle="1" w:styleId="TextedebullesCar">
    <w:name w:val="Texte de bulles Car"/>
    <w:link w:val="Textedebulles"/>
    <w:uiPriority w:val="99"/>
    <w:semiHidden/>
    <w:rsid w:val="00BB6CDA"/>
    <w:rPr>
      <w:rFonts w:ascii="Tahoma" w:hAnsi="Tahoma" w:cs="Tahoma"/>
      <w:snapToGrid w:val="0"/>
      <w:kern w:val="1"/>
      <w:sz w:val="16"/>
      <w:szCs w:val="16"/>
      <w:lang w:val="fr-FR" w:eastAsia="fr-FR"/>
    </w:rPr>
  </w:style>
  <w:style w:type="paragraph" w:styleId="Sansinterligne">
    <w:name w:val="No Spacing"/>
    <w:uiPriority w:val="1"/>
    <w:qFormat/>
    <w:rsid w:val="00BD259B"/>
    <w:rPr>
      <w:rFonts w:ascii="Georgia" w:hAnsi="Georgia"/>
      <w:color w:val="585756"/>
      <w:sz w:val="21"/>
      <w:szCs w:val="22"/>
      <w:lang w:eastAsia="en-US"/>
    </w:rPr>
  </w:style>
  <w:style w:type="table" w:styleId="Grilledutableau">
    <w:name w:val="Table Grid"/>
    <w:basedOn w:val="TableauNormal"/>
    <w:uiPriority w:val="59"/>
    <w:rsid w:val="00525B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edebasdepageCar">
    <w:name w:val="Note de bas de page Car"/>
    <w:aliases w:val="CTB Bas de page Car"/>
    <w:link w:val="Notedebasdepage"/>
    <w:rsid w:val="003553F9"/>
    <w:rPr>
      <w:color w:val="585756"/>
      <w:sz w:val="14"/>
    </w:rPr>
  </w:style>
  <w:style w:type="character" w:customStyle="1" w:styleId="Titre3Car">
    <w:name w:val="Titre 3 Car"/>
    <w:aliases w:val="Title 3 Car,Car Car"/>
    <w:link w:val="Titre3"/>
    <w:rsid w:val="003553F9"/>
    <w:rPr>
      <w:rFonts w:cs="Calibri-Bold"/>
      <w:b/>
      <w:bCs/>
      <w:color w:val="585756"/>
      <w:sz w:val="24"/>
      <w:szCs w:val="24"/>
      <w:lang w:val="en-US" w:eastAsia="en-US"/>
    </w:rPr>
  </w:style>
  <w:style w:type="character" w:styleId="Marquedecommentaire">
    <w:name w:val="annotation reference"/>
    <w:uiPriority w:val="99"/>
    <w:semiHidden/>
    <w:unhideWhenUsed/>
    <w:rsid w:val="004208A2"/>
    <w:rPr>
      <w:sz w:val="16"/>
      <w:szCs w:val="16"/>
      <w:lang w:val="fr-FR" w:eastAsia="fr-FR"/>
    </w:rPr>
  </w:style>
  <w:style w:type="paragraph" w:styleId="Commentaire">
    <w:name w:val="annotation text"/>
    <w:basedOn w:val="Normal"/>
    <w:link w:val="CommentaireCar"/>
    <w:uiPriority w:val="99"/>
    <w:semiHidden/>
    <w:unhideWhenUsed/>
    <w:rsid w:val="004208A2"/>
    <w:rPr>
      <w:sz w:val="20"/>
      <w:szCs w:val="20"/>
    </w:rPr>
  </w:style>
  <w:style w:type="character" w:customStyle="1" w:styleId="CommentaireCar">
    <w:name w:val="Commentaire Car"/>
    <w:link w:val="Commentaire"/>
    <w:uiPriority w:val="99"/>
    <w:semiHidden/>
    <w:rsid w:val="004208A2"/>
    <w:rPr>
      <w:rFonts w:ascii="Arial" w:hAnsi="Arial"/>
      <w:snapToGrid w:val="0"/>
      <w:kern w:val="1"/>
      <w:lang w:val="fr-FR" w:eastAsia="fr-FR"/>
    </w:rPr>
  </w:style>
  <w:style w:type="paragraph" w:styleId="Objetducommentaire">
    <w:name w:val="annotation subject"/>
    <w:basedOn w:val="Commentaire"/>
    <w:next w:val="Commentaire"/>
    <w:link w:val="ObjetducommentaireCar"/>
    <w:uiPriority w:val="99"/>
    <w:semiHidden/>
    <w:unhideWhenUsed/>
    <w:rsid w:val="004208A2"/>
    <w:rPr>
      <w:b/>
      <w:bCs/>
    </w:rPr>
  </w:style>
  <w:style w:type="character" w:customStyle="1" w:styleId="ObjetducommentaireCar">
    <w:name w:val="Objet du commentaire Car"/>
    <w:link w:val="Objetducommentaire"/>
    <w:uiPriority w:val="99"/>
    <w:semiHidden/>
    <w:rsid w:val="004208A2"/>
    <w:rPr>
      <w:rFonts w:ascii="Arial" w:hAnsi="Arial"/>
      <w:b/>
      <w:bCs/>
      <w:snapToGrid w:val="0"/>
      <w:kern w:val="1"/>
      <w:lang w:val="fr-FR" w:eastAsia="fr-FR"/>
    </w:rPr>
  </w:style>
  <w:style w:type="paragraph" w:customStyle="1" w:styleId="CTBCorpsdetexte">
    <w:name w:val="CTB Corps de texte"/>
    <w:basedOn w:val="Normal"/>
    <w:rsid w:val="004F1905"/>
    <w:pPr>
      <w:spacing w:after="120"/>
      <w:jc w:val="both"/>
    </w:pPr>
    <w:rPr>
      <w:snapToGrid w:val="0"/>
      <w:kern w:val="18"/>
      <w:sz w:val="20"/>
      <w:szCs w:val="20"/>
    </w:rPr>
  </w:style>
  <w:style w:type="paragraph" w:styleId="Rvision">
    <w:name w:val="Revision"/>
    <w:hidden/>
    <w:uiPriority w:val="99"/>
    <w:semiHidden/>
    <w:rsid w:val="003A2DFA"/>
    <w:rPr>
      <w:rFonts w:ascii="Arial" w:hAnsi="Arial"/>
      <w:snapToGrid w:val="0"/>
      <w:kern w:val="1"/>
      <w:sz w:val="24"/>
      <w:szCs w:val="24"/>
      <w:lang w:val="fr-FR" w:eastAsia="fr-FR"/>
    </w:rPr>
  </w:style>
  <w:style w:type="paragraph" w:customStyle="1" w:styleId="cover">
    <w:name w:val="cover"/>
    <w:basedOn w:val="Normal"/>
    <w:link w:val="coverCar"/>
    <w:qFormat/>
    <w:rsid w:val="003553F9"/>
    <w:rPr>
      <w:rFonts w:ascii="Calibri" w:hAnsi="Calibri"/>
      <w:sz w:val="32"/>
    </w:rPr>
  </w:style>
  <w:style w:type="character" w:customStyle="1" w:styleId="coverCar">
    <w:name w:val="cover Car"/>
    <w:link w:val="cover"/>
    <w:rsid w:val="003553F9"/>
    <w:rPr>
      <w:color w:val="585756"/>
      <w:sz w:val="32"/>
      <w:szCs w:val="22"/>
      <w:lang w:eastAsia="en-US"/>
    </w:rPr>
  </w:style>
  <w:style w:type="paragraph" w:styleId="Sous-titre">
    <w:name w:val="Subtitle"/>
    <w:basedOn w:val="Titrecouverture"/>
    <w:next w:val="Normal"/>
    <w:link w:val="Sous-titreCar"/>
    <w:uiPriority w:val="11"/>
    <w:qFormat/>
    <w:rsid w:val="003553F9"/>
  </w:style>
  <w:style w:type="character" w:customStyle="1" w:styleId="Sous-titreCar">
    <w:name w:val="Sous-titre Car"/>
    <w:link w:val="Sous-titre"/>
    <w:uiPriority w:val="11"/>
    <w:rsid w:val="003553F9"/>
    <w:rPr>
      <w:color w:val="262626"/>
      <w:sz w:val="32"/>
    </w:rPr>
  </w:style>
  <w:style w:type="paragraph" w:styleId="En-ttedetabledesmatires">
    <w:name w:val="TOC Heading"/>
    <w:basedOn w:val="Titre1"/>
    <w:next w:val="Normal"/>
    <w:uiPriority w:val="39"/>
    <w:unhideWhenUsed/>
    <w:qFormat/>
    <w:rsid w:val="003553F9"/>
    <w:pPr>
      <w:keepNext/>
      <w:keepLines/>
      <w:numPr>
        <w:numId w:val="0"/>
      </w:numPr>
      <w:shd w:val="clear" w:color="auto" w:fill="auto"/>
      <w:autoSpaceDE/>
      <w:autoSpaceDN/>
      <w:adjustRightInd/>
      <w:spacing w:after="0" w:line="259" w:lineRule="auto"/>
      <w:outlineLvl w:val="9"/>
    </w:pPr>
    <w:rPr>
      <w:rFonts w:eastAsia="Times New Roman"/>
      <w:b w:val="0"/>
      <w:color w:val="000000"/>
      <w:lang w:eastAsia="fr-BE"/>
    </w:rPr>
  </w:style>
  <w:style w:type="character" w:customStyle="1" w:styleId="Titre1Car">
    <w:name w:val="Titre 1 Car"/>
    <w:aliases w:val="Title 1 Car"/>
    <w:link w:val="Titre1"/>
    <w:rsid w:val="003553F9"/>
    <w:rPr>
      <w:rFonts w:cs="Calibri"/>
      <w:b/>
      <w:color w:val="FFFFFF"/>
      <w:sz w:val="32"/>
      <w:szCs w:val="32"/>
      <w:shd w:val="clear" w:color="auto" w:fill="D81A1C"/>
      <w:lang w:eastAsia="en-US"/>
    </w:rPr>
  </w:style>
  <w:style w:type="character" w:customStyle="1" w:styleId="CorpsdetexteCar">
    <w:name w:val="Corps de texte Car"/>
    <w:link w:val="Corpsdetexte"/>
    <w:semiHidden/>
    <w:rsid w:val="00B37FA1"/>
    <w:rPr>
      <w:rFonts w:ascii="Arial" w:eastAsia="Arial Unicode MS" w:hAnsi="Arial"/>
      <w:snapToGrid w:val="0"/>
      <w:kern w:val="18"/>
      <w:lang w:val="fr-FR" w:eastAsia="fr-FR"/>
    </w:rPr>
  </w:style>
  <w:style w:type="character" w:customStyle="1" w:styleId="Titre2Car">
    <w:name w:val="Titre 2 Car"/>
    <w:aliases w:val="Chapter Title Car,Title 2 Car"/>
    <w:link w:val="Titre2"/>
    <w:rsid w:val="003553F9"/>
    <w:rPr>
      <w:rFonts w:eastAsia="Arial Unicode MS"/>
      <w:b/>
      <w:color w:val="D81A1A"/>
      <w:sz w:val="28"/>
      <w:szCs w:val="26"/>
      <w:lang w:eastAsia="en-US"/>
    </w:rPr>
  </w:style>
  <w:style w:type="paragraph" w:customStyle="1" w:styleId="Titrecouverture">
    <w:name w:val="Titre couverture"/>
    <w:basedOn w:val="Normal"/>
    <w:link w:val="TitrecouvertureCar"/>
    <w:qFormat/>
    <w:rsid w:val="003553F9"/>
    <w:rPr>
      <w:rFonts w:ascii="Calibri" w:hAnsi="Calibri"/>
      <w:color w:val="262626"/>
      <w:sz w:val="32"/>
      <w:szCs w:val="20"/>
      <w:lang w:eastAsia="fr-BE"/>
    </w:rPr>
  </w:style>
  <w:style w:type="character" w:customStyle="1" w:styleId="TitrecouvertureCar">
    <w:name w:val="Titre couverture Car"/>
    <w:link w:val="Titrecouverture"/>
    <w:rsid w:val="003553F9"/>
    <w:rPr>
      <w:color w:val="262626"/>
      <w:sz w:val="32"/>
    </w:rPr>
  </w:style>
  <w:style w:type="paragraph" w:customStyle="1" w:styleId="Basdepage">
    <w:name w:val="Bas de page"/>
    <w:basedOn w:val="Normal"/>
    <w:link w:val="BasdepageCar"/>
    <w:qFormat/>
    <w:rsid w:val="003553F9"/>
    <w:pPr>
      <w:keepNext/>
      <w:keepLines/>
      <w:spacing w:after="0"/>
      <w:outlineLvl w:val="0"/>
    </w:pPr>
    <w:rPr>
      <w:rFonts w:ascii="Calibri" w:eastAsia="Times New Roman" w:hAnsi="Calibri"/>
      <w:color w:val="262626"/>
      <w:sz w:val="18"/>
      <w:szCs w:val="24"/>
      <w:lang w:val="fr-FR" w:eastAsia="fr-BE"/>
    </w:rPr>
  </w:style>
  <w:style w:type="character" w:customStyle="1" w:styleId="BasdepageCar">
    <w:name w:val="Bas de page Car"/>
    <w:link w:val="Basdepage"/>
    <w:rsid w:val="003553F9"/>
    <w:rPr>
      <w:rFonts w:eastAsia="Times New Roman"/>
      <w:color w:val="262626"/>
      <w:sz w:val="18"/>
      <w:szCs w:val="24"/>
      <w:lang w:val="fr-FR"/>
    </w:rPr>
  </w:style>
  <w:style w:type="paragraph" w:customStyle="1" w:styleId="notedebasdepage0">
    <w:name w:val="note de bas de page"/>
    <w:basedOn w:val="Normal"/>
    <w:link w:val="notedebasdepageCar0"/>
    <w:qFormat/>
    <w:rsid w:val="003553F9"/>
    <w:pPr>
      <w:autoSpaceDE w:val="0"/>
      <w:autoSpaceDN w:val="0"/>
      <w:adjustRightInd w:val="0"/>
      <w:spacing w:after="0"/>
    </w:pPr>
    <w:rPr>
      <w:rFonts w:ascii="Calibri" w:hAnsi="Calibri" w:cs="Calibri"/>
      <w:sz w:val="14"/>
      <w:szCs w:val="21"/>
      <w:lang w:eastAsia="fr-BE"/>
    </w:rPr>
  </w:style>
  <w:style w:type="character" w:customStyle="1" w:styleId="notedebasdepageCar0">
    <w:name w:val="note de bas de page Car"/>
    <w:link w:val="notedebasdepage0"/>
    <w:rsid w:val="003553F9"/>
    <w:rPr>
      <w:rFonts w:cs="Calibri"/>
      <w:color w:val="585756"/>
      <w:sz w:val="14"/>
      <w:szCs w:val="21"/>
    </w:rPr>
  </w:style>
  <w:style w:type="paragraph" w:customStyle="1" w:styleId="StyleEnabel">
    <w:name w:val="StyleEnabel"/>
    <w:basedOn w:val="TM4"/>
    <w:link w:val="StyleEnabelChar"/>
    <w:qFormat/>
    <w:rsid w:val="003553F9"/>
    <w:pPr>
      <w:tabs>
        <w:tab w:val="left" w:pos="879"/>
        <w:tab w:val="right" w:leader="dot" w:pos="8494"/>
      </w:tabs>
      <w:spacing w:after="100"/>
      <w:ind w:left="210"/>
    </w:pPr>
    <w:rPr>
      <w:rFonts w:ascii="Calibri" w:hAnsi="Calibri"/>
      <w:noProof/>
      <w:szCs w:val="22"/>
    </w:rPr>
  </w:style>
  <w:style w:type="character" w:customStyle="1" w:styleId="StyleEnabelChar">
    <w:name w:val="StyleEnabel Char"/>
    <w:link w:val="StyleEnabel"/>
    <w:rsid w:val="003553F9"/>
    <w:rPr>
      <w:noProof/>
      <w:color w:val="585756"/>
      <w:sz w:val="21"/>
      <w:szCs w:val="22"/>
      <w:lang w:eastAsia="en-US"/>
    </w:rPr>
  </w:style>
  <w:style w:type="paragraph" w:styleId="Paragraphedeliste">
    <w:name w:val="List Paragraph"/>
    <w:basedOn w:val="Normal"/>
    <w:uiPriority w:val="34"/>
    <w:qFormat/>
    <w:rsid w:val="003553F9"/>
    <w:pPr>
      <w:ind w:left="708"/>
    </w:pPr>
  </w:style>
  <w:style w:type="character" w:customStyle="1" w:styleId="Titre4Car">
    <w:name w:val="Titre 4 Car"/>
    <w:link w:val="Titre4"/>
    <w:rsid w:val="003553F9"/>
    <w:rPr>
      <w:rFonts w:eastAsia="Arial Unicode MS"/>
      <w:b/>
      <w:iCs/>
      <w:color w:val="585756"/>
      <w:sz w:val="21"/>
      <w:szCs w:val="22"/>
      <w:lang w:eastAsia="en-US"/>
    </w:rPr>
  </w:style>
  <w:style w:type="character" w:customStyle="1" w:styleId="Titre5Car">
    <w:name w:val="Titre 5 Car"/>
    <w:link w:val="Titre5"/>
    <w:rsid w:val="003553F9"/>
    <w:rPr>
      <w:rFonts w:ascii="Calibri Light" w:eastAsia="Arial Unicode MS" w:hAnsi="Calibri Light"/>
      <w:color w:val="2E74B5"/>
      <w:sz w:val="21"/>
      <w:szCs w:val="22"/>
      <w:lang w:eastAsia="en-US"/>
    </w:rPr>
  </w:style>
  <w:style w:type="character" w:customStyle="1" w:styleId="Titre6Car">
    <w:name w:val="Titre 6 Car"/>
    <w:aliases w:val="IC - TI Encadré Car,IE - TI encadré Car,Table SUBScript Car,(a Car,b Car,..) Car,ann Car"/>
    <w:link w:val="Titre6"/>
    <w:rsid w:val="003553F9"/>
    <w:rPr>
      <w:rFonts w:ascii="Calibri Light" w:eastAsia="Arial Unicode MS" w:hAnsi="Calibri Light"/>
      <w:color w:val="1F4D78"/>
      <w:sz w:val="21"/>
      <w:szCs w:val="22"/>
      <w:lang w:eastAsia="en-US"/>
    </w:rPr>
  </w:style>
  <w:style w:type="character" w:customStyle="1" w:styleId="Titre7Car">
    <w:name w:val="Titre 7 Car"/>
    <w:aliases w:val="centré 12 Car,TI Car,Table text Car,Titre 71 Car"/>
    <w:link w:val="Titre7"/>
    <w:rsid w:val="003553F9"/>
    <w:rPr>
      <w:rFonts w:ascii="Calibri Light" w:eastAsia="Arial Unicode MS" w:hAnsi="Calibri Light"/>
      <w:i/>
      <w:iCs/>
      <w:color w:val="1F4D78"/>
      <w:sz w:val="21"/>
      <w:szCs w:val="22"/>
      <w:lang w:eastAsia="en-US"/>
    </w:rPr>
  </w:style>
  <w:style w:type="character" w:customStyle="1" w:styleId="Titre8Car">
    <w:name w:val="Titre 8 Car"/>
    <w:aliases w:val="TE - énumération dans TI Car"/>
    <w:link w:val="Titre8"/>
    <w:rsid w:val="003553F9"/>
    <w:rPr>
      <w:rFonts w:ascii="Calibri Light" w:eastAsia="Arial Unicode MS" w:hAnsi="Calibri Light"/>
      <w:color w:val="272727"/>
      <w:sz w:val="21"/>
      <w:szCs w:val="21"/>
      <w:lang w:eastAsia="en-US"/>
    </w:rPr>
  </w:style>
  <w:style w:type="character" w:customStyle="1" w:styleId="Titre9Car">
    <w:name w:val="Titre 9 Car"/>
    <w:aliases w:val="Heading 9-paranum Car,Reference Appendix Car,Titre 91 Car"/>
    <w:link w:val="Titre9"/>
    <w:rsid w:val="003553F9"/>
    <w:rPr>
      <w:rFonts w:ascii="Calibri Light" w:eastAsia="Arial Unicode MS" w:hAnsi="Calibri Light"/>
      <w:i/>
      <w:iCs/>
      <w:color w:val="272727"/>
      <w:sz w:val="21"/>
      <w:szCs w:val="21"/>
      <w:lang w:eastAsia="en-US"/>
    </w:rPr>
  </w:style>
  <w:style w:type="character" w:customStyle="1" w:styleId="PieddepageCar">
    <w:name w:val="Pied de page Car"/>
    <w:link w:val="Pieddepage"/>
    <w:semiHidden/>
    <w:rsid w:val="00AB0328"/>
    <w:rPr>
      <w:rFonts w:ascii="Georgia" w:hAnsi="Georgia"/>
      <w:color w:val="585756"/>
      <w:sz w:val="14"/>
      <w:szCs w:val="14"/>
      <w:lang w:eastAsia="en-US"/>
    </w:rPr>
  </w:style>
  <w:style w:type="paragraph" w:customStyle="1" w:styleId="BTCtextCTB">
    <w:name w:val="BTC text CTB"/>
    <w:rsid w:val="00F400B6"/>
    <w:pPr>
      <w:spacing w:after="120"/>
      <w:jc w:val="both"/>
    </w:pPr>
    <w:rPr>
      <w:rFonts w:ascii="Garamond" w:eastAsia="Times New Roman" w:hAnsi="Garamond"/>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771669">
      <w:bodyDiv w:val="1"/>
      <w:marLeft w:val="0"/>
      <w:marRight w:val="0"/>
      <w:marTop w:val="0"/>
      <w:marBottom w:val="0"/>
      <w:divBdr>
        <w:top w:val="none" w:sz="0" w:space="0" w:color="auto"/>
        <w:left w:val="none" w:sz="0" w:space="0" w:color="auto"/>
        <w:bottom w:val="none" w:sz="0" w:space="0" w:color="auto"/>
        <w:right w:val="none" w:sz="0" w:space="0" w:color="auto"/>
      </w:divBdr>
    </w:div>
    <w:div w:id="282426943">
      <w:bodyDiv w:val="1"/>
      <w:marLeft w:val="0"/>
      <w:marRight w:val="0"/>
      <w:marTop w:val="0"/>
      <w:marBottom w:val="0"/>
      <w:divBdr>
        <w:top w:val="none" w:sz="0" w:space="0" w:color="auto"/>
        <w:left w:val="none" w:sz="0" w:space="0" w:color="auto"/>
        <w:bottom w:val="none" w:sz="0" w:space="0" w:color="auto"/>
        <w:right w:val="none" w:sz="0" w:space="0" w:color="auto"/>
      </w:divBdr>
    </w:div>
    <w:div w:id="378671608">
      <w:bodyDiv w:val="1"/>
      <w:marLeft w:val="0"/>
      <w:marRight w:val="0"/>
      <w:marTop w:val="0"/>
      <w:marBottom w:val="0"/>
      <w:divBdr>
        <w:top w:val="none" w:sz="0" w:space="0" w:color="auto"/>
        <w:left w:val="none" w:sz="0" w:space="0" w:color="auto"/>
        <w:bottom w:val="none" w:sz="0" w:space="0" w:color="auto"/>
        <w:right w:val="none" w:sz="0" w:space="0" w:color="auto"/>
      </w:divBdr>
    </w:div>
    <w:div w:id="100783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86CE6-ABA2-4308-A8DC-DE5863104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42</Pages>
  <Words>15056</Words>
  <Characters>82808</Characters>
  <Application>Microsoft Office Word</Application>
  <DocSecurity>0</DocSecurity>
  <Lines>690</Lines>
  <Paragraphs>195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TITRE RAPPORT</vt:lpstr>
      <vt:lpstr>TITRE RAPPORT</vt:lpstr>
    </vt:vector>
  </TitlesOfParts>
  <Company>BTCCTB</Company>
  <LinksUpToDate>false</LinksUpToDate>
  <CharactersWithSpaces>97669</CharactersWithSpaces>
  <SharedDoc>false</SharedDoc>
  <HLinks>
    <vt:vector size="288" baseType="variant">
      <vt:variant>
        <vt:i4>1048631</vt:i4>
      </vt:variant>
      <vt:variant>
        <vt:i4>284</vt:i4>
      </vt:variant>
      <vt:variant>
        <vt:i4>0</vt:i4>
      </vt:variant>
      <vt:variant>
        <vt:i4>5</vt:i4>
      </vt:variant>
      <vt:variant>
        <vt:lpwstr/>
      </vt:variant>
      <vt:variant>
        <vt:lpwstr>_Toc371336653</vt:lpwstr>
      </vt:variant>
      <vt:variant>
        <vt:i4>1048631</vt:i4>
      </vt:variant>
      <vt:variant>
        <vt:i4>278</vt:i4>
      </vt:variant>
      <vt:variant>
        <vt:i4>0</vt:i4>
      </vt:variant>
      <vt:variant>
        <vt:i4>5</vt:i4>
      </vt:variant>
      <vt:variant>
        <vt:lpwstr/>
      </vt:variant>
      <vt:variant>
        <vt:lpwstr>_Toc371336652</vt:lpwstr>
      </vt:variant>
      <vt:variant>
        <vt:i4>1048631</vt:i4>
      </vt:variant>
      <vt:variant>
        <vt:i4>272</vt:i4>
      </vt:variant>
      <vt:variant>
        <vt:i4>0</vt:i4>
      </vt:variant>
      <vt:variant>
        <vt:i4>5</vt:i4>
      </vt:variant>
      <vt:variant>
        <vt:lpwstr/>
      </vt:variant>
      <vt:variant>
        <vt:lpwstr>_Toc371336651</vt:lpwstr>
      </vt:variant>
      <vt:variant>
        <vt:i4>1048631</vt:i4>
      </vt:variant>
      <vt:variant>
        <vt:i4>266</vt:i4>
      </vt:variant>
      <vt:variant>
        <vt:i4>0</vt:i4>
      </vt:variant>
      <vt:variant>
        <vt:i4>5</vt:i4>
      </vt:variant>
      <vt:variant>
        <vt:lpwstr/>
      </vt:variant>
      <vt:variant>
        <vt:lpwstr>_Toc371336650</vt:lpwstr>
      </vt:variant>
      <vt:variant>
        <vt:i4>1114167</vt:i4>
      </vt:variant>
      <vt:variant>
        <vt:i4>260</vt:i4>
      </vt:variant>
      <vt:variant>
        <vt:i4>0</vt:i4>
      </vt:variant>
      <vt:variant>
        <vt:i4>5</vt:i4>
      </vt:variant>
      <vt:variant>
        <vt:lpwstr/>
      </vt:variant>
      <vt:variant>
        <vt:lpwstr>_Toc371336649</vt:lpwstr>
      </vt:variant>
      <vt:variant>
        <vt:i4>1114167</vt:i4>
      </vt:variant>
      <vt:variant>
        <vt:i4>254</vt:i4>
      </vt:variant>
      <vt:variant>
        <vt:i4>0</vt:i4>
      </vt:variant>
      <vt:variant>
        <vt:i4>5</vt:i4>
      </vt:variant>
      <vt:variant>
        <vt:lpwstr/>
      </vt:variant>
      <vt:variant>
        <vt:lpwstr>_Toc371336648</vt:lpwstr>
      </vt:variant>
      <vt:variant>
        <vt:i4>1114167</vt:i4>
      </vt:variant>
      <vt:variant>
        <vt:i4>248</vt:i4>
      </vt:variant>
      <vt:variant>
        <vt:i4>0</vt:i4>
      </vt:variant>
      <vt:variant>
        <vt:i4>5</vt:i4>
      </vt:variant>
      <vt:variant>
        <vt:lpwstr/>
      </vt:variant>
      <vt:variant>
        <vt:lpwstr>_Toc371336647</vt:lpwstr>
      </vt:variant>
      <vt:variant>
        <vt:i4>1114167</vt:i4>
      </vt:variant>
      <vt:variant>
        <vt:i4>242</vt:i4>
      </vt:variant>
      <vt:variant>
        <vt:i4>0</vt:i4>
      </vt:variant>
      <vt:variant>
        <vt:i4>5</vt:i4>
      </vt:variant>
      <vt:variant>
        <vt:lpwstr/>
      </vt:variant>
      <vt:variant>
        <vt:lpwstr>_Toc371336646</vt:lpwstr>
      </vt:variant>
      <vt:variant>
        <vt:i4>1114167</vt:i4>
      </vt:variant>
      <vt:variant>
        <vt:i4>236</vt:i4>
      </vt:variant>
      <vt:variant>
        <vt:i4>0</vt:i4>
      </vt:variant>
      <vt:variant>
        <vt:i4>5</vt:i4>
      </vt:variant>
      <vt:variant>
        <vt:lpwstr/>
      </vt:variant>
      <vt:variant>
        <vt:lpwstr>_Toc371336645</vt:lpwstr>
      </vt:variant>
      <vt:variant>
        <vt:i4>1114167</vt:i4>
      </vt:variant>
      <vt:variant>
        <vt:i4>230</vt:i4>
      </vt:variant>
      <vt:variant>
        <vt:i4>0</vt:i4>
      </vt:variant>
      <vt:variant>
        <vt:i4>5</vt:i4>
      </vt:variant>
      <vt:variant>
        <vt:lpwstr/>
      </vt:variant>
      <vt:variant>
        <vt:lpwstr>_Toc371336644</vt:lpwstr>
      </vt:variant>
      <vt:variant>
        <vt:i4>1114167</vt:i4>
      </vt:variant>
      <vt:variant>
        <vt:i4>224</vt:i4>
      </vt:variant>
      <vt:variant>
        <vt:i4>0</vt:i4>
      </vt:variant>
      <vt:variant>
        <vt:i4>5</vt:i4>
      </vt:variant>
      <vt:variant>
        <vt:lpwstr/>
      </vt:variant>
      <vt:variant>
        <vt:lpwstr>_Toc371336643</vt:lpwstr>
      </vt:variant>
      <vt:variant>
        <vt:i4>1114167</vt:i4>
      </vt:variant>
      <vt:variant>
        <vt:i4>218</vt:i4>
      </vt:variant>
      <vt:variant>
        <vt:i4>0</vt:i4>
      </vt:variant>
      <vt:variant>
        <vt:i4>5</vt:i4>
      </vt:variant>
      <vt:variant>
        <vt:lpwstr/>
      </vt:variant>
      <vt:variant>
        <vt:lpwstr>_Toc371336642</vt:lpwstr>
      </vt:variant>
      <vt:variant>
        <vt:i4>1114167</vt:i4>
      </vt:variant>
      <vt:variant>
        <vt:i4>212</vt:i4>
      </vt:variant>
      <vt:variant>
        <vt:i4>0</vt:i4>
      </vt:variant>
      <vt:variant>
        <vt:i4>5</vt:i4>
      </vt:variant>
      <vt:variant>
        <vt:lpwstr/>
      </vt:variant>
      <vt:variant>
        <vt:lpwstr>_Toc371336641</vt:lpwstr>
      </vt:variant>
      <vt:variant>
        <vt:i4>1114167</vt:i4>
      </vt:variant>
      <vt:variant>
        <vt:i4>206</vt:i4>
      </vt:variant>
      <vt:variant>
        <vt:i4>0</vt:i4>
      </vt:variant>
      <vt:variant>
        <vt:i4>5</vt:i4>
      </vt:variant>
      <vt:variant>
        <vt:lpwstr/>
      </vt:variant>
      <vt:variant>
        <vt:lpwstr>_Toc371336640</vt:lpwstr>
      </vt:variant>
      <vt:variant>
        <vt:i4>1441847</vt:i4>
      </vt:variant>
      <vt:variant>
        <vt:i4>200</vt:i4>
      </vt:variant>
      <vt:variant>
        <vt:i4>0</vt:i4>
      </vt:variant>
      <vt:variant>
        <vt:i4>5</vt:i4>
      </vt:variant>
      <vt:variant>
        <vt:lpwstr/>
      </vt:variant>
      <vt:variant>
        <vt:lpwstr>_Toc371336639</vt:lpwstr>
      </vt:variant>
      <vt:variant>
        <vt:i4>1441847</vt:i4>
      </vt:variant>
      <vt:variant>
        <vt:i4>194</vt:i4>
      </vt:variant>
      <vt:variant>
        <vt:i4>0</vt:i4>
      </vt:variant>
      <vt:variant>
        <vt:i4>5</vt:i4>
      </vt:variant>
      <vt:variant>
        <vt:lpwstr/>
      </vt:variant>
      <vt:variant>
        <vt:lpwstr>_Toc371336638</vt:lpwstr>
      </vt:variant>
      <vt:variant>
        <vt:i4>1441847</vt:i4>
      </vt:variant>
      <vt:variant>
        <vt:i4>188</vt:i4>
      </vt:variant>
      <vt:variant>
        <vt:i4>0</vt:i4>
      </vt:variant>
      <vt:variant>
        <vt:i4>5</vt:i4>
      </vt:variant>
      <vt:variant>
        <vt:lpwstr/>
      </vt:variant>
      <vt:variant>
        <vt:lpwstr>_Toc371336637</vt:lpwstr>
      </vt:variant>
      <vt:variant>
        <vt:i4>1441847</vt:i4>
      </vt:variant>
      <vt:variant>
        <vt:i4>182</vt:i4>
      </vt:variant>
      <vt:variant>
        <vt:i4>0</vt:i4>
      </vt:variant>
      <vt:variant>
        <vt:i4>5</vt:i4>
      </vt:variant>
      <vt:variant>
        <vt:lpwstr/>
      </vt:variant>
      <vt:variant>
        <vt:lpwstr>_Toc371336636</vt:lpwstr>
      </vt:variant>
      <vt:variant>
        <vt:i4>1441847</vt:i4>
      </vt:variant>
      <vt:variant>
        <vt:i4>176</vt:i4>
      </vt:variant>
      <vt:variant>
        <vt:i4>0</vt:i4>
      </vt:variant>
      <vt:variant>
        <vt:i4>5</vt:i4>
      </vt:variant>
      <vt:variant>
        <vt:lpwstr/>
      </vt:variant>
      <vt:variant>
        <vt:lpwstr>_Toc371336635</vt:lpwstr>
      </vt:variant>
      <vt:variant>
        <vt:i4>1441847</vt:i4>
      </vt:variant>
      <vt:variant>
        <vt:i4>170</vt:i4>
      </vt:variant>
      <vt:variant>
        <vt:i4>0</vt:i4>
      </vt:variant>
      <vt:variant>
        <vt:i4>5</vt:i4>
      </vt:variant>
      <vt:variant>
        <vt:lpwstr/>
      </vt:variant>
      <vt:variant>
        <vt:lpwstr>_Toc371336634</vt:lpwstr>
      </vt:variant>
      <vt:variant>
        <vt:i4>1441847</vt:i4>
      </vt:variant>
      <vt:variant>
        <vt:i4>164</vt:i4>
      </vt:variant>
      <vt:variant>
        <vt:i4>0</vt:i4>
      </vt:variant>
      <vt:variant>
        <vt:i4>5</vt:i4>
      </vt:variant>
      <vt:variant>
        <vt:lpwstr/>
      </vt:variant>
      <vt:variant>
        <vt:lpwstr>_Toc371336633</vt:lpwstr>
      </vt:variant>
      <vt:variant>
        <vt:i4>1441847</vt:i4>
      </vt:variant>
      <vt:variant>
        <vt:i4>158</vt:i4>
      </vt:variant>
      <vt:variant>
        <vt:i4>0</vt:i4>
      </vt:variant>
      <vt:variant>
        <vt:i4>5</vt:i4>
      </vt:variant>
      <vt:variant>
        <vt:lpwstr/>
      </vt:variant>
      <vt:variant>
        <vt:lpwstr>_Toc371336632</vt:lpwstr>
      </vt:variant>
      <vt:variant>
        <vt:i4>1441847</vt:i4>
      </vt:variant>
      <vt:variant>
        <vt:i4>152</vt:i4>
      </vt:variant>
      <vt:variant>
        <vt:i4>0</vt:i4>
      </vt:variant>
      <vt:variant>
        <vt:i4>5</vt:i4>
      </vt:variant>
      <vt:variant>
        <vt:lpwstr/>
      </vt:variant>
      <vt:variant>
        <vt:lpwstr>_Toc371336631</vt:lpwstr>
      </vt:variant>
      <vt:variant>
        <vt:i4>1441847</vt:i4>
      </vt:variant>
      <vt:variant>
        <vt:i4>146</vt:i4>
      </vt:variant>
      <vt:variant>
        <vt:i4>0</vt:i4>
      </vt:variant>
      <vt:variant>
        <vt:i4>5</vt:i4>
      </vt:variant>
      <vt:variant>
        <vt:lpwstr/>
      </vt:variant>
      <vt:variant>
        <vt:lpwstr>_Toc371336630</vt:lpwstr>
      </vt:variant>
      <vt:variant>
        <vt:i4>1507383</vt:i4>
      </vt:variant>
      <vt:variant>
        <vt:i4>140</vt:i4>
      </vt:variant>
      <vt:variant>
        <vt:i4>0</vt:i4>
      </vt:variant>
      <vt:variant>
        <vt:i4>5</vt:i4>
      </vt:variant>
      <vt:variant>
        <vt:lpwstr/>
      </vt:variant>
      <vt:variant>
        <vt:lpwstr>_Toc371336629</vt:lpwstr>
      </vt:variant>
      <vt:variant>
        <vt:i4>1507383</vt:i4>
      </vt:variant>
      <vt:variant>
        <vt:i4>134</vt:i4>
      </vt:variant>
      <vt:variant>
        <vt:i4>0</vt:i4>
      </vt:variant>
      <vt:variant>
        <vt:i4>5</vt:i4>
      </vt:variant>
      <vt:variant>
        <vt:lpwstr/>
      </vt:variant>
      <vt:variant>
        <vt:lpwstr>_Toc371336628</vt:lpwstr>
      </vt:variant>
      <vt:variant>
        <vt:i4>1507383</vt:i4>
      </vt:variant>
      <vt:variant>
        <vt:i4>128</vt:i4>
      </vt:variant>
      <vt:variant>
        <vt:i4>0</vt:i4>
      </vt:variant>
      <vt:variant>
        <vt:i4>5</vt:i4>
      </vt:variant>
      <vt:variant>
        <vt:lpwstr/>
      </vt:variant>
      <vt:variant>
        <vt:lpwstr>_Toc371336627</vt:lpwstr>
      </vt:variant>
      <vt:variant>
        <vt:i4>1507383</vt:i4>
      </vt:variant>
      <vt:variant>
        <vt:i4>122</vt:i4>
      </vt:variant>
      <vt:variant>
        <vt:i4>0</vt:i4>
      </vt:variant>
      <vt:variant>
        <vt:i4>5</vt:i4>
      </vt:variant>
      <vt:variant>
        <vt:lpwstr/>
      </vt:variant>
      <vt:variant>
        <vt:lpwstr>_Toc371336626</vt:lpwstr>
      </vt:variant>
      <vt:variant>
        <vt:i4>1507383</vt:i4>
      </vt:variant>
      <vt:variant>
        <vt:i4>116</vt:i4>
      </vt:variant>
      <vt:variant>
        <vt:i4>0</vt:i4>
      </vt:variant>
      <vt:variant>
        <vt:i4>5</vt:i4>
      </vt:variant>
      <vt:variant>
        <vt:lpwstr/>
      </vt:variant>
      <vt:variant>
        <vt:lpwstr>_Toc371336625</vt:lpwstr>
      </vt:variant>
      <vt:variant>
        <vt:i4>1507383</vt:i4>
      </vt:variant>
      <vt:variant>
        <vt:i4>110</vt:i4>
      </vt:variant>
      <vt:variant>
        <vt:i4>0</vt:i4>
      </vt:variant>
      <vt:variant>
        <vt:i4>5</vt:i4>
      </vt:variant>
      <vt:variant>
        <vt:lpwstr/>
      </vt:variant>
      <vt:variant>
        <vt:lpwstr>_Toc371336624</vt:lpwstr>
      </vt:variant>
      <vt:variant>
        <vt:i4>1507383</vt:i4>
      </vt:variant>
      <vt:variant>
        <vt:i4>104</vt:i4>
      </vt:variant>
      <vt:variant>
        <vt:i4>0</vt:i4>
      </vt:variant>
      <vt:variant>
        <vt:i4>5</vt:i4>
      </vt:variant>
      <vt:variant>
        <vt:lpwstr/>
      </vt:variant>
      <vt:variant>
        <vt:lpwstr>_Toc371336623</vt:lpwstr>
      </vt:variant>
      <vt:variant>
        <vt:i4>1507383</vt:i4>
      </vt:variant>
      <vt:variant>
        <vt:i4>98</vt:i4>
      </vt:variant>
      <vt:variant>
        <vt:i4>0</vt:i4>
      </vt:variant>
      <vt:variant>
        <vt:i4>5</vt:i4>
      </vt:variant>
      <vt:variant>
        <vt:lpwstr/>
      </vt:variant>
      <vt:variant>
        <vt:lpwstr>_Toc371336622</vt:lpwstr>
      </vt:variant>
      <vt:variant>
        <vt:i4>1507383</vt:i4>
      </vt:variant>
      <vt:variant>
        <vt:i4>92</vt:i4>
      </vt:variant>
      <vt:variant>
        <vt:i4>0</vt:i4>
      </vt:variant>
      <vt:variant>
        <vt:i4>5</vt:i4>
      </vt:variant>
      <vt:variant>
        <vt:lpwstr/>
      </vt:variant>
      <vt:variant>
        <vt:lpwstr>_Toc371336621</vt:lpwstr>
      </vt:variant>
      <vt:variant>
        <vt:i4>1507383</vt:i4>
      </vt:variant>
      <vt:variant>
        <vt:i4>86</vt:i4>
      </vt:variant>
      <vt:variant>
        <vt:i4>0</vt:i4>
      </vt:variant>
      <vt:variant>
        <vt:i4>5</vt:i4>
      </vt:variant>
      <vt:variant>
        <vt:lpwstr/>
      </vt:variant>
      <vt:variant>
        <vt:lpwstr>_Toc371336620</vt:lpwstr>
      </vt:variant>
      <vt:variant>
        <vt:i4>1310775</vt:i4>
      </vt:variant>
      <vt:variant>
        <vt:i4>80</vt:i4>
      </vt:variant>
      <vt:variant>
        <vt:i4>0</vt:i4>
      </vt:variant>
      <vt:variant>
        <vt:i4>5</vt:i4>
      </vt:variant>
      <vt:variant>
        <vt:lpwstr/>
      </vt:variant>
      <vt:variant>
        <vt:lpwstr>_Toc371336619</vt:lpwstr>
      </vt:variant>
      <vt:variant>
        <vt:i4>1310775</vt:i4>
      </vt:variant>
      <vt:variant>
        <vt:i4>74</vt:i4>
      </vt:variant>
      <vt:variant>
        <vt:i4>0</vt:i4>
      </vt:variant>
      <vt:variant>
        <vt:i4>5</vt:i4>
      </vt:variant>
      <vt:variant>
        <vt:lpwstr/>
      </vt:variant>
      <vt:variant>
        <vt:lpwstr>_Toc371336618</vt:lpwstr>
      </vt:variant>
      <vt:variant>
        <vt:i4>1310775</vt:i4>
      </vt:variant>
      <vt:variant>
        <vt:i4>68</vt:i4>
      </vt:variant>
      <vt:variant>
        <vt:i4>0</vt:i4>
      </vt:variant>
      <vt:variant>
        <vt:i4>5</vt:i4>
      </vt:variant>
      <vt:variant>
        <vt:lpwstr/>
      </vt:variant>
      <vt:variant>
        <vt:lpwstr>_Toc371336617</vt:lpwstr>
      </vt:variant>
      <vt:variant>
        <vt:i4>1310775</vt:i4>
      </vt:variant>
      <vt:variant>
        <vt:i4>62</vt:i4>
      </vt:variant>
      <vt:variant>
        <vt:i4>0</vt:i4>
      </vt:variant>
      <vt:variant>
        <vt:i4>5</vt:i4>
      </vt:variant>
      <vt:variant>
        <vt:lpwstr/>
      </vt:variant>
      <vt:variant>
        <vt:lpwstr>_Toc371336616</vt:lpwstr>
      </vt:variant>
      <vt:variant>
        <vt:i4>1310775</vt:i4>
      </vt:variant>
      <vt:variant>
        <vt:i4>56</vt:i4>
      </vt:variant>
      <vt:variant>
        <vt:i4>0</vt:i4>
      </vt:variant>
      <vt:variant>
        <vt:i4>5</vt:i4>
      </vt:variant>
      <vt:variant>
        <vt:lpwstr/>
      </vt:variant>
      <vt:variant>
        <vt:lpwstr>_Toc371336615</vt:lpwstr>
      </vt:variant>
      <vt:variant>
        <vt:i4>1310775</vt:i4>
      </vt:variant>
      <vt:variant>
        <vt:i4>50</vt:i4>
      </vt:variant>
      <vt:variant>
        <vt:i4>0</vt:i4>
      </vt:variant>
      <vt:variant>
        <vt:i4>5</vt:i4>
      </vt:variant>
      <vt:variant>
        <vt:lpwstr/>
      </vt:variant>
      <vt:variant>
        <vt:lpwstr>_Toc371336614</vt:lpwstr>
      </vt:variant>
      <vt:variant>
        <vt:i4>1310775</vt:i4>
      </vt:variant>
      <vt:variant>
        <vt:i4>44</vt:i4>
      </vt:variant>
      <vt:variant>
        <vt:i4>0</vt:i4>
      </vt:variant>
      <vt:variant>
        <vt:i4>5</vt:i4>
      </vt:variant>
      <vt:variant>
        <vt:lpwstr/>
      </vt:variant>
      <vt:variant>
        <vt:lpwstr>_Toc371336613</vt:lpwstr>
      </vt:variant>
      <vt:variant>
        <vt:i4>1310775</vt:i4>
      </vt:variant>
      <vt:variant>
        <vt:i4>38</vt:i4>
      </vt:variant>
      <vt:variant>
        <vt:i4>0</vt:i4>
      </vt:variant>
      <vt:variant>
        <vt:i4>5</vt:i4>
      </vt:variant>
      <vt:variant>
        <vt:lpwstr/>
      </vt:variant>
      <vt:variant>
        <vt:lpwstr>_Toc371336612</vt:lpwstr>
      </vt:variant>
      <vt:variant>
        <vt:i4>1310775</vt:i4>
      </vt:variant>
      <vt:variant>
        <vt:i4>32</vt:i4>
      </vt:variant>
      <vt:variant>
        <vt:i4>0</vt:i4>
      </vt:variant>
      <vt:variant>
        <vt:i4>5</vt:i4>
      </vt:variant>
      <vt:variant>
        <vt:lpwstr/>
      </vt:variant>
      <vt:variant>
        <vt:lpwstr>_Toc371336611</vt:lpwstr>
      </vt:variant>
      <vt:variant>
        <vt:i4>1310775</vt:i4>
      </vt:variant>
      <vt:variant>
        <vt:i4>26</vt:i4>
      </vt:variant>
      <vt:variant>
        <vt:i4>0</vt:i4>
      </vt:variant>
      <vt:variant>
        <vt:i4>5</vt:i4>
      </vt:variant>
      <vt:variant>
        <vt:lpwstr/>
      </vt:variant>
      <vt:variant>
        <vt:lpwstr>_Toc371336610</vt:lpwstr>
      </vt:variant>
      <vt:variant>
        <vt:i4>1376311</vt:i4>
      </vt:variant>
      <vt:variant>
        <vt:i4>20</vt:i4>
      </vt:variant>
      <vt:variant>
        <vt:i4>0</vt:i4>
      </vt:variant>
      <vt:variant>
        <vt:i4>5</vt:i4>
      </vt:variant>
      <vt:variant>
        <vt:lpwstr/>
      </vt:variant>
      <vt:variant>
        <vt:lpwstr>_Toc371336609</vt:lpwstr>
      </vt:variant>
      <vt:variant>
        <vt:i4>1376311</vt:i4>
      </vt:variant>
      <vt:variant>
        <vt:i4>14</vt:i4>
      </vt:variant>
      <vt:variant>
        <vt:i4>0</vt:i4>
      </vt:variant>
      <vt:variant>
        <vt:i4>5</vt:i4>
      </vt:variant>
      <vt:variant>
        <vt:lpwstr/>
      </vt:variant>
      <vt:variant>
        <vt:lpwstr>_Toc371336608</vt:lpwstr>
      </vt:variant>
      <vt:variant>
        <vt:i4>1376311</vt:i4>
      </vt:variant>
      <vt:variant>
        <vt:i4>8</vt:i4>
      </vt:variant>
      <vt:variant>
        <vt:i4>0</vt:i4>
      </vt:variant>
      <vt:variant>
        <vt:i4>5</vt:i4>
      </vt:variant>
      <vt:variant>
        <vt:lpwstr/>
      </vt:variant>
      <vt:variant>
        <vt:lpwstr>_Toc371336607</vt:lpwstr>
      </vt:variant>
      <vt:variant>
        <vt:i4>1376311</vt:i4>
      </vt:variant>
      <vt:variant>
        <vt:i4>2</vt:i4>
      </vt:variant>
      <vt:variant>
        <vt:i4>0</vt:i4>
      </vt:variant>
      <vt:variant>
        <vt:i4>5</vt:i4>
      </vt:variant>
      <vt:variant>
        <vt:lpwstr/>
      </vt:variant>
      <vt:variant>
        <vt:lpwstr>_Toc371336606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RAPPORT</dc:title>
  <dc:creator>Administrator</dc:creator>
  <cp:lastModifiedBy>Christophe VOEGELI</cp:lastModifiedBy>
  <cp:revision>21</cp:revision>
  <cp:lastPrinted>2020-02-20T14:07:00Z</cp:lastPrinted>
  <dcterms:created xsi:type="dcterms:W3CDTF">2020-02-21T12:59:00Z</dcterms:created>
  <dcterms:modified xsi:type="dcterms:W3CDTF">2020-03-10T10:28:00Z</dcterms:modified>
</cp:coreProperties>
</file>