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767" w:type="dxa"/>
        <w:tblLayout w:type="fixed"/>
        <w:tblCellMar>
          <w:top w:w="55" w:type="dxa"/>
          <w:left w:w="55" w:type="dxa"/>
          <w:bottom w:w="55" w:type="dxa"/>
          <w:right w:w="55" w:type="dxa"/>
        </w:tblCellMar>
        <w:tblLook w:val="0000" w:firstRow="0" w:lastRow="0" w:firstColumn="0" w:lastColumn="0" w:noHBand="0" w:noVBand="0"/>
      </w:tblPr>
      <w:tblGrid>
        <w:gridCol w:w="9521"/>
      </w:tblGrid>
      <w:tr w:rsidR="00D81CFE" w14:paraId="723E4435" w14:textId="77777777" w:rsidTr="00EA3D6C">
        <w:trPr>
          <w:trHeight w:val="6276"/>
        </w:trPr>
        <w:tc>
          <w:tcPr>
            <w:tcW w:w="9521" w:type="dxa"/>
            <w:tcBorders>
              <w:top w:val="nil"/>
              <w:left w:val="nil"/>
              <w:bottom w:val="nil"/>
              <w:right w:val="nil"/>
            </w:tcBorders>
          </w:tcPr>
          <w:p w14:paraId="3459C098" w14:textId="77777777" w:rsidR="00D81CFE" w:rsidRDefault="00D81CFE" w:rsidP="00EA3D6C">
            <w:pPr>
              <w:pStyle w:val="TableContents"/>
              <w:ind w:left="763"/>
              <w:rPr>
                <w:rFonts w:ascii="Times New Roman" w:hAnsi="Times New Roman"/>
              </w:rPr>
            </w:pPr>
            <w:bookmarkStart w:id="0" w:name="Sous_titre_Signet"/>
            <w:bookmarkStart w:id="1" w:name="Titre_Signet"/>
            <w:r>
              <w:rPr>
                <w:rFonts w:ascii="Calibri" w:eastAsia="Calibri" w:hAnsi="Calibri"/>
                <w:bCs/>
                <w:caps/>
                <w:noProof/>
                <w:snapToGrid/>
                <w:color w:val="585756"/>
                <w:kern w:val="0"/>
                <w:sz w:val="32"/>
                <w:szCs w:val="22"/>
                <w:lang w:val="fr-BE" w:eastAsia="fr-BE"/>
              </w:rPr>
              <mc:AlternateContent>
                <mc:Choice Requires="wps">
                  <w:drawing>
                    <wp:anchor distT="0" distB="0" distL="114300" distR="114300" simplePos="0" relativeHeight="251660288" behindDoc="0" locked="1" layoutInCell="1" allowOverlap="1" wp14:anchorId="4BE490DB" wp14:editId="60209C3C">
                      <wp:simplePos x="0" y="0"/>
                      <wp:positionH relativeFrom="column">
                        <wp:posOffset>-1905</wp:posOffset>
                      </wp:positionH>
                      <wp:positionV relativeFrom="page">
                        <wp:posOffset>2440305</wp:posOffset>
                      </wp:positionV>
                      <wp:extent cx="3829050" cy="253365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9050" cy="2533650"/>
                              </a:xfrm>
                              <a:prstGeom prst="rect">
                                <a:avLst/>
                              </a:prstGeom>
                              <a:solidFill>
                                <a:sysClr val="window" lastClr="FFFFFF"/>
                              </a:solidFill>
                              <a:ln w="6350">
                                <a:noFill/>
                              </a:ln>
                              <a:effectLst/>
                            </wps:spPr>
                            <wps:txbx>
                              <w:txbxContent>
                                <w:p w14:paraId="570DC69E" w14:textId="77777777" w:rsidR="00081CDB" w:rsidRPr="003C304E" w:rsidRDefault="00081CDB" w:rsidP="003C304E">
                                  <w:pPr>
                                    <w:pStyle w:val="cover"/>
                                    <w:rPr>
                                      <w:b/>
                                      <w:sz w:val="36"/>
                                      <w:lang w:val="fr-BE"/>
                                    </w:rPr>
                                  </w:pPr>
                                  <w:r w:rsidRPr="003C304E">
                                    <w:rPr>
                                      <w:b/>
                                      <w:sz w:val="36"/>
                                      <w:lang w:val="fr-BE"/>
                                    </w:rPr>
                                    <w:t>Rapport de résultats 20</w:t>
                                  </w:r>
                                  <w:r>
                                    <w:rPr>
                                      <w:b/>
                                      <w:sz w:val="36"/>
                                      <w:lang w:val="fr-BE"/>
                                    </w:rPr>
                                    <w:t>17</w:t>
                                  </w:r>
                                </w:p>
                                <w:p w14:paraId="46896C9F" w14:textId="77777777" w:rsidR="00081CDB" w:rsidRPr="003C304E" w:rsidRDefault="00081CDB" w:rsidP="003C304E">
                                  <w:pPr>
                                    <w:pStyle w:val="BTCSubheading"/>
                                    <w:ind w:left="0"/>
                                    <w:rPr>
                                      <w:rFonts w:ascii="Calibri" w:eastAsia="Calibri" w:hAnsi="Calibri" w:cs="Times New Roman"/>
                                      <w:b w:val="0"/>
                                      <w:caps w:val="0"/>
                                      <w:color w:val="585756"/>
                                      <w:kern w:val="0"/>
                                      <w:sz w:val="28"/>
                                      <w:szCs w:val="22"/>
                                      <w:lang w:val="fr-BE" w:eastAsia="en-US"/>
                                    </w:rPr>
                                  </w:pPr>
                                  <w:r w:rsidRPr="003C304E">
                                    <w:rPr>
                                      <w:rFonts w:ascii="Calibri" w:eastAsia="Calibri" w:hAnsi="Calibri" w:cs="Times New Roman"/>
                                      <w:b w:val="0"/>
                                      <w:caps w:val="0"/>
                                      <w:color w:val="585756"/>
                                      <w:kern w:val="0"/>
                                      <w:sz w:val="28"/>
                                      <w:szCs w:val="22"/>
                                      <w:lang w:val="fr-BE" w:eastAsia="en-US"/>
                                    </w:rPr>
                                    <w:t>Projet d’Appui aux Organisations Burundaises par le Renforcement des Compétences des ressources humaines (PAORC)</w:t>
                                  </w:r>
                                </w:p>
                                <w:p w14:paraId="2118E5B5" w14:textId="77777777" w:rsidR="00081CDB" w:rsidRPr="003C304E" w:rsidRDefault="00081CDB" w:rsidP="003C304E">
                                  <w:pPr>
                                    <w:pStyle w:val="BTCSubheading"/>
                                    <w:ind w:left="0"/>
                                    <w:rPr>
                                      <w:rFonts w:ascii="Calibri" w:eastAsia="Calibri" w:hAnsi="Calibri" w:cs="Times New Roman"/>
                                      <w:b w:val="0"/>
                                      <w:caps w:val="0"/>
                                      <w:color w:val="585756"/>
                                      <w:kern w:val="0"/>
                                      <w:sz w:val="28"/>
                                      <w:szCs w:val="22"/>
                                      <w:lang w:val="fr-BE" w:eastAsia="en-US"/>
                                    </w:rPr>
                                  </w:pPr>
                                </w:p>
                                <w:p w14:paraId="53311157" w14:textId="77777777" w:rsidR="00081CDB" w:rsidRPr="003C304E" w:rsidRDefault="00081CDB" w:rsidP="003C304E">
                                  <w:pPr>
                                    <w:pStyle w:val="cover"/>
                                    <w:rPr>
                                      <w:sz w:val="28"/>
                                      <w:lang w:val="fr-BE"/>
                                    </w:rPr>
                                  </w:pPr>
                                  <w:r w:rsidRPr="003C304E">
                                    <w:rPr>
                                      <w:sz w:val="28"/>
                                      <w:lang w:val="fr-BE"/>
                                    </w:rPr>
                                    <w:t>BDI 10 888 11</w:t>
                                  </w:r>
                                </w:p>
                                <w:p w14:paraId="1C73267A" w14:textId="77777777" w:rsidR="00081CDB" w:rsidRPr="003C304E" w:rsidRDefault="00081CDB" w:rsidP="003C304E">
                                  <w:pPr>
                                    <w:pStyle w:val="cover"/>
                                    <w:rPr>
                                      <w:sz w:val="22"/>
                                      <w:szCs w:val="24"/>
                                      <w:lang w:val="fr-BE"/>
                                    </w:rPr>
                                  </w:pPr>
                                  <w:r w:rsidRPr="003C304E">
                                    <w:rPr>
                                      <w:sz w:val="28"/>
                                      <w:lang w:val="fr-BE"/>
                                    </w:rPr>
                                    <w:t>Burundi</w:t>
                                  </w:r>
                                </w:p>
                                <w:p w14:paraId="0897D111" w14:textId="77777777" w:rsidR="00081CDB" w:rsidRPr="00B37FA1" w:rsidRDefault="00081CDB" w:rsidP="00D81CFE">
                                  <w:pPr>
                                    <w:pStyle w:val="cover"/>
                                    <w:rPr>
                                      <w:sz w:val="24"/>
                                      <w:szCs w:val="24"/>
                                      <w:lang w:val="fr-BE"/>
                                    </w:rPr>
                                  </w:pPr>
                                </w:p>
                                <w:p w14:paraId="433C3C3D" w14:textId="77777777" w:rsidR="00081CDB" w:rsidRPr="00B37FA1" w:rsidRDefault="00081CDB" w:rsidP="00D81CFE">
                                  <w:pPr>
                                    <w:pStyle w:val="cover"/>
                                    <w:rPr>
                                      <w:sz w:val="24"/>
                                      <w:szCs w:val="24"/>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490DB" id="_x0000_t202" coordsize="21600,21600" o:spt="202" path="m,l,21600r21600,l21600,xe">
                      <v:stroke joinstyle="miter"/>
                      <v:path gradientshapeok="t" o:connecttype="rect"/>
                    </v:shapetype>
                    <v:shape id="Zone de texte 2" o:spid="_x0000_s1026" type="#_x0000_t202" style="position:absolute;left:0;text-align:left;margin-left:-.15pt;margin-top:192.15pt;width:301.5pt;height:1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" fillcolor="window" stroked="f" strokeweight=".5pt">
                      <v:path arrowok="t"/>
                      <v:textbox>
                        <w:txbxContent>
                          <w:p w14:paraId="570DC69E" w14:textId="77777777" w:rsidR="00081CDB" w:rsidRPr="003C304E" w:rsidRDefault="00081CDB" w:rsidP="003C304E">
                            <w:pPr>
                              <w:pStyle w:val="cover"/>
                              <w:rPr>
                                <w:b/>
                                <w:sz w:val="36"/>
                                <w:lang w:val="fr-BE"/>
                              </w:rPr>
                            </w:pPr>
                            <w:r w:rsidRPr="003C304E">
                              <w:rPr>
                                <w:b/>
                                <w:sz w:val="36"/>
                                <w:lang w:val="fr-BE"/>
                              </w:rPr>
                              <w:t>Rapport de résultats 20</w:t>
                            </w:r>
                            <w:r>
                              <w:rPr>
                                <w:b/>
                                <w:sz w:val="36"/>
                                <w:lang w:val="fr-BE"/>
                              </w:rPr>
                              <w:t>17</w:t>
                            </w:r>
                          </w:p>
                          <w:p w14:paraId="46896C9F" w14:textId="77777777" w:rsidR="00081CDB" w:rsidRPr="003C304E" w:rsidRDefault="00081CDB" w:rsidP="003C304E">
                            <w:pPr>
                              <w:pStyle w:val="BTCSubheading"/>
                              <w:ind w:left="0"/>
                              <w:rPr>
                                <w:rFonts w:ascii="Calibri" w:eastAsia="Calibri" w:hAnsi="Calibri" w:cs="Times New Roman"/>
                                <w:b w:val="0"/>
                                <w:caps w:val="0"/>
                                <w:color w:val="585756"/>
                                <w:kern w:val="0"/>
                                <w:sz w:val="28"/>
                                <w:szCs w:val="22"/>
                                <w:lang w:val="fr-BE" w:eastAsia="en-US"/>
                              </w:rPr>
                            </w:pPr>
                            <w:r w:rsidRPr="003C304E">
                              <w:rPr>
                                <w:rFonts w:ascii="Calibri" w:eastAsia="Calibri" w:hAnsi="Calibri" w:cs="Times New Roman"/>
                                <w:b w:val="0"/>
                                <w:caps w:val="0"/>
                                <w:color w:val="585756"/>
                                <w:kern w:val="0"/>
                                <w:sz w:val="28"/>
                                <w:szCs w:val="22"/>
                                <w:lang w:val="fr-BE" w:eastAsia="en-US"/>
                              </w:rPr>
                              <w:t>Projet d’Appui aux Organisations Burundaises par le Renforcement des Compétences des ressources humaines (PAORC)</w:t>
                            </w:r>
                          </w:p>
                          <w:p w14:paraId="2118E5B5" w14:textId="77777777" w:rsidR="00081CDB" w:rsidRPr="003C304E" w:rsidRDefault="00081CDB" w:rsidP="003C304E">
                            <w:pPr>
                              <w:pStyle w:val="BTCSubheading"/>
                              <w:ind w:left="0"/>
                              <w:rPr>
                                <w:rFonts w:ascii="Calibri" w:eastAsia="Calibri" w:hAnsi="Calibri" w:cs="Times New Roman"/>
                                <w:b w:val="0"/>
                                <w:caps w:val="0"/>
                                <w:color w:val="585756"/>
                                <w:kern w:val="0"/>
                                <w:sz w:val="28"/>
                                <w:szCs w:val="22"/>
                                <w:lang w:val="fr-BE" w:eastAsia="en-US"/>
                              </w:rPr>
                            </w:pPr>
                          </w:p>
                          <w:p w14:paraId="53311157" w14:textId="77777777" w:rsidR="00081CDB" w:rsidRPr="003C304E" w:rsidRDefault="00081CDB" w:rsidP="003C304E">
                            <w:pPr>
                              <w:pStyle w:val="cover"/>
                              <w:rPr>
                                <w:sz w:val="28"/>
                                <w:lang w:val="fr-BE"/>
                              </w:rPr>
                            </w:pPr>
                            <w:r w:rsidRPr="003C304E">
                              <w:rPr>
                                <w:sz w:val="28"/>
                                <w:lang w:val="fr-BE"/>
                              </w:rPr>
                              <w:t>BDI 10 888 11</w:t>
                            </w:r>
                          </w:p>
                          <w:p w14:paraId="1C73267A" w14:textId="77777777" w:rsidR="00081CDB" w:rsidRPr="003C304E" w:rsidRDefault="00081CDB" w:rsidP="003C304E">
                            <w:pPr>
                              <w:pStyle w:val="cover"/>
                              <w:rPr>
                                <w:sz w:val="22"/>
                                <w:szCs w:val="24"/>
                                <w:lang w:val="fr-BE"/>
                              </w:rPr>
                            </w:pPr>
                            <w:r w:rsidRPr="003C304E">
                              <w:rPr>
                                <w:sz w:val="28"/>
                                <w:lang w:val="fr-BE"/>
                              </w:rPr>
                              <w:t>Burundi</w:t>
                            </w:r>
                          </w:p>
                          <w:p w14:paraId="0897D111" w14:textId="77777777" w:rsidR="00081CDB" w:rsidRPr="00B37FA1" w:rsidRDefault="00081CDB" w:rsidP="00D81CFE">
                            <w:pPr>
                              <w:pStyle w:val="cover"/>
                              <w:rPr>
                                <w:sz w:val="24"/>
                                <w:szCs w:val="24"/>
                                <w:lang w:val="fr-BE"/>
                              </w:rPr>
                            </w:pPr>
                          </w:p>
                          <w:p w14:paraId="433C3C3D" w14:textId="77777777" w:rsidR="00081CDB" w:rsidRPr="00B37FA1" w:rsidRDefault="00081CDB" w:rsidP="00D81CFE">
                            <w:pPr>
                              <w:pStyle w:val="cover"/>
                              <w:rPr>
                                <w:sz w:val="24"/>
                                <w:szCs w:val="24"/>
                                <w:lang w:val="fr-BE"/>
                              </w:rPr>
                            </w:pPr>
                          </w:p>
                        </w:txbxContent>
                      </v:textbox>
                      <w10:wrap anchory="page"/>
                      <w10:anchorlock/>
                    </v:shape>
                  </w:pict>
                </mc:Fallback>
              </mc:AlternateContent>
            </w:r>
            <w:bookmarkEnd w:id="0"/>
            <w:bookmarkEnd w:id="1"/>
          </w:p>
        </w:tc>
      </w:tr>
    </w:tbl>
    <w:p w14:paraId="59CB9FE9" w14:textId="77777777" w:rsidR="00D81CFE" w:rsidRDefault="00D81CFE" w:rsidP="00D81CFE">
      <w:pPr>
        <w:sectPr w:rsidR="00D81CFE">
          <w:footerReference w:type="default" r:id="rId8"/>
          <w:headerReference w:type="first" r:id="rId9"/>
          <w:pgSz w:w="11905" w:h="16837"/>
          <w:pgMar w:top="851" w:right="1134" w:bottom="567" w:left="567" w:header="567" w:footer="708" w:gutter="0"/>
          <w:cols w:space="708"/>
          <w:formProt w:val="0"/>
          <w:titlePg/>
        </w:sectPr>
      </w:pPr>
    </w:p>
    <w:p w14:paraId="73C294D1" w14:textId="77777777" w:rsidR="00D81CFE" w:rsidRPr="00A05631" w:rsidRDefault="00D81CFE" w:rsidP="00D81CFE">
      <w:pPr>
        <w:pStyle w:val="cover"/>
        <w:rPr>
          <w:b/>
          <w:i/>
          <w:color w:val="000000" w:themeColor="text1"/>
          <w:sz w:val="28"/>
          <w:szCs w:val="28"/>
          <w:lang w:val="fr-BE"/>
        </w:rPr>
      </w:pPr>
      <w:bookmarkStart w:id="2" w:name="Index_Signet"/>
      <w:bookmarkEnd w:id="2"/>
      <w:r w:rsidRPr="00A05631">
        <w:rPr>
          <w:b/>
          <w:i/>
          <w:color w:val="000000" w:themeColor="text1"/>
          <w:sz w:val="28"/>
          <w:szCs w:val="28"/>
          <w:lang w:val="fr-BE"/>
        </w:rPr>
        <w:lastRenderedPageBreak/>
        <w:t>VOLET A</w:t>
      </w:r>
    </w:p>
    <w:p w14:paraId="0AD41AB4" w14:textId="77777777" w:rsidR="00C206D7" w:rsidRDefault="002951C3">
      <w:pPr>
        <w:pStyle w:val="TM1"/>
        <w:rPr>
          <w:rFonts w:asciiTheme="minorHAnsi" w:eastAsiaTheme="minorEastAsia" w:hAnsiTheme="minorHAnsi" w:cstheme="minorBidi"/>
          <w:b w:val="0"/>
          <w:bCs w:val="0"/>
          <w:caps w:val="0"/>
          <w:noProof/>
          <w:snapToGrid/>
          <w:kern w:val="0"/>
          <w:sz w:val="22"/>
          <w:szCs w:val="22"/>
          <w:lang w:val="fr-BE" w:eastAsia="fr-BE"/>
        </w:rPr>
      </w:pPr>
      <w:r w:rsidRPr="00493F93">
        <w:rPr>
          <w:rFonts w:asciiTheme="minorHAnsi" w:hAnsiTheme="minorHAnsi" w:cstheme="minorHAnsi"/>
        </w:rPr>
        <w:fldChar w:fldCharType="begin"/>
      </w:r>
      <w:r w:rsidRPr="00493F93">
        <w:rPr>
          <w:rFonts w:asciiTheme="minorHAnsi" w:hAnsiTheme="minorHAnsi" w:cstheme="minorHAnsi"/>
          <w:snapToGrid/>
        </w:rPr>
        <w:instrText xml:space="preserve"> TOC \o "1-3" \h \z \u </w:instrText>
      </w:r>
      <w:r w:rsidRPr="00493F93">
        <w:rPr>
          <w:rFonts w:asciiTheme="minorHAnsi" w:hAnsiTheme="minorHAnsi" w:cstheme="minorHAnsi"/>
        </w:rPr>
        <w:fldChar w:fldCharType="separate"/>
      </w:r>
      <w:hyperlink w:anchor="_Toc508387544" w:history="1">
        <w:r w:rsidR="00C206D7" w:rsidRPr="0074414C">
          <w:rPr>
            <w:rStyle w:val="Lienhypertexte"/>
            <w:rFonts w:ascii="Calibri" w:eastAsia="Calibri" w:hAnsi="Calibri" w:cs="Calibri"/>
            <w:noProof/>
            <w:lang w:val="fr-BE" w:eastAsia="en-US"/>
          </w:rPr>
          <w:t>Acronymes</w:t>
        </w:r>
        <w:r w:rsidR="00C206D7">
          <w:rPr>
            <w:noProof/>
            <w:webHidden/>
          </w:rPr>
          <w:tab/>
        </w:r>
        <w:r w:rsidR="00C206D7">
          <w:rPr>
            <w:noProof/>
            <w:webHidden/>
          </w:rPr>
          <w:fldChar w:fldCharType="begin"/>
        </w:r>
        <w:r w:rsidR="00C206D7">
          <w:rPr>
            <w:noProof/>
            <w:webHidden/>
          </w:rPr>
          <w:instrText xml:space="preserve"> PAGEREF _Toc508387544 \h </w:instrText>
        </w:r>
        <w:r w:rsidR="00C206D7">
          <w:rPr>
            <w:noProof/>
            <w:webHidden/>
          </w:rPr>
        </w:r>
        <w:r w:rsidR="00C206D7">
          <w:rPr>
            <w:noProof/>
            <w:webHidden/>
          </w:rPr>
          <w:fldChar w:fldCharType="separate"/>
        </w:r>
        <w:r w:rsidR="005B5F38">
          <w:rPr>
            <w:noProof/>
            <w:webHidden/>
          </w:rPr>
          <w:t>5</w:t>
        </w:r>
        <w:r w:rsidR="00C206D7">
          <w:rPr>
            <w:noProof/>
            <w:webHidden/>
          </w:rPr>
          <w:fldChar w:fldCharType="end"/>
        </w:r>
      </w:hyperlink>
    </w:p>
    <w:p w14:paraId="061119C6" w14:textId="77777777" w:rsidR="00C206D7" w:rsidRDefault="00081CDB">
      <w:pPr>
        <w:pStyle w:val="TM1"/>
        <w:tabs>
          <w:tab w:val="left" w:pos="480"/>
        </w:tabs>
        <w:rPr>
          <w:rFonts w:asciiTheme="minorHAnsi" w:eastAsiaTheme="minorEastAsia" w:hAnsiTheme="minorHAnsi" w:cstheme="minorBidi"/>
          <w:b w:val="0"/>
          <w:bCs w:val="0"/>
          <w:caps w:val="0"/>
          <w:noProof/>
          <w:snapToGrid/>
          <w:kern w:val="0"/>
          <w:sz w:val="22"/>
          <w:szCs w:val="22"/>
          <w:lang w:val="fr-BE" w:eastAsia="fr-BE"/>
        </w:rPr>
      </w:pPr>
      <w:hyperlink w:anchor="_Toc508387545" w:history="1">
        <w:r w:rsidR="00C206D7" w:rsidRPr="0074414C">
          <w:rPr>
            <w:rStyle w:val="Lienhypertexte"/>
            <w:rFonts w:ascii="Calibri" w:eastAsia="Calibri" w:hAnsi="Calibri" w:cs="Calibri"/>
            <w:noProof/>
            <w:lang w:val="fr-BE" w:eastAsia="en-US"/>
          </w:rPr>
          <w:t>1</w:t>
        </w:r>
        <w:r w:rsidR="00C206D7">
          <w:rPr>
            <w:rFonts w:asciiTheme="minorHAnsi" w:eastAsiaTheme="minorEastAsia" w:hAnsiTheme="minorHAnsi" w:cstheme="minorBidi"/>
            <w:b w:val="0"/>
            <w:bCs w:val="0"/>
            <w:caps w:val="0"/>
            <w:noProof/>
            <w:snapToGrid/>
            <w:kern w:val="0"/>
            <w:sz w:val="22"/>
            <w:szCs w:val="22"/>
            <w:lang w:val="fr-BE" w:eastAsia="fr-BE"/>
          </w:rPr>
          <w:tab/>
        </w:r>
        <w:r w:rsidR="00C206D7" w:rsidRPr="0074414C">
          <w:rPr>
            <w:rStyle w:val="Lienhypertexte"/>
            <w:rFonts w:ascii="Calibri" w:eastAsia="Calibri" w:hAnsi="Calibri" w:cs="Calibri"/>
            <w:noProof/>
            <w:lang w:val="fr-BE" w:eastAsia="en-US"/>
          </w:rPr>
          <w:t>Aperçu de l'intervention</w:t>
        </w:r>
        <w:r w:rsidR="00C206D7">
          <w:rPr>
            <w:noProof/>
            <w:webHidden/>
          </w:rPr>
          <w:tab/>
        </w:r>
        <w:r w:rsidR="00C206D7">
          <w:rPr>
            <w:noProof/>
            <w:webHidden/>
          </w:rPr>
          <w:fldChar w:fldCharType="begin"/>
        </w:r>
        <w:r w:rsidR="00C206D7">
          <w:rPr>
            <w:noProof/>
            <w:webHidden/>
          </w:rPr>
          <w:instrText xml:space="preserve"> PAGEREF _Toc508387545 \h </w:instrText>
        </w:r>
        <w:r w:rsidR="00C206D7">
          <w:rPr>
            <w:noProof/>
            <w:webHidden/>
          </w:rPr>
        </w:r>
        <w:r w:rsidR="00C206D7">
          <w:rPr>
            <w:noProof/>
            <w:webHidden/>
          </w:rPr>
          <w:fldChar w:fldCharType="separate"/>
        </w:r>
        <w:r w:rsidR="005B5F38">
          <w:rPr>
            <w:noProof/>
            <w:webHidden/>
          </w:rPr>
          <w:t>8</w:t>
        </w:r>
        <w:r w:rsidR="00C206D7">
          <w:rPr>
            <w:noProof/>
            <w:webHidden/>
          </w:rPr>
          <w:fldChar w:fldCharType="end"/>
        </w:r>
      </w:hyperlink>
    </w:p>
    <w:p w14:paraId="5916851D"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546" w:history="1">
        <w:r w:rsidR="00C206D7" w:rsidRPr="0074414C">
          <w:rPr>
            <w:rStyle w:val="Lienhypertexte"/>
            <w:rFonts w:ascii="Arial" w:hAnsi="Arial" w:cs="Arial"/>
            <w:b/>
            <w:bCs/>
            <w:noProof/>
            <w:lang w:val="en-GB"/>
          </w:rPr>
          <w:t>1.1</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Fiche d'intervention</w:t>
        </w:r>
        <w:r w:rsidR="00C206D7">
          <w:rPr>
            <w:noProof/>
            <w:webHidden/>
          </w:rPr>
          <w:tab/>
        </w:r>
        <w:r w:rsidR="00C206D7">
          <w:rPr>
            <w:noProof/>
            <w:webHidden/>
          </w:rPr>
          <w:fldChar w:fldCharType="begin"/>
        </w:r>
        <w:r w:rsidR="00C206D7">
          <w:rPr>
            <w:noProof/>
            <w:webHidden/>
          </w:rPr>
          <w:instrText xml:space="preserve"> PAGEREF _Toc508387546 \h </w:instrText>
        </w:r>
        <w:r w:rsidR="00C206D7">
          <w:rPr>
            <w:noProof/>
            <w:webHidden/>
          </w:rPr>
        </w:r>
        <w:r w:rsidR="00C206D7">
          <w:rPr>
            <w:noProof/>
            <w:webHidden/>
          </w:rPr>
          <w:fldChar w:fldCharType="separate"/>
        </w:r>
        <w:r w:rsidR="005B5F38">
          <w:rPr>
            <w:noProof/>
            <w:webHidden/>
          </w:rPr>
          <w:t>8</w:t>
        </w:r>
        <w:r w:rsidR="00C206D7">
          <w:rPr>
            <w:noProof/>
            <w:webHidden/>
          </w:rPr>
          <w:fldChar w:fldCharType="end"/>
        </w:r>
      </w:hyperlink>
    </w:p>
    <w:p w14:paraId="4FFD8E9D"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547" w:history="1">
        <w:r w:rsidR="00C206D7" w:rsidRPr="0074414C">
          <w:rPr>
            <w:rStyle w:val="Lienhypertexte"/>
            <w:rFonts w:ascii="Arial" w:hAnsi="Arial" w:cs="Arial"/>
            <w:b/>
            <w:bCs/>
            <w:noProof/>
            <w:lang w:val="en-GB"/>
          </w:rPr>
          <w:t>1.2</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Exécution budgétaire</w:t>
        </w:r>
        <w:r w:rsidR="00C206D7">
          <w:rPr>
            <w:noProof/>
            <w:webHidden/>
          </w:rPr>
          <w:tab/>
        </w:r>
        <w:r w:rsidR="00C206D7">
          <w:rPr>
            <w:noProof/>
            <w:webHidden/>
          </w:rPr>
          <w:fldChar w:fldCharType="begin"/>
        </w:r>
        <w:r w:rsidR="00C206D7">
          <w:rPr>
            <w:noProof/>
            <w:webHidden/>
          </w:rPr>
          <w:instrText xml:space="preserve"> PAGEREF _Toc508387547 \h </w:instrText>
        </w:r>
        <w:r w:rsidR="00C206D7">
          <w:rPr>
            <w:noProof/>
            <w:webHidden/>
          </w:rPr>
        </w:r>
        <w:r w:rsidR="00C206D7">
          <w:rPr>
            <w:noProof/>
            <w:webHidden/>
          </w:rPr>
          <w:fldChar w:fldCharType="separate"/>
        </w:r>
        <w:r w:rsidR="005B5F38">
          <w:rPr>
            <w:noProof/>
            <w:webHidden/>
          </w:rPr>
          <w:t>9</w:t>
        </w:r>
        <w:r w:rsidR="00C206D7">
          <w:rPr>
            <w:noProof/>
            <w:webHidden/>
          </w:rPr>
          <w:fldChar w:fldCharType="end"/>
        </w:r>
      </w:hyperlink>
    </w:p>
    <w:p w14:paraId="4D54F826"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548" w:history="1">
        <w:r w:rsidR="00C206D7" w:rsidRPr="0074414C">
          <w:rPr>
            <w:rStyle w:val="Lienhypertexte"/>
            <w:rFonts w:ascii="Arial" w:hAnsi="Arial" w:cs="Arial"/>
            <w:b/>
            <w:bCs/>
            <w:noProof/>
            <w:lang w:val="en-GB"/>
          </w:rPr>
          <w:t>1.3</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Autoévaluation de la performance</w:t>
        </w:r>
        <w:r w:rsidR="00C206D7">
          <w:rPr>
            <w:noProof/>
            <w:webHidden/>
          </w:rPr>
          <w:tab/>
        </w:r>
        <w:r w:rsidR="00C206D7">
          <w:rPr>
            <w:noProof/>
            <w:webHidden/>
          </w:rPr>
          <w:fldChar w:fldCharType="begin"/>
        </w:r>
        <w:r w:rsidR="00C206D7">
          <w:rPr>
            <w:noProof/>
            <w:webHidden/>
          </w:rPr>
          <w:instrText xml:space="preserve"> PAGEREF _Toc508387548 \h </w:instrText>
        </w:r>
        <w:r w:rsidR="00C206D7">
          <w:rPr>
            <w:noProof/>
            <w:webHidden/>
          </w:rPr>
        </w:r>
        <w:r w:rsidR="00C206D7">
          <w:rPr>
            <w:noProof/>
            <w:webHidden/>
          </w:rPr>
          <w:fldChar w:fldCharType="separate"/>
        </w:r>
        <w:r w:rsidR="005B5F38">
          <w:rPr>
            <w:noProof/>
            <w:webHidden/>
          </w:rPr>
          <w:t>10</w:t>
        </w:r>
        <w:r w:rsidR="00C206D7">
          <w:rPr>
            <w:noProof/>
            <w:webHidden/>
          </w:rPr>
          <w:fldChar w:fldCharType="end"/>
        </w:r>
      </w:hyperlink>
    </w:p>
    <w:p w14:paraId="4FC09ED9"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49" w:history="1">
        <w:r w:rsidR="00C206D7" w:rsidRPr="0074414C">
          <w:rPr>
            <w:rStyle w:val="Lienhypertexte"/>
            <w:rFonts w:eastAsia="Calibri" w:cstheme="minorHAnsi"/>
            <w:b/>
            <w:noProof/>
          </w:rPr>
          <w:t>1.3.1</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Pertinence</w:t>
        </w:r>
        <w:r w:rsidR="00C206D7">
          <w:rPr>
            <w:noProof/>
            <w:webHidden/>
          </w:rPr>
          <w:tab/>
        </w:r>
        <w:r w:rsidR="00C206D7">
          <w:rPr>
            <w:noProof/>
            <w:webHidden/>
          </w:rPr>
          <w:fldChar w:fldCharType="begin"/>
        </w:r>
        <w:r w:rsidR="00C206D7">
          <w:rPr>
            <w:noProof/>
            <w:webHidden/>
          </w:rPr>
          <w:instrText xml:space="preserve"> PAGEREF _Toc508387549 \h </w:instrText>
        </w:r>
        <w:r w:rsidR="00C206D7">
          <w:rPr>
            <w:noProof/>
            <w:webHidden/>
          </w:rPr>
        </w:r>
        <w:r w:rsidR="00C206D7">
          <w:rPr>
            <w:noProof/>
            <w:webHidden/>
          </w:rPr>
          <w:fldChar w:fldCharType="separate"/>
        </w:r>
        <w:r w:rsidR="005B5F38">
          <w:rPr>
            <w:noProof/>
            <w:webHidden/>
          </w:rPr>
          <w:t>10</w:t>
        </w:r>
        <w:r w:rsidR="00C206D7">
          <w:rPr>
            <w:noProof/>
            <w:webHidden/>
          </w:rPr>
          <w:fldChar w:fldCharType="end"/>
        </w:r>
      </w:hyperlink>
    </w:p>
    <w:p w14:paraId="2B9ACAE4"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50" w:history="1">
        <w:r w:rsidR="00C206D7" w:rsidRPr="0074414C">
          <w:rPr>
            <w:rStyle w:val="Lienhypertexte"/>
            <w:rFonts w:eastAsia="Calibri" w:cstheme="minorHAnsi"/>
            <w:b/>
            <w:noProof/>
          </w:rPr>
          <w:t>1.3.2</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Efficacité</w:t>
        </w:r>
        <w:r w:rsidR="00C206D7">
          <w:rPr>
            <w:noProof/>
            <w:webHidden/>
          </w:rPr>
          <w:tab/>
        </w:r>
        <w:r w:rsidR="00C206D7">
          <w:rPr>
            <w:noProof/>
            <w:webHidden/>
          </w:rPr>
          <w:fldChar w:fldCharType="begin"/>
        </w:r>
        <w:r w:rsidR="00C206D7">
          <w:rPr>
            <w:noProof/>
            <w:webHidden/>
          </w:rPr>
          <w:instrText xml:space="preserve"> PAGEREF _Toc508387550 \h </w:instrText>
        </w:r>
        <w:r w:rsidR="00C206D7">
          <w:rPr>
            <w:noProof/>
            <w:webHidden/>
          </w:rPr>
        </w:r>
        <w:r w:rsidR="00C206D7">
          <w:rPr>
            <w:noProof/>
            <w:webHidden/>
          </w:rPr>
          <w:fldChar w:fldCharType="separate"/>
        </w:r>
        <w:r w:rsidR="005B5F38">
          <w:rPr>
            <w:noProof/>
            <w:webHidden/>
          </w:rPr>
          <w:t>11</w:t>
        </w:r>
        <w:r w:rsidR="00C206D7">
          <w:rPr>
            <w:noProof/>
            <w:webHidden/>
          </w:rPr>
          <w:fldChar w:fldCharType="end"/>
        </w:r>
      </w:hyperlink>
    </w:p>
    <w:p w14:paraId="6C66616B"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51" w:history="1">
        <w:r w:rsidR="00C206D7" w:rsidRPr="0074414C">
          <w:rPr>
            <w:rStyle w:val="Lienhypertexte"/>
            <w:rFonts w:eastAsia="Calibri" w:cstheme="minorHAnsi"/>
            <w:b/>
            <w:noProof/>
          </w:rPr>
          <w:t>1.3.3</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Efficience</w:t>
        </w:r>
        <w:r w:rsidR="00C206D7">
          <w:rPr>
            <w:noProof/>
            <w:webHidden/>
          </w:rPr>
          <w:tab/>
        </w:r>
        <w:r w:rsidR="00C206D7">
          <w:rPr>
            <w:noProof/>
            <w:webHidden/>
          </w:rPr>
          <w:fldChar w:fldCharType="begin"/>
        </w:r>
        <w:r w:rsidR="00C206D7">
          <w:rPr>
            <w:noProof/>
            <w:webHidden/>
          </w:rPr>
          <w:instrText xml:space="preserve"> PAGEREF _Toc508387551 \h </w:instrText>
        </w:r>
        <w:r w:rsidR="00C206D7">
          <w:rPr>
            <w:noProof/>
            <w:webHidden/>
          </w:rPr>
        </w:r>
        <w:r w:rsidR="00C206D7">
          <w:rPr>
            <w:noProof/>
            <w:webHidden/>
          </w:rPr>
          <w:fldChar w:fldCharType="separate"/>
        </w:r>
        <w:r w:rsidR="005B5F38">
          <w:rPr>
            <w:noProof/>
            <w:webHidden/>
          </w:rPr>
          <w:t>11</w:t>
        </w:r>
        <w:r w:rsidR="00C206D7">
          <w:rPr>
            <w:noProof/>
            <w:webHidden/>
          </w:rPr>
          <w:fldChar w:fldCharType="end"/>
        </w:r>
      </w:hyperlink>
    </w:p>
    <w:p w14:paraId="2EB448D9"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52" w:history="1">
        <w:r w:rsidR="00C206D7" w:rsidRPr="0074414C">
          <w:rPr>
            <w:rStyle w:val="Lienhypertexte"/>
            <w:rFonts w:eastAsia="Calibri" w:cstheme="minorHAnsi"/>
            <w:b/>
            <w:noProof/>
          </w:rPr>
          <w:t>1.3.4</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Durabilité potentielle</w:t>
        </w:r>
        <w:r w:rsidR="00C206D7">
          <w:rPr>
            <w:noProof/>
            <w:webHidden/>
          </w:rPr>
          <w:tab/>
        </w:r>
        <w:r w:rsidR="00C206D7">
          <w:rPr>
            <w:noProof/>
            <w:webHidden/>
          </w:rPr>
          <w:fldChar w:fldCharType="begin"/>
        </w:r>
        <w:r w:rsidR="00C206D7">
          <w:rPr>
            <w:noProof/>
            <w:webHidden/>
          </w:rPr>
          <w:instrText xml:space="preserve"> PAGEREF _Toc508387552 \h </w:instrText>
        </w:r>
        <w:r w:rsidR="00C206D7">
          <w:rPr>
            <w:noProof/>
            <w:webHidden/>
          </w:rPr>
        </w:r>
        <w:r w:rsidR="00C206D7">
          <w:rPr>
            <w:noProof/>
            <w:webHidden/>
          </w:rPr>
          <w:fldChar w:fldCharType="separate"/>
        </w:r>
        <w:r w:rsidR="005B5F38">
          <w:rPr>
            <w:noProof/>
            <w:webHidden/>
          </w:rPr>
          <w:t>12</w:t>
        </w:r>
        <w:r w:rsidR="00C206D7">
          <w:rPr>
            <w:noProof/>
            <w:webHidden/>
          </w:rPr>
          <w:fldChar w:fldCharType="end"/>
        </w:r>
      </w:hyperlink>
    </w:p>
    <w:p w14:paraId="555B73CA"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553" w:history="1">
        <w:r w:rsidR="00C206D7" w:rsidRPr="0074414C">
          <w:rPr>
            <w:rStyle w:val="Lienhypertexte"/>
            <w:rFonts w:ascii="Arial" w:hAnsi="Arial" w:cs="Arial"/>
            <w:b/>
            <w:bCs/>
            <w:noProof/>
          </w:rPr>
          <w:t>1.4</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cstheme="minorHAnsi"/>
            <w:b/>
            <w:bCs/>
            <w:noProof/>
          </w:rPr>
          <w:t>Conclusions</w:t>
        </w:r>
        <w:r w:rsidR="00C206D7">
          <w:rPr>
            <w:noProof/>
            <w:webHidden/>
          </w:rPr>
          <w:tab/>
        </w:r>
        <w:r w:rsidR="00C206D7">
          <w:rPr>
            <w:noProof/>
            <w:webHidden/>
          </w:rPr>
          <w:fldChar w:fldCharType="begin"/>
        </w:r>
        <w:r w:rsidR="00C206D7">
          <w:rPr>
            <w:noProof/>
            <w:webHidden/>
          </w:rPr>
          <w:instrText xml:space="preserve"> PAGEREF _Toc508387553 \h </w:instrText>
        </w:r>
        <w:r w:rsidR="00C206D7">
          <w:rPr>
            <w:noProof/>
            <w:webHidden/>
          </w:rPr>
        </w:r>
        <w:r w:rsidR="00C206D7">
          <w:rPr>
            <w:noProof/>
            <w:webHidden/>
          </w:rPr>
          <w:fldChar w:fldCharType="separate"/>
        </w:r>
        <w:r w:rsidR="005B5F38">
          <w:rPr>
            <w:noProof/>
            <w:webHidden/>
          </w:rPr>
          <w:t>13</w:t>
        </w:r>
        <w:r w:rsidR="00C206D7">
          <w:rPr>
            <w:noProof/>
            <w:webHidden/>
          </w:rPr>
          <w:fldChar w:fldCharType="end"/>
        </w:r>
      </w:hyperlink>
    </w:p>
    <w:p w14:paraId="3075E6BF" w14:textId="77777777" w:rsidR="00C206D7" w:rsidRDefault="00081CDB">
      <w:pPr>
        <w:pStyle w:val="TM1"/>
        <w:tabs>
          <w:tab w:val="left" w:pos="480"/>
        </w:tabs>
        <w:rPr>
          <w:rFonts w:asciiTheme="minorHAnsi" w:eastAsiaTheme="minorEastAsia" w:hAnsiTheme="minorHAnsi" w:cstheme="minorBidi"/>
          <w:b w:val="0"/>
          <w:bCs w:val="0"/>
          <w:caps w:val="0"/>
          <w:noProof/>
          <w:snapToGrid/>
          <w:kern w:val="0"/>
          <w:sz w:val="22"/>
          <w:szCs w:val="22"/>
          <w:lang w:val="fr-BE" w:eastAsia="fr-BE"/>
        </w:rPr>
      </w:pPr>
      <w:hyperlink w:anchor="_Toc508387554" w:history="1">
        <w:r w:rsidR="00C206D7" w:rsidRPr="0074414C">
          <w:rPr>
            <w:rStyle w:val="Lienhypertexte"/>
            <w:rFonts w:ascii="Calibri" w:eastAsia="Calibri" w:hAnsi="Calibri" w:cs="Calibri"/>
            <w:noProof/>
            <w:lang w:val="fr-BE" w:eastAsia="en-US"/>
          </w:rPr>
          <w:t>2</w:t>
        </w:r>
        <w:r w:rsidR="00C206D7">
          <w:rPr>
            <w:rFonts w:asciiTheme="minorHAnsi" w:eastAsiaTheme="minorEastAsia" w:hAnsiTheme="minorHAnsi" w:cstheme="minorBidi"/>
            <w:b w:val="0"/>
            <w:bCs w:val="0"/>
            <w:caps w:val="0"/>
            <w:noProof/>
            <w:snapToGrid/>
            <w:kern w:val="0"/>
            <w:sz w:val="22"/>
            <w:szCs w:val="22"/>
            <w:lang w:val="fr-BE" w:eastAsia="fr-BE"/>
          </w:rPr>
          <w:tab/>
        </w:r>
        <w:r w:rsidR="00C206D7" w:rsidRPr="0074414C">
          <w:rPr>
            <w:rStyle w:val="Lienhypertexte"/>
            <w:rFonts w:ascii="Calibri" w:eastAsia="Calibri" w:hAnsi="Calibri" w:cs="Calibri"/>
            <w:noProof/>
            <w:lang w:val="fr-BE" w:eastAsia="en-US"/>
          </w:rPr>
          <w:t>Monitoring des résultats</w:t>
        </w:r>
        <w:r w:rsidR="00C206D7">
          <w:rPr>
            <w:noProof/>
            <w:webHidden/>
          </w:rPr>
          <w:tab/>
        </w:r>
        <w:r w:rsidR="00C206D7">
          <w:rPr>
            <w:noProof/>
            <w:webHidden/>
          </w:rPr>
          <w:fldChar w:fldCharType="begin"/>
        </w:r>
        <w:r w:rsidR="00C206D7">
          <w:rPr>
            <w:noProof/>
            <w:webHidden/>
          </w:rPr>
          <w:instrText xml:space="preserve"> PAGEREF _Toc508387554 \h </w:instrText>
        </w:r>
        <w:r w:rsidR="00C206D7">
          <w:rPr>
            <w:noProof/>
            <w:webHidden/>
          </w:rPr>
        </w:r>
        <w:r w:rsidR="00C206D7">
          <w:rPr>
            <w:noProof/>
            <w:webHidden/>
          </w:rPr>
          <w:fldChar w:fldCharType="separate"/>
        </w:r>
        <w:r w:rsidR="005B5F38">
          <w:rPr>
            <w:noProof/>
            <w:webHidden/>
          </w:rPr>
          <w:t>14</w:t>
        </w:r>
        <w:r w:rsidR="00C206D7">
          <w:rPr>
            <w:noProof/>
            <w:webHidden/>
          </w:rPr>
          <w:fldChar w:fldCharType="end"/>
        </w:r>
      </w:hyperlink>
    </w:p>
    <w:p w14:paraId="36220979"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555" w:history="1">
        <w:r w:rsidR="00C206D7" w:rsidRPr="0074414C">
          <w:rPr>
            <w:rStyle w:val="Lienhypertexte"/>
            <w:rFonts w:ascii="Arial" w:hAnsi="Arial" w:cs="Arial"/>
            <w:b/>
            <w:bCs/>
            <w:noProof/>
            <w:lang w:val="en-GB"/>
          </w:rPr>
          <w:t>2.1</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Évolution du contexte</w:t>
        </w:r>
        <w:r w:rsidR="00C206D7">
          <w:rPr>
            <w:noProof/>
            <w:webHidden/>
          </w:rPr>
          <w:tab/>
        </w:r>
        <w:r w:rsidR="00C206D7">
          <w:rPr>
            <w:noProof/>
            <w:webHidden/>
          </w:rPr>
          <w:fldChar w:fldCharType="begin"/>
        </w:r>
        <w:r w:rsidR="00C206D7">
          <w:rPr>
            <w:noProof/>
            <w:webHidden/>
          </w:rPr>
          <w:instrText xml:space="preserve"> PAGEREF _Toc508387555 \h </w:instrText>
        </w:r>
        <w:r w:rsidR="00C206D7">
          <w:rPr>
            <w:noProof/>
            <w:webHidden/>
          </w:rPr>
        </w:r>
        <w:r w:rsidR="00C206D7">
          <w:rPr>
            <w:noProof/>
            <w:webHidden/>
          </w:rPr>
          <w:fldChar w:fldCharType="separate"/>
        </w:r>
        <w:r w:rsidR="005B5F38">
          <w:rPr>
            <w:noProof/>
            <w:webHidden/>
          </w:rPr>
          <w:t>14</w:t>
        </w:r>
        <w:r w:rsidR="00C206D7">
          <w:rPr>
            <w:noProof/>
            <w:webHidden/>
          </w:rPr>
          <w:fldChar w:fldCharType="end"/>
        </w:r>
      </w:hyperlink>
    </w:p>
    <w:p w14:paraId="52D249DD"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56" w:history="1">
        <w:r w:rsidR="00C206D7" w:rsidRPr="0074414C">
          <w:rPr>
            <w:rStyle w:val="Lienhypertexte"/>
            <w:rFonts w:eastAsia="Calibri" w:cstheme="minorHAnsi"/>
            <w:b/>
            <w:noProof/>
          </w:rPr>
          <w:t>2.1.1</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Contexte général</w:t>
        </w:r>
        <w:r w:rsidR="00C206D7">
          <w:rPr>
            <w:noProof/>
            <w:webHidden/>
          </w:rPr>
          <w:tab/>
        </w:r>
        <w:r w:rsidR="00C206D7">
          <w:rPr>
            <w:noProof/>
            <w:webHidden/>
          </w:rPr>
          <w:fldChar w:fldCharType="begin"/>
        </w:r>
        <w:r w:rsidR="00C206D7">
          <w:rPr>
            <w:noProof/>
            <w:webHidden/>
          </w:rPr>
          <w:instrText xml:space="preserve"> PAGEREF _Toc508387556 \h </w:instrText>
        </w:r>
        <w:r w:rsidR="00C206D7">
          <w:rPr>
            <w:noProof/>
            <w:webHidden/>
          </w:rPr>
        </w:r>
        <w:r w:rsidR="00C206D7">
          <w:rPr>
            <w:noProof/>
            <w:webHidden/>
          </w:rPr>
          <w:fldChar w:fldCharType="separate"/>
        </w:r>
        <w:r w:rsidR="005B5F38">
          <w:rPr>
            <w:noProof/>
            <w:webHidden/>
          </w:rPr>
          <w:t>14</w:t>
        </w:r>
        <w:r w:rsidR="00C206D7">
          <w:rPr>
            <w:noProof/>
            <w:webHidden/>
          </w:rPr>
          <w:fldChar w:fldCharType="end"/>
        </w:r>
      </w:hyperlink>
    </w:p>
    <w:p w14:paraId="68687421"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57" w:history="1">
        <w:r w:rsidR="00C206D7" w:rsidRPr="0074414C">
          <w:rPr>
            <w:rStyle w:val="Lienhypertexte"/>
            <w:rFonts w:eastAsia="Calibri" w:cstheme="minorHAnsi"/>
            <w:b/>
            <w:noProof/>
          </w:rPr>
          <w:t>2.1.2</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Contexte institutionnel</w:t>
        </w:r>
        <w:r w:rsidR="00C206D7">
          <w:rPr>
            <w:noProof/>
            <w:webHidden/>
          </w:rPr>
          <w:tab/>
        </w:r>
        <w:r w:rsidR="00C206D7">
          <w:rPr>
            <w:noProof/>
            <w:webHidden/>
          </w:rPr>
          <w:fldChar w:fldCharType="begin"/>
        </w:r>
        <w:r w:rsidR="00C206D7">
          <w:rPr>
            <w:noProof/>
            <w:webHidden/>
          </w:rPr>
          <w:instrText xml:space="preserve"> PAGEREF _Toc508387557 \h </w:instrText>
        </w:r>
        <w:r w:rsidR="00C206D7">
          <w:rPr>
            <w:noProof/>
            <w:webHidden/>
          </w:rPr>
        </w:r>
        <w:r w:rsidR="00C206D7">
          <w:rPr>
            <w:noProof/>
            <w:webHidden/>
          </w:rPr>
          <w:fldChar w:fldCharType="separate"/>
        </w:r>
        <w:r w:rsidR="005B5F38">
          <w:rPr>
            <w:noProof/>
            <w:webHidden/>
          </w:rPr>
          <w:t>14</w:t>
        </w:r>
        <w:r w:rsidR="00C206D7">
          <w:rPr>
            <w:noProof/>
            <w:webHidden/>
          </w:rPr>
          <w:fldChar w:fldCharType="end"/>
        </w:r>
      </w:hyperlink>
    </w:p>
    <w:p w14:paraId="0A3C15D2"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58" w:history="1">
        <w:r w:rsidR="00C206D7" w:rsidRPr="0074414C">
          <w:rPr>
            <w:rStyle w:val="Lienhypertexte"/>
            <w:rFonts w:eastAsia="Calibri" w:cstheme="minorHAnsi"/>
            <w:b/>
            <w:noProof/>
          </w:rPr>
          <w:t>2.1.3</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Contexte de gestion : modalités d'exécution</w:t>
        </w:r>
        <w:r w:rsidR="00C206D7">
          <w:rPr>
            <w:noProof/>
            <w:webHidden/>
          </w:rPr>
          <w:tab/>
        </w:r>
        <w:r w:rsidR="00C206D7">
          <w:rPr>
            <w:noProof/>
            <w:webHidden/>
          </w:rPr>
          <w:fldChar w:fldCharType="begin"/>
        </w:r>
        <w:r w:rsidR="00C206D7">
          <w:rPr>
            <w:noProof/>
            <w:webHidden/>
          </w:rPr>
          <w:instrText xml:space="preserve"> PAGEREF _Toc508387558 \h </w:instrText>
        </w:r>
        <w:r w:rsidR="00C206D7">
          <w:rPr>
            <w:noProof/>
            <w:webHidden/>
          </w:rPr>
        </w:r>
        <w:r w:rsidR="00C206D7">
          <w:rPr>
            <w:noProof/>
            <w:webHidden/>
          </w:rPr>
          <w:fldChar w:fldCharType="separate"/>
        </w:r>
        <w:r w:rsidR="005B5F38">
          <w:rPr>
            <w:noProof/>
            <w:webHidden/>
          </w:rPr>
          <w:t>14</w:t>
        </w:r>
        <w:r w:rsidR="00C206D7">
          <w:rPr>
            <w:noProof/>
            <w:webHidden/>
          </w:rPr>
          <w:fldChar w:fldCharType="end"/>
        </w:r>
      </w:hyperlink>
    </w:p>
    <w:p w14:paraId="3E1DC81F"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59" w:history="1">
        <w:r w:rsidR="00C206D7" w:rsidRPr="0074414C">
          <w:rPr>
            <w:rStyle w:val="Lienhypertexte"/>
            <w:rFonts w:eastAsia="Calibri" w:cstheme="minorHAnsi"/>
            <w:b/>
            <w:noProof/>
          </w:rPr>
          <w:t>2.1.4</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Contexte HARMO</w:t>
        </w:r>
        <w:r w:rsidR="00C206D7">
          <w:rPr>
            <w:noProof/>
            <w:webHidden/>
          </w:rPr>
          <w:tab/>
        </w:r>
        <w:r w:rsidR="00C206D7">
          <w:rPr>
            <w:noProof/>
            <w:webHidden/>
          </w:rPr>
          <w:fldChar w:fldCharType="begin"/>
        </w:r>
        <w:r w:rsidR="00C206D7">
          <w:rPr>
            <w:noProof/>
            <w:webHidden/>
          </w:rPr>
          <w:instrText xml:space="preserve"> PAGEREF _Toc508387559 \h </w:instrText>
        </w:r>
        <w:r w:rsidR="00C206D7">
          <w:rPr>
            <w:noProof/>
            <w:webHidden/>
          </w:rPr>
        </w:r>
        <w:r w:rsidR="00C206D7">
          <w:rPr>
            <w:noProof/>
            <w:webHidden/>
          </w:rPr>
          <w:fldChar w:fldCharType="separate"/>
        </w:r>
        <w:r w:rsidR="005B5F38">
          <w:rPr>
            <w:noProof/>
            <w:webHidden/>
          </w:rPr>
          <w:t>15</w:t>
        </w:r>
        <w:r w:rsidR="00C206D7">
          <w:rPr>
            <w:noProof/>
            <w:webHidden/>
          </w:rPr>
          <w:fldChar w:fldCharType="end"/>
        </w:r>
      </w:hyperlink>
    </w:p>
    <w:p w14:paraId="179314E5"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560" w:history="1">
        <w:r w:rsidR="00C206D7" w:rsidRPr="0074414C">
          <w:rPr>
            <w:rStyle w:val="Lienhypertexte"/>
            <w:rFonts w:ascii="Arial" w:hAnsi="Arial" w:cs="Arial"/>
            <w:b/>
            <w:bCs/>
            <w:noProof/>
            <w:lang w:val="en-GB"/>
          </w:rPr>
          <w:t>2.2</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Performance de l'outcome</w:t>
        </w:r>
        <w:r w:rsidR="00C206D7">
          <w:rPr>
            <w:noProof/>
            <w:webHidden/>
          </w:rPr>
          <w:tab/>
        </w:r>
        <w:r w:rsidR="00C206D7">
          <w:rPr>
            <w:noProof/>
            <w:webHidden/>
          </w:rPr>
          <w:fldChar w:fldCharType="begin"/>
        </w:r>
        <w:r w:rsidR="00C206D7">
          <w:rPr>
            <w:noProof/>
            <w:webHidden/>
          </w:rPr>
          <w:instrText xml:space="preserve"> PAGEREF _Toc508387560 \h </w:instrText>
        </w:r>
        <w:r w:rsidR="00C206D7">
          <w:rPr>
            <w:noProof/>
            <w:webHidden/>
          </w:rPr>
        </w:r>
        <w:r w:rsidR="00C206D7">
          <w:rPr>
            <w:noProof/>
            <w:webHidden/>
          </w:rPr>
          <w:fldChar w:fldCharType="separate"/>
        </w:r>
        <w:r w:rsidR="005B5F38">
          <w:rPr>
            <w:noProof/>
            <w:webHidden/>
          </w:rPr>
          <w:t>16</w:t>
        </w:r>
        <w:r w:rsidR="00C206D7">
          <w:rPr>
            <w:noProof/>
            <w:webHidden/>
          </w:rPr>
          <w:fldChar w:fldCharType="end"/>
        </w:r>
      </w:hyperlink>
    </w:p>
    <w:p w14:paraId="0095618C"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61" w:history="1">
        <w:r w:rsidR="00C206D7" w:rsidRPr="0074414C">
          <w:rPr>
            <w:rStyle w:val="Lienhypertexte"/>
            <w:rFonts w:eastAsia="Calibri" w:cstheme="minorHAnsi"/>
            <w:b/>
            <w:noProof/>
          </w:rPr>
          <w:t>2.2.1</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Progrès des indicateurs</w:t>
        </w:r>
        <w:r w:rsidR="00C206D7">
          <w:rPr>
            <w:noProof/>
            <w:webHidden/>
          </w:rPr>
          <w:tab/>
        </w:r>
        <w:r w:rsidR="00C206D7">
          <w:rPr>
            <w:noProof/>
            <w:webHidden/>
          </w:rPr>
          <w:fldChar w:fldCharType="begin"/>
        </w:r>
        <w:r w:rsidR="00C206D7">
          <w:rPr>
            <w:noProof/>
            <w:webHidden/>
          </w:rPr>
          <w:instrText xml:space="preserve"> PAGEREF _Toc508387561 \h </w:instrText>
        </w:r>
        <w:r w:rsidR="00C206D7">
          <w:rPr>
            <w:noProof/>
            <w:webHidden/>
          </w:rPr>
        </w:r>
        <w:r w:rsidR="00C206D7">
          <w:rPr>
            <w:noProof/>
            <w:webHidden/>
          </w:rPr>
          <w:fldChar w:fldCharType="separate"/>
        </w:r>
        <w:r w:rsidR="005B5F38">
          <w:rPr>
            <w:noProof/>
            <w:webHidden/>
          </w:rPr>
          <w:t>16</w:t>
        </w:r>
        <w:r w:rsidR="00C206D7">
          <w:rPr>
            <w:noProof/>
            <w:webHidden/>
          </w:rPr>
          <w:fldChar w:fldCharType="end"/>
        </w:r>
      </w:hyperlink>
    </w:p>
    <w:p w14:paraId="7DCBEEDA"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62" w:history="1">
        <w:r w:rsidR="00C206D7" w:rsidRPr="0074414C">
          <w:rPr>
            <w:rStyle w:val="Lienhypertexte"/>
            <w:rFonts w:eastAsia="Calibri" w:cstheme="minorHAnsi"/>
            <w:b/>
            <w:noProof/>
          </w:rPr>
          <w:t>2.2.2</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Analyse des progrès réalisés</w:t>
        </w:r>
        <w:r w:rsidR="00C206D7">
          <w:rPr>
            <w:noProof/>
            <w:webHidden/>
          </w:rPr>
          <w:tab/>
        </w:r>
        <w:r w:rsidR="00C206D7">
          <w:rPr>
            <w:noProof/>
            <w:webHidden/>
          </w:rPr>
          <w:fldChar w:fldCharType="begin"/>
        </w:r>
        <w:r w:rsidR="00C206D7">
          <w:rPr>
            <w:noProof/>
            <w:webHidden/>
          </w:rPr>
          <w:instrText xml:space="preserve"> PAGEREF _Toc508387562 \h </w:instrText>
        </w:r>
        <w:r w:rsidR="00C206D7">
          <w:rPr>
            <w:noProof/>
            <w:webHidden/>
          </w:rPr>
        </w:r>
        <w:r w:rsidR="00C206D7">
          <w:rPr>
            <w:noProof/>
            <w:webHidden/>
          </w:rPr>
          <w:fldChar w:fldCharType="separate"/>
        </w:r>
        <w:r w:rsidR="005B5F38">
          <w:rPr>
            <w:noProof/>
            <w:webHidden/>
          </w:rPr>
          <w:t>20</w:t>
        </w:r>
        <w:r w:rsidR="00C206D7">
          <w:rPr>
            <w:noProof/>
            <w:webHidden/>
          </w:rPr>
          <w:fldChar w:fldCharType="end"/>
        </w:r>
      </w:hyperlink>
    </w:p>
    <w:p w14:paraId="13972DD7"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63" w:history="1">
        <w:r w:rsidR="00C206D7" w:rsidRPr="0074414C">
          <w:rPr>
            <w:rStyle w:val="Lienhypertexte"/>
            <w:rFonts w:eastAsia="Calibri" w:cstheme="minorHAnsi"/>
            <w:b/>
            <w:noProof/>
          </w:rPr>
          <w:t>2.2.3</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eastAsia="Calibri" w:cstheme="minorHAnsi"/>
            <w:b/>
            <w:noProof/>
          </w:rPr>
          <w:t>Impact potentiel</w:t>
        </w:r>
        <w:r w:rsidR="00C206D7">
          <w:rPr>
            <w:noProof/>
            <w:webHidden/>
          </w:rPr>
          <w:tab/>
        </w:r>
        <w:r w:rsidR="00C206D7">
          <w:rPr>
            <w:noProof/>
            <w:webHidden/>
          </w:rPr>
          <w:fldChar w:fldCharType="begin"/>
        </w:r>
        <w:r w:rsidR="00C206D7">
          <w:rPr>
            <w:noProof/>
            <w:webHidden/>
          </w:rPr>
          <w:instrText xml:space="preserve"> PAGEREF _Toc508387563 \h </w:instrText>
        </w:r>
        <w:r w:rsidR="00C206D7">
          <w:rPr>
            <w:noProof/>
            <w:webHidden/>
          </w:rPr>
        </w:r>
        <w:r w:rsidR="00C206D7">
          <w:rPr>
            <w:noProof/>
            <w:webHidden/>
          </w:rPr>
          <w:fldChar w:fldCharType="separate"/>
        </w:r>
        <w:r w:rsidR="005B5F38">
          <w:rPr>
            <w:noProof/>
            <w:webHidden/>
          </w:rPr>
          <w:t>22</w:t>
        </w:r>
        <w:r w:rsidR="00C206D7">
          <w:rPr>
            <w:noProof/>
            <w:webHidden/>
          </w:rPr>
          <w:fldChar w:fldCharType="end"/>
        </w:r>
      </w:hyperlink>
    </w:p>
    <w:p w14:paraId="29C64DE0"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564" w:history="1">
        <w:r w:rsidR="00C206D7" w:rsidRPr="0074414C">
          <w:rPr>
            <w:rStyle w:val="Lienhypertexte"/>
            <w:rFonts w:ascii="Arial" w:hAnsi="Arial" w:cs="Arial"/>
            <w:b/>
            <w:bCs/>
            <w:noProof/>
            <w:lang w:val="en-GB"/>
          </w:rPr>
          <w:t>2.3</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Performance de l'output 1</w:t>
        </w:r>
        <w:r w:rsidR="00C206D7">
          <w:rPr>
            <w:noProof/>
            <w:webHidden/>
          </w:rPr>
          <w:tab/>
        </w:r>
        <w:r w:rsidR="00C206D7">
          <w:rPr>
            <w:noProof/>
            <w:webHidden/>
          </w:rPr>
          <w:fldChar w:fldCharType="begin"/>
        </w:r>
        <w:r w:rsidR="00C206D7">
          <w:rPr>
            <w:noProof/>
            <w:webHidden/>
          </w:rPr>
          <w:instrText xml:space="preserve"> PAGEREF _Toc508387564 \h </w:instrText>
        </w:r>
        <w:r w:rsidR="00C206D7">
          <w:rPr>
            <w:noProof/>
            <w:webHidden/>
          </w:rPr>
        </w:r>
        <w:r w:rsidR="00C206D7">
          <w:rPr>
            <w:noProof/>
            <w:webHidden/>
          </w:rPr>
          <w:fldChar w:fldCharType="separate"/>
        </w:r>
        <w:r w:rsidR="005B5F38">
          <w:rPr>
            <w:noProof/>
            <w:webHidden/>
          </w:rPr>
          <w:t>24</w:t>
        </w:r>
        <w:r w:rsidR="00C206D7">
          <w:rPr>
            <w:noProof/>
            <w:webHidden/>
          </w:rPr>
          <w:fldChar w:fldCharType="end"/>
        </w:r>
      </w:hyperlink>
    </w:p>
    <w:p w14:paraId="37A649C4"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565" w:history="1">
        <w:r w:rsidR="00C206D7" w:rsidRPr="0074414C">
          <w:rPr>
            <w:rStyle w:val="Lienhypertexte"/>
            <w:rFonts w:ascii="Arial" w:hAnsi="Arial" w:cs="Arial"/>
            <w:b/>
            <w:bCs/>
            <w:noProof/>
            <w:lang w:val="en-GB"/>
          </w:rPr>
          <w:t>2.4</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Performance de l'output 2</w:t>
        </w:r>
        <w:r w:rsidR="00C206D7">
          <w:rPr>
            <w:noProof/>
            <w:webHidden/>
          </w:rPr>
          <w:tab/>
        </w:r>
        <w:r w:rsidR="00C206D7">
          <w:rPr>
            <w:noProof/>
            <w:webHidden/>
          </w:rPr>
          <w:fldChar w:fldCharType="begin"/>
        </w:r>
        <w:r w:rsidR="00C206D7">
          <w:rPr>
            <w:noProof/>
            <w:webHidden/>
          </w:rPr>
          <w:instrText xml:space="preserve"> PAGEREF _Toc508387565 \h </w:instrText>
        </w:r>
        <w:r w:rsidR="00C206D7">
          <w:rPr>
            <w:noProof/>
            <w:webHidden/>
          </w:rPr>
        </w:r>
        <w:r w:rsidR="00C206D7">
          <w:rPr>
            <w:noProof/>
            <w:webHidden/>
          </w:rPr>
          <w:fldChar w:fldCharType="separate"/>
        </w:r>
        <w:r w:rsidR="005B5F38">
          <w:rPr>
            <w:noProof/>
            <w:webHidden/>
          </w:rPr>
          <w:t>24</w:t>
        </w:r>
        <w:r w:rsidR="00C206D7">
          <w:rPr>
            <w:noProof/>
            <w:webHidden/>
          </w:rPr>
          <w:fldChar w:fldCharType="end"/>
        </w:r>
      </w:hyperlink>
    </w:p>
    <w:p w14:paraId="0168B14F"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66" w:history="1">
        <w:r w:rsidR="00C206D7" w:rsidRPr="0074414C">
          <w:rPr>
            <w:rStyle w:val="Lienhypertexte"/>
            <w:rFonts w:eastAsia="Calibri" w:cstheme="minorHAnsi"/>
            <w:b/>
            <w:noProof/>
          </w:rPr>
          <w:t>2.4.1</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Progrès des indicateurs</w:t>
        </w:r>
        <w:r w:rsidR="00C206D7">
          <w:rPr>
            <w:noProof/>
            <w:webHidden/>
          </w:rPr>
          <w:tab/>
        </w:r>
        <w:r w:rsidR="00C206D7">
          <w:rPr>
            <w:noProof/>
            <w:webHidden/>
          </w:rPr>
          <w:fldChar w:fldCharType="begin"/>
        </w:r>
        <w:r w:rsidR="00C206D7">
          <w:rPr>
            <w:noProof/>
            <w:webHidden/>
          </w:rPr>
          <w:instrText xml:space="preserve"> PAGEREF _Toc508387566 \h </w:instrText>
        </w:r>
        <w:r w:rsidR="00C206D7">
          <w:rPr>
            <w:noProof/>
            <w:webHidden/>
          </w:rPr>
        </w:r>
        <w:r w:rsidR="00C206D7">
          <w:rPr>
            <w:noProof/>
            <w:webHidden/>
          </w:rPr>
          <w:fldChar w:fldCharType="separate"/>
        </w:r>
        <w:r w:rsidR="005B5F38">
          <w:rPr>
            <w:noProof/>
            <w:webHidden/>
          </w:rPr>
          <w:t>24</w:t>
        </w:r>
        <w:r w:rsidR="00C206D7">
          <w:rPr>
            <w:noProof/>
            <w:webHidden/>
          </w:rPr>
          <w:fldChar w:fldCharType="end"/>
        </w:r>
      </w:hyperlink>
    </w:p>
    <w:p w14:paraId="2866D3A8"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67" w:history="1">
        <w:r w:rsidR="00C206D7" w:rsidRPr="0074414C">
          <w:rPr>
            <w:rStyle w:val="Lienhypertexte"/>
            <w:rFonts w:eastAsia="Calibri" w:cstheme="minorHAnsi"/>
            <w:b/>
            <w:noProof/>
          </w:rPr>
          <w:t>2.4.2</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État d'avancement des principales activités</w:t>
        </w:r>
        <w:r w:rsidR="00C206D7">
          <w:rPr>
            <w:noProof/>
            <w:webHidden/>
          </w:rPr>
          <w:tab/>
        </w:r>
        <w:r w:rsidR="00C206D7">
          <w:rPr>
            <w:noProof/>
            <w:webHidden/>
          </w:rPr>
          <w:fldChar w:fldCharType="begin"/>
        </w:r>
        <w:r w:rsidR="00C206D7">
          <w:rPr>
            <w:noProof/>
            <w:webHidden/>
          </w:rPr>
          <w:instrText xml:space="preserve"> PAGEREF _Toc508387567 \h </w:instrText>
        </w:r>
        <w:r w:rsidR="00C206D7">
          <w:rPr>
            <w:noProof/>
            <w:webHidden/>
          </w:rPr>
        </w:r>
        <w:r w:rsidR="00C206D7">
          <w:rPr>
            <w:noProof/>
            <w:webHidden/>
          </w:rPr>
          <w:fldChar w:fldCharType="separate"/>
        </w:r>
        <w:r w:rsidR="005B5F38">
          <w:rPr>
            <w:noProof/>
            <w:webHidden/>
          </w:rPr>
          <w:t>25</w:t>
        </w:r>
        <w:r w:rsidR="00C206D7">
          <w:rPr>
            <w:noProof/>
            <w:webHidden/>
          </w:rPr>
          <w:fldChar w:fldCharType="end"/>
        </w:r>
      </w:hyperlink>
    </w:p>
    <w:p w14:paraId="0BD2911A"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68" w:history="1">
        <w:r w:rsidR="00C206D7" w:rsidRPr="0074414C">
          <w:rPr>
            <w:rStyle w:val="Lienhypertexte"/>
            <w:rFonts w:eastAsia="Calibri" w:cstheme="minorHAnsi"/>
            <w:b/>
            <w:noProof/>
          </w:rPr>
          <w:t>2.4.3</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Analyse des progrès réalisés</w:t>
        </w:r>
        <w:r w:rsidR="00C206D7">
          <w:rPr>
            <w:noProof/>
            <w:webHidden/>
          </w:rPr>
          <w:tab/>
        </w:r>
        <w:r w:rsidR="00C206D7">
          <w:rPr>
            <w:noProof/>
            <w:webHidden/>
          </w:rPr>
          <w:fldChar w:fldCharType="begin"/>
        </w:r>
        <w:r w:rsidR="00C206D7">
          <w:rPr>
            <w:noProof/>
            <w:webHidden/>
          </w:rPr>
          <w:instrText xml:space="preserve"> PAGEREF _Toc508387568 \h </w:instrText>
        </w:r>
        <w:r w:rsidR="00C206D7">
          <w:rPr>
            <w:noProof/>
            <w:webHidden/>
          </w:rPr>
        </w:r>
        <w:r w:rsidR="00C206D7">
          <w:rPr>
            <w:noProof/>
            <w:webHidden/>
          </w:rPr>
          <w:fldChar w:fldCharType="separate"/>
        </w:r>
        <w:r w:rsidR="005B5F38">
          <w:rPr>
            <w:noProof/>
            <w:webHidden/>
          </w:rPr>
          <w:t>25</w:t>
        </w:r>
        <w:r w:rsidR="00C206D7">
          <w:rPr>
            <w:noProof/>
            <w:webHidden/>
          </w:rPr>
          <w:fldChar w:fldCharType="end"/>
        </w:r>
      </w:hyperlink>
    </w:p>
    <w:p w14:paraId="281552D9"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569" w:history="1">
        <w:r w:rsidR="00C206D7" w:rsidRPr="0074414C">
          <w:rPr>
            <w:rStyle w:val="Lienhypertexte"/>
            <w:rFonts w:ascii="Arial" w:hAnsi="Arial" w:cs="Arial"/>
            <w:b/>
            <w:bCs/>
            <w:noProof/>
            <w:lang w:val="en-GB"/>
          </w:rPr>
          <w:t>2.5</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Performance de l'output 3</w:t>
        </w:r>
        <w:r w:rsidR="00C206D7">
          <w:rPr>
            <w:noProof/>
            <w:webHidden/>
          </w:rPr>
          <w:tab/>
        </w:r>
        <w:r w:rsidR="00C206D7">
          <w:rPr>
            <w:noProof/>
            <w:webHidden/>
          </w:rPr>
          <w:fldChar w:fldCharType="begin"/>
        </w:r>
        <w:r w:rsidR="00C206D7">
          <w:rPr>
            <w:noProof/>
            <w:webHidden/>
          </w:rPr>
          <w:instrText xml:space="preserve"> PAGEREF _Toc508387569 \h </w:instrText>
        </w:r>
        <w:r w:rsidR="00C206D7">
          <w:rPr>
            <w:noProof/>
            <w:webHidden/>
          </w:rPr>
        </w:r>
        <w:r w:rsidR="00C206D7">
          <w:rPr>
            <w:noProof/>
            <w:webHidden/>
          </w:rPr>
          <w:fldChar w:fldCharType="separate"/>
        </w:r>
        <w:r w:rsidR="005B5F38">
          <w:rPr>
            <w:noProof/>
            <w:webHidden/>
          </w:rPr>
          <w:t>30</w:t>
        </w:r>
        <w:r w:rsidR="00C206D7">
          <w:rPr>
            <w:noProof/>
            <w:webHidden/>
          </w:rPr>
          <w:fldChar w:fldCharType="end"/>
        </w:r>
      </w:hyperlink>
    </w:p>
    <w:p w14:paraId="55181A19" w14:textId="77777777" w:rsidR="00C206D7" w:rsidRDefault="00081CDB">
      <w:pPr>
        <w:pStyle w:val="TM3"/>
        <w:tabs>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70" w:history="1">
        <w:r w:rsidR="00C206D7" w:rsidRPr="0074414C">
          <w:rPr>
            <w:rStyle w:val="Lienhypertexte"/>
            <w:rFonts w:ascii="Calibri" w:eastAsia="Calibri" w:hAnsi="Calibri" w:cs="Calibri-Bold"/>
            <w:b/>
            <w:noProof/>
          </w:rPr>
          <w:t>2.5.1. Progrès des indicateurs</w:t>
        </w:r>
        <w:r w:rsidR="00C206D7">
          <w:rPr>
            <w:noProof/>
            <w:webHidden/>
          </w:rPr>
          <w:tab/>
        </w:r>
        <w:r w:rsidR="00C206D7">
          <w:rPr>
            <w:noProof/>
            <w:webHidden/>
          </w:rPr>
          <w:fldChar w:fldCharType="begin"/>
        </w:r>
        <w:r w:rsidR="00C206D7">
          <w:rPr>
            <w:noProof/>
            <w:webHidden/>
          </w:rPr>
          <w:instrText xml:space="preserve"> PAGEREF _Toc508387570 \h </w:instrText>
        </w:r>
        <w:r w:rsidR="00C206D7">
          <w:rPr>
            <w:noProof/>
            <w:webHidden/>
          </w:rPr>
        </w:r>
        <w:r w:rsidR="00C206D7">
          <w:rPr>
            <w:noProof/>
            <w:webHidden/>
          </w:rPr>
          <w:fldChar w:fldCharType="separate"/>
        </w:r>
        <w:r w:rsidR="005B5F38">
          <w:rPr>
            <w:noProof/>
            <w:webHidden/>
          </w:rPr>
          <w:t>30</w:t>
        </w:r>
        <w:r w:rsidR="00C206D7">
          <w:rPr>
            <w:noProof/>
            <w:webHidden/>
          </w:rPr>
          <w:fldChar w:fldCharType="end"/>
        </w:r>
      </w:hyperlink>
    </w:p>
    <w:p w14:paraId="18AE0950" w14:textId="77777777" w:rsidR="00C206D7" w:rsidRDefault="00081CDB">
      <w:pPr>
        <w:pStyle w:val="TM3"/>
        <w:tabs>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71" w:history="1">
        <w:r w:rsidR="00C206D7" w:rsidRPr="0074414C">
          <w:rPr>
            <w:rStyle w:val="Lienhypertexte"/>
            <w:rFonts w:ascii="Calibri" w:eastAsia="Calibri" w:hAnsi="Calibri" w:cs="Calibri-Bold"/>
            <w:b/>
            <w:noProof/>
          </w:rPr>
          <w:t>2.5.2. État d'avancement des principales activités</w:t>
        </w:r>
        <w:r w:rsidR="00C206D7">
          <w:rPr>
            <w:noProof/>
            <w:webHidden/>
          </w:rPr>
          <w:tab/>
        </w:r>
        <w:r w:rsidR="00C206D7">
          <w:rPr>
            <w:noProof/>
            <w:webHidden/>
          </w:rPr>
          <w:fldChar w:fldCharType="begin"/>
        </w:r>
        <w:r w:rsidR="00C206D7">
          <w:rPr>
            <w:noProof/>
            <w:webHidden/>
          </w:rPr>
          <w:instrText xml:space="preserve"> PAGEREF _Toc508387571 \h </w:instrText>
        </w:r>
        <w:r w:rsidR="00C206D7">
          <w:rPr>
            <w:noProof/>
            <w:webHidden/>
          </w:rPr>
        </w:r>
        <w:r w:rsidR="00C206D7">
          <w:rPr>
            <w:noProof/>
            <w:webHidden/>
          </w:rPr>
          <w:fldChar w:fldCharType="separate"/>
        </w:r>
        <w:r w:rsidR="005B5F38">
          <w:rPr>
            <w:noProof/>
            <w:webHidden/>
          </w:rPr>
          <w:t>31</w:t>
        </w:r>
        <w:r w:rsidR="00C206D7">
          <w:rPr>
            <w:noProof/>
            <w:webHidden/>
          </w:rPr>
          <w:fldChar w:fldCharType="end"/>
        </w:r>
      </w:hyperlink>
    </w:p>
    <w:p w14:paraId="67A80426" w14:textId="77777777" w:rsidR="00C206D7" w:rsidRDefault="00081CDB">
      <w:pPr>
        <w:pStyle w:val="TM3"/>
        <w:tabs>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72" w:history="1">
        <w:r w:rsidR="00C206D7" w:rsidRPr="0074414C">
          <w:rPr>
            <w:rStyle w:val="Lienhypertexte"/>
            <w:rFonts w:ascii="Calibri" w:eastAsia="Calibri" w:hAnsi="Calibri" w:cs="Calibri-Bold"/>
            <w:b/>
            <w:noProof/>
          </w:rPr>
          <w:t>2.5.3. Analyse des progrès réalisés</w:t>
        </w:r>
        <w:r w:rsidR="00C206D7">
          <w:rPr>
            <w:noProof/>
            <w:webHidden/>
          </w:rPr>
          <w:tab/>
        </w:r>
        <w:r w:rsidR="00C206D7">
          <w:rPr>
            <w:noProof/>
            <w:webHidden/>
          </w:rPr>
          <w:fldChar w:fldCharType="begin"/>
        </w:r>
        <w:r w:rsidR="00C206D7">
          <w:rPr>
            <w:noProof/>
            <w:webHidden/>
          </w:rPr>
          <w:instrText xml:space="preserve"> PAGEREF _Toc508387572 \h </w:instrText>
        </w:r>
        <w:r w:rsidR="00C206D7">
          <w:rPr>
            <w:noProof/>
            <w:webHidden/>
          </w:rPr>
        </w:r>
        <w:r w:rsidR="00C206D7">
          <w:rPr>
            <w:noProof/>
            <w:webHidden/>
          </w:rPr>
          <w:fldChar w:fldCharType="separate"/>
        </w:r>
        <w:r w:rsidR="005B5F38">
          <w:rPr>
            <w:noProof/>
            <w:webHidden/>
          </w:rPr>
          <w:t>31</w:t>
        </w:r>
        <w:r w:rsidR="00C206D7">
          <w:rPr>
            <w:noProof/>
            <w:webHidden/>
          </w:rPr>
          <w:fldChar w:fldCharType="end"/>
        </w:r>
      </w:hyperlink>
    </w:p>
    <w:p w14:paraId="33B40796" w14:textId="77777777" w:rsidR="00C206D7" w:rsidRDefault="00081CDB">
      <w:pPr>
        <w:pStyle w:val="TM3"/>
        <w:tabs>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73" w:history="1">
        <w:r w:rsidR="00C206D7" w:rsidRPr="0074414C">
          <w:rPr>
            <w:rStyle w:val="Lienhypertexte"/>
            <w:rFonts w:ascii="Calibri" w:eastAsia="Calibri" w:hAnsi="Calibri" w:cs="Calibri-Bold"/>
            <w:b/>
            <w:noProof/>
          </w:rPr>
          <w:t>2.5.1. Progrès des indicateurs</w:t>
        </w:r>
        <w:r w:rsidR="00C206D7">
          <w:rPr>
            <w:noProof/>
            <w:webHidden/>
          </w:rPr>
          <w:tab/>
        </w:r>
        <w:r w:rsidR="00C206D7">
          <w:rPr>
            <w:noProof/>
            <w:webHidden/>
          </w:rPr>
          <w:fldChar w:fldCharType="begin"/>
        </w:r>
        <w:r w:rsidR="00C206D7">
          <w:rPr>
            <w:noProof/>
            <w:webHidden/>
          </w:rPr>
          <w:instrText xml:space="preserve"> PAGEREF _Toc508387573 \h </w:instrText>
        </w:r>
        <w:r w:rsidR="00C206D7">
          <w:rPr>
            <w:noProof/>
            <w:webHidden/>
          </w:rPr>
        </w:r>
        <w:r w:rsidR="00C206D7">
          <w:rPr>
            <w:noProof/>
            <w:webHidden/>
          </w:rPr>
          <w:fldChar w:fldCharType="separate"/>
        </w:r>
        <w:r w:rsidR="005B5F38">
          <w:rPr>
            <w:noProof/>
            <w:webHidden/>
          </w:rPr>
          <w:t>32</w:t>
        </w:r>
        <w:r w:rsidR="00C206D7">
          <w:rPr>
            <w:noProof/>
            <w:webHidden/>
          </w:rPr>
          <w:fldChar w:fldCharType="end"/>
        </w:r>
      </w:hyperlink>
    </w:p>
    <w:p w14:paraId="1C93E0E8" w14:textId="77777777" w:rsidR="00C206D7" w:rsidRDefault="00081CDB">
      <w:pPr>
        <w:pStyle w:val="TM3"/>
        <w:tabs>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74" w:history="1">
        <w:r w:rsidR="00C206D7" w:rsidRPr="0074414C">
          <w:rPr>
            <w:rStyle w:val="Lienhypertexte"/>
            <w:rFonts w:ascii="Calibri" w:eastAsia="Calibri" w:hAnsi="Calibri" w:cs="Calibri-Bold"/>
            <w:b/>
            <w:noProof/>
          </w:rPr>
          <w:t>2.5.2. État d'avancement des principales activités</w:t>
        </w:r>
        <w:r w:rsidR="00C206D7">
          <w:rPr>
            <w:noProof/>
            <w:webHidden/>
          </w:rPr>
          <w:tab/>
        </w:r>
        <w:r w:rsidR="00C206D7">
          <w:rPr>
            <w:noProof/>
            <w:webHidden/>
          </w:rPr>
          <w:fldChar w:fldCharType="begin"/>
        </w:r>
        <w:r w:rsidR="00C206D7">
          <w:rPr>
            <w:noProof/>
            <w:webHidden/>
          </w:rPr>
          <w:instrText xml:space="preserve"> PAGEREF _Toc508387574 \h </w:instrText>
        </w:r>
        <w:r w:rsidR="00C206D7">
          <w:rPr>
            <w:noProof/>
            <w:webHidden/>
          </w:rPr>
        </w:r>
        <w:r w:rsidR="00C206D7">
          <w:rPr>
            <w:noProof/>
            <w:webHidden/>
          </w:rPr>
          <w:fldChar w:fldCharType="separate"/>
        </w:r>
        <w:r w:rsidR="005B5F38">
          <w:rPr>
            <w:noProof/>
            <w:webHidden/>
          </w:rPr>
          <w:t>35</w:t>
        </w:r>
        <w:r w:rsidR="00C206D7">
          <w:rPr>
            <w:noProof/>
            <w:webHidden/>
          </w:rPr>
          <w:fldChar w:fldCharType="end"/>
        </w:r>
      </w:hyperlink>
    </w:p>
    <w:p w14:paraId="7027EED5" w14:textId="77777777" w:rsidR="00C206D7" w:rsidRDefault="00081CDB">
      <w:pPr>
        <w:pStyle w:val="TM3"/>
        <w:tabs>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75" w:history="1">
        <w:r w:rsidR="00C206D7" w:rsidRPr="0074414C">
          <w:rPr>
            <w:rStyle w:val="Lienhypertexte"/>
            <w:rFonts w:ascii="Calibri" w:eastAsia="Calibri" w:hAnsi="Calibri" w:cs="Calibri-Bold"/>
            <w:b/>
            <w:noProof/>
          </w:rPr>
          <w:t>2.5.3. Analyse des progrès réalisés</w:t>
        </w:r>
        <w:r w:rsidR="00C206D7">
          <w:rPr>
            <w:noProof/>
            <w:webHidden/>
          </w:rPr>
          <w:tab/>
        </w:r>
        <w:r w:rsidR="00C206D7">
          <w:rPr>
            <w:noProof/>
            <w:webHidden/>
          </w:rPr>
          <w:fldChar w:fldCharType="begin"/>
        </w:r>
        <w:r w:rsidR="00C206D7">
          <w:rPr>
            <w:noProof/>
            <w:webHidden/>
          </w:rPr>
          <w:instrText xml:space="preserve"> PAGEREF _Toc508387575 \h </w:instrText>
        </w:r>
        <w:r w:rsidR="00C206D7">
          <w:rPr>
            <w:noProof/>
            <w:webHidden/>
          </w:rPr>
        </w:r>
        <w:r w:rsidR="00C206D7">
          <w:rPr>
            <w:noProof/>
            <w:webHidden/>
          </w:rPr>
          <w:fldChar w:fldCharType="separate"/>
        </w:r>
        <w:r w:rsidR="005B5F38">
          <w:rPr>
            <w:noProof/>
            <w:webHidden/>
          </w:rPr>
          <w:t>35</w:t>
        </w:r>
        <w:r w:rsidR="00C206D7">
          <w:rPr>
            <w:noProof/>
            <w:webHidden/>
          </w:rPr>
          <w:fldChar w:fldCharType="end"/>
        </w:r>
      </w:hyperlink>
    </w:p>
    <w:p w14:paraId="47025751"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576" w:history="1">
        <w:r w:rsidR="00C206D7" w:rsidRPr="0074414C">
          <w:rPr>
            <w:rStyle w:val="Lienhypertexte"/>
            <w:rFonts w:ascii="Arial" w:hAnsi="Arial" w:cs="Arial"/>
            <w:b/>
            <w:bCs/>
            <w:noProof/>
            <w:lang w:val="en-GB"/>
          </w:rPr>
          <w:t>2.6</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Performance de l'output 4</w:t>
        </w:r>
        <w:r w:rsidR="00C206D7">
          <w:rPr>
            <w:noProof/>
            <w:webHidden/>
          </w:rPr>
          <w:tab/>
        </w:r>
        <w:r w:rsidR="00C206D7">
          <w:rPr>
            <w:noProof/>
            <w:webHidden/>
          </w:rPr>
          <w:fldChar w:fldCharType="begin"/>
        </w:r>
        <w:r w:rsidR="00C206D7">
          <w:rPr>
            <w:noProof/>
            <w:webHidden/>
          </w:rPr>
          <w:instrText xml:space="preserve"> PAGEREF _Toc508387576 \h </w:instrText>
        </w:r>
        <w:r w:rsidR="00C206D7">
          <w:rPr>
            <w:noProof/>
            <w:webHidden/>
          </w:rPr>
        </w:r>
        <w:r w:rsidR="00C206D7">
          <w:rPr>
            <w:noProof/>
            <w:webHidden/>
          </w:rPr>
          <w:fldChar w:fldCharType="separate"/>
        </w:r>
        <w:r w:rsidR="005B5F38">
          <w:rPr>
            <w:noProof/>
            <w:webHidden/>
          </w:rPr>
          <w:t>40</w:t>
        </w:r>
        <w:r w:rsidR="00C206D7">
          <w:rPr>
            <w:noProof/>
            <w:webHidden/>
          </w:rPr>
          <w:fldChar w:fldCharType="end"/>
        </w:r>
      </w:hyperlink>
    </w:p>
    <w:p w14:paraId="3FDC94AB"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77" w:history="1">
        <w:r w:rsidR="00C206D7" w:rsidRPr="0074414C">
          <w:rPr>
            <w:rStyle w:val="Lienhypertexte"/>
            <w:rFonts w:eastAsia="Calibri" w:cstheme="minorHAnsi"/>
            <w:b/>
            <w:noProof/>
          </w:rPr>
          <w:t>2.6.1</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Progrès des indicateurs</w:t>
        </w:r>
        <w:r w:rsidR="00C206D7">
          <w:rPr>
            <w:noProof/>
            <w:webHidden/>
          </w:rPr>
          <w:tab/>
        </w:r>
        <w:r w:rsidR="00C206D7">
          <w:rPr>
            <w:noProof/>
            <w:webHidden/>
          </w:rPr>
          <w:fldChar w:fldCharType="begin"/>
        </w:r>
        <w:r w:rsidR="00C206D7">
          <w:rPr>
            <w:noProof/>
            <w:webHidden/>
          </w:rPr>
          <w:instrText xml:space="preserve"> PAGEREF _Toc508387577 \h </w:instrText>
        </w:r>
        <w:r w:rsidR="00C206D7">
          <w:rPr>
            <w:noProof/>
            <w:webHidden/>
          </w:rPr>
        </w:r>
        <w:r w:rsidR="00C206D7">
          <w:rPr>
            <w:noProof/>
            <w:webHidden/>
          </w:rPr>
          <w:fldChar w:fldCharType="separate"/>
        </w:r>
        <w:r w:rsidR="005B5F38">
          <w:rPr>
            <w:noProof/>
            <w:webHidden/>
          </w:rPr>
          <w:t>40</w:t>
        </w:r>
        <w:r w:rsidR="00C206D7">
          <w:rPr>
            <w:noProof/>
            <w:webHidden/>
          </w:rPr>
          <w:fldChar w:fldCharType="end"/>
        </w:r>
      </w:hyperlink>
    </w:p>
    <w:p w14:paraId="0C404096"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78" w:history="1">
        <w:r w:rsidR="00C206D7" w:rsidRPr="0074414C">
          <w:rPr>
            <w:rStyle w:val="Lienhypertexte"/>
            <w:rFonts w:eastAsia="Calibri" w:cstheme="minorHAnsi"/>
            <w:b/>
            <w:noProof/>
          </w:rPr>
          <w:t>2.6.2</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État d'avancement des principales activités</w:t>
        </w:r>
        <w:r w:rsidR="00C206D7">
          <w:rPr>
            <w:noProof/>
            <w:webHidden/>
          </w:rPr>
          <w:tab/>
        </w:r>
        <w:r w:rsidR="00C206D7">
          <w:rPr>
            <w:noProof/>
            <w:webHidden/>
          </w:rPr>
          <w:fldChar w:fldCharType="begin"/>
        </w:r>
        <w:r w:rsidR="00C206D7">
          <w:rPr>
            <w:noProof/>
            <w:webHidden/>
          </w:rPr>
          <w:instrText xml:space="preserve"> PAGEREF _Toc508387578 \h </w:instrText>
        </w:r>
        <w:r w:rsidR="00C206D7">
          <w:rPr>
            <w:noProof/>
            <w:webHidden/>
          </w:rPr>
        </w:r>
        <w:r w:rsidR="00C206D7">
          <w:rPr>
            <w:noProof/>
            <w:webHidden/>
          </w:rPr>
          <w:fldChar w:fldCharType="separate"/>
        </w:r>
        <w:r w:rsidR="005B5F38">
          <w:rPr>
            <w:noProof/>
            <w:webHidden/>
          </w:rPr>
          <w:t>41</w:t>
        </w:r>
        <w:r w:rsidR="00C206D7">
          <w:rPr>
            <w:noProof/>
            <w:webHidden/>
          </w:rPr>
          <w:fldChar w:fldCharType="end"/>
        </w:r>
      </w:hyperlink>
    </w:p>
    <w:p w14:paraId="17FA7384"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79" w:history="1">
        <w:r w:rsidR="00C206D7" w:rsidRPr="0074414C">
          <w:rPr>
            <w:rStyle w:val="Lienhypertexte"/>
            <w:rFonts w:eastAsia="Calibri" w:cstheme="minorHAnsi"/>
            <w:b/>
            <w:noProof/>
          </w:rPr>
          <w:t>2.6.3</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Analyse des progrès réalisés</w:t>
        </w:r>
        <w:r w:rsidR="00C206D7">
          <w:rPr>
            <w:noProof/>
            <w:webHidden/>
          </w:rPr>
          <w:tab/>
        </w:r>
        <w:r w:rsidR="00C206D7">
          <w:rPr>
            <w:noProof/>
            <w:webHidden/>
          </w:rPr>
          <w:fldChar w:fldCharType="begin"/>
        </w:r>
        <w:r w:rsidR="00C206D7">
          <w:rPr>
            <w:noProof/>
            <w:webHidden/>
          </w:rPr>
          <w:instrText xml:space="preserve"> PAGEREF _Toc508387579 \h </w:instrText>
        </w:r>
        <w:r w:rsidR="00C206D7">
          <w:rPr>
            <w:noProof/>
            <w:webHidden/>
          </w:rPr>
        </w:r>
        <w:r w:rsidR="00C206D7">
          <w:rPr>
            <w:noProof/>
            <w:webHidden/>
          </w:rPr>
          <w:fldChar w:fldCharType="separate"/>
        </w:r>
        <w:r w:rsidR="005B5F38">
          <w:rPr>
            <w:noProof/>
            <w:webHidden/>
          </w:rPr>
          <w:t>41</w:t>
        </w:r>
        <w:r w:rsidR="00C206D7">
          <w:rPr>
            <w:noProof/>
            <w:webHidden/>
          </w:rPr>
          <w:fldChar w:fldCharType="end"/>
        </w:r>
      </w:hyperlink>
    </w:p>
    <w:p w14:paraId="7E2E4B31" w14:textId="77777777" w:rsidR="00C206D7" w:rsidRDefault="00081CDB">
      <w:pPr>
        <w:pStyle w:val="TM3"/>
        <w:tabs>
          <w:tab w:val="left" w:pos="144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80" w:history="1">
        <w:r w:rsidR="00C206D7" w:rsidRPr="0074414C">
          <w:rPr>
            <w:rStyle w:val="Lienhypertexte"/>
            <w:rFonts w:ascii="Calibri" w:eastAsia="Calibri" w:hAnsi="Calibri" w:cs="Calibri-Bold"/>
            <w:b/>
            <w:noProof/>
          </w:rPr>
          <w:t>2.6.1.</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Progrès des indicateurs</w:t>
        </w:r>
        <w:r w:rsidR="00C206D7">
          <w:rPr>
            <w:noProof/>
            <w:webHidden/>
          </w:rPr>
          <w:tab/>
        </w:r>
        <w:r w:rsidR="00C206D7">
          <w:rPr>
            <w:noProof/>
            <w:webHidden/>
          </w:rPr>
          <w:fldChar w:fldCharType="begin"/>
        </w:r>
        <w:r w:rsidR="00C206D7">
          <w:rPr>
            <w:noProof/>
            <w:webHidden/>
          </w:rPr>
          <w:instrText xml:space="preserve"> PAGEREF _Toc508387580 \h </w:instrText>
        </w:r>
        <w:r w:rsidR="00C206D7">
          <w:rPr>
            <w:noProof/>
            <w:webHidden/>
          </w:rPr>
        </w:r>
        <w:r w:rsidR="00C206D7">
          <w:rPr>
            <w:noProof/>
            <w:webHidden/>
          </w:rPr>
          <w:fldChar w:fldCharType="separate"/>
        </w:r>
        <w:r w:rsidR="005B5F38">
          <w:rPr>
            <w:noProof/>
            <w:webHidden/>
          </w:rPr>
          <w:t>43</w:t>
        </w:r>
        <w:r w:rsidR="00C206D7">
          <w:rPr>
            <w:noProof/>
            <w:webHidden/>
          </w:rPr>
          <w:fldChar w:fldCharType="end"/>
        </w:r>
      </w:hyperlink>
    </w:p>
    <w:p w14:paraId="51079880" w14:textId="77777777" w:rsidR="00C206D7" w:rsidRDefault="00081CDB">
      <w:pPr>
        <w:pStyle w:val="TM3"/>
        <w:tabs>
          <w:tab w:val="left" w:pos="144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81" w:history="1">
        <w:r w:rsidR="00C206D7" w:rsidRPr="0074414C">
          <w:rPr>
            <w:rStyle w:val="Lienhypertexte"/>
            <w:rFonts w:ascii="Calibri" w:eastAsia="Calibri" w:hAnsi="Calibri" w:cs="Calibri-Bold"/>
            <w:b/>
            <w:noProof/>
          </w:rPr>
          <w:t>2.6.2.</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État d'avancement des principales activités</w:t>
        </w:r>
        <w:r w:rsidR="00C206D7">
          <w:rPr>
            <w:noProof/>
            <w:webHidden/>
          </w:rPr>
          <w:tab/>
        </w:r>
        <w:r w:rsidR="00C206D7">
          <w:rPr>
            <w:noProof/>
            <w:webHidden/>
          </w:rPr>
          <w:fldChar w:fldCharType="begin"/>
        </w:r>
        <w:r w:rsidR="00C206D7">
          <w:rPr>
            <w:noProof/>
            <w:webHidden/>
          </w:rPr>
          <w:instrText xml:space="preserve"> PAGEREF _Toc508387581 \h </w:instrText>
        </w:r>
        <w:r w:rsidR="00C206D7">
          <w:rPr>
            <w:noProof/>
            <w:webHidden/>
          </w:rPr>
        </w:r>
        <w:r w:rsidR="00C206D7">
          <w:rPr>
            <w:noProof/>
            <w:webHidden/>
          </w:rPr>
          <w:fldChar w:fldCharType="separate"/>
        </w:r>
        <w:r w:rsidR="005B5F38">
          <w:rPr>
            <w:noProof/>
            <w:webHidden/>
          </w:rPr>
          <w:t>44</w:t>
        </w:r>
        <w:r w:rsidR="00C206D7">
          <w:rPr>
            <w:noProof/>
            <w:webHidden/>
          </w:rPr>
          <w:fldChar w:fldCharType="end"/>
        </w:r>
      </w:hyperlink>
    </w:p>
    <w:p w14:paraId="2B725086" w14:textId="77777777" w:rsidR="00C206D7" w:rsidRDefault="00081CDB">
      <w:pPr>
        <w:pStyle w:val="TM3"/>
        <w:tabs>
          <w:tab w:val="left" w:pos="144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82" w:history="1">
        <w:r w:rsidR="00C206D7" w:rsidRPr="0074414C">
          <w:rPr>
            <w:rStyle w:val="Lienhypertexte"/>
            <w:rFonts w:ascii="Calibri" w:eastAsia="Calibri" w:hAnsi="Calibri" w:cs="Calibri-Bold"/>
            <w:b/>
            <w:noProof/>
          </w:rPr>
          <w:t>2.6.3.</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Analyse des progrès réalisés</w:t>
        </w:r>
        <w:r w:rsidR="00C206D7">
          <w:rPr>
            <w:noProof/>
            <w:webHidden/>
          </w:rPr>
          <w:tab/>
        </w:r>
        <w:r w:rsidR="00C206D7">
          <w:rPr>
            <w:noProof/>
            <w:webHidden/>
          </w:rPr>
          <w:fldChar w:fldCharType="begin"/>
        </w:r>
        <w:r w:rsidR="00C206D7">
          <w:rPr>
            <w:noProof/>
            <w:webHidden/>
          </w:rPr>
          <w:instrText xml:space="preserve"> PAGEREF _Toc508387582 \h </w:instrText>
        </w:r>
        <w:r w:rsidR="00C206D7">
          <w:rPr>
            <w:noProof/>
            <w:webHidden/>
          </w:rPr>
        </w:r>
        <w:r w:rsidR="00C206D7">
          <w:rPr>
            <w:noProof/>
            <w:webHidden/>
          </w:rPr>
          <w:fldChar w:fldCharType="separate"/>
        </w:r>
        <w:r w:rsidR="005B5F38">
          <w:rPr>
            <w:noProof/>
            <w:webHidden/>
          </w:rPr>
          <w:t>44</w:t>
        </w:r>
        <w:r w:rsidR="00C206D7">
          <w:rPr>
            <w:noProof/>
            <w:webHidden/>
          </w:rPr>
          <w:fldChar w:fldCharType="end"/>
        </w:r>
      </w:hyperlink>
    </w:p>
    <w:p w14:paraId="5B87FF57" w14:textId="77777777" w:rsidR="00C206D7" w:rsidRDefault="00081CDB">
      <w:pPr>
        <w:pStyle w:val="TM3"/>
        <w:tabs>
          <w:tab w:val="left" w:pos="144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83" w:history="1">
        <w:r w:rsidR="00C206D7" w:rsidRPr="0074414C">
          <w:rPr>
            <w:rStyle w:val="Lienhypertexte"/>
            <w:rFonts w:ascii="Calibri" w:eastAsia="Calibri" w:hAnsi="Calibri" w:cs="Calibri-Bold"/>
            <w:b/>
            <w:noProof/>
          </w:rPr>
          <w:t>2.6.1.</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Progrès des indicateurs</w:t>
        </w:r>
        <w:r w:rsidR="00C206D7">
          <w:rPr>
            <w:noProof/>
            <w:webHidden/>
          </w:rPr>
          <w:tab/>
        </w:r>
        <w:r w:rsidR="00C206D7">
          <w:rPr>
            <w:noProof/>
            <w:webHidden/>
          </w:rPr>
          <w:fldChar w:fldCharType="begin"/>
        </w:r>
        <w:r w:rsidR="00C206D7">
          <w:rPr>
            <w:noProof/>
            <w:webHidden/>
          </w:rPr>
          <w:instrText xml:space="preserve"> PAGEREF _Toc508387583 \h </w:instrText>
        </w:r>
        <w:r w:rsidR="00C206D7">
          <w:rPr>
            <w:noProof/>
            <w:webHidden/>
          </w:rPr>
        </w:r>
        <w:r w:rsidR="00C206D7">
          <w:rPr>
            <w:noProof/>
            <w:webHidden/>
          </w:rPr>
          <w:fldChar w:fldCharType="separate"/>
        </w:r>
        <w:r w:rsidR="005B5F38">
          <w:rPr>
            <w:noProof/>
            <w:webHidden/>
          </w:rPr>
          <w:t>47</w:t>
        </w:r>
        <w:r w:rsidR="00C206D7">
          <w:rPr>
            <w:noProof/>
            <w:webHidden/>
          </w:rPr>
          <w:fldChar w:fldCharType="end"/>
        </w:r>
      </w:hyperlink>
    </w:p>
    <w:p w14:paraId="0B5BA492" w14:textId="77777777" w:rsidR="00C206D7" w:rsidRDefault="00081CDB">
      <w:pPr>
        <w:pStyle w:val="TM3"/>
        <w:tabs>
          <w:tab w:val="left" w:pos="144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84" w:history="1">
        <w:r w:rsidR="00C206D7" w:rsidRPr="0074414C">
          <w:rPr>
            <w:rStyle w:val="Lienhypertexte"/>
            <w:rFonts w:ascii="Calibri" w:eastAsia="Calibri" w:hAnsi="Calibri" w:cs="Calibri-Bold"/>
            <w:b/>
            <w:noProof/>
          </w:rPr>
          <w:t>2.6.2.</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État d'avancement des principales activités</w:t>
        </w:r>
        <w:r w:rsidR="00C206D7">
          <w:rPr>
            <w:noProof/>
            <w:webHidden/>
          </w:rPr>
          <w:tab/>
        </w:r>
        <w:r w:rsidR="00C206D7">
          <w:rPr>
            <w:noProof/>
            <w:webHidden/>
          </w:rPr>
          <w:fldChar w:fldCharType="begin"/>
        </w:r>
        <w:r w:rsidR="00C206D7">
          <w:rPr>
            <w:noProof/>
            <w:webHidden/>
          </w:rPr>
          <w:instrText xml:space="preserve"> PAGEREF _Toc508387584 \h </w:instrText>
        </w:r>
        <w:r w:rsidR="00C206D7">
          <w:rPr>
            <w:noProof/>
            <w:webHidden/>
          </w:rPr>
        </w:r>
        <w:r w:rsidR="00C206D7">
          <w:rPr>
            <w:noProof/>
            <w:webHidden/>
          </w:rPr>
          <w:fldChar w:fldCharType="separate"/>
        </w:r>
        <w:r w:rsidR="005B5F38">
          <w:rPr>
            <w:noProof/>
            <w:webHidden/>
          </w:rPr>
          <w:t>48</w:t>
        </w:r>
        <w:r w:rsidR="00C206D7">
          <w:rPr>
            <w:noProof/>
            <w:webHidden/>
          </w:rPr>
          <w:fldChar w:fldCharType="end"/>
        </w:r>
      </w:hyperlink>
    </w:p>
    <w:p w14:paraId="55C52119"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85" w:history="1">
        <w:r w:rsidR="00C206D7" w:rsidRPr="0074414C">
          <w:rPr>
            <w:rStyle w:val="Lienhypertexte"/>
            <w:rFonts w:eastAsia="Calibri" w:cstheme="minorHAnsi"/>
            <w:b/>
            <w:noProof/>
          </w:rPr>
          <w:t>2.6.3</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Analyse des progrès réalisés</w:t>
        </w:r>
        <w:r w:rsidR="00C206D7">
          <w:rPr>
            <w:noProof/>
            <w:webHidden/>
          </w:rPr>
          <w:tab/>
        </w:r>
        <w:r w:rsidR="00C206D7">
          <w:rPr>
            <w:noProof/>
            <w:webHidden/>
          </w:rPr>
          <w:fldChar w:fldCharType="begin"/>
        </w:r>
        <w:r w:rsidR="00C206D7">
          <w:rPr>
            <w:noProof/>
            <w:webHidden/>
          </w:rPr>
          <w:instrText xml:space="preserve"> PAGEREF _Toc508387585 \h </w:instrText>
        </w:r>
        <w:r w:rsidR="00C206D7">
          <w:rPr>
            <w:noProof/>
            <w:webHidden/>
          </w:rPr>
        </w:r>
        <w:r w:rsidR="00C206D7">
          <w:rPr>
            <w:noProof/>
            <w:webHidden/>
          </w:rPr>
          <w:fldChar w:fldCharType="separate"/>
        </w:r>
        <w:r w:rsidR="005B5F38">
          <w:rPr>
            <w:noProof/>
            <w:webHidden/>
          </w:rPr>
          <w:t>48</w:t>
        </w:r>
        <w:r w:rsidR="00C206D7">
          <w:rPr>
            <w:noProof/>
            <w:webHidden/>
          </w:rPr>
          <w:fldChar w:fldCharType="end"/>
        </w:r>
      </w:hyperlink>
    </w:p>
    <w:p w14:paraId="06938E6F"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586" w:history="1">
        <w:r w:rsidR="00C206D7" w:rsidRPr="0074414C">
          <w:rPr>
            <w:rStyle w:val="Lienhypertexte"/>
            <w:rFonts w:ascii="Calibri" w:hAnsi="Calibri"/>
            <w:b/>
            <w:bCs/>
            <w:noProof/>
          </w:rPr>
          <w:t>2.7.</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rPr>
          <w:t>Performance de l'output 5</w:t>
        </w:r>
        <w:r w:rsidR="00C206D7">
          <w:rPr>
            <w:noProof/>
            <w:webHidden/>
          </w:rPr>
          <w:tab/>
        </w:r>
        <w:r w:rsidR="00C206D7">
          <w:rPr>
            <w:noProof/>
            <w:webHidden/>
          </w:rPr>
          <w:fldChar w:fldCharType="begin"/>
        </w:r>
        <w:r w:rsidR="00C206D7">
          <w:rPr>
            <w:noProof/>
            <w:webHidden/>
          </w:rPr>
          <w:instrText xml:space="preserve"> PAGEREF _Toc508387586 \h </w:instrText>
        </w:r>
        <w:r w:rsidR="00C206D7">
          <w:rPr>
            <w:noProof/>
            <w:webHidden/>
          </w:rPr>
        </w:r>
        <w:r w:rsidR="00C206D7">
          <w:rPr>
            <w:noProof/>
            <w:webHidden/>
          </w:rPr>
          <w:fldChar w:fldCharType="separate"/>
        </w:r>
        <w:r w:rsidR="005B5F38">
          <w:rPr>
            <w:noProof/>
            <w:webHidden/>
          </w:rPr>
          <w:t>53</w:t>
        </w:r>
        <w:r w:rsidR="00C206D7">
          <w:rPr>
            <w:noProof/>
            <w:webHidden/>
          </w:rPr>
          <w:fldChar w:fldCharType="end"/>
        </w:r>
      </w:hyperlink>
    </w:p>
    <w:p w14:paraId="65CBDD56" w14:textId="77777777" w:rsidR="00C206D7" w:rsidRDefault="00081CDB">
      <w:pPr>
        <w:pStyle w:val="TM3"/>
        <w:tabs>
          <w:tab w:val="left" w:pos="144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87" w:history="1">
        <w:r w:rsidR="00C206D7" w:rsidRPr="0074414C">
          <w:rPr>
            <w:rStyle w:val="Lienhypertexte"/>
            <w:rFonts w:ascii="Calibri" w:eastAsia="Calibri" w:hAnsi="Calibri" w:cs="Calibri-Bold"/>
            <w:b/>
            <w:noProof/>
          </w:rPr>
          <w:t>2.7.1.</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Progrès des indicateurs</w:t>
        </w:r>
        <w:r w:rsidR="00C206D7">
          <w:rPr>
            <w:noProof/>
            <w:webHidden/>
          </w:rPr>
          <w:tab/>
        </w:r>
        <w:r w:rsidR="00C206D7">
          <w:rPr>
            <w:noProof/>
            <w:webHidden/>
          </w:rPr>
          <w:fldChar w:fldCharType="begin"/>
        </w:r>
        <w:r w:rsidR="00C206D7">
          <w:rPr>
            <w:noProof/>
            <w:webHidden/>
          </w:rPr>
          <w:instrText xml:space="preserve"> PAGEREF _Toc508387587 \h </w:instrText>
        </w:r>
        <w:r w:rsidR="00C206D7">
          <w:rPr>
            <w:noProof/>
            <w:webHidden/>
          </w:rPr>
        </w:r>
        <w:r w:rsidR="00C206D7">
          <w:rPr>
            <w:noProof/>
            <w:webHidden/>
          </w:rPr>
          <w:fldChar w:fldCharType="separate"/>
        </w:r>
        <w:r w:rsidR="005B5F38">
          <w:rPr>
            <w:noProof/>
            <w:webHidden/>
          </w:rPr>
          <w:t>53</w:t>
        </w:r>
        <w:r w:rsidR="00C206D7">
          <w:rPr>
            <w:noProof/>
            <w:webHidden/>
          </w:rPr>
          <w:fldChar w:fldCharType="end"/>
        </w:r>
      </w:hyperlink>
    </w:p>
    <w:p w14:paraId="58F7221A" w14:textId="77777777" w:rsidR="00C206D7" w:rsidRDefault="00081CDB">
      <w:pPr>
        <w:pStyle w:val="TM3"/>
        <w:tabs>
          <w:tab w:val="left" w:pos="144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88" w:history="1">
        <w:r w:rsidR="00C206D7" w:rsidRPr="0074414C">
          <w:rPr>
            <w:rStyle w:val="Lienhypertexte"/>
            <w:rFonts w:ascii="Calibri" w:eastAsia="Calibri" w:hAnsi="Calibri" w:cs="Calibri-Bold"/>
            <w:b/>
            <w:noProof/>
          </w:rPr>
          <w:t>2.7.2.</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État d'avancement des principales activités</w:t>
        </w:r>
        <w:r w:rsidR="00C206D7">
          <w:rPr>
            <w:noProof/>
            <w:webHidden/>
          </w:rPr>
          <w:tab/>
        </w:r>
        <w:r w:rsidR="00C206D7">
          <w:rPr>
            <w:noProof/>
            <w:webHidden/>
          </w:rPr>
          <w:fldChar w:fldCharType="begin"/>
        </w:r>
        <w:r w:rsidR="00C206D7">
          <w:rPr>
            <w:noProof/>
            <w:webHidden/>
          </w:rPr>
          <w:instrText xml:space="preserve"> PAGEREF _Toc508387588 \h </w:instrText>
        </w:r>
        <w:r w:rsidR="00C206D7">
          <w:rPr>
            <w:noProof/>
            <w:webHidden/>
          </w:rPr>
        </w:r>
        <w:r w:rsidR="00C206D7">
          <w:rPr>
            <w:noProof/>
            <w:webHidden/>
          </w:rPr>
          <w:fldChar w:fldCharType="separate"/>
        </w:r>
        <w:r w:rsidR="005B5F38">
          <w:rPr>
            <w:noProof/>
            <w:webHidden/>
          </w:rPr>
          <w:t>53</w:t>
        </w:r>
        <w:r w:rsidR="00C206D7">
          <w:rPr>
            <w:noProof/>
            <w:webHidden/>
          </w:rPr>
          <w:fldChar w:fldCharType="end"/>
        </w:r>
      </w:hyperlink>
    </w:p>
    <w:p w14:paraId="1BE434EF" w14:textId="77777777" w:rsidR="00C206D7" w:rsidRDefault="00081CDB">
      <w:pPr>
        <w:pStyle w:val="TM3"/>
        <w:tabs>
          <w:tab w:val="left" w:pos="144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589" w:history="1">
        <w:r w:rsidR="00C206D7" w:rsidRPr="0074414C">
          <w:rPr>
            <w:rStyle w:val="Lienhypertexte"/>
            <w:rFonts w:ascii="Calibri" w:eastAsia="Calibri" w:hAnsi="Calibri" w:cs="Calibri-Bold"/>
            <w:b/>
            <w:noProof/>
          </w:rPr>
          <w:t>2.7.3.</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Analyse des progrès réalisés</w:t>
        </w:r>
        <w:r w:rsidR="00C206D7">
          <w:rPr>
            <w:noProof/>
            <w:webHidden/>
          </w:rPr>
          <w:tab/>
        </w:r>
        <w:r w:rsidR="00C206D7">
          <w:rPr>
            <w:noProof/>
            <w:webHidden/>
          </w:rPr>
          <w:fldChar w:fldCharType="begin"/>
        </w:r>
        <w:r w:rsidR="00C206D7">
          <w:rPr>
            <w:noProof/>
            <w:webHidden/>
          </w:rPr>
          <w:instrText xml:space="preserve"> PAGEREF _Toc508387589 \h </w:instrText>
        </w:r>
        <w:r w:rsidR="00C206D7">
          <w:rPr>
            <w:noProof/>
            <w:webHidden/>
          </w:rPr>
        </w:r>
        <w:r w:rsidR="00C206D7">
          <w:rPr>
            <w:noProof/>
            <w:webHidden/>
          </w:rPr>
          <w:fldChar w:fldCharType="separate"/>
        </w:r>
        <w:r w:rsidR="005B5F38">
          <w:rPr>
            <w:noProof/>
            <w:webHidden/>
          </w:rPr>
          <w:t>53</w:t>
        </w:r>
        <w:r w:rsidR="00C206D7">
          <w:rPr>
            <w:noProof/>
            <w:webHidden/>
          </w:rPr>
          <w:fldChar w:fldCharType="end"/>
        </w:r>
      </w:hyperlink>
    </w:p>
    <w:p w14:paraId="1CCF8779" w14:textId="77777777" w:rsidR="00C206D7" w:rsidRDefault="00081CDB">
      <w:pPr>
        <w:pStyle w:val="TM1"/>
        <w:tabs>
          <w:tab w:val="left" w:pos="480"/>
        </w:tabs>
        <w:rPr>
          <w:rFonts w:asciiTheme="minorHAnsi" w:eastAsiaTheme="minorEastAsia" w:hAnsiTheme="minorHAnsi" w:cstheme="minorBidi"/>
          <w:b w:val="0"/>
          <w:bCs w:val="0"/>
          <w:caps w:val="0"/>
          <w:noProof/>
          <w:snapToGrid/>
          <w:kern w:val="0"/>
          <w:sz w:val="22"/>
          <w:szCs w:val="22"/>
          <w:lang w:val="fr-BE" w:eastAsia="fr-BE"/>
        </w:rPr>
      </w:pPr>
      <w:hyperlink w:anchor="_Toc508387590" w:history="1">
        <w:r w:rsidR="00C206D7" w:rsidRPr="0074414C">
          <w:rPr>
            <w:rStyle w:val="Lienhypertexte"/>
            <w:rFonts w:ascii="Calibri" w:eastAsia="Calibri" w:hAnsi="Calibri" w:cs="Calibri"/>
            <w:noProof/>
            <w:lang w:val="fr-BE" w:eastAsia="en-US"/>
          </w:rPr>
          <w:t>3.</w:t>
        </w:r>
        <w:r w:rsidR="00C206D7">
          <w:rPr>
            <w:rFonts w:asciiTheme="minorHAnsi" w:eastAsiaTheme="minorEastAsia" w:hAnsiTheme="minorHAnsi" w:cstheme="minorBidi"/>
            <w:b w:val="0"/>
            <w:bCs w:val="0"/>
            <w:caps w:val="0"/>
            <w:noProof/>
            <w:snapToGrid/>
            <w:kern w:val="0"/>
            <w:sz w:val="22"/>
            <w:szCs w:val="22"/>
            <w:lang w:val="fr-BE" w:eastAsia="fr-BE"/>
          </w:rPr>
          <w:tab/>
        </w:r>
        <w:r w:rsidR="00C206D7" w:rsidRPr="0074414C">
          <w:rPr>
            <w:rStyle w:val="Lienhypertexte"/>
            <w:rFonts w:ascii="Calibri" w:eastAsia="Calibri" w:hAnsi="Calibri" w:cs="Calibri"/>
            <w:noProof/>
            <w:lang w:val="fr-BE" w:eastAsia="en-US"/>
          </w:rPr>
          <w:t>Thèmes transversaux</w:t>
        </w:r>
        <w:r w:rsidR="00C206D7">
          <w:rPr>
            <w:noProof/>
            <w:webHidden/>
          </w:rPr>
          <w:tab/>
        </w:r>
        <w:r w:rsidR="00C206D7">
          <w:rPr>
            <w:noProof/>
            <w:webHidden/>
          </w:rPr>
          <w:fldChar w:fldCharType="begin"/>
        </w:r>
        <w:r w:rsidR="00C206D7">
          <w:rPr>
            <w:noProof/>
            <w:webHidden/>
          </w:rPr>
          <w:instrText xml:space="preserve"> PAGEREF _Toc508387590 \h </w:instrText>
        </w:r>
        <w:r w:rsidR="00C206D7">
          <w:rPr>
            <w:noProof/>
            <w:webHidden/>
          </w:rPr>
        </w:r>
        <w:r w:rsidR="00C206D7">
          <w:rPr>
            <w:noProof/>
            <w:webHidden/>
          </w:rPr>
          <w:fldChar w:fldCharType="separate"/>
        </w:r>
        <w:r w:rsidR="005B5F38">
          <w:rPr>
            <w:noProof/>
            <w:webHidden/>
          </w:rPr>
          <w:t>56</w:t>
        </w:r>
        <w:r w:rsidR="00C206D7">
          <w:rPr>
            <w:noProof/>
            <w:webHidden/>
          </w:rPr>
          <w:fldChar w:fldCharType="end"/>
        </w:r>
      </w:hyperlink>
    </w:p>
    <w:p w14:paraId="608CEDD8"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591" w:history="1">
        <w:r w:rsidR="00C206D7" w:rsidRPr="0074414C">
          <w:rPr>
            <w:rStyle w:val="Lienhypertexte"/>
            <w:rFonts w:ascii="Calibri" w:hAnsi="Calibri"/>
            <w:b/>
            <w:bCs/>
            <w:noProof/>
            <w:lang w:val="en-GB"/>
          </w:rPr>
          <w:t>3.1.</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Genre</w:t>
        </w:r>
        <w:r w:rsidR="00C206D7">
          <w:rPr>
            <w:noProof/>
            <w:webHidden/>
          </w:rPr>
          <w:tab/>
        </w:r>
        <w:r w:rsidR="00C206D7">
          <w:rPr>
            <w:noProof/>
            <w:webHidden/>
          </w:rPr>
          <w:fldChar w:fldCharType="begin"/>
        </w:r>
        <w:r w:rsidR="00C206D7">
          <w:rPr>
            <w:noProof/>
            <w:webHidden/>
          </w:rPr>
          <w:instrText xml:space="preserve"> PAGEREF _Toc508387591 \h </w:instrText>
        </w:r>
        <w:r w:rsidR="00C206D7">
          <w:rPr>
            <w:noProof/>
            <w:webHidden/>
          </w:rPr>
        </w:r>
        <w:r w:rsidR="00C206D7">
          <w:rPr>
            <w:noProof/>
            <w:webHidden/>
          </w:rPr>
          <w:fldChar w:fldCharType="separate"/>
        </w:r>
        <w:r w:rsidR="005B5F38">
          <w:rPr>
            <w:noProof/>
            <w:webHidden/>
          </w:rPr>
          <w:t>56</w:t>
        </w:r>
        <w:r w:rsidR="00C206D7">
          <w:rPr>
            <w:noProof/>
            <w:webHidden/>
          </w:rPr>
          <w:fldChar w:fldCharType="end"/>
        </w:r>
      </w:hyperlink>
    </w:p>
    <w:p w14:paraId="198D5CD9"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592" w:history="1">
        <w:r w:rsidR="00C206D7" w:rsidRPr="0074414C">
          <w:rPr>
            <w:rStyle w:val="Lienhypertexte"/>
            <w:rFonts w:ascii="Calibri" w:hAnsi="Calibri"/>
            <w:b/>
            <w:bCs/>
            <w:noProof/>
            <w:lang w:val="en-GB"/>
          </w:rPr>
          <w:t>3.2.</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Environnement</w:t>
        </w:r>
        <w:r w:rsidR="00C206D7">
          <w:rPr>
            <w:noProof/>
            <w:webHidden/>
          </w:rPr>
          <w:tab/>
        </w:r>
        <w:r w:rsidR="00C206D7">
          <w:rPr>
            <w:noProof/>
            <w:webHidden/>
          </w:rPr>
          <w:fldChar w:fldCharType="begin"/>
        </w:r>
        <w:r w:rsidR="00C206D7">
          <w:rPr>
            <w:noProof/>
            <w:webHidden/>
          </w:rPr>
          <w:instrText xml:space="preserve"> PAGEREF _Toc508387592 \h </w:instrText>
        </w:r>
        <w:r w:rsidR="00C206D7">
          <w:rPr>
            <w:noProof/>
            <w:webHidden/>
          </w:rPr>
        </w:r>
        <w:r w:rsidR="00C206D7">
          <w:rPr>
            <w:noProof/>
            <w:webHidden/>
          </w:rPr>
          <w:fldChar w:fldCharType="separate"/>
        </w:r>
        <w:r w:rsidR="005B5F38">
          <w:rPr>
            <w:noProof/>
            <w:webHidden/>
          </w:rPr>
          <w:t>57</w:t>
        </w:r>
        <w:r w:rsidR="00C206D7">
          <w:rPr>
            <w:noProof/>
            <w:webHidden/>
          </w:rPr>
          <w:fldChar w:fldCharType="end"/>
        </w:r>
      </w:hyperlink>
    </w:p>
    <w:p w14:paraId="5F2FC174"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593" w:history="1">
        <w:r w:rsidR="00C206D7" w:rsidRPr="0074414C">
          <w:rPr>
            <w:rStyle w:val="Lienhypertexte"/>
            <w:rFonts w:ascii="Calibri" w:hAnsi="Calibri"/>
            <w:b/>
            <w:bCs/>
            <w:noProof/>
            <w:lang w:val="en-GB"/>
          </w:rPr>
          <w:t>3.3.</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Autre : le travail décent</w:t>
        </w:r>
        <w:r w:rsidR="00C206D7">
          <w:rPr>
            <w:noProof/>
            <w:webHidden/>
          </w:rPr>
          <w:tab/>
        </w:r>
        <w:r w:rsidR="00C206D7">
          <w:rPr>
            <w:noProof/>
            <w:webHidden/>
          </w:rPr>
          <w:fldChar w:fldCharType="begin"/>
        </w:r>
        <w:r w:rsidR="00C206D7">
          <w:rPr>
            <w:noProof/>
            <w:webHidden/>
          </w:rPr>
          <w:instrText xml:space="preserve"> PAGEREF _Toc508387593 \h </w:instrText>
        </w:r>
        <w:r w:rsidR="00C206D7">
          <w:rPr>
            <w:noProof/>
            <w:webHidden/>
          </w:rPr>
        </w:r>
        <w:r w:rsidR="00C206D7">
          <w:rPr>
            <w:noProof/>
            <w:webHidden/>
          </w:rPr>
          <w:fldChar w:fldCharType="separate"/>
        </w:r>
        <w:r w:rsidR="005B5F38">
          <w:rPr>
            <w:noProof/>
            <w:webHidden/>
          </w:rPr>
          <w:t>57</w:t>
        </w:r>
        <w:r w:rsidR="00C206D7">
          <w:rPr>
            <w:noProof/>
            <w:webHidden/>
          </w:rPr>
          <w:fldChar w:fldCharType="end"/>
        </w:r>
      </w:hyperlink>
    </w:p>
    <w:p w14:paraId="461D6A10" w14:textId="77777777" w:rsidR="00C206D7" w:rsidRDefault="00081CDB">
      <w:pPr>
        <w:pStyle w:val="TM1"/>
        <w:tabs>
          <w:tab w:val="left" w:pos="480"/>
        </w:tabs>
        <w:rPr>
          <w:rFonts w:asciiTheme="minorHAnsi" w:eastAsiaTheme="minorEastAsia" w:hAnsiTheme="minorHAnsi" w:cstheme="minorBidi"/>
          <w:b w:val="0"/>
          <w:bCs w:val="0"/>
          <w:caps w:val="0"/>
          <w:noProof/>
          <w:snapToGrid/>
          <w:kern w:val="0"/>
          <w:sz w:val="22"/>
          <w:szCs w:val="22"/>
          <w:lang w:val="fr-BE" w:eastAsia="fr-BE"/>
        </w:rPr>
      </w:pPr>
      <w:hyperlink w:anchor="_Toc508387594" w:history="1">
        <w:r w:rsidR="00C206D7" w:rsidRPr="0074414C">
          <w:rPr>
            <w:rStyle w:val="Lienhypertexte"/>
            <w:rFonts w:ascii="Calibri" w:eastAsia="Calibri" w:hAnsi="Calibri" w:cs="Calibri"/>
            <w:noProof/>
            <w:lang w:val="fr-BE" w:eastAsia="en-US"/>
          </w:rPr>
          <w:t>4.</w:t>
        </w:r>
        <w:r w:rsidR="00C206D7">
          <w:rPr>
            <w:rFonts w:asciiTheme="minorHAnsi" w:eastAsiaTheme="minorEastAsia" w:hAnsiTheme="minorHAnsi" w:cstheme="minorBidi"/>
            <w:b w:val="0"/>
            <w:bCs w:val="0"/>
            <w:caps w:val="0"/>
            <w:noProof/>
            <w:snapToGrid/>
            <w:kern w:val="0"/>
            <w:sz w:val="22"/>
            <w:szCs w:val="22"/>
            <w:lang w:val="fr-BE" w:eastAsia="fr-BE"/>
          </w:rPr>
          <w:tab/>
        </w:r>
        <w:r w:rsidR="00C206D7" w:rsidRPr="0074414C">
          <w:rPr>
            <w:rStyle w:val="Lienhypertexte"/>
            <w:rFonts w:ascii="Calibri" w:eastAsia="Calibri" w:hAnsi="Calibri" w:cs="Calibri"/>
            <w:noProof/>
            <w:lang w:val="fr-BE" w:eastAsia="en-US"/>
          </w:rPr>
          <w:t>Gestion des risques</w:t>
        </w:r>
        <w:r w:rsidR="00C206D7">
          <w:rPr>
            <w:noProof/>
            <w:webHidden/>
          </w:rPr>
          <w:tab/>
        </w:r>
        <w:r w:rsidR="00C206D7">
          <w:rPr>
            <w:noProof/>
            <w:webHidden/>
          </w:rPr>
          <w:fldChar w:fldCharType="begin"/>
        </w:r>
        <w:r w:rsidR="00C206D7">
          <w:rPr>
            <w:noProof/>
            <w:webHidden/>
          </w:rPr>
          <w:instrText xml:space="preserve"> PAGEREF _Toc508387594 \h </w:instrText>
        </w:r>
        <w:r w:rsidR="00C206D7">
          <w:rPr>
            <w:noProof/>
            <w:webHidden/>
          </w:rPr>
        </w:r>
        <w:r w:rsidR="00C206D7">
          <w:rPr>
            <w:noProof/>
            <w:webHidden/>
          </w:rPr>
          <w:fldChar w:fldCharType="separate"/>
        </w:r>
        <w:r w:rsidR="005B5F38">
          <w:rPr>
            <w:noProof/>
            <w:webHidden/>
          </w:rPr>
          <w:t>58</w:t>
        </w:r>
        <w:r w:rsidR="00C206D7">
          <w:rPr>
            <w:noProof/>
            <w:webHidden/>
          </w:rPr>
          <w:fldChar w:fldCharType="end"/>
        </w:r>
      </w:hyperlink>
    </w:p>
    <w:p w14:paraId="717AC95E" w14:textId="77777777" w:rsidR="00C206D7" w:rsidRDefault="00081CDB">
      <w:pPr>
        <w:pStyle w:val="TM1"/>
        <w:tabs>
          <w:tab w:val="left" w:pos="480"/>
        </w:tabs>
        <w:rPr>
          <w:rFonts w:asciiTheme="minorHAnsi" w:eastAsiaTheme="minorEastAsia" w:hAnsiTheme="minorHAnsi" w:cstheme="minorBidi"/>
          <w:b w:val="0"/>
          <w:bCs w:val="0"/>
          <w:caps w:val="0"/>
          <w:noProof/>
          <w:snapToGrid/>
          <w:kern w:val="0"/>
          <w:sz w:val="22"/>
          <w:szCs w:val="22"/>
          <w:lang w:val="fr-BE" w:eastAsia="fr-BE"/>
        </w:rPr>
      </w:pPr>
      <w:hyperlink w:anchor="_Toc508387595" w:history="1">
        <w:r w:rsidR="00C206D7" w:rsidRPr="0074414C">
          <w:rPr>
            <w:rStyle w:val="Lienhypertexte"/>
            <w:rFonts w:ascii="Calibri" w:eastAsia="Calibri" w:hAnsi="Calibri" w:cs="Calibri"/>
            <w:noProof/>
            <w:lang w:val="fr-BE" w:eastAsia="en-US"/>
          </w:rPr>
          <w:t>5.</w:t>
        </w:r>
        <w:r w:rsidR="00C206D7">
          <w:rPr>
            <w:rFonts w:asciiTheme="minorHAnsi" w:eastAsiaTheme="minorEastAsia" w:hAnsiTheme="minorHAnsi" w:cstheme="minorBidi"/>
            <w:b w:val="0"/>
            <w:bCs w:val="0"/>
            <w:caps w:val="0"/>
            <w:noProof/>
            <w:snapToGrid/>
            <w:kern w:val="0"/>
            <w:sz w:val="22"/>
            <w:szCs w:val="22"/>
            <w:lang w:val="fr-BE" w:eastAsia="fr-BE"/>
          </w:rPr>
          <w:tab/>
        </w:r>
        <w:r w:rsidR="00C206D7" w:rsidRPr="0074414C">
          <w:rPr>
            <w:rStyle w:val="Lienhypertexte"/>
            <w:rFonts w:ascii="Calibri" w:eastAsia="Calibri" w:hAnsi="Calibri" w:cs="Calibri"/>
            <w:noProof/>
            <w:lang w:val="fr-BE" w:eastAsia="en-US"/>
          </w:rPr>
          <w:t>Pilotage et apprentissage</w:t>
        </w:r>
        <w:r w:rsidR="00C206D7">
          <w:rPr>
            <w:noProof/>
            <w:webHidden/>
          </w:rPr>
          <w:tab/>
        </w:r>
        <w:r w:rsidR="00C206D7">
          <w:rPr>
            <w:noProof/>
            <w:webHidden/>
          </w:rPr>
          <w:fldChar w:fldCharType="begin"/>
        </w:r>
        <w:r w:rsidR="00C206D7">
          <w:rPr>
            <w:noProof/>
            <w:webHidden/>
          </w:rPr>
          <w:instrText xml:space="preserve"> PAGEREF _Toc508387595 \h </w:instrText>
        </w:r>
        <w:r w:rsidR="00C206D7">
          <w:rPr>
            <w:noProof/>
            <w:webHidden/>
          </w:rPr>
        </w:r>
        <w:r w:rsidR="00C206D7">
          <w:rPr>
            <w:noProof/>
            <w:webHidden/>
          </w:rPr>
          <w:fldChar w:fldCharType="separate"/>
        </w:r>
        <w:r w:rsidR="005B5F38">
          <w:rPr>
            <w:noProof/>
            <w:webHidden/>
          </w:rPr>
          <w:t>77</w:t>
        </w:r>
        <w:r w:rsidR="00C206D7">
          <w:rPr>
            <w:noProof/>
            <w:webHidden/>
          </w:rPr>
          <w:fldChar w:fldCharType="end"/>
        </w:r>
      </w:hyperlink>
    </w:p>
    <w:p w14:paraId="0E8C0806"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596" w:history="1">
        <w:r w:rsidR="00C206D7" w:rsidRPr="0074414C">
          <w:rPr>
            <w:rStyle w:val="Lienhypertexte"/>
            <w:rFonts w:ascii="Calibri" w:hAnsi="Calibri"/>
            <w:b/>
            <w:bCs/>
            <w:noProof/>
            <w:lang w:val="en-GB"/>
          </w:rPr>
          <w:t>5.1.</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Réorientations stratégiques</w:t>
        </w:r>
        <w:r w:rsidR="00C206D7">
          <w:rPr>
            <w:noProof/>
            <w:webHidden/>
          </w:rPr>
          <w:tab/>
        </w:r>
        <w:r w:rsidR="00C206D7">
          <w:rPr>
            <w:noProof/>
            <w:webHidden/>
          </w:rPr>
          <w:fldChar w:fldCharType="begin"/>
        </w:r>
        <w:r w:rsidR="00C206D7">
          <w:rPr>
            <w:noProof/>
            <w:webHidden/>
          </w:rPr>
          <w:instrText xml:space="preserve"> PAGEREF _Toc508387596 \h </w:instrText>
        </w:r>
        <w:r w:rsidR="00C206D7">
          <w:rPr>
            <w:noProof/>
            <w:webHidden/>
          </w:rPr>
        </w:r>
        <w:r w:rsidR="00C206D7">
          <w:rPr>
            <w:noProof/>
            <w:webHidden/>
          </w:rPr>
          <w:fldChar w:fldCharType="separate"/>
        </w:r>
        <w:r w:rsidR="005B5F38">
          <w:rPr>
            <w:noProof/>
            <w:webHidden/>
          </w:rPr>
          <w:t>77</w:t>
        </w:r>
        <w:r w:rsidR="00C206D7">
          <w:rPr>
            <w:noProof/>
            <w:webHidden/>
          </w:rPr>
          <w:fldChar w:fldCharType="end"/>
        </w:r>
      </w:hyperlink>
    </w:p>
    <w:p w14:paraId="2D1C7ECF"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597" w:history="1">
        <w:r w:rsidR="00C206D7" w:rsidRPr="0074414C">
          <w:rPr>
            <w:rStyle w:val="Lienhypertexte"/>
            <w:rFonts w:ascii="Calibri" w:hAnsi="Calibri"/>
            <w:b/>
            <w:bCs/>
            <w:noProof/>
            <w:lang w:val="en-GB"/>
          </w:rPr>
          <w:t>5.2.</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Recommandations</w:t>
        </w:r>
        <w:r w:rsidR="00C206D7">
          <w:rPr>
            <w:noProof/>
            <w:webHidden/>
          </w:rPr>
          <w:tab/>
        </w:r>
        <w:r w:rsidR="00C206D7">
          <w:rPr>
            <w:noProof/>
            <w:webHidden/>
          </w:rPr>
          <w:fldChar w:fldCharType="begin"/>
        </w:r>
        <w:r w:rsidR="00C206D7">
          <w:rPr>
            <w:noProof/>
            <w:webHidden/>
          </w:rPr>
          <w:instrText xml:space="preserve"> PAGEREF _Toc508387597 \h </w:instrText>
        </w:r>
        <w:r w:rsidR="00C206D7">
          <w:rPr>
            <w:noProof/>
            <w:webHidden/>
          </w:rPr>
        </w:r>
        <w:r w:rsidR="00C206D7">
          <w:rPr>
            <w:noProof/>
            <w:webHidden/>
          </w:rPr>
          <w:fldChar w:fldCharType="separate"/>
        </w:r>
        <w:r w:rsidR="005B5F38">
          <w:rPr>
            <w:noProof/>
            <w:webHidden/>
          </w:rPr>
          <w:t>77</w:t>
        </w:r>
        <w:r w:rsidR="00C206D7">
          <w:rPr>
            <w:noProof/>
            <w:webHidden/>
          </w:rPr>
          <w:fldChar w:fldCharType="end"/>
        </w:r>
      </w:hyperlink>
    </w:p>
    <w:p w14:paraId="3939A09E"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598" w:history="1">
        <w:r w:rsidR="00C206D7" w:rsidRPr="0074414C">
          <w:rPr>
            <w:rStyle w:val="Lienhypertexte"/>
            <w:rFonts w:ascii="Calibri" w:hAnsi="Calibri"/>
            <w:b/>
            <w:bCs/>
            <w:noProof/>
            <w:lang w:val="en-GB"/>
          </w:rPr>
          <w:t>5.3.</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Enseignements tirés</w:t>
        </w:r>
        <w:r w:rsidR="00C206D7">
          <w:rPr>
            <w:noProof/>
            <w:webHidden/>
          </w:rPr>
          <w:tab/>
        </w:r>
        <w:r w:rsidR="00C206D7">
          <w:rPr>
            <w:noProof/>
            <w:webHidden/>
          </w:rPr>
          <w:fldChar w:fldCharType="begin"/>
        </w:r>
        <w:r w:rsidR="00C206D7">
          <w:rPr>
            <w:noProof/>
            <w:webHidden/>
          </w:rPr>
          <w:instrText xml:space="preserve"> PAGEREF _Toc508387598 \h </w:instrText>
        </w:r>
        <w:r w:rsidR="00C206D7">
          <w:rPr>
            <w:noProof/>
            <w:webHidden/>
          </w:rPr>
        </w:r>
        <w:r w:rsidR="00C206D7">
          <w:rPr>
            <w:noProof/>
            <w:webHidden/>
          </w:rPr>
          <w:fldChar w:fldCharType="separate"/>
        </w:r>
        <w:r w:rsidR="005B5F38">
          <w:rPr>
            <w:noProof/>
            <w:webHidden/>
          </w:rPr>
          <w:t>79</w:t>
        </w:r>
        <w:r w:rsidR="00C206D7">
          <w:rPr>
            <w:noProof/>
            <w:webHidden/>
          </w:rPr>
          <w:fldChar w:fldCharType="end"/>
        </w:r>
      </w:hyperlink>
    </w:p>
    <w:p w14:paraId="72D3A9EF" w14:textId="77777777" w:rsidR="00C206D7" w:rsidRDefault="00081CDB">
      <w:pPr>
        <w:pStyle w:val="TM1"/>
        <w:tabs>
          <w:tab w:val="left" w:pos="480"/>
        </w:tabs>
        <w:rPr>
          <w:rFonts w:asciiTheme="minorHAnsi" w:eastAsiaTheme="minorEastAsia" w:hAnsiTheme="minorHAnsi" w:cstheme="minorBidi"/>
          <w:b w:val="0"/>
          <w:bCs w:val="0"/>
          <w:caps w:val="0"/>
          <w:noProof/>
          <w:snapToGrid/>
          <w:kern w:val="0"/>
          <w:sz w:val="22"/>
          <w:szCs w:val="22"/>
          <w:lang w:val="fr-BE" w:eastAsia="fr-BE"/>
        </w:rPr>
      </w:pPr>
      <w:hyperlink w:anchor="_Toc508387599" w:history="1">
        <w:r w:rsidR="00C206D7" w:rsidRPr="0074414C">
          <w:rPr>
            <w:rStyle w:val="Lienhypertexte"/>
            <w:rFonts w:ascii="Calibri" w:eastAsia="Calibri" w:hAnsi="Calibri" w:cs="Calibri"/>
            <w:noProof/>
            <w:lang w:val="fr-BE" w:eastAsia="en-US"/>
          </w:rPr>
          <w:t>6.</w:t>
        </w:r>
        <w:r w:rsidR="00C206D7">
          <w:rPr>
            <w:rFonts w:asciiTheme="minorHAnsi" w:eastAsiaTheme="minorEastAsia" w:hAnsiTheme="minorHAnsi" w:cstheme="minorBidi"/>
            <w:b w:val="0"/>
            <w:bCs w:val="0"/>
            <w:caps w:val="0"/>
            <w:noProof/>
            <w:snapToGrid/>
            <w:kern w:val="0"/>
            <w:sz w:val="22"/>
            <w:szCs w:val="22"/>
            <w:lang w:val="fr-BE" w:eastAsia="fr-BE"/>
          </w:rPr>
          <w:tab/>
        </w:r>
        <w:r w:rsidR="00C206D7" w:rsidRPr="0074414C">
          <w:rPr>
            <w:rStyle w:val="Lienhypertexte"/>
            <w:rFonts w:ascii="Calibri" w:eastAsia="Calibri" w:hAnsi="Calibri" w:cs="Calibri"/>
            <w:noProof/>
            <w:lang w:val="fr-BE" w:eastAsia="en-US"/>
          </w:rPr>
          <w:t>Annexes</w:t>
        </w:r>
        <w:r w:rsidR="00C206D7">
          <w:rPr>
            <w:noProof/>
            <w:webHidden/>
          </w:rPr>
          <w:tab/>
        </w:r>
        <w:r w:rsidR="00C206D7">
          <w:rPr>
            <w:noProof/>
            <w:webHidden/>
          </w:rPr>
          <w:fldChar w:fldCharType="begin"/>
        </w:r>
        <w:r w:rsidR="00C206D7">
          <w:rPr>
            <w:noProof/>
            <w:webHidden/>
          </w:rPr>
          <w:instrText xml:space="preserve"> PAGEREF _Toc508387599 \h </w:instrText>
        </w:r>
        <w:r w:rsidR="00C206D7">
          <w:rPr>
            <w:noProof/>
            <w:webHidden/>
          </w:rPr>
        </w:r>
        <w:r w:rsidR="00C206D7">
          <w:rPr>
            <w:noProof/>
            <w:webHidden/>
          </w:rPr>
          <w:fldChar w:fldCharType="separate"/>
        </w:r>
        <w:r w:rsidR="005B5F38">
          <w:rPr>
            <w:noProof/>
            <w:webHidden/>
          </w:rPr>
          <w:t>81</w:t>
        </w:r>
        <w:r w:rsidR="00C206D7">
          <w:rPr>
            <w:noProof/>
            <w:webHidden/>
          </w:rPr>
          <w:fldChar w:fldCharType="end"/>
        </w:r>
      </w:hyperlink>
    </w:p>
    <w:p w14:paraId="3D2B1C2D"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00" w:history="1">
        <w:r w:rsidR="00C206D7" w:rsidRPr="0074414C">
          <w:rPr>
            <w:rStyle w:val="Lienhypertexte"/>
            <w:rFonts w:ascii="Calibri" w:hAnsi="Calibri"/>
            <w:b/>
            <w:bCs/>
            <w:noProof/>
            <w:lang w:val="en-GB"/>
          </w:rPr>
          <w:t>6.1.</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Critères de qualité</w:t>
        </w:r>
        <w:r w:rsidR="00C206D7">
          <w:rPr>
            <w:noProof/>
            <w:webHidden/>
          </w:rPr>
          <w:tab/>
        </w:r>
        <w:r w:rsidR="00C206D7">
          <w:rPr>
            <w:noProof/>
            <w:webHidden/>
          </w:rPr>
          <w:fldChar w:fldCharType="begin"/>
        </w:r>
        <w:r w:rsidR="00C206D7">
          <w:rPr>
            <w:noProof/>
            <w:webHidden/>
          </w:rPr>
          <w:instrText xml:space="preserve"> PAGEREF _Toc508387600 \h </w:instrText>
        </w:r>
        <w:r w:rsidR="00C206D7">
          <w:rPr>
            <w:noProof/>
            <w:webHidden/>
          </w:rPr>
        </w:r>
        <w:r w:rsidR="00C206D7">
          <w:rPr>
            <w:noProof/>
            <w:webHidden/>
          </w:rPr>
          <w:fldChar w:fldCharType="separate"/>
        </w:r>
        <w:r w:rsidR="005B5F38">
          <w:rPr>
            <w:noProof/>
            <w:webHidden/>
          </w:rPr>
          <w:t>81</w:t>
        </w:r>
        <w:r w:rsidR="00C206D7">
          <w:rPr>
            <w:noProof/>
            <w:webHidden/>
          </w:rPr>
          <w:fldChar w:fldCharType="end"/>
        </w:r>
      </w:hyperlink>
    </w:p>
    <w:p w14:paraId="39E4C8FC"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01" w:history="1">
        <w:r w:rsidR="00C206D7" w:rsidRPr="0074414C">
          <w:rPr>
            <w:rStyle w:val="Lienhypertexte"/>
            <w:rFonts w:ascii="Calibri" w:hAnsi="Calibri"/>
            <w:b/>
            <w:bCs/>
            <w:noProof/>
            <w:lang w:val="en-GB"/>
          </w:rPr>
          <w:t>6.2.</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Décisions prises par le Comité de pilotage et suivi</w:t>
        </w:r>
        <w:r w:rsidR="00C206D7">
          <w:rPr>
            <w:noProof/>
            <w:webHidden/>
          </w:rPr>
          <w:tab/>
        </w:r>
        <w:r w:rsidR="00C206D7">
          <w:rPr>
            <w:noProof/>
            <w:webHidden/>
          </w:rPr>
          <w:fldChar w:fldCharType="begin"/>
        </w:r>
        <w:r w:rsidR="00C206D7">
          <w:rPr>
            <w:noProof/>
            <w:webHidden/>
          </w:rPr>
          <w:instrText xml:space="preserve"> PAGEREF _Toc508387601 \h </w:instrText>
        </w:r>
        <w:r w:rsidR="00C206D7">
          <w:rPr>
            <w:noProof/>
            <w:webHidden/>
          </w:rPr>
        </w:r>
        <w:r w:rsidR="00C206D7">
          <w:rPr>
            <w:noProof/>
            <w:webHidden/>
          </w:rPr>
          <w:fldChar w:fldCharType="separate"/>
        </w:r>
        <w:r w:rsidR="005B5F38">
          <w:rPr>
            <w:noProof/>
            <w:webHidden/>
          </w:rPr>
          <w:t>85</w:t>
        </w:r>
        <w:r w:rsidR="00C206D7">
          <w:rPr>
            <w:noProof/>
            <w:webHidden/>
          </w:rPr>
          <w:fldChar w:fldCharType="end"/>
        </w:r>
      </w:hyperlink>
    </w:p>
    <w:p w14:paraId="18FF2ED6"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02" w:history="1">
        <w:r w:rsidR="00C206D7" w:rsidRPr="0074414C">
          <w:rPr>
            <w:rStyle w:val="Lienhypertexte"/>
            <w:rFonts w:ascii="Calibri" w:hAnsi="Calibri"/>
            <w:b/>
            <w:bCs/>
            <w:noProof/>
            <w:lang w:val="en-GB"/>
          </w:rPr>
          <w:t>6.3.</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Cadre logique mis à jour</w:t>
        </w:r>
        <w:r w:rsidR="00C206D7">
          <w:rPr>
            <w:noProof/>
            <w:webHidden/>
          </w:rPr>
          <w:tab/>
        </w:r>
        <w:r w:rsidR="00C206D7">
          <w:rPr>
            <w:noProof/>
            <w:webHidden/>
          </w:rPr>
          <w:fldChar w:fldCharType="begin"/>
        </w:r>
        <w:r w:rsidR="00C206D7">
          <w:rPr>
            <w:noProof/>
            <w:webHidden/>
          </w:rPr>
          <w:instrText xml:space="preserve"> PAGEREF _Toc508387602 \h </w:instrText>
        </w:r>
        <w:r w:rsidR="00C206D7">
          <w:rPr>
            <w:noProof/>
            <w:webHidden/>
          </w:rPr>
        </w:r>
        <w:r w:rsidR="00C206D7">
          <w:rPr>
            <w:noProof/>
            <w:webHidden/>
          </w:rPr>
          <w:fldChar w:fldCharType="separate"/>
        </w:r>
        <w:r w:rsidR="005B5F38">
          <w:rPr>
            <w:noProof/>
            <w:webHidden/>
          </w:rPr>
          <w:t>86</w:t>
        </w:r>
        <w:r w:rsidR="00C206D7">
          <w:rPr>
            <w:noProof/>
            <w:webHidden/>
          </w:rPr>
          <w:fldChar w:fldCharType="end"/>
        </w:r>
      </w:hyperlink>
    </w:p>
    <w:p w14:paraId="10B47F91"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03" w:history="1">
        <w:r w:rsidR="00C206D7" w:rsidRPr="0074414C">
          <w:rPr>
            <w:rStyle w:val="Lienhypertexte"/>
            <w:rFonts w:ascii="Calibri" w:hAnsi="Calibri"/>
            <w:b/>
            <w:bCs/>
            <w:noProof/>
            <w:lang w:val="en-GB"/>
          </w:rPr>
          <w:t>6.4.</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Aperçu des MoRe Results</w:t>
        </w:r>
        <w:r w:rsidR="00C206D7">
          <w:rPr>
            <w:noProof/>
            <w:webHidden/>
          </w:rPr>
          <w:tab/>
        </w:r>
        <w:r w:rsidR="00C206D7">
          <w:rPr>
            <w:noProof/>
            <w:webHidden/>
          </w:rPr>
          <w:fldChar w:fldCharType="begin"/>
        </w:r>
        <w:r w:rsidR="00C206D7">
          <w:rPr>
            <w:noProof/>
            <w:webHidden/>
          </w:rPr>
          <w:instrText xml:space="preserve"> PAGEREF _Toc508387603 \h </w:instrText>
        </w:r>
        <w:r w:rsidR="00C206D7">
          <w:rPr>
            <w:noProof/>
            <w:webHidden/>
          </w:rPr>
        </w:r>
        <w:r w:rsidR="00C206D7">
          <w:rPr>
            <w:noProof/>
            <w:webHidden/>
          </w:rPr>
          <w:fldChar w:fldCharType="separate"/>
        </w:r>
        <w:r w:rsidR="005B5F38">
          <w:rPr>
            <w:noProof/>
            <w:webHidden/>
          </w:rPr>
          <w:t>89</w:t>
        </w:r>
        <w:r w:rsidR="00C206D7">
          <w:rPr>
            <w:noProof/>
            <w:webHidden/>
          </w:rPr>
          <w:fldChar w:fldCharType="end"/>
        </w:r>
      </w:hyperlink>
    </w:p>
    <w:p w14:paraId="778E9D83" w14:textId="77777777" w:rsidR="00A05631" w:rsidRDefault="00A05631" w:rsidP="00A05631">
      <w:pPr>
        <w:pStyle w:val="cover"/>
        <w:rPr>
          <w:b/>
          <w:noProof/>
          <w:color w:val="000000" w:themeColor="text1"/>
          <w:sz w:val="28"/>
          <w:szCs w:val="28"/>
          <w:lang w:val="fr-BE"/>
        </w:rPr>
      </w:pPr>
    </w:p>
    <w:p w14:paraId="353DA181" w14:textId="77777777" w:rsidR="00A05631" w:rsidRPr="00A05631" w:rsidRDefault="00A05631" w:rsidP="00A05631">
      <w:pPr>
        <w:pStyle w:val="cover"/>
        <w:rPr>
          <w:b/>
          <w:i/>
          <w:noProof/>
          <w:color w:val="000000" w:themeColor="text1"/>
          <w:sz w:val="28"/>
          <w:szCs w:val="28"/>
          <w:lang w:val="fr-BE"/>
        </w:rPr>
      </w:pPr>
      <w:r w:rsidRPr="00A05631">
        <w:rPr>
          <w:b/>
          <w:i/>
          <w:noProof/>
          <w:color w:val="000000" w:themeColor="text1"/>
          <w:sz w:val="28"/>
          <w:szCs w:val="28"/>
          <w:lang w:val="fr-BE"/>
        </w:rPr>
        <w:t>VOLET B</w:t>
      </w:r>
    </w:p>
    <w:p w14:paraId="18698F88" w14:textId="77777777" w:rsidR="00C206D7" w:rsidRDefault="00081CDB">
      <w:pPr>
        <w:pStyle w:val="TM1"/>
        <w:rPr>
          <w:rFonts w:asciiTheme="minorHAnsi" w:eastAsiaTheme="minorEastAsia" w:hAnsiTheme="minorHAnsi" w:cstheme="minorBidi"/>
          <w:b w:val="0"/>
          <w:bCs w:val="0"/>
          <w:caps w:val="0"/>
          <w:noProof/>
          <w:snapToGrid/>
          <w:kern w:val="0"/>
          <w:sz w:val="22"/>
          <w:szCs w:val="22"/>
          <w:lang w:val="fr-BE" w:eastAsia="fr-BE"/>
        </w:rPr>
      </w:pPr>
      <w:hyperlink w:anchor="_Toc508387604" w:history="1">
        <w:r w:rsidR="00C206D7" w:rsidRPr="0074414C">
          <w:rPr>
            <w:rStyle w:val="Lienhypertexte"/>
            <w:rFonts w:ascii="Calibri" w:eastAsia="Calibri" w:hAnsi="Calibri" w:cs="Calibri"/>
            <w:noProof/>
            <w:lang w:val="fr-BE" w:eastAsia="en-US"/>
          </w:rPr>
          <w:t>Acronymes</w:t>
        </w:r>
        <w:r w:rsidR="00C206D7">
          <w:rPr>
            <w:noProof/>
            <w:webHidden/>
          </w:rPr>
          <w:tab/>
        </w:r>
        <w:r w:rsidR="00C206D7">
          <w:rPr>
            <w:noProof/>
            <w:webHidden/>
          </w:rPr>
          <w:fldChar w:fldCharType="begin"/>
        </w:r>
        <w:r w:rsidR="00C206D7">
          <w:rPr>
            <w:noProof/>
            <w:webHidden/>
          </w:rPr>
          <w:instrText xml:space="preserve"> PAGEREF _Toc508387604 \h </w:instrText>
        </w:r>
        <w:r w:rsidR="00C206D7">
          <w:rPr>
            <w:noProof/>
            <w:webHidden/>
          </w:rPr>
        </w:r>
        <w:r w:rsidR="00C206D7">
          <w:rPr>
            <w:noProof/>
            <w:webHidden/>
          </w:rPr>
          <w:fldChar w:fldCharType="separate"/>
        </w:r>
        <w:r w:rsidR="005B5F38">
          <w:rPr>
            <w:noProof/>
            <w:webHidden/>
          </w:rPr>
          <w:t>90</w:t>
        </w:r>
        <w:r w:rsidR="00C206D7">
          <w:rPr>
            <w:noProof/>
            <w:webHidden/>
          </w:rPr>
          <w:fldChar w:fldCharType="end"/>
        </w:r>
      </w:hyperlink>
    </w:p>
    <w:p w14:paraId="24B41AB1" w14:textId="77777777" w:rsidR="00C206D7" w:rsidRDefault="00081CDB">
      <w:pPr>
        <w:pStyle w:val="TM1"/>
        <w:tabs>
          <w:tab w:val="left" w:pos="480"/>
        </w:tabs>
        <w:rPr>
          <w:rFonts w:asciiTheme="minorHAnsi" w:eastAsiaTheme="minorEastAsia" w:hAnsiTheme="minorHAnsi" w:cstheme="minorBidi"/>
          <w:b w:val="0"/>
          <w:bCs w:val="0"/>
          <w:caps w:val="0"/>
          <w:noProof/>
          <w:snapToGrid/>
          <w:kern w:val="0"/>
          <w:sz w:val="22"/>
          <w:szCs w:val="22"/>
          <w:lang w:val="fr-BE" w:eastAsia="fr-BE"/>
        </w:rPr>
      </w:pPr>
      <w:hyperlink w:anchor="_Toc508387605" w:history="1">
        <w:r w:rsidR="00C206D7" w:rsidRPr="0074414C">
          <w:rPr>
            <w:rStyle w:val="Lienhypertexte"/>
            <w:rFonts w:ascii="Calibri" w:eastAsia="Calibri" w:hAnsi="Calibri" w:cs="Calibri"/>
            <w:noProof/>
            <w:lang w:val="fr-BE" w:eastAsia="en-US"/>
          </w:rPr>
          <w:t>1</w:t>
        </w:r>
        <w:r w:rsidR="00C206D7">
          <w:rPr>
            <w:rFonts w:asciiTheme="minorHAnsi" w:eastAsiaTheme="minorEastAsia" w:hAnsiTheme="minorHAnsi" w:cstheme="minorBidi"/>
            <w:b w:val="0"/>
            <w:bCs w:val="0"/>
            <w:caps w:val="0"/>
            <w:noProof/>
            <w:snapToGrid/>
            <w:kern w:val="0"/>
            <w:sz w:val="22"/>
            <w:szCs w:val="22"/>
            <w:lang w:val="fr-BE" w:eastAsia="fr-BE"/>
          </w:rPr>
          <w:tab/>
        </w:r>
        <w:r w:rsidR="00C206D7" w:rsidRPr="0074414C">
          <w:rPr>
            <w:rStyle w:val="Lienhypertexte"/>
            <w:rFonts w:ascii="Calibri" w:eastAsia="Calibri" w:hAnsi="Calibri" w:cs="Calibri"/>
            <w:noProof/>
            <w:lang w:val="fr-BE" w:eastAsia="en-US"/>
          </w:rPr>
          <w:t>Aperçu de l'intervention</w:t>
        </w:r>
        <w:r w:rsidR="00C206D7">
          <w:rPr>
            <w:noProof/>
            <w:webHidden/>
          </w:rPr>
          <w:tab/>
        </w:r>
        <w:r w:rsidR="00C206D7">
          <w:rPr>
            <w:noProof/>
            <w:webHidden/>
          </w:rPr>
          <w:fldChar w:fldCharType="begin"/>
        </w:r>
        <w:r w:rsidR="00C206D7">
          <w:rPr>
            <w:noProof/>
            <w:webHidden/>
          </w:rPr>
          <w:instrText xml:space="preserve"> PAGEREF _Toc508387605 \h </w:instrText>
        </w:r>
        <w:r w:rsidR="00C206D7">
          <w:rPr>
            <w:noProof/>
            <w:webHidden/>
          </w:rPr>
        </w:r>
        <w:r w:rsidR="00C206D7">
          <w:rPr>
            <w:noProof/>
            <w:webHidden/>
          </w:rPr>
          <w:fldChar w:fldCharType="separate"/>
        </w:r>
        <w:r w:rsidR="005B5F38">
          <w:rPr>
            <w:noProof/>
            <w:webHidden/>
          </w:rPr>
          <w:t>92</w:t>
        </w:r>
        <w:r w:rsidR="00C206D7">
          <w:rPr>
            <w:noProof/>
            <w:webHidden/>
          </w:rPr>
          <w:fldChar w:fldCharType="end"/>
        </w:r>
      </w:hyperlink>
    </w:p>
    <w:p w14:paraId="2C70BA50"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06" w:history="1">
        <w:r w:rsidR="00C206D7" w:rsidRPr="0074414C">
          <w:rPr>
            <w:rStyle w:val="Lienhypertexte"/>
            <w:rFonts w:ascii="Arial" w:hAnsi="Arial" w:cs="Arial"/>
            <w:b/>
            <w:bCs/>
            <w:noProof/>
            <w:lang w:val="en-GB"/>
          </w:rPr>
          <w:t>1.1</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Fiche d'intervention</w:t>
        </w:r>
        <w:r w:rsidR="00C206D7">
          <w:rPr>
            <w:noProof/>
            <w:webHidden/>
          </w:rPr>
          <w:tab/>
        </w:r>
        <w:r w:rsidR="00C206D7">
          <w:rPr>
            <w:noProof/>
            <w:webHidden/>
          </w:rPr>
          <w:fldChar w:fldCharType="begin"/>
        </w:r>
        <w:r w:rsidR="00C206D7">
          <w:rPr>
            <w:noProof/>
            <w:webHidden/>
          </w:rPr>
          <w:instrText xml:space="preserve"> PAGEREF _Toc508387606 \h </w:instrText>
        </w:r>
        <w:r w:rsidR="00C206D7">
          <w:rPr>
            <w:noProof/>
            <w:webHidden/>
          </w:rPr>
        </w:r>
        <w:r w:rsidR="00C206D7">
          <w:rPr>
            <w:noProof/>
            <w:webHidden/>
          </w:rPr>
          <w:fldChar w:fldCharType="separate"/>
        </w:r>
        <w:r w:rsidR="005B5F38">
          <w:rPr>
            <w:noProof/>
            <w:webHidden/>
          </w:rPr>
          <w:t>92</w:t>
        </w:r>
        <w:r w:rsidR="00C206D7">
          <w:rPr>
            <w:noProof/>
            <w:webHidden/>
          </w:rPr>
          <w:fldChar w:fldCharType="end"/>
        </w:r>
      </w:hyperlink>
    </w:p>
    <w:p w14:paraId="7BA869DF"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07" w:history="1">
        <w:r w:rsidR="00C206D7" w:rsidRPr="0074414C">
          <w:rPr>
            <w:rStyle w:val="Lienhypertexte"/>
            <w:rFonts w:ascii="Arial" w:hAnsi="Arial" w:cs="Arial"/>
            <w:b/>
            <w:bCs/>
            <w:noProof/>
            <w:lang w:val="en-GB"/>
          </w:rPr>
          <w:t>1.2</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Exécution budgétaire</w:t>
        </w:r>
        <w:r w:rsidR="00C206D7">
          <w:rPr>
            <w:noProof/>
            <w:webHidden/>
          </w:rPr>
          <w:tab/>
        </w:r>
        <w:r w:rsidR="00C206D7">
          <w:rPr>
            <w:noProof/>
            <w:webHidden/>
          </w:rPr>
          <w:fldChar w:fldCharType="begin"/>
        </w:r>
        <w:r w:rsidR="00C206D7">
          <w:rPr>
            <w:noProof/>
            <w:webHidden/>
          </w:rPr>
          <w:instrText xml:space="preserve"> PAGEREF _Toc508387607 \h </w:instrText>
        </w:r>
        <w:r w:rsidR="00C206D7">
          <w:rPr>
            <w:noProof/>
            <w:webHidden/>
          </w:rPr>
        </w:r>
        <w:r w:rsidR="00C206D7">
          <w:rPr>
            <w:noProof/>
            <w:webHidden/>
          </w:rPr>
          <w:fldChar w:fldCharType="separate"/>
        </w:r>
        <w:r w:rsidR="005B5F38">
          <w:rPr>
            <w:noProof/>
            <w:webHidden/>
          </w:rPr>
          <w:t>93</w:t>
        </w:r>
        <w:r w:rsidR="00C206D7">
          <w:rPr>
            <w:noProof/>
            <w:webHidden/>
          </w:rPr>
          <w:fldChar w:fldCharType="end"/>
        </w:r>
      </w:hyperlink>
    </w:p>
    <w:p w14:paraId="06F295EA"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08" w:history="1">
        <w:r w:rsidR="00C206D7" w:rsidRPr="0074414C">
          <w:rPr>
            <w:rStyle w:val="Lienhypertexte"/>
            <w:rFonts w:ascii="Arial" w:hAnsi="Arial" w:cs="Arial"/>
            <w:b/>
            <w:bCs/>
            <w:noProof/>
            <w:lang w:val="en-GB"/>
          </w:rPr>
          <w:t>1.3</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Autoévaluation de la performance</w:t>
        </w:r>
        <w:r w:rsidR="00C206D7">
          <w:rPr>
            <w:noProof/>
            <w:webHidden/>
          </w:rPr>
          <w:tab/>
        </w:r>
        <w:r w:rsidR="00C206D7">
          <w:rPr>
            <w:noProof/>
            <w:webHidden/>
          </w:rPr>
          <w:fldChar w:fldCharType="begin"/>
        </w:r>
        <w:r w:rsidR="00C206D7">
          <w:rPr>
            <w:noProof/>
            <w:webHidden/>
          </w:rPr>
          <w:instrText xml:space="preserve"> PAGEREF _Toc508387608 \h </w:instrText>
        </w:r>
        <w:r w:rsidR="00C206D7">
          <w:rPr>
            <w:noProof/>
            <w:webHidden/>
          </w:rPr>
        </w:r>
        <w:r w:rsidR="00C206D7">
          <w:rPr>
            <w:noProof/>
            <w:webHidden/>
          </w:rPr>
          <w:fldChar w:fldCharType="separate"/>
        </w:r>
        <w:r w:rsidR="005B5F38">
          <w:rPr>
            <w:noProof/>
            <w:webHidden/>
          </w:rPr>
          <w:t>93</w:t>
        </w:r>
        <w:r w:rsidR="00C206D7">
          <w:rPr>
            <w:noProof/>
            <w:webHidden/>
          </w:rPr>
          <w:fldChar w:fldCharType="end"/>
        </w:r>
      </w:hyperlink>
    </w:p>
    <w:p w14:paraId="236DD5E7"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609" w:history="1">
        <w:r w:rsidR="00C206D7" w:rsidRPr="0074414C">
          <w:rPr>
            <w:rStyle w:val="Lienhypertexte"/>
            <w:rFonts w:eastAsia="Calibri" w:cstheme="minorHAnsi"/>
            <w:b/>
            <w:noProof/>
          </w:rPr>
          <w:t>1.3.1</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Pertinence</w:t>
        </w:r>
        <w:r w:rsidR="00C206D7">
          <w:rPr>
            <w:noProof/>
            <w:webHidden/>
          </w:rPr>
          <w:tab/>
        </w:r>
        <w:r w:rsidR="00C206D7">
          <w:rPr>
            <w:noProof/>
            <w:webHidden/>
          </w:rPr>
          <w:fldChar w:fldCharType="begin"/>
        </w:r>
        <w:r w:rsidR="00C206D7">
          <w:rPr>
            <w:noProof/>
            <w:webHidden/>
          </w:rPr>
          <w:instrText xml:space="preserve"> PAGEREF _Toc508387609 \h </w:instrText>
        </w:r>
        <w:r w:rsidR="00C206D7">
          <w:rPr>
            <w:noProof/>
            <w:webHidden/>
          </w:rPr>
        </w:r>
        <w:r w:rsidR="00C206D7">
          <w:rPr>
            <w:noProof/>
            <w:webHidden/>
          </w:rPr>
          <w:fldChar w:fldCharType="separate"/>
        </w:r>
        <w:r w:rsidR="005B5F38">
          <w:rPr>
            <w:noProof/>
            <w:webHidden/>
          </w:rPr>
          <w:t>93</w:t>
        </w:r>
        <w:r w:rsidR="00C206D7">
          <w:rPr>
            <w:noProof/>
            <w:webHidden/>
          </w:rPr>
          <w:fldChar w:fldCharType="end"/>
        </w:r>
      </w:hyperlink>
    </w:p>
    <w:p w14:paraId="47B3B29E"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610" w:history="1">
        <w:r w:rsidR="00C206D7" w:rsidRPr="0074414C">
          <w:rPr>
            <w:rStyle w:val="Lienhypertexte"/>
            <w:rFonts w:eastAsia="Calibri" w:cstheme="minorHAnsi"/>
            <w:b/>
            <w:noProof/>
          </w:rPr>
          <w:t>1.3.2</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Efficacité</w:t>
        </w:r>
        <w:r w:rsidR="00C206D7">
          <w:rPr>
            <w:noProof/>
            <w:webHidden/>
          </w:rPr>
          <w:tab/>
        </w:r>
        <w:r w:rsidR="00C206D7">
          <w:rPr>
            <w:noProof/>
            <w:webHidden/>
          </w:rPr>
          <w:fldChar w:fldCharType="begin"/>
        </w:r>
        <w:r w:rsidR="00C206D7">
          <w:rPr>
            <w:noProof/>
            <w:webHidden/>
          </w:rPr>
          <w:instrText xml:space="preserve"> PAGEREF _Toc508387610 \h </w:instrText>
        </w:r>
        <w:r w:rsidR="00C206D7">
          <w:rPr>
            <w:noProof/>
            <w:webHidden/>
          </w:rPr>
        </w:r>
        <w:r w:rsidR="00C206D7">
          <w:rPr>
            <w:noProof/>
            <w:webHidden/>
          </w:rPr>
          <w:fldChar w:fldCharType="separate"/>
        </w:r>
        <w:r w:rsidR="005B5F38">
          <w:rPr>
            <w:noProof/>
            <w:webHidden/>
          </w:rPr>
          <w:t>94</w:t>
        </w:r>
        <w:r w:rsidR="00C206D7">
          <w:rPr>
            <w:noProof/>
            <w:webHidden/>
          </w:rPr>
          <w:fldChar w:fldCharType="end"/>
        </w:r>
      </w:hyperlink>
    </w:p>
    <w:p w14:paraId="53D83DF9"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611" w:history="1">
        <w:r w:rsidR="00C206D7" w:rsidRPr="0074414C">
          <w:rPr>
            <w:rStyle w:val="Lienhypertexte"/>
            <w:rFonts w:eastAsia="Calibri" w:cstheme="minorHAnsi"/>
            <w:b/>
            <w:noProof/>
          </w:rPr>
          <w:t>1.3.3</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Efficience</w:t>
        </w:r>
        <w:r w:rsidR="00C206D7">
          <w:rPr>
            <w:noProof/>
            <w:webHidden/>
          </w:rPr>
          <w:tab/>
        </w:r>
        <w:r w:rsidR="00C206D7">
          <w:rPr>
            <w:noProof/>
            <w:webHidden/>
          </w:rPr>
          <w:fldChar w:fldCharType="begin"/>
        </w:r>
        <w:r w:rsidR="00C206D7">
          <w:rPr>
            <w:noProof/>
            <w:webHidden/>
          </w:rPr>
          <w:instrText xml:space="preserve"> PAGEREF _Toc508387611 \h </w:instrText>
        </w:r>
        <w:r w:rsidR="00C206D7">
          <w:rPr>
            <w:noProof/>
            <w:webHidden/>
          </w:rPr>
        </w:r>
        <w:r w:rsidR="00C206D7">
          <w:rPr>
            <w:noProof/>
            <w:webHidden/>
          </w:rPr>
          <w:fldChar w:fldCharType="separate"/>
        </w:r>
        <w:r w:rsidR="005B5F38">
          <w:rPr>
            <w:noProof/>
            <w:webHidden/>
          </w:rPr>
          <w:t>94</w:t>
        </w:r>
        <w:r w:rsidR="00C206D7">
          <w:rPr>
            <w:noProof/>
            <w:webHidden/>
          </w:rPr>
          <w:fldChar w:fldCharType="end"/>
        </w:r>
      </w:hyperlink>
    </w:p>
    <w:p w14:paraId="29CE6CD9"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612" w:history="1">
        <w:r w:rsidR="00C206D7" w:rsidRPr="0074414C">
          <w:rPr>
            <w:rStyle w:val="Lienhypertexte"/>
            <w:rFonts w:eastAsia="Calibri" w:cstheme="minorHAnsi"/>
            <w:b/>
            <w:noProof/>
          </w:rPr>
          <w:t>1.3.4</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Durabilité potentielle</w:t>
        </w:r>
        <w:r w:rsidR="00C206D7">
          <w:rPr>
            <w:noProof/>
            <w:webHidden/>
          </w:rPr>
          <w:tab/>
        </w:r>
        <w:r w:rsidR="00C206D7">
          <w:rPr>
            <w:noProof/>
            <w:webHidden/>
          </w:rPr>
          <w:fldChar w:fldCharType="begin"/>
        </w:r>
        <w:r w:rsidR="00C206D7">
          <w:rPr>
            <w:noProof/>
            <w:webHidden/>
          </w:rPr>
          <w:instrText xml:space="preserve"> PAGEREF _Toc508387612 \h </w:instrText>
        </w:r>
        <w:r w:rsidR="00C206D7">
          <w:rPr>
            <w:noProof/>
            <w:webHidden/>
          </w:rPr>
        </w:r>
        <w:r w:rsidR="00C206D7">
          <w:rPr>
            <w:noProof/>
            <w:webHidden/>
          </w:rPr>
          <w:fldChar w:fldCharType="separate"/>
        </w:r>
        <w:r w:rsidR="005B5F38">
          <w:rPr>
            <w:noProof/>
            <w:webHidden/>
          </w:rPr>
          <w:t>95</w:t>
        </w:r>
        <w:r w:rsidR="00C206D7">
          <w:rPr>
            <w:noProof/>
            <w:webHidden/>
          </w:rPr>
          <w:fldChar w:fldCharType="end"/>
        </w:r>
      </w:hyperlink>
    </w:p>
    <w:p w14:paraId="6F32902E"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13" w:history="1">
        <w:r w:rsidR="00C206D7" w:rsidRPr="0074414C">
          <w:rPr>
            <w:rStyle w:val="Lienhypertexte"/>
            <w:rFonts w:ascii="Arial" w:hAnsi="Arial" w:cs="Arial"/>
            <w:b/>
            <w:bCs/>
            <w:noProof/>
            <w:lang w:val="en-GB"/>
          </w:rPr>
          <w:t>1.4</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Conclusions</w:t>
        </w:r>
        <w:r w:rsidR="00C206D7">
          <w:rPr>
            <w:noProof/>
            <w:webHidden/>
          </w:rPr>
          <w:tab/>
        </w:r>
        <w:r w:rsidR="00C206D7">
          <w:rPr>
            <w:noProof/>
            <w:webHidden/>
          </w:rPr>
          <w:fldChar w:fldCharType="begin"/>
        </w:r>
        <w:r w:rsidR="00C206D7">
          <w:rPr>
            <w:noProof/>
            <w:webHidden/>
          </w:rPr>
          <w:instrText xml:space="preserve"> PAGEREF _Toc508387613 \h </w:instrText>
        </w:r>
        <w:r w:rsidR="00C206D7">
          <w:rPr>
            <w:noProof/>
            <w:webHidden/>
          </w:rPr>
        </w:r>
        <w:r w:rsidR="00C206D7">
          <w:rPr>
            <w:noProof/>
            <w:webHidden/>
          </w:rPr>
          <w:fldChar w:fldCharType="separate"/>
        </w:r>
        <w:r w:rsidR="005B5F38">
          <w:rPr>
            <w:noProof/>
            <w:webHidden/>
          </w:rPr>
          <w:t>96</w:t>
        </w:r>
        <w:r w:rsidR="00C206D7">
          <w:rPr>
            <w:noProof/>
            <w:webHidden/>
          </w:rPr>
          <w:fldChar w:fldCharType="end"/>
        </w:r>
      </w:hyperlink>
    </w:p>
    <w:p w14:paraId="01D21C44" w14:textId="77777777" w:rsidR="00C206D7" w:rsidRDefault="00081CDB">
      <w:pPr>
        <w:pStyle w:val="TM1"/>
        <w:tabs>
          <w:tab w:val="left" w:pos="480"/>
        </w:tabs>
        <w:rPr>
          <w:rFonts w:asciiTheme="minorHAnsi" w:eastAsiaTheme="minorEastAsia" w:hAnsiTheme="minorHAnsi" w:cstheme="minorBidi"/>
          <w:b w:val="0"/>
          <w:bCs w:val="0"/>
          <w:caps w:val="0"/>
          <w:noProof/>
          <w:snapToGrid/>
          <w:kern w:val="0"/>
          <w:sz w:val="22"/>
          <w:szCs w:val="22"/>
          <w:lang w:val="fr-BE" w:eastAsia="fr-BE"/>
        </w:rPr>
      </w:pPr>
      <w:hyperlink w:anchor="_Toc508387614" w:history="1">
        <w:r w:rsidR="00C206D7" w:rsidRPr="0074414C">
          <w:rPr>
            <w:rStyle w:val="Lienhypertexte"/>
            <w:rFonts w:ascii="Calibri" w:eastAsia="Calibri" w:hAnsi="Calibri" w:cs="Calibri"/>
            <w:noProof/>
            <w:lang w:val="fr-BE" w:eastAsia="en-US"/>
          </w:rPr>
          <w:t>2</w:t>
        </w:r>
        <w:r w:rsidR="00C206D7">
          <w:rPr>
            <w:rFonts w:asciiTheme="minorHAnsi" w:eastAsiaTheme="minorEastAsia" w:hAnsiTheme="minorHAnsi" w:cstheme="minorBidi"/>
            <w:b w:val="0"/>
            <w:bCs w:val="0"/>
            <w:caps w:val="0"/>
            <w:noProof/>
            <w:snapToGrid/>
            <w:kern w:val="0"/>
            <w:sz w:val="22"/>
            <w:szCs w:val="22"/>
            <w:lang w:val="fr-BE" w:eastAsia="fr-BE"/>
          </w:rPr>
          <w:tab/>
        </w:r>
        <w:r w:rsidR="00C206D7" w:rsidRPr="0074414C">
          <w:rPr>
            <w:rStyle w:val="Lienhypertexte"/>
            <w:rFonts w:ascii="Calibri" w:eastAsia="Calibri" w:hAnsi="Calibri" w:cs="Calibri"/>
            <w:noProof/>
            <w:lang w:val="fr-BE" w:eastAsia="en-US"/>
          </w:rPr>
          <w:t>Monitoring des résultats</w:t>
        </w:r>
        <w:r w:rsidR="00C206D7">
          <w:rPr>
            <w:noProof/>
            <w:webHidden/>
          </w:rPr>
          <w:tab/>
        </w:r>
        <w:r w:rsidR="00C206D7">
          <w:rPr>
            <w:noProof/>
            <w:webHidden/>
          </w:rPr>
          <w:fldChar w:fldCharType="begin"/>
        </w:r>
        <w:r w:rsidR="00C206D7">
          <w:rPr>
            <w:noProof/>
            <w:webHidden/>
          </w:rPr>
          <w:instrText xml:space="preserve"> PAGEREF _Toc508387614 \h </w:instrText>
        </w:r>
        <w:r w:rsidR="00C206D7">
          <w:rPr>
            <w:noProof/>
            <w:webHidden/>
          </w:rPr>
        </w:r>
        <w:r w:rsidR="00C206D7">
          <w:rPr>
            <w:noProof/>
            <w:webHidden/>
          </w:rPr>
          <w:fldChar w:fldCharType="separate"/>
        </w:r>
        <w:r w:rsidR="005B5F38">
          <w:rPr>
            <w:noProof/>
            <w:webHidden/>
          </w:rPr>
          <w:t>97</w:t>
        </w:r>
        <w:r w:rsidR="00C206D7">
          <w:rPr>
            <w:noProof/>
            <w:webHidden/>
          </w:rPr>
          <w:fldChar w:fldCharType="end"/>
        </w:r>
      </w:hyperlink>
    </w:p>
    <w:p w14:paraId="74931160"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15" w:history="1">
        <w:r w:rsidR="00C206D7" w:rsidRPr="0074414C">
          <w:rPr>
            <w:rStyle w:val="Lienhypertexte"/>
            <w:rFonts w:ascii="Arial" w:hAnsi="Arial" w:cs="Arial"/>
            <w:b/>
            <w:bCs/>
            <w:noProof/>
            <w:lang w:val="en-GB"/>
          </w:rPr>
          <w:t>2.1</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Évolution du contexte</w:t>
        </w:r>
        <w:r w:rsidR="00C206D7">
          <w:rPr>
            <w:noProof/>
            <w:webHidden/>
          </w:rPr>
          <w:tab/>
        </w:r>
        <w:r w:rsidR="00C206D7">
          <w:rPr>
            <w:noProof/>
            <w:webHidden/>
          </w:rPr>
          <w:fldChar w:fldCharType="begin"/>
        </w:r>
        <w:r w:rsidR="00C206D7">
          <w:rPr>
            <w:noProof/>
            <w:webHidden/>
          </w:rPr>
          <w:instrText xml:space="preserve"> PAGEREF _Toc508387615 \h </w:instrText>
        </w:r>
        <w:r w:rsidR="00C206D7">
          <w:rPr>
            <w:noProof/>
            <w:webHidden/>
          </w:rPr>
        </w:r>
        <w:r w:rsidR="00C206D7">
          <w:rPr>
            <w:noProof/>
            <w:webHidden/>
          </w:rPr>
          <w:fldChar w:fldCharType="separate"/>
        </w:r>
        <w:r w:rsidR="005B5F38">
          <w:rPr>
            <w:noProof/>
            <w:webHidden/>
          </w:rPr>
          <w:t>97</w:t>
        </w:r>
        <w:r w:rsidR="00C206D7">
          <w:rPr>
            <w:noProof/>
            <w:webHidden/>
          </w:rPr>
          <w:fldChar w:fldCharType="end"/>
        </w:r>
      </w:hyperlink>
    </w:p>
    <w:p w14:paraId="490E8451"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616" w:history="1">
        <w:r w:rsidR="00C206D7" w:rsidRPr="0074414C">
          <w:rPr>
            <w:rStyle w:val="Lienhypertexte"/>
            <w:rFonts w:eastAsia="Calibri" w:cstheme="minorHAnsi"/>
            <w:b/>
            <w:noProof/>
          </w:rPr>
          <w:t>2.1.1</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Contexte général</w:t>
        </w:r>
        <w:r w:rsidR="00C206D7">
          <w:rPr>
            <w:noProof/>
            <w:webHidden/>
          </w:rPr>
          <w:tab/>
        </w:r>
        <w:r w:rsidR="00C206D7">
          <w:rPr>
            <w:noProof/>
            <w:webHidden/>
          </w:rPr>
          <w:fldChar w:fldCharType="begin"/>
        </w:r>
        <w:r w:rsidR="00C206D7">
          <w:rPr>
            <w:noProof/>
            <w:webHidden/>
          </w:rPr>
          <w:instrText xml:space="preserve"> PAGEREF _Toc508387616 \h </w:instrText>
        </w:r>
        <w:r w:rsidR="00C206D7">
          <w:rPr>
            <w:noProof/>
            <w:webHidden/>
          </w:rPr>
        </w:r>
        <w:r w:rsidR="00C206D7">
          <w:rPr>
            <w:noProof/>
            <w:webHidden/>
          </w:rPr>
          <w:fldChar w:fldCharType="separate"/>
        </w:r>
        <w:r w:rsidR="005B5F38">
          <w:rPr>
            <w:noProof/>
            <w:webHidden/>
          </w:rPr>
          <w:t>97</w:t>
        </w:r>
        <w:r w:rsidR="00C206D7">
          <w:rPr>
            <w:noProof/>
            <w:webHidden/>
          </w:rPr>
          <w:fldChar w:fldCharType="end"/>
        </w:r>
      </w:hyperlink>
    </w:p>
    <w:p w14:paraId="4CF6EC52"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617" w:history="1">
        <w:r w:rsidR="00C206D7" w:rsidRPr="0074414C">
          <w:rPr>
            <w:rStyle w:val="Lienhypertexte"/>
            <w:rFonts w:cstheme="minorHAnsi"/>
            <w:b/>
            <w:noProof/>
          </w:rPr>
          <w:t>2.1.2</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Contexte institutionnel</w:t>
        </w:r>
        <w:r w:rsidR="00C206D7">
          <w:rPr>
            <w:noProof/>
            <w:webHidden/>
          </w:rPr>
          <w:tab/>
        </w:r>
        <w:r w:rsidR="00C206D7">
          <w:rPr>
            <w:noProof/>
            <w:webHidden/>
          </w:rPr>
          <w:fldChar w:fldCharType="begin"/>
        </w:r>
        <w:r w:rsidR="00C206D7">
          <w:rPr>
            <w:noProof/>
            <w:webHidden/>
          </w:rPr>
          <w:instrText xml:space="preserve"> PAGEREF _Toc508387617 \h </w:instrText>
        </w:r>
        <w:r w:rsidR="00C206D7">
          <w:rPr>
            <w:noProof/>
            <w:webHidden/>
          </w:rPr>
        </w:r>
        <w:r w:rsidR="00C206D7">
          <w:rPr>
            <w:noProof/>
            <w:webHidden/>
          </w:rPr>
          <w:fldChar w:fldCharType="separate"/>
        </w:r>
        <w:r w:rsidR="005B5F38">
          <w:rPr>
            <w:noProof/>
            <w:webHidden/>
          </w:rPr>
          <w:t>97</w:t>
        </w:r>
        <w:r w:rsidR="00C206D7">
          <w:rPr>
            <w:noProof/>
            <w:webHidden/>
          </w:rPr>
          <w:fldChar w:fldCharType="end"/>
        </w:r>
      </w:hyperlink>
    </w:p>
    <w:p w14:paraId="37D4D7E9"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618" w:history="1">
        <w:r w:rsidR="00C206D7" w:rsidRPr="0074414C">
          <w:rPr>
            <w:rStyle w:val="Lienhypertexte"/>
            <w:rFonts w:eastAsia="Calibri" w:cstheme="minorHAnsi"/>
            <w:b/>
            <w:noProof/>
          </w:rPr>
          <w:t>2.1.3</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Contexte de gestion : modalités d'exécution</w:t>
        </w:r>
        <w:r w:rsidR="00C206D7">
          <w:rPr>
            <w:noProof/>
            <w:webHidden/>
          </w:rPr>
          <w:tab/>
        </w:r>
        <w:r w:rsidR="00C206D7">
          <w:rPr>
            <w:noProof/>
            <w:webHidden/>
          </w:rPr>
          <w:fldChar w:fldCharType="begin"/>
        </w:r>
        <w:r w:rsidR="00C206D7">
          <w:rPr>
            <w:noProof/>
            <w:webHidden/>
          </w:rPr>
          <w:instrText xml:space="preserve"> PAGEREF _Toc508387618 \h </w:instrText>
        </w:r>
        <w:r w:rsidR="00C206D7">
          <w:rPr>
            <w:noProof/>
            <w:webHidden/>
          </w:rPr>
        </w:r>
        <w:r w:rsidR="00C206D7">
          <w:rPr>
            <w:noProof/>
            <w:webHidden/>
          </w:rPr>
          <w:fldChar w:fldCharType="separate"/>
        </w:r>
        <w:r w:rsidR="005B5F38">
          <w:rPr>
            <w:noProof/>
            <w:webHidden/>
          </w:rPr>
          <w:t>97</w:t>
        </w:r>
        <w:r w:rsidR="00C206D7">
          <w:rPr>
            <w:noProof/>
            <w:webHidden/>
          </w:rPr>
          <w:fldChar w:fldCharType="end"/>
        </w:r>
      </w:hyperlink>
    </w:p>
    <w:p w14:paraId="7B6BE27A"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619" w:history="1">
        <w:r w:rsidR="00C206D7" w:rsidRPr="0074414C">
          <w:rPr>
            <w:rStyle w:val="Lienhypertexte"/>
            <w:rFonts w:cstheme="minorHAnsi"/>
            <w:b/>
            <w:noProof/>
          </w:rPr>
          <w:t>2.1.4</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Contexte HARMO</w:t>
        </w:r>
        <w:r w:rsidR="00C206D7">
          <w:rPr>
            <w:noProof/>
            <w:webHidden/>
          </w:rPr>
          <w:tab/>
        </w:r>
        <w:r w:rsidR="00C206D7">
          <w:rPr>
            <w:noProof/>
            <w:webHidden/>
          </w:rPr>
          <w:fldChar w:fldCharType="begin"/>
        </w:r>
        <w:r w:rsidR="00C206D7">
          <w:rPr>
            <w:noProof/>
            <w:webHidden/>
          </w:rPr>
          <w:instrText xml:space="preserve"> PAGEREF _Toc508387619 \h </w:instrText>
        </w:r>
        <w:r w:rsidR="00C206D7">
          <w:rPr>
            <w:noProof/>
            <w:webHidden/>
          </w:rPr>
        </w:r>
        <w:r w:rsidR="00C206D7">
          <w:rPr>
            <w:noProof/>
            <w:webHidden/>
          </w:rPr>
          <w:fldChar w:fldCharType="separate"/>
        </w:r>
        <w:r w:rsidR="005B5F38">
          <w:rPr>
            <w:noProof/>
            <w:webHidden/>
          </w:rPr>
          <w:t>98</w:t>
        </w:r>
        <w:r w:rsidR="00C206D7">
          <w:rPr>
            <w:noProof/>
            <w:webHidden/>
          </w:rPr>
          <w:fldChar w:fldCharType="end"/>
        </w:r>
      </w:hyperlink>
    </w:p>
    <w:p w14:paraId="74DC648B"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20" w:history="1">
        <w:r w:rsidR="00C206D7" w:rsidRPr="0074414C">
          <w:rPr>
            <w:rStyle w:val="Lienhypertexte"/>
            <w:rFonts w:ascii="Arial" w:hAnsi="Arial" w:cs="Arial"/>
            <w:b/>
            <w:bCs/>
            <w:noProof/>
            <w:lang w:val="en-GB"/>
          </w:rPr>
          <w:t>2.2</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Performance de l'outcome</w:t>
        </w:r>
        <w:r w:rsidR="00C206D7">
          <w:rPr>
            <w:noProof/>
            <w:webHidden/>
          </w:rPr>
          <w:tab/>
        </w:r>
        <w:r w:rsidR="00C206D7">
          <w:rPr>
            <w:noProof/>
            <w:webHidden/>
          </w:rPr>
          <w:fldChar w:fldCharType="begin"/>
        </w:r>
        <w:r w:rsidR="00C206D7">
          <w:rPr>
            <w:noProof/>
            <w:webHidden/>
          </w:rPr>
          <w:instrText xml:space="preserve"> PAGEREF _Toc508387620 \h </w:instrText>
        </w:r>
        <w:r w:rsidR="00C206D7">
          <w:rPr>
            <w:noProof/>
            <w:webHidden/>
          </w:rPr>
        </w:r>
        <w:r w:rsidR="00C206D7">
          <w:rPr>
            <w:noProof/>
            <w:webHidden/>
          </w:rPr>
          <w:fldChar w:fldCharType="separate"/>
        </w:r>
        <w:r w:rsidR="005B5F38">
          <w:rPr>
            <w:noProof/>
            <w:webHidden/>
          </w:rPr>
          <w:t>99</w:t>
        </w:r>
        <w:r w:rsidR="00C206D7">
          <w:rPr>
            <w:noProof/>
            <w:webHidden/>
          </w:rPr>
          <w:fldChar w:fldCharType="end"/>
        </w:r>
      </w:hyperlink>
    </w:p>
    <w:p w14:paraId="460A1D02"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621" w:history="1">
        <w:r w:rsidR="00C206D7" w:rsidRPr="0074414C">
          <w:rPr>
            <w:rStyle w:val="Lienhypertexte"/>
            <w:rFonts w:eastAsia="Calibri" w:cstheme="minorHAnsi"/>
            <w:b/>
            <w:noProof/>
          </w:rPr>
          <w:t>2.2.1</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Progrès des indicateurs</w:t>
        </w:r>
        <w:r w:rsidR="00C206D7">
          <w:rPr>
            <w:noProof/>
            <w:webHidden/>
          </w:rPr>
          <w:tab/>
        </w:r>
        <w:r w:rsidR="00C206D7">
          <w:rPr>
            <w:noProof/>
            <w:webHidden/>
          </w:rPr>
          <w:fldChar w:fldCharType="begin"/>
        </w:r>
        <w:r w:rsidR="00C206D7">
          <w:rPr>
            <w:noProof/>
            <w:webHidden/>
          </w:rPr>
          <w:instrText xml:space="preserve"> PAGEREF _Toc508387621 \h </w:instrText>
        </w:r>
        <w:r w:rsidR="00C206D7">
          <w:rPr>
            <w:noProof/>
            <w:webHidden/>
          </w:rPr>
        </w:r>
        <w:r w:rsidR="00C206D7">
          <w:rPr>
            <w:noProof/>
            <w:webHidden/>
          </w:rPr>
          <w:fldChar w:fldCharType="separate"/>
        </w:r>
        <w:r w:rsidR="005B5F38">
          <w:rPr>
            <w:noProof/>
            <w:webHidden/>
          </w:rPr>
          <w:t>99</w:t>
        </w:r>
        <w:r w:rsidR="00C206D7">
          <w:rPr>
            <w:noProof/>
            <w:webHidden/>
          </w:rPr>
          <w:fldChar w:fldCharType="end"/>
        </w:r>
      </w:hyperlink>
    </w:p>
    <w:p w14:paraId="0D07C0F4"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622" w:history="1">
        <w:r w:rsidR="00C206D7" w:rsidRPr="0074414C">
          <w:rPr>
            <w:rStyle w:val="Lienhypertexte"/>
            <w:rFonts w:eastAsia="Calibri" w:cstheme="minorHAnsi"/>
            <w:b/>
            <w:noProof/>
          </w:rPr>
          <w:t>2.2.2</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Analyse des progrès réalisés</w:t>
        </w:r>
        <w:r w:rsidR="00C206D7">
          <w:rPr>
            <w:noProof/>
            <w:webHidden/>
          </w:rPr>
          <w:tab/>
        </w:r>
        <w:r w:rsidR="00C206D7">
          <w:rPr>
            <w:noProof/>
            <w:webHidden/>
          </w:rPr>
          <w:fldChar w:fldCharType="begin"/>
        </w:r>
        <w:r w:rsidR="00C206D7">
          <w:rPr>
            <w:noProof/>
            <w:webHidden/>
          </w:rPr>
          <w:instrText xml:space="preserve"> PAGEREF _Toc508387622 \h </w:instrText>
        </w:r>
        <w:r w:rsidR="00C206D7">
          <w:rPr>
            <w:noProof/>
            <w:webHidden/>
          </w:rPr>
        </w:r>
        <w:r w:rsidR="00C206D7">
          <w:rPr>
            <w:noProof/>
            <w:webHidden/>
          </w:rPr>
          <w:fldChar w:fldCharType="separate"/>
        </w:r>
        <w:r w:rsidR="005B5F38">
          <w:rPr>
            <w:noProof/>
            <w:webHidden/>
          </w:rPr>
          <w:t>99</w:t>
        </w:r>
        <w:r w:rsidR="00C206D7">
          <w:rPr>
            <w:noProof/>
            <w:webHidden/>
          </w:rPr>
          <w:fldChar w:fldCharType="end"/>
        </w:r>
      </w:hyperlink>
    </w:p>
    <w:p w14:paraId="7D820157"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623" w:history="1">
        <w:r w:rsidR="00C206D7" w:rsidRPr="0074414C">
          <w:rPr>
            <w:rStyle w:val="Lienhypertexte"/>
            <w:rFonts w:eastAsia="Calibri" w:cstheme="minorHAnsi"/>
            <w:b/>
            <w:noProof/>
          </w:rPr>
          <w:t>2.2.3</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Impact potentiel</w:t>
        </w:r>
        <w:r w:rsidR="00C206D7">
          <w:rPr>
            <w:noProof/>
            <w:webHidden/>
          </w:rPr>
          <w:tab/>
        </w:r>
        <w:r w:rsidR="00C206D7">
          <w:rPr>
            <w:noProof/>
            <w:webHidden/>
          </w:rPr>
          <w:fldChar w:fldCharType="begin"/>
        </w:r>
        <w:r w:rsidR="00C206D7">
          <w:rPr>
            <w:noProof/>
            <w:webHidden/>
          </w:rPr>
          <w:instrText xml:space="preserve"> PAGEREF _Toc508387623 \h </w:instrText>
        </w:r>
        <w:r w:rsidR="00C206D7">
          <w:rPr>
            <w:noProof/>
            <w:webHidden/>
          </w:rPr>
        </w:r>
        <w:r w:rsidR="00C206D7">
          <w:rPr>
            <w:noProof/>
            <w:webHidden/>
          </w:rPr>
          <w:fldChar w:fldCharType="separate"/>
        </w:r>
        <w:r w:rsidR="005B5F38">
          <w:rPr>
            <w:noProof/>
            <w:webHidden/>
          </w:rPr>
          <w:t>100</w:t>
        </w:r>
        <w:r w:rsidR="00C206D7">
          <w:rPr>
            <w:noProof/>
            <w:webHidden/>
          </w:rPr>
          <w:fldChar w:fldCharType="end"/>
        </w:r>
      </w:hyperlink>
    </w:p>
    <w:p w14:paraId="7F7A695A"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24" w:history="1">
        <w:r w:rsidR="00C206D7" w:rsidRPr="0074414C">
          <w:rPr>
            <w:rStyle w:val="Lienhypertexte"/>
            <w:rFonts w:ascii="Arial" w:hAnsi="Arial" w:cs="Arial"/>
            <w:b/>
            <w:bCs/>
            <w:noProof/>
            <w:lang w:val="en-GB"/>
          </w:rPr>
          <w:t>2.3</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Performance de l'output 1</w:t>
        </w:r>
        <w:r w:rsidR="00C206D7">
          <w:rPr>
            <w:noProof/>
            <w:webHidden/>
          </w:rPr>
          <w:tab/>
        </w:r>
        <w:r w:rsidR="00C206D7">
          <w:rPr>
            <w:noProof/>
            <w:webHidden/>
          </w:rPr>
          <w:fldChar w:fldCharType="begin"/>
        </w:r>
        <w:r w:rsidR="00C206D7">
          <w:rPr>
            <w:noProof/>
            <w:webHidden/>
          </w:rPr>
          <w:instrText xml:space="preserve"> PAGEREF _Toc508387624 \h </w:instrText>
        </w:r>
        <w:r w:rsidR="00C206D7">
          <w:rPr>
            <w:noProof/>
            <w:webHidden/>
          </w:rPr>
        </w:r>
        <w:r w:rsidR="00C206D7">
          <w:rPr>
            <w:noProof/>
            <w:webHidden/>
          </w:rPr>
          <w:fldChar w:fldCharType="separate"/>
        </w:r>
        <w:r w:rsidR="005B5F38">
          <w:rPr>
            <w:noProof/>
            <w:webHidden/>
          </w:rPr>
          <w:t>101</w:t>
        </w:r>
        <w:r w:rsidR="00C206D7">
          <w:rPr>
            <w:noProof/>
            <w:webHidden/>
          </w:rPr>
          <w:fldChar w:fldCharType="end"/>
        </w:r>
      </w:hyperlink>
    </w:p>
    <w:p w14:paraId="1628A08D"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625" w:history="1">
        <w:r w:rsidR="00C206D7" w:rsidRPr="0074414C">
          <w:rPr>
            <w:rStyle w:val="Lienhypertexte"/>
            <w:rFonts w:eastAsia="Calibri" w:cstheme="minorHAnsi"/>
            <w:b/>
            <w:noProof/>
          </w:rPr>
          <w:t>2.3.1</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Progrès des indicateurs</w:t>
        </w:r>
        <w:r w:rsidR="00C206D7">
          <w:rPr>
            <w:noProof/>
            <w:webHidden/>
          </w:rPr>
          <w:tab/>
        </w:r>
        <w:r w:rsidR="00C206D7">
          <w:rPr>
            <w:noProof/>
            <w:webHidden/>
          </w:rPr>
          <w:fldChar w:fldCharType="begin"/>
        </w:r>
        <w:r w:rsidR="00C206D7">
          <w:rPr>
            <w:noProof/>
            <w:webHidden/>
          </w:rPr>
          <w:instrText xml:space="preserve"> PAGEREF _Toc508387625 \h </w:instrText>
        </w:r>
        <w:r w:rsidR="00C206D7">
          <w:rPr>
            <w:noProof/>
            <w:webHidden/>
          </w:rPr>
        </w:r>
        <w:r w:rsidR="00C206D7">
          <w:rPr>
            <w:noProof/>
            <w:webHidden/>
          </w:rPr>
          <w:fldChar w:fldCharType="separate"/>
        </w:r>
        <w:r w:rsidR="005B5F38">
          <w:rPr>
            <w:noProof/>
            <w:webHidden/>
          </w:rPr>
          <w:t>101</w:t>
        </w:r>
        <w:r w:rsidR="00C206D7">
          <w:rPr>
            <w:noProof/>
            <w:webHidden/>
          </w:rPr>
          <w:fldChar w:fldCharType="end"/>
        </w:r>
      </w:hyperlink>
    </w:p>
    <w:p w14:paraId="2FA408A1"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626" w:history="1">
        <w:r w:rsidR="00C206D7" w:rsidRPr="0074414C">
          <w:rPr>
            <w:rStyle w:val="Lienhypertexte"/>
            <w:rFonts w:cstheme="minorHAnsi"/>
            <w:b/>
            <w:noProof/>
          </w:rPr>
          <w:t>2.3.2</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État d'avancement des principales activités</w:t>
        </w:r>
        <w:r w:rsidR="00C206D7">
          <w:rPr>
            <w:noProof/>
            <w:webHidden/>
          </w:rPr>
          <w:tab/>
        </w:r>
        <w:r w:rsidR="00C206D7">
          <w:rPr>
            <w:noProof/>
            <w:webHidden/>
          </w:rPr>
          <w:fldChar w:fldCharType="begin"/>
        </w:r>
        <w:r w:rsidR="00C206D7">
          <w:rPr>
            <w:noProof/>
            <w:webHidden/>
          </w:rPr>
          <w:instrText xml:space="preserve"> PAGEREF _Toc508387626 \h </w:instrText>
        </w:r>
        <w:r w:rsidR="00C206D7">
          <w:rPr>
            <w:noProof/>
            <w:webHidden/>
          </w:rPr>
        </w:r>
        <w:r w:rsidR="00C206D7">
          <w:rPr>
            <w:noProof/>
            <w:webHidden/>
          </w:rPr>
          <w:fldChar w:fldCharType="separate"/>
        </w:r>
        <w:r w:rsidR="005B5F38">
          <w:rPr>
            <w:noProof/>
            <w:webHidden/>
          </w:rPr>
          <w:t>102</w:t>
        </w:r>
        <w:r w:rsidR="00C206D7">
          <w:rPr>
            <w:noProof/>
            <w:webHidden/>
          </w:rPr>
          <w:fldChar w:fldCharType="end"/>
        </w:r>
      </w:hyperlink>
    </w:p>
    <w:p w14:paraId="42EBE64C"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627" w:history="1">
        <w:r w:rsidR="00C206D7" w:rsidRPr="0074414C">
          <w:rPr>
            <w:rStyle w:val="Lienhypertexte"/>
            <w:rFonts w:eastAsia="Calibri" w:cstheme="minorHAnsi"/>
            <w:b/>
            <w:noProof/>
          </w:rPr>
          <w:t>2.3.3</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Analyse des progrès réalisés</w:t>
        </w:r>
        <w:r w:rsidR="00C206D7">
          <w:rPr>
            <w:noProof/>
            <w:webHidden/>
          </w:rPr>
          <w:tab/>
        </w:r>
        <w:r w:rsidR="00C206D7">
          <w:rPr>
            <w:noProof/>
            <w:webHidden/>
          </w:rPr>
          <w:fldChar w:fldCharType="begin"/>
        </w:r>
        <w:r w:rsidR="00C206D7">
          <w:rPr>
            <w:noProof/>
            <w:webHidden/>
          </w:rPr>
          <w:instrText xml:space="preserve"> PAGEREF _Toc508387627 \h </w:instrText>
        </w:r>
        <w:r w:rsidR="00C206D7">
          <w:rPr>
            <w:noProof/>
            <w:webHidden/>
          </w:rPr>
        </w:r>
        <w:r w:rsidR="00C206D7">
          <w:rPr>
            <w:noProof/>
            <w:webHidden/>
          </w:rPr>
          <w:fldChar w:fldCharType="separate"/>
        </w:r>
        <w:r w:rsidR="005B5F38">
          <w:rPr>
            <w:noProof/>
            <w:webHidden/>
          </w:rPr>
          <w:t>102</w:t>
        </w:r>
        <w:r w:rsidR="00C206D7">
          <w:rPr>
            <w:noProof/>
            <w:webHidden/>
          </w:rPr>
          <w:fldChar w:fldCharType="end"/>
        </w:r>
      </w:hyperlink>
    </w:p>
    <w:p w14:paraId="6EEEDB55"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28" w:history="1">
        <w:r w:rsidR="00C206D7" w:rsidRPr="0074414C">
          <w:rPr>
            <w:rStyle w:val="Lienhypertexte"/>
            <w:rFonts w:ascii="Arial" w:hAnsi="Arial" w:cs="Arial"/>
            <w:b/>
            <w:bCs/>
            <w:noProof/>
            <w:lang w:val="en-GB"/>
          </w:rPr>
          <w:t>2.4</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Performance de l'output 2</w:t>
        </w:r>
        <w:r w:rsidR="00C206D7">
          <w:rPr>
            <w:noProof/>
            <w:webHidden/>
          </w:rPr>
          <w:tab/>
        </w:r>
        <w:r w:rsidR="00C206D7">
          <w:rPr>
            <w:noProof/>
            <w:webHidden/>
          </w:rPr>
          <w:fldChar w:fldCharType="begin"/>
        </w:r>
        <w:r w:rsidR="00C206D7">
          <w:rPr>
            <w:noProof/>
            <w:webHidden/>
          </w:rPr>
          <w:instrText xml:space="preserve"> PAGEREF _Toc508387628 \h </w:instrText>
        </w:r>
        <w:r w:rsidR="00C206D7">
          <w:rPr>
            <w:noProof/>
            <w:webHidden/>
          </w:rPr>
        </w:r>
        <w:r w:rsidR="00C206D7">
          <w:rPr>
            <w:noProof/>
            <w:webHidden/>
          </w:rPr>
          <w:fldChar w:fldCharType="separate"/>
        </w:r>
        <w:r w:rsidR="005B5F38">
          <w:rPr>
            <w:noProof/>
            <w:webHidden/>
          </w:rPr>
          <w:t>103</w:t>
        </w:r>
        <w:r w:rsidR="00C206D7">
          <w:rPr>
            <w:noProof/>
            <w:webHidden/>
          </w:rPr>
          <w:fldChar w:fldCharType="end"/>
        </w:r>
      </w:hyperlink>
    </w:p>
    <w:p w14:paraId="5C613108"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629" w:history="1">
        <w:r w:rsidR="00C206D7" w:rsidRPr="0074414C">
          <w:rPr>
            <w:rStyle w:val="Lienhypertexte"/>
            <w:rFonts w:eastAsia="Calibri" w:cstheme="minorHAnsi"/>
            <w:b/>
            <w:noProof/>
          </w:rPr>
          <w:t>2.4.1</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Progrès des indicateurs</w:t>
        </w:r>
        <w:r w:rsidR="00C206D7">
          <w:rPr>
            <w:noProof/>
            <w:webHidden/>
          </w:rPr>
          <w:tab/>
        </w:r>
        <w:r w:rsidR="00C206D7">
          <w:rPr>
            <w:noProof/>
            <w:webHidden/>
          </w:rPr>
          <w:fldChar w:fldCharType="begin"/>
        </w:r>
        <w:r w:rsidR="00C206D7">
          <w:rPr>
            <w:noProof/>
            <w:webHidden/>
          </w:rPr>
          <w:instrText xml:space="preserve"> PAGEREF _Toc508387629 \h </w:instrText>
        </w:r>
        <w:r w:rsidR="00C206D7">
          <w:rPr>
            <w:noProof/>
            <w:webHidden/>
          </w:rPr>
        </w:r>
        <w:r w:rsidR="00C206D7">
          <w:rPr>
            <w:noProof/>
            <w:webHidden/>
          </w:rPr>
          <w:fldChar w:fldCharType="separate"/>
        </w:r>
        <w:r w:rsidR="005B5F38">
          <w:rPr>
            <w:noProof/>
            <w:webHidden/>
          </w:rPr>
          <w:t>103</w:t>
        </w:r>
        <w:r w:rsidR="00C206D7">
          <w:rPr>
            <w:noProof/>
            <w:webHidden/>
          </w:rPr>
          <w:fldChar w:fldCharType="end"/>
        </w:r>
      </w:hyperlink>
    </w:p>
    <w:p w14:paraId="17A2E224"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630" w:history="1">
        <w:r w:rsidR="00C206D7" w:rsidRPr="0074414C">
          <w:rPr>
            <w:rStyle w:val="Lienhypertexte"/>
            <w:rFonts w:eastAsia="Calibri" w:cstheme="minorHAnsi"/>
            <w:b/>
            <w:noProof/>
          </w:rPr>
          <w:t>2.4.2</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État d'avancement des principales activités</w:t>
        </w:r>
        <w:r w:rsidR="00C206D7">
          <w:rPr>
            <w:noProof/>
            <w:webHidden/>
          </w:rPr>
          <w:tab/>
        </w:r>
        <w:r w:rsidR="00C206D7">
          <w:rPr>
            <w:noProof/>
            <w:webHidden/>
          </w:rPr>
          <w:fldChar w:fldCharType="begin"/>
        </w:r>
        <w:r w:rsidR="00C206D7">
          <w:rPr>
            <w:noProof/>
            <w:webHidden/>
          </w:rPr>
          <w:instrText xml:space="preserve"> PAGEREF _Toc508387630 \h </w:instrText>
        </w:r>
        <w:r w:rsidR="00C206D7">
          <w:rPr>
            <w:noProof/>
            <w:webHidden/>
          </w:rPr>
        </w:r>
        <w:r w:rsidR="00C206D7">
          <w:rPr>
            <w:noProof/>
            <w:webHidden/>
          </w:rPr>
          <w:fldChar w:fldCharType="separate"/>
        </w:r>
        <w:r w:rsidR="005B5F38">
          <w:rPr>
            <w:noProof/>
            <w:webHidden/>
          </w:rPr>
          <w:t>103</w:t>
        </w:r>
        <w:r w:rsidR="00C206D7">
          <w:rPr>
            <w:noProof/>
            <w:webHidden/>
          </w:rPr>
          <w:fldChar w:fldCharType="end"/>
        </w:r>
      </w:hyperlink>
    </w:p>
    <w:p w14:paraId="5ECA3793" w14:textId="77777777" w:rsidR="00C206D7" w:rsidRDefault="00081CDB">
      <w:pPr>
        <w:pStyle w:val="TM3"/>
        <w:tabs>
          <w:tab w:val="left" w:pos="1200"/>
          <w:tab w:val="right" w:leader="dot" w:pos="8634"/>
        </w:tabs>
        <w:rPr>
          <w:rFonts w:asciiTheme="minorHAnsi" w:eastAsiaTheme="minorEastAsia" w:hAnsiTheme="minorHAnsi" w:cstheme="minorBidi"/>
          <w:i w:val="0"/>
          <w:iCs w:val="0"/>
          <w:noProof/>
          <w:snapToGrid/>
          <w:kern w:val="0"/>
          <w:sz w:val="22"/>
          <w:szCs w:val="22"/>
          <w:lang w:val="fr-BE" w:eastAsia="fr-BE"/>
        </w:rPr>
      </w:pPr>
      <w:hyperlink w:anchor="_Toc508387631" w:history="1">
        <w:r w:rsidR="00C206D7" w:rsidRPr="0074414C">
          <w:rPr>
            <w:rStyle w:val="Lienhypertexte"/>
            <w:rFonts w:eastAsia="Calibri" w:cstheme="minorHAnsi"/>
            <w:b/>
            <w:noProof/>
          </w:rPr>
          <w:t>2.4.3</w:t>
        </w:r>
        <w:r w:rsidR="00C206D7">
          <w:rPr>
            <w:rFonts w:asciiTheme="minorHAnsi" w:eastAsiaTheme="minorEastAsia" w:hAnsiTheme="minorHAnsi" w:cstheme="minorBidi"/>
            <w:i w:val="0"/>
            <w:iCs w:val="0"/>
            <w:noProof/>
            <w:snapToGrid/>
            <w:kern w:val="0"/>
            <w:sz w:val="22"/>
            <w:szCs w:val="22"/>
            <w:lang w:val="fr-BE" w:eastAsia="fr-BE"/>
          </w:rPr>
          <w:tab/>
        </w:r>
        <w:r w:rsidR="00C206D7" w:rsidRPr="0074414C">
          <w:rPr>
            <w:rStyle w:val="Lienhypertexte"/>
            <w:rFonts w:ascii="Calibri" w:eastAsia="Calibri" w:hAnsi="Calibri" w:cs="Calibri-Bold"/>
            <w:b/>
            <w:noProof/>
          </w:rPr>
          <w:t>Analyse des progrès réalisés</w:t>
        </w:r>
        <w:r w:rsidR="00C206D7">
          <w:rPr>
            <w:noProof/>
            <w:webHidden/>
          </w:rPr>
          <w:tab/>
        </w:r>
        <w:r w:rsidR="00C206D7">
          <w:rPr>
            <w:noProof/>
            <w:webHidden/>
          </w:rPr>
          <w:fldChar w:fldCharType="begin"/>
        </w:r>
        <w:r w:rsidR="00C206D7">
          <w:rPr>
            <w:noProof/>
            <w:webHidden/>
          </w:rPr>
          <w:instrText xml:space="preserve"> PAGEREF _Toc508387631 \h </w:instrText>
        </w:r>
        <w:r w:rsidR="00C206D7">
          <w:rPr>
            <w:noProof/>
            <w:webHidden/>
          </w:rPr>
        </w:r>
        <w:r w:rsidR="00C206D7">
          <w:rPr>
            <w:noProof/>
            <w:webHidden/>
          </w:rPr>
          <w:fldChar w:fldCharType="separate"/>
        </w:r>
        <w:r w:rsidR="005B5F38">
          <w:rPr>
            <w:noProof/>
            <w:webHidden/>
          </w:rPr>
          <w:t>104</w:t>
        </w:r>
        <w:r w:rsidR="00C206D7">
          <w:rPr>
            <w:noProof/>
            <w:webHidden/>
          </w:rPr>
          <w:fldChar w:fldCharType="end"/>
        </w:r>
      </w:hyperlink>
    </w:p>
    <w:p w14:paraId="0EC2DA99" w14:textId="77777777" w:rsidR="00C206D7" w:rsidRDefault="00081CDB">
      <w:pPr>
        <w:pStyle w:val="TM1"/>
        <w:tabs>
          <w:tab w:val="left" w:pos="480"/>
        </w:tabs>
        <w:rPr>
          <w:rFonts w:asciiTheme="minorHAnsi" w:eastAsiaTheme="minorEastAsia" w:hAnsiTheme="minorHAnsi" w:cstheme="minorBidi"/>
          <w:b w:val="0"/>
          <w:bCs w:val="0"/>
          <w:caps w:val="0"/>
          <w:noProof/>
          <w:snapToGrid/>
          <w:kern w:val="0"/>
          <w:sz w:val="22"/>
          <w:szCs w:val="22"/>
          <w:lang w:val="fr-BE" w:eastAsia="fr-BE"/>
        </w:rPr>
      </w:pPr>
      <w:hyperlink w:anchor="_Toc508387632" w:history="1">
        <w:r w:rsidR="00C206D7" w:rsidRPr="0074414C">
          <w:rPr>
            <w:rStyle w:val="Lienhypertexte"/>
            <w:rFonts w:ascii="Calibri" w:eastAsia="Calibri" w:hAnsi="Calibri" w:cs="Calibri"/>
            <w:noProof/>
            <w:lang w:val="fr-BE" w:eastAsia="en-US"/>
          </w:rPr>
          <w:t>3</w:t>
        </w:r>
        <w:r w:rsidR="00C206D7">
          <w:rPr>
            <w:rFonts w:asciiTheme="minorHAnsi" w:eastAsiaTheme="minorEastAsia" w:hAnsiTheme="minorHAnsi" w:cstheme="minorBidi"/>
            <w:b w:val="0"/>
            <w:bCs w:val="0"/>
            <w:caps w:val="0"/>
            <w:noProof/>
            <w:snapToGrid/>
            <w:kern w:val="0"/>
            <w:sz w:val="22"/>
            <w:szCs w:val="22"/>
            <w:lang w:val="fr-BE" w:eastAsia="fr-BE"/>
          </w:rPr>
          <w:tab/>
        </w:r>
        <w:r w:rsidR="00C206D7" w:rsidRPr="0074414C">
          <w:rPr>
            <w:rStyle w:val="Lienhypertexte"/>
            <w:rFonts w:ascii="Calibri" w:eastAsia="Calibri" w:hAnsi="Calibri" w:cs="Calibri"/>
            <w:noProof/>
            <w:lang w:val="fr-BE" w:eastAsia="en-US"/>
          </w:rPr>
          <w:t>Thèmes transversaux</w:t>
        </w:r>
        <w:r w:rsidR="00C206D7">
          <w:rPr>
            <w:noProof/>
            <w:webHidden/>
          </w:rPr>
          <w:tab/>
        </w:r>
        <w:r w:rsidR="00C206D7">
          <w:rPr>
            <w:noProof/>
            <w:webHidden/>
          </w:rPr>
          <w:fldChar w:fldCharType="begin"/>
        </w:r>
        <w:r w:rsidR="00C206D7">
          <w:rPr>
            <w:noProof/>
            <w:webHidden/>
          </w:rPr>
          <w:instrText xml:space="preserve"> PAGEREF _Toc508387632 \h </w:instrText>
        </w:r>
        <w:r w:rsidR="00C206D7">
          <w:rPr>
            <w:noProof/>
            <w:webHidden/>
          </w:rPr>
        </w:r>
        <w:r w:rsidR="00C206D7">
          <w:rPr>
            <w:noProof/>
            <w:webHidden/>
          </w:rPr>
          <w:fldChar w:fldCharType="separate"/>
        </w:r>
        <w:r w:rsidR="005B5F38">
          <w:rPr>
            <w:noProof/>
            <w:webHidden/>
          </w:rPr>
          <w:t>105</w:t>
        </w:r>
        <w:r w:rsidR="00C206D7">
          <w:rPr>
            <w:noProof/>
            <w:webHidden/>
          </w:rPr>
          <w:fldChar w:fldCharType="end"/>
        </w:r>
      </w:hyperlink>
    </w:p>
    <w:p w14:paraId="6448CB0A"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33" w:history="1">
        <w:r w:rsidR="00C206D7" w:rsidRPr="0074414C">
          <w:rPr>
            <w:rStyle w:val="Lienhypertexte"/>
            <w:rFonts w:ascii="Calibri" w:hAnsi="Calibri"/>
            <w:b/>
            <w:bCs/>
            <w:noProof/>
            <w:lang w:val="en-GB"/>
          </w:rPr>
          <w:t>3.1.</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Genre</w:t>
        </w:r>
        <w:r w:rsidR="00C206D7">
          <w:rPr>
            <w:noProof/>
            <w:webHidden/>
          </w:rPr>
          <w:tab/>
        </w:r>
        <w:r w:rsidR="00C206D7">
          <w:rPr>
            <w:noProof/>
            <w:webHidden/>
          </w:rPr>
          <w:fldChar w:fldCharType="begin"/>
        </w:r>
        <w:r w:rsidR="00C206D7">
          <w:rPr>
            <w:noProof/>
            <w:webHidden/>
          </w:rPr>
          <w:instrText xml:space="preserve"> PAGEREF _Toc508387633 \h </w:instrText>
        </w:r>
        <w:r w:rsidR="00C206D7">
          <w:rPr>
            <w:noProof/>
            <w:webHidden/>
          </w:rPr>
        </w:r>
        <w:r w:rsidR="00C206D7">
          <w:rPr>
            <w:noProof/>
            <w:webHidden/>
          </w:rPr>
          <w:fldChar w:fldCharType="separate"/>
        </w:r>
        <w:r w:rsidR="005B5F38">
          <w:rPr>
            <w:noProof/>
            <w:webHidden/>
          </w:rPr>
          <w:t>105</w:t>
        </w:r>
        <w:r w:rsidR="00C206D7">
          <w:rPr>
            <w:noProof/>
            <w:webHidden/>
          </w:rPr>
          <w:fldChar w:fldCharType="end"/>
        </w:r>
      </w:hyperlink>
    </w:p>
    <w:p w14:paraId="57A225F5"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34" w:history="1">
        <w:r w:rsidR="00C206D7" w:rsidRPr="0074414C">
          <w:rPr>
            <w:rStyle w:val="Lienhypertexte"/>
            <w:rFonts w:ascii="Calibri" w:hAnsi="Calibri"/>
            <w:b/>
            <w:bCs/>
            <w:noProof/>
            <w:lang w:val="en-GB"/>
          </w:rPr>
          <w:t>3.2.</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Environnement</w:t>
        </w:r>
        <w:bookmarkStart w:id="3" w:name="_GoBack"/>
        <w:bookmarkEnd w:id="3"/>
        <w:r w:rsidR="00C206D7">
          <w:rPr>
            <w:noProof/>
            <w:webHidden/>
          </w:rPr>
          <w:tab/>
        </w:r>
        <w:r w:rsidR="00C206D7">
          <w:rPr>
            <w:noProof/>
            <w:webHidden/>
          </w:rPr>
          <w:fldChar w:fldCharType="begin"/>
        </w:r>
        <w:r w:rsidR="00C206D7">
          <w:rPr>
            <w:noProof/>
            <w:webHidden/>
          </w:rPr>
          <w:instrText xml:space="preserve"> PAGEREF _Toc508387634 \h </w:instrText>
        </w:r>
        <w:r w:rsidR="00C206D7">
          <w:rPr>
            <w:noProof/>
            <w:webHidden/>
          </w:rPr>
        </w:r>
        <w:r w:rsidR="00C206D7">
          <w:rPr>
            <w:noProof/>
            <w:webHidden/>
          </w:rPr>
          <w:fldChar w:fldCharType="separate"/>
        </w:r>
        <w:r w:rsidR="005B5F38">
          <w:rPr>
            <w:noProof/>
            <w:webHidden/>
          </w:rPr>
          <w:t>105</w:t>
        </w:r>
        <w:r w:rsidR="00C206D7">
          <w:rPr>
            <w:noProof/>
            <w:webHidden/>
          </w:rPr>
          <w:fldChar w:fldCharType="end"/>
        </w:r>
      </w:hyperlink>
    </w:p>
    <w:p w14:paraId="0297145B" w14:textId="77777777" w:rsidR="00C206D7" w:rsidRDefault="00081CDB">
      <w:pPr>
        <w:pStyle w:val="TM1"/>
        <w:tabs>
          <w:tab w:val="left" w:pos="480"/>
        </w:tabs>
        <w:rPr>
          <w:rFonts w:asciiTheme="minorHAnsi" w:eastAsiaTheme="minorEastAsia" w:hAnsiTheme="minorHAnsi" w:cstheme="minorBidi"/>
          <w:b w:val="0"/>
          <w:bCs w:val="0"/>
          <w:caps w:val="0"/>
          <w:noProof/>
          <w:snapToGrid/>
          <w:kern w:val="0"/>
          <w:sz w:val="22"/>
          <w:szCs w:val="22"/>
          <w:lang w:val="fr-BE" w:eastAsia="fr-BE"/>
        </w:rPr>
      </w:pPr>
      <w:hyperlink w:anchor="_Toc508387635" w:history="1">
        <w:r w:rsidR="00C206D7" w:rsidRPr="0074414C">
          <w:rPr>
            <w:rStyle w:val="Lienhypertexte"/>
            <w:rFonts w:ascii="Calibri" w:eastAsia="Calibri" w:hAnsi="Calibri" w:cs="Calibri"/>
            <w:noProof/>
            <w:lang w:val="fr-BE" w:eastAsia="en-US"/>
          </w:rPr>
          <w:t>4</w:t>
        </w:r>
        <w:r w:rsidR="00C206D7">
          <w:rPr>
            <w:rFonts w:asciiTheme="minorHAnsi" w:eastAsiaTheme="minorEastAsia" w:hAnsiTheme="minorHAnsi" w:cstheme="minorBidi"/>
            <w:b w:val="0"/>
            <w:bCs w:val="0"/>
            <w:caps w:val="0"/>
            <w:noProof/>
            <w:snapToGrid/>
            <w:kern w:val="0"/>
            <w:sz w:val="22"/>
            <w:szCs w:val="22"/>
            <w:lang w:val="fr-BE" w:eastAsia="fr-BE"/>
          </w:rPr>
          <w:tab/>
        </w:r>
        <w:r w:rsidR="00C206D7" w:rsidRPr="0074414C">
          <w:rPr>
            <w:rStyle w:val="Lienhypertexte"/>
            <w:rFonts w:ascii="Calibri" w:eastAsia="Calibri" w:hAnsi="Calibri" w:cs="Calibri"/>
            <w:noProof/>
            <w:lang w:val="fr-BE" w:eastAsia="en-US"/>
          </w:rPr>
          <w:t>Gestion des risques</w:t>
        </w:r>
        <w:r w:rsidR="00C206D7">
          <w:rPr>
            <w:noProof/>
            <w:webHidden/>
          </w:rPr>
          <w:tab/>
        </w:r>
        <w:r w:rsidR="00C206D7">
          <w:rPr>
            <w:noProof/>
            <w:webHidden/>
          </w:rPr>
          <w:fldChar w:fldCharType="begin"/>
        </w:r>
        <w:r w:rsidR="00C206D7">
          <w:rPr>
            <w:noProof/>
            <w:webHidden/>
          </w:rPr>
          <w:instrText xml:space="preserve"> PAGEREF _Toc508387635 \h </w:instrText>
        </w:r>
        <w:r w:rsidR="00C206D7">
          <w:rPr>
            <w:noProof/>
            <w:webHidden/>
          </w:rPr>
        </w:r>
        <w:r w:rsidR="00C206D7">
          <w:rPr>
            <w:noProof/>
            <w:webHidden/>
          </w:rPr>
          <w:fldChar w:fldCharType="separate"/>
        </w:r>
        <w:r w:rsidR="005B5F38">
          <w:rPr>
            <w:noProof/>
            <w:webHidden/>
          </w:rPr>
          <w:t>106</w:t>
        </w:r>
        <w:r w:rsidR="00C206D7">
          <w:rPr>
            <w:noProof/>
            <w:webHidden/>
          </w:rPr>
          <w:fldChar w:fldCharType="end"/>
        </w:r>
      </w:hyperlink>
    </w:p>
    <w:p w14:paraId="78F48D32" w14:textId="77777777" w:rsidR="00C206D7" w:rsidRDefault="00081CDB">
      <w:pPr>
        <w:pStyle w:val="TM1"/>
        <w:tabs>
          <w:tab w:val="left" w:pos="480"/>
        </w:tabs>
        <w:rPr>
          <w:rFonts w:asciiTheme="minorHAnsi" w:eastAsiaTheme="minorEastAsia" w:hAnsiTheme="minorHAnsi" w:cstheme="minorBidi"/>
          <w:b w:val="0"/>
          <w:bCs w:val="0"/>
          <w:caps w:val="0"/>
          <w:noProof/>
          <w:snapToGrid/>
          <w:kern w:val="0"/>
          <w:sz w:val="22"/>
          <w:szCs w:val="22"/>
          <w:lang w:val="fr-BE" w:eastAsia="fr-BE"/>
        </w:rPr>
      </w:pPr>
      <w:hyperlink w:anchor="_Toc508387636" w:history="1">
        <w:r w:rsidR="00C206D7" w:rsidRPr="0074414C">
          <w:rPr>
            <w:rStyle w:val="Lienhypertexte"/>
            <w:rFonts w:ascii="Calibri" w:eastAsia="Calibri" w:hAnsi="Calibri" w:cs="Calibri"/>
            <w:noProof/>
            <w:lang w:val="fr-BE" w:eastAsia="en-US"/>
          </w:rPr>
          <w:t>5</w:t>
        </w:r>
        <w:r w:rsidR="00C206D7">
          <w:rPr>
            <w:rFonts w:asciiTheme="minorHAnsi" w:eastAsiaTheme="minorEastAsia" w:hAnsiTheme="minorHAnsi" w:cstheme="minorBidi"/>
            <w:b w:val="0"/>
            <w:bCs w:val="0"/>
            <w:caps w:val="0"/>
            <w:noProof/>
            <w:snapToGrid/>
            <w:kern w:val="0"/>
            <w:sz w:val="22"/>
            <w:szCs w:val="22"/>
            <w:lang w:val="fr-BE" w:eastAsia="fr-BE"/>
          </w:rPr>
          <w:tab/>
        </w:r>
        <w:r w:rsidR="00C206D7" w:rsidRPr="0074414C">
          <w:rPr>
            <w:rStyle w:val="Lienhypertexte"/>
            <w:rFonts w:ascii="Calibri" w:eastAsia="Calibri" w:hAnsi="Calibri" w:cs="Calibri"/>
            <w:noProof/>
            <w:lang w:val="fr-BE" w:eastAsia="en-US"/>
          </w:rPr>
          <w:t>Pilotage et apprentissage</w:t>
        </w:r>
        <w:r w:rsidR="00C206D7">
          <w:rPr>
            <w:noProof/>
            <w:webHidden/>
          </w:rPr>
          <w:tab/>
        </w:r>
        <w:r w:rsidR="00C206D7">
          <w:rPr>
            <w:noProof/>
            <w:webHidden/>
          </w:rPr>
          <w:fldChar w:fldCharType="begin"/>
        </w:r>
        <w:r w:rsidR="00C206D7">
          <w:rPr>
            <w:noProof/>
            <w:webHidden/>
          </w:rPr>
          <w:instrText xml:space="preserve"> PAGEREF _Toc508387636 \h </w:instrText>
        </w:r>
        <w:r w:rsidR="00C206D7">
          <w:rPr>
            <w:noProof/>
            <w:webHidden/>
          </w:rPr>
        </w:r>
        <w:r w:rsidR="00C206D7">
          <w:rPr>
            <w:noProof/>
            <w:webHidden/>
          </w:rPr>
          <w:fldChar w:fldCharType="separate"/>
        </w:r>
        <w:r w:rsidR="005B5F38">
          <w:rPr>
            <w:noProof/>
            <w:webHidden/>
          </w:rPr>
          <w:t>109</w:t>
        </w:r>
        <w:r w:rsidR="00C206D7">
          <w:rPr>
            <w:noProof/>
            <w:webHidden/>
          </w:rPr>
          <w:fldChar w:fldCharType="end"/>
        </w:r>
      </w:hyperlink>
    </w:p>
    <w:p w14:paraId="58D9A276"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37" w:history="1">
        <w:r w:rsidR="00C206D7" w:rsidRPr="0074414C">
          <w:rPr>
            <w:rStyle w:val="Lienhypertexte"/>
            <w:rFonts w:ascii="Arial" w:hAnsi="Arial" w:cs="Arial"/>
            <w:b/>
            <w:bCs/>
            <w:noProof/>
            <w:lang w:val="en-GB"/>
          </w:rPr>
          <w:t>5.1</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Réorientations stratégiques</w:t>
        </w:r>
        <w:r w:rsidR="00C206D7">
          <w:rPr>
            <w:noProof/>
            <w:webHidden/>
          </w:rPr>
          <w:tab/>
        </w:r>
        <w:r w:rsidR="00C206D7">
          <w:rPr>
            <w:noProof/>
            <w:webHidden/>
          </w:rPr>
          <w:fldChar w:fldCharType="begin"/>
        </w:r>
        <w:r w:rsidR="00C206D7">
          <w:rPr>
            <w:noProof/>
            <w:webHidden/>
          </w:rPr>
          <w:instrText xml:space="preserve"> PAGEREF _Toc508387637 \h </w:instrText>
        </w:r>
        <w:r w:rsidR="00C206D7">
          <w:rPr>
            <w:noProof/>
            <w:webHidden/>
          </w:rPr>
        </w:r>
        <w:r w:rsidR="00C206D7">
          <w:rPr>
            <w:noProof/>
            <w:webHidden/>
          </w:rPr>
          <w:fldChar w:fldCharType="separate"/>
        </w:r>
        <w:r w:rsidR="005B5F38">
          <w:rPr>
            <w:noProof/>
            <w:webHidden/>
          </w:rPr>
          <w:t>109</w:t>
        </w:r>
        <w:r w:rsidR="00C206D7">
          <w:rPr>
            <w:noProof/>
            <w:webHidden/>
          </w:rPr>
          <w:fldChar w:fldCharType="end"/>
        </w:r>
      </w:hyperlink>
    </w:p>
    <w:p w14:paraId="303A7DFB"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38" w:history="1">
        <w:r w:rsidR="00C206D7" w:rsidRPr="0074414C">
          <w:rPr>
            <w:rStyle w:val="Lienhypertexte"/>
            <w:rFonts w:ascii="Arial" w:hAnsi="Arial" w:cs="Arial"/>
            <w:b/>
            <w:bCs/>
            <w:noProof/>
            <w:lang w:val="en-GB"/>
          </w:rPr>
          <w:t>5.2</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Recommandations</w:t>
        </w:r>
        <w:r w:rsidR="00C206D7">
          <w:rPr>
            <w:noProof/>
            <w:webHidden/>
          </w:rPr>
          <w:tab/>
        </w:r>
        <w:r w:rsidR="00C206D7">
          <w:rPr>
            <w:noProof/>
            <w:webHidden/>
          </w:rPr>
          <w:fldChar w:fldCharType="begin"/>
        </w:r>
        <w:r w:rsidR="00C206D7">
          <w:rPr>
            <w:noProof/>
            <w:webHidden/>
          </w:rPr>
          <w:instrText xml:space="preserve"> PAGEREF _Toc508387638 \h </w:instrText>
        </w:r>
        <w:r w:rsidR="00C206D7">
          <w:rPr>
            <w:noProof/>
            <w:webHidden/>
          </w:rPr>
        </w:r>
        <w:r w:rsidR="00C206D7">
          <w:rPr>
            <w:noProof/>
            <w:webHidden/>
          </w:rPr>
          <w:fldChar w:fldCharType="separate"/>
        </w:r>
        <w:r w:rsidR="005B5F38">
          <w:rPr>
            <w:noProof/>
            <w:webHidden/>
          </w:rPr>
          <w:t>109</w:t>
        </w:r>
        <w:r w:rsidR="00C206D7">
          <w:rPr>
            <w:noProof/>
            <w:webHidden/>
          </w:rPr>
          <w:fldChar w:fldCharType="end"/>
        </w:r>
      </w:hyperlink>
    </w:p>
    <w:p w14:paraId="4EFFDC5A"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39" w:history="1">
        <w:r w:rsidR="00C206D7" w:rsidRPr="0074414C">
          <w:rPr>
            <w:rStyle w:val="Lienhypertexte"/>
            <w:rFonts w:ascii="Arial" w:hAnsi="Arial" w:cs="Arial"/>
            <w:b/>
            <w:bCs/>
            <w:noProof/>
            <w:lang w:val="en-GB"/>
          </w:rPr>
          <w:t>5.3</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Enseignements tirés</w:t>
        </w:r>
        <w:r w:rsidR="00C206D7">
          <w:rPr>
            <w:noProof/>
            <w:webHidden/>
          </w:rPr>
          <w:tab/>
        </w:r>
        <w:r w:rsidR="00C206D7">
          <w:rPr>
            <w:noProof/>
            <w:webHidden/>
          </w:rPr>
          <w:fldChar w:fldCharType="begin"/>
        </w:r>
        <w:r w:rsidR="00C206D7">
          <w:rPr>
            <w:noProof/>
            <w:webHidden/>
          </w:rPr>
          <w:instrText xml:space="preserve"> PAGEREF _Toc508387639 \h </w:instrText>
        </w:r>
        <w:r w:rsidR="00C206D7">
          <w:rPr>
            <w:noProof/>
            <w:webHidden/>
          </w:rPr>
        </w:r>
        <w:r w:rsidR="00C206D7">
          <w:rPr>
            <w:noProof/>
            <w:webHidden/>
          </w:rPr>
          <w:fldChar w:fldCharType="separate"/>
        </w:r>
        <w:r w:rsidR="005B5F38">
          <w:rPr>
            <w:noProof/>
            <w:webHidden/>
          </w:rPr>
          <w:t>110</w:t>
        </w:r>
        <w:r w:rsidR="00C206D7">
          <w:rPr>
            <w:noProof/>
            <w:webHidden/>
          </w:rPr>
          <w:fldChar w:fldCharType="end"/>
        </w:r>
      </w:hyperlink>
    </w:p>
    <w:p w14:paraId="48B53E30" w14:textId="77777777" w:rsidR="00C206D7" w:rsidRDefault="00081CDB">
      <w:pPr>
        <w:pStyle w:val="TM1"/>
        <w:tabs>
          <w:tab w:val="left" w:pos="480"/>
        </w:tabs>
        <w:rPr>
          <w:rFonts w:asciiTheme="minorHAnsi" w:eastAsiaTheme="minorEastAsia" w:hAnsiTheme="minorHAnsi" w:cstheme="minorBidi"/>
          <w:b w:val="0"/>
          <w:bCs w:val="0"/>
          <w:caps w:val="0"/>
          <w:noProof/>
          <w:snapToGrid/>
          <w:kern w:val="0"/>
          <w:sz w:val="22"/>
          <w:szCs w:val="22"/>
          <w:lang w:val="fr-BE" w:eastAsia="fr-BE"/>
        </w:rPr>
      </w:pPr>
      <w:hyperlink w:anchor="_Toc508387640" w:history="1">
        <w:r w:rsidR="00C206D7" w:rsidRPr="0074414C">
          <w:rPr>
            <w:rStyle w:val="Lienhypertexte"/>
            <w:rFonts w:ascii="Calibri" w:eastAsia="Calibri" w:hAnsi="Calibri" w:cs="Calibri"/>
            <w:noProof/>
            <w:lang w:val="fr-BE" w:eastAsia="en-US"/>
          </w:rPr>
          <w:t>6</w:t>
        </w:r>
        <w:r w:rsidR="00C206D7">
          <w:rPr>
            <w:rFonts w:asciiTheme="minorHAnsi" w:eastAsiaTheme="minorEastAsia" w:hAnsiTheme="minorHAnsi" w:cstheme="minorBidi"/>
            <w:b w:val="0"/>
            <w:bCs w:val="0"/>
            <w:caps w:val="0"/>
            <w:noProof/>
            <w:snapToGrid/>
            <w:kern w:val="0"/>
            <w:sz w:val="22"/>
            <w:szCs w:val="22"/>
            <w:lang w:val="fr-BE" w:eastAsia="fr-BE"/>
          </w:rPr>
          <w:tab/>
        </w:r>
        <w:r w:rsidR="00C206D7" w:rsidRPr="0074414C">
          <w:rPr>
            <w:rStyle w:val="Lienhypertexte"/>
            <w:rFonts w:ascii="Calibri" w:eastAsia="Calibri" w:hAnsi="Calibri" w:cs="Calibri"/>
            <w:noProof/>
            <w:lang w:val="fr-BE" w:eastAsia="en-US"/>
          </w:rPr>
          <w:t>Annexes</w:t>
        </w:r>
        <w:r w:rsidR="00C206D7">
          <w:rPr>
            <w:noProof/>
            <w:webHidden/>
          </w:rPr>
          <w:tab/>
        </w:r>
        <w:r w:rsidR="00C206D7">
          <w:rPr>
            <w:noProof/>
            <w:webHidden/>
          </w:rPr>
          <w:fldChar w:fldCharType="begin"/>
        </w:r>
        <w:r w:rsidR="00C206D7">
          <w:rPr>
            <w:noProof/>
            <w:webHidden/>
          </w:rPr>
          <w:instrText xml:space="preserve"> PAGEREF _Toc508387640 \h </w:instrText>
        </w:r>
        <w:r w:rsidR="00C206D7">
          <w:rPr>
            <w:noProof/>
            <w:webHidden/>
          </w:rPr>
        </w:r>
        <w:r w:rsidR="00C206D7">
          <w:rPr>
            <w:noProof/>
            <w:webHidden/>
          </w:rPr>
          <w:fldChar w:fldCharType="separate"/>
        </w:r>
        <w:r w:rsidR="005B5F38">
          <w:rPr>
            <w:noProof/>
            <w:webHidden/>
          </w:rPr>
          <w:t>111</w:t>
        </w:r>
        <w:r w:rsidR="00C206D7">
          <w:rPr>
            <w:noProof/>
            <w:webHidden/>
          </w:rPr>
          <w:fldChar w:fldCharType="end"/>
        </w:r>
      </w:hyperlink>
    </w:p>
    <w:p w14:paraId="6C1F9AF1"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41" w:history="1">
        <w:r w:rsidR="00C206D7" w:rsidRPr="0074414C">
          <w:rPr>
            <w:rStyle w:val="Lienhypertexte"/>
            <w:rFonts w:ascii="Arial" w:hAnsi="Arial" w:cs="Arial"/>
            <w:b/>
            <w:bCs/>
            <w:noProof/>
            <w:lang w:val="en-GB"/>
          </w:rPr>
          <w:t>6.1</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Critères de qualité</w:t>
        </w:r>
        <w:r w:rsidR="00C206D7">
          <w:rPr>
            <w:noProof/>
            <w:webHidden/>
          </w:rPr>
          <w:tab/>
        </w:r>
        <w:r w:rsidR="00C206D7">
          <w:rPr>
            <w:noProof/>
            <w:webHidden/>
          </w:rPr>
          <w:fldChar w:fldCharType="begin"/>
        </w:r>
        <w:r w:rsidR="00C206D7">
          <w:rPr>
            <w:noProof/>
            <w:webHidden/>
          </w:rPr>
          <w:instrText xml:space="preserve"> PAGEREF _Toc508387641 \h </w:instrText>
        </w:r>
        <w:r w:rsidR="00C206D7">
          <w:rPr>
            <w:noProof/>
            <w:webHidden/>
          </w:rPr>
        </w:r>
        <w:r w:rsidR="00C206D7">
          <w:rPr>
            <w:noProof/>
            <w:webHidden/>
          </w:rPr>
          <w:fldChar w:fldCharType="separate"/>
        </w:r>
        <w:r w:rsidR="005B5F38">
          <w:rPr>
            <w:noProof/>
            <w:webHidden/>
          </w:rPr>
          <w:t>111</w:t>
        </w:r>
        <w:r w:rsidR="00C206D7">
          <w:rPr>
            <w:noProof/>
            <w:webHidden/>
          </w:rPr>
          <w:fldChar w:fldCharType="end"/>
        </w:r>
      </w:hyperlink>
    </w:p>
    <w:p w14:paraId="1387F1C9"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42" w:history="1">
        <w:r w:rsidR="00C206D7" w:rsidRPr="0074414C">
          <w:rPr>
            <w:rStyle w:val="Lienhypertexte"/>
            <w:rFonts w:ascii="Arial" w:hAnsi="Arial" w:cs="Arial"/>
            <w:b/>
            <w:bCs/>
            <w:noProof/>
            <w:lang w:val="en-GB"/>
          </w:rPr>
          <w:t>6.2</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Décisions prises par le Comité de pilotage et suivi</w:t>
        </w:r>
        <w:r w:rsidR="00C206D7">
          <w:rPr>
            <w:noProof/>
            <w:webHidden/>
          </w:rPr>
          <w:tab/>
        </w:r>
        <w:r w:rsidR="00C206D7">
          <w:rPr>
            <w:noProof/>
            <w:webHidden/>
          </w:rPr>
          <w:fldChar w:fldCharType="begin"/>
        </w:r>
        <w:r w:rsidR="00C206D7">
          <w:rPr>
            <w:noProof/>
            <w:webHidden/>
          </w:rPr>
          <w:instrText xml:space="preserve"> PAGEREF _Toc508387642 \h </w:instrText>
        </w:r>
        <w:r w:rsidR="00C206D7">
          <w:rPr>
            <w:noProof/>
            <w:webHidden/>
          </w:rPr>
        </w:r>
        <w:r w:rsidR="00C206D7">
          <w:rPr>
            <w:noProof/>
            <w:webHidden/>
          </w:rPr>
          <w:fldChar w:fldCharType="separate"/>
        </w:r>
        <w:r w:rsidR="005B5F38">
          <w:rPr>
            <w:noProof/>
            <w:webHidden/>
          </w:rPr>
          <w:t>115</w:t>
        </w:r>
        <w:r w:rsidR="00C206D7">
          <w:rPr>
            <w:noProof/>
            <w:webHidden/>
          </w:rPr>
          <w:fldChar w:fldCharType="end"/>
        </w:r>
      </w:hyperlink>
    </w:p>
    <w:p w14:paraId="61536497"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43" w:history="1">
        <w:r w:rsidR="00C206D7" w:rsidRPr="0074414C">
          <w:rPr>
            <w:rStyle w:val="Lienhypertexte"/>
            <w:rFonts w:ascii="Arial" w:hAnsi="Arial" w:cs="Arial"/>
            <w:b/>
            <w:noProof/>
          </w:rPr>
          <w:t>6.3</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Cadre logique mis à jour</w:t>
        </w:r>
        <w:r w:rsidR="00C206D7">
          <w:rPr>
            <w:noProof/>
            <w:webHidden/>
          </w:rPr>
          <w:tab/>
        </w:r>
        <w:r w:rsidR="00C206D7">
          <w:rPr>
            <w:noProof/>
            <w:webHidden/>
          </w:rPr>
          <w:fldChar w:fldCharType="begin"/>
        </w:r>
        <w:r w:rsidR="00C206D7">
          <w:rPr>
            <w:noProof/>
            <w:webHidden/>
          </w:rPr>
          <w:instrText xml:space="preserve"> PAGEREF _Toc508387643 \h </w:instrText>
        </w:r>
        <w:r w:rsidR="00C206D7">
          <w:rPr>
            <w:noProof/>
            <w:webHidden/>
          </w:rPr>
        </w:r>
        <w:r w:rsidR="00C206D7">
          <w:rPr>
            <w:noProof/>
            <w:webHidden/>
          </w:rPr>
          <w:fldChar w:fldCharType="separate"/>
        </w:r>
        <w:r w:rsidR="005B5F38">
          <w:rPr>
            <w:noProof/>
            <w:webHidden/>
          </w:rPr>
          <w:t>116</w:t>
        </w:r>
        <w:r w:rsidR="00C206D7">
          <w:rPr>
            <w:noProof/>
            <w:webHidden/>
          </w:rPr>
          <w:fldChar w:fldCharType="end"/>
        </w:r>
      </w:hyperlink>
    </w:p>
    <w:p w14:paraId="5746D403"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44" w:history="1">
        <w:r w:rsidR="00C206D7" w:rsidRPr="0074414C">
          <w:rPr>
            <w:rStyle w:val="Lienhypertexte"/>
            <w:rFonts w:ascii="Arial" w:hAnsi="Arial" w:cs="Arial"/>
            <w:b/>
            <w:bCs/>
            <w:noProof/>
            <w:lang w:val="en-GB"/>
          </w:rPr>
          <w:t>6.4</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Aperçu des MoRe Results</w:t>
        </w:r>
        <w:r w:rsidR="00C206D7">
          <w:rPr>
            <w:noProof/>
            <w:webHidden/>
          </w:rPr>
          <w:tab/>
        </w:r>
        <w:r w:rsidR="00C206D7">
          <w:rPr>
            <w:noProof/>
            <w:webHidden/>
          </w:rPr>
          <w:fldChar w:fldCharType="begin"/>
        </w:r>
        <w:r w:rsidR="00C206D7">
          <w:rPr>
            <w:noProof/>
            <w:webHidden/>
          </w:rPr>
          <w:instrText xml:space="preserve"> PAGEREF _Toc508387644 \h </w:instrText>
        </w:r>
        <w:r w:rsidR="00C206D7">
          <w:rPr>
            <w:noProof/>
            <w:webHidden/>
          </w:rPr>
        </w:r>
        <w:r w:rsidR="00C206D7">
          <w:rPr>
            <w:noProof/>
            <w:webHidden/>
          </w:rPr>
          <w:fldChar w:fldCharType="separate"/>
        </w:r>
        <w:r w:rsidR="005B5F38">
          <w:rPr>
            <w:noProof/>
            <w:webHidden/>
          </w:rPr>
          <w:t>118</w:t>
        </w:r>
        <w:r w:rsidR="00C206D7">
          <w:rPr>
            <w:noProof/>
            <w:webHidden/>
          </w:rPr>
          <w:fldChar w:fldCharType="end"/>
        </w:r>
      </w:hyperlink>
    </w:p>
    <w:p w14:paraId="53406B27" w14:textId="77777777" w:rsidR="00C206D7" w:rsidRDefault="00081CDB">
      <w:pPr>
        <w:pStyle w:val="TM2"/>
        <w:tabs>
          <w:tab w:val="left" w:pos="960"/>
          <w:tab w:val="right" w:leader="dot" w:pos="8634"/>
        </w:tabs>
        <w:rPr>
          <w:rFonts w:asciiTheme="minorHAnsi" w:eastAsiaTheme="minorEastAsia" w:hAnsiTheme="minorHAnsi" w:cstheme="minorBidi"/>
          <w:smallCaps w:val="0"/>
          <w:noProof/>
          <w:snapToGrid/>
          <w:kern w:val="0"/>
          <w:sz w:val="22"/>
          <w:szCs w:val="22"/>
          <w:lang w:val="fr-BE" w:eastAsia="fr-BE"/>
        </w:rPr>
      </w:pPr>
      <w:hyperlink w:anchor="_Toc508387645" w:history="1">
        <w:r w:rsidR="00C206D7" w:rsidRPr="0074414C">
          <w:rPr>
            <w:rStyle w:val="Lienhypertexte"/>
            <w:rFonts w:ascii="Arial" w:hAnsi="Arial" w:cs="Arial"/>
            <w:b/>
            <w:bCs/>
            <w:noProof/>
          </w:rPr>
          <w:t>6.5</w:t>
        </w:r>
        <w:r w:rsidR="00C206D7">
          <w:rPr>
            <w:rFonts w:asciiTheme="minorHAnsi" w:eastAsiaTheme="minorEastAsia" w:hAnsiTheme="minorHAnsi" w:cstheme="minorBidi"/>
            <w:smallCaps w:val="0"/>
            <w:noProof/>
            <w:snapToGrid/>
            <w:kern w:val="0"/>
            <w:sz w:val="22"/>
            <w:szCs w:val="22"/>
            <w:lang w:val="fr-BE" w:eastAsia="fr-BE"/>
          </w:rPr>
          <w:tab/>
        </w:r>
        <w:r w:rsidR="00C206D7" w:rsidRPr="0074414C">
          <w:rPr>
            <w:rStyle w:val="Lienhypertexte"/>
            <w:rFonts w:ascii="Calibri" w:hAnsi="Calibri"/>
            <w:b/>
            <w:bCs/>
            <w:noProof/>
            <w:lang w:val="en-GB"/>
          </w:rPr>
          <w:t>Rapport « Budget versus Actuels (12/2017) »</w:t>
        </w:r>
        <w:r w:rsidR="00C206D7">
          <w:rPr>
            <w:noProof/>
            <w:webHidden/>
          </w:rPr>
          <w:tab/>
        </w:r>
        <w:r w:rsidR="00C206D7">
          <w:rPr>
            <w:noProof/>
            <w:webHidden/>
          </w:rPr>
          <w:fldChar w:fldCharType="begin"/>
        </w:r>
        <w:r w:rsidR="00C206D7">
          <w:rPr>
            <w:noProof/>
            <w:webHidden/>
          </w:rPr>
          <w:instrText xml:space="preserve"> PAGEREF _Toc508387645 \h </w:instrText>
        </w:r>
        <w:r w:rsidR="00C206D7">
          <w:rPr>
            <w:noProof/>
            <w:webHidden/>
          </w:rPr>
        </w:r>
        <w:r w:rsidR="00C206D7">
          <w:rPr>
            <w:noProof/>
            <w:webHidden/>
          </w:rPr>
          <w:fldChar w:fldCharType="separate"/>
        </w:r>
        <w:r w:rsidR="005B5F38">
          <w:rPr>
            <w:noProof/>
            <w:webHidden/>
          </w:rPr>
          <w:t>121</w:t>
        </w:r>
        <w:r w:rsidR="00C206D7">
          <w:rPr>
            <w:noProof/>
            <w:webHidden/>
          </w:rPr>
          <w:fldChar w:fldCharType="end"/>
        </w:r>
      </w:hyperlink>
    </w:p>
    <w:p w14:paraId="695B9EDE" w14:textId="77777777" w:rsidR="002951C3" w:rsidRPr="00493F93" w:rsidRDefault="002951C3" w:rsidP="002951C3">
      <w:pPr>
        <w:pStyle w:val="Corpsdetexte"/>
        <w:widowControl/>
        <w:suppressAutoHyphens w:val="0"/>
        <w:spacing w:after="160" w:line="240" w:lineRule="auto"/>
        <w:rPr>
          <w:rFonts w:asciiTheme="minorHAnsi" w:hAnsiTheme="minorHAnsi" w:cstheme="minorHAnsi"/>
          <w:sz w:val="24"/>
          <w:szCs w:val="24"/>
        </w:rPr>
      </w:pPr>
      <w:r w:rsidRPr="00493F93">
        <w:rPr>
          <w:rFonts w:asciiTheme="minorHAnsi" w:hAnsiTheme="minorHAnsi" w:cstheme="minorHAnsi"/>
          <w:sz w:val="24"/>
          <w:szCs w:val="24"/>
        </w:rPr>
        <w:fldChar w:fldCharType="end"/>
      </w:r>
    </w:p>
    <w:p w14:paraId="7AEA9378" w14:textId="77777777" w:rsidR="002951C3" w:rsidRPr="00493F93" w:rsidRDefault="002951C3" w:rsidP="00E53A84">
      <w:pPr>
        <w:pStyle w:val="cover"/>
        <w:outlineLvl w:val="0"/>
        <w:rPr>
          <w:rFonts w:asciiTheme="minorHAnsi" w:hAnsiTheme="minorHAnsi" w:cstheme="minorHAnsi"/>
          <w:b/>
          <w:sz w:val="24"/>
          <w:szCs w:val="24"/>
          <w:lang w:val="fr-BE"/>
        </w:rPr>
      </w:pPr>
    </w:p>
    <w:p w14:paraId="14286738" w14:textId="77777777" w:rsidR="003C304E" w:rsidRDefault="003C304E">
      <w:pPr>
        <w:rPr>
          <w:rFonts w:ascii="Calibri" w:eastAsia="Calibri" w:hAnsi="Calibri" w:cs="Times New Roman"/>
          <w:b/>
          <w:i/>
          <w:color w:val="C00000"/>
          <w:sz w:val="28"/>
          <w:szCs w:val="28"/>
        </w:rPr>
      </w:pPr>
      <w:r>
        <w:rPr>
          <w:b/>
          <w:i/>
          <w:color w:val="C00000"/>
          <w:sz w:val="28"/>
          <w:szCs w:val="28"/>
        </w:rPr>
        <w:br w:type="page"/>
      </w:r>
    </w:p>
    <w:p w14:paraId="6D0C964C" w14:textId="77777777" w:rsidR="002951C3" w:rsidRPr="003C304E" w:rsidRDefault="00E53A84" w:rsidP="00D81CFE">
      <w:pPr>
        <w:pStyle w:val="cover"/>
        <w:rPr>
          <w:b/>
          <w:i/>
          <w:color w:val="C00000"/>
          <w:sz w:val="36"/>
          <w:szCs w:val="28"/>
          <w:lang w:val="fr-BE"/>
        </w:rPr>
      </w:pPr>
      <w:r w:rsidRPr="003C304E">
        <w:rPr>
          <w:b/>
          <w:i/>
          <w:color w:val="C00000"/>
          <w:sz w:val="36"/>
          <w:szCs w:val="28"/>
          <w:lang w:val="fr-BE"/>
        </w:rPr>
        <w:lastRenderedPageBreak/>
        <w:t>VOLET A</w:t>
      </w:r>
    </w:p>
    <w:p w14:paraId="16EEE257" w14:textId="77777777" w:rsidR="002951C3" w:rsidRPr="007E2F1E" w:rsidRDefault="002951C3" w:rsidP="002951C3">
      <w:pPr>
        <w:pStyle w:val="Titre1"/>
        <w:keepNext w:val="0"/>
        <w:pageBreakBefore w:val="0"/>
        <w:widowControl/>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4" w:name="_Toc508387544"/>
      <w:r w:rsidRPr="00B37FA1">
        <w:rPr>
          <w:rFonts w:ascii="Calibri" w:eastAsia="Calibri" w:hAnsi="Calibri" w:cs="Calibri"/>
          <w:bCs w:val="0"/>
          <w:snapToGrid/>
          <w:color w:val="FFFFFF"/>
          <w:kern w:val="0"/>
          <w:lang w:val="fr-BE" w:eastAsia="en-US"/>
        </w:rPr>
        <w:t>Acronymes</w:t>
      </w:r>
      <w:bookmarkEnd w:id="4"/>
    </w:p>
    <w:tbl>
      <w:tblPr>
        <w:tblW w:w="9091"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79"/>
        <w:gridCol w:w="7512"/>
      </w:tblGrid>
      <w:tr w:rsidR="0063174C" w:rsidRPr="0063174C" w14:paraId="3B5529DD" w14:textId="77777777" w:rsidTr="00EA3D6C">
        <w:trPr>
          <w:trHeight w:val="277"/>
        </w:trPr>
        <w:tc>
          <w:tcPr>
            <w:tcW w:w="1579" w:type="dxa"/>
            <w:tcMar>
              <w:top w:w="0" w:type="dxa"/>
              <w:left w:w="19" w:type="dxa"/>
              <w:bottom w:w="0" w:type="dxa"/>
              <w:right w:w="19" w:type="dxa"/>
            </w:tcMar>
          </w:tcPr>
          <w:p w14:paraId="656DD97A"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ADECA</w:t>
            </w:r>
          </w:p>
        </w:tc>
        <w:tc>
          <w:tcPr>
            <w:tcW w:w="7512" w:type="dxa"/>
            <w:tcMar>
              <w:top w:w="19" w:type="dxa"/>
              <w:left w:w="19" w:type="dxa"/>
              <w:bottom w:w="0" w:type="dxa"/>
              <w:right w:w="19" w:type="dxa"/>
            </w:tcMar>
          </w:tcPr>
          <w:p w14:paraId="423D0E2A"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Acteurs pour le Développement Economique axé sur l’Aquaculture intégrée</w:t>
            </w:r>
          </w:p>
        </w:tc>
      </w:tr>
      <w:tr w:rsidR="0063174C" w:rsidRPr="0063174C" w14:paraId="000DDC75" w14:textId="77777777" w:rsidTr="00EA3D6C">
        <w:trPr>
          <w:trHeight w:val="277"/>
        </w:trPr>
        <w:tc>
          <w:tcPr>
            <w:tcW w:w="1579" w:type="dxa"/>
            <w:tcMar>
              <w:top w:w="0" w:type="dxa"/>
              <w:left w:w="19" w:type="dxa"/>
              <w:bottom w:w="0" w:type="dxa"/>
              <w:right w:w="19" w:type="dxa"/>
            </w:tcMar>
          </w:tcPr>
          <w:p w14:paraId="4D33DD80"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ADISCO</w:t>
            </w:r>
          </w:p>
        </w:tc>
        <w:tc>
          <w:tcPr>
            <w:tcW w:w="7512" w:type="dxa"/>
            <w:tcMar>
              <w:top w:w="19" w:type="dxa"/>
              <w:left w:w="19" w:type="dxa"/>
              <w:bottom w:w="0" w:type="dxa"/>
              <w:right w:w="19" w:type="dxa"/>
            </w:tcMar>
          </w:tcPr>
          <w:p w14:paraId="59C545A6"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Appui au Développement Intégral et à la Solidarité sur les Collines</w:t>
            </w:r>
          </w:p>
        </w:tc>
      </w:tr>
      <w:tr w:rsidR="0063174C" w:rsidRPr="0063174C" w14:paraId="428287CD" w14:textId="77777777" w:rsidTr="00EA3D6C">
        <w:trPr>
          <w:trHeight w:val="277"/>
        </w:trPr>
        <w:tc>
          <w:tcPr>
            <w:tcW w:w="1579" w:type="dxa"/>
            <w:tcMar>
              <w:top w:w="0" w:type="dxa"/>
              <w:left w:w="19" w:type="dxa"/>
              <w:bottom w:w="0" w:type="dxa"/>
              <w:right w:w="19" w:type="dxa"/>
            </w:tcMar>
          </w:tcPr>
          <w:p w14:paraId="2ECF1E3E"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AFPT</w:t>
            </w:r>
          </w:p>
        </w:tc>
        <w:tc>
          <w:tcPr>
            <w:tcW w:w="7512" w:type="dxa"/>
            <w:tcMar>
              <w:top w:w="19" w:type="dxa"/>
              <w:left w:w="19" w:type="dxa"/>
              <w:bottom w:w="0" w:type="dxa"/>
              <w:right w:w="19" w:type="dxa"/>
            </w:tcMar>
          </w:tcPr>
          <w:p w14:paraId="5AC7EAAB"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Appui à la Formation Professionnelle et Technique</w:t>
            </w:r>
          </w:p>
        </w:tc>
      </w:tr>
      <w:tr w:rsidR="0063174C" w:rsidRPr="0063174C" w14:paraId="506D5771" w14:textId="77777777" w:rsidTr="00EA3D6C">
        <w:trPr>
          <w:trHeight w:val="277"/>
        </w:trPr>
        <w:tc>
          <w:tcPr>
            <w:tcW w:w="1579" w:type="dxa"/>
            <w:tcMar>
              <w:top w:w="0" w:type="dxa"/>
              <w:left w:w="19" w:type="dxa"/>
              <w:bottom w:w="0" w:type="dxa"/>
              <w:right w:w="19" w:type="dxa"/>
            </w:tcMar>
          </w:tcPr>
          <w:p w14:paraId="24A0899C"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ANAPRODEM</w:t>
            </w:r>
          </w:p>
        </w:tc>
        <w:tc>
          <w:tcPr>
            <w:tcW w:w="7512" w:type="dxa"/>
            <w:tcMar>
              <w:top w:w="19" w:type="dxa"/>
              <w:left w:w="19" w:type="dxa"/>
              <w:bottom w:w="0" w:type="dxa"/>
              <w:right w:w="19" w:type="dxa"/>
            </w:tcMar>
          </w:tcPr>
          <w:p w14:paraId="3DCBD9BF"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Association Nationale pour l’Accompagnement et la Protection des Droits des Malades Mentaux</w:t>
            </w:r>
          </w:p>
        </w:tc>
      </w:tr>
      <w:tr w:rsidR="0063174C" w:rsidRPr="0063174C" w14:paraId="14E59BAD" w14:textId="77777777" w:rsidTr="001C4FC8">
        <w:trPr>
          <w:trHeight w:val="266"/>
        </w:trPr>
        <w:tc>
          <w:tcPr>
            <w:tcW w:w="1579" w:type="dxa"/>
            <w:tcMar>
              <w:top w:w="0" w:type="dxa"/>
              <w:left w:w="19" w:type="dxa"/>
              <w:bottom w:w="0" w:type="dxa"/>
              <w:right w:w="19" w:type="dxa"/>
            </w:tcMar>
          </w:tcPr>
          <w:p w14:paraId="0DC068D7"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ANO</w:t>
            </w:r>
          </w:p>
        </w:tc>
        <w:tc>
          <w:tcPr>
            <w:tcW w:w="7512" w:type="dxa"/>
            <w:tcMar>
              <w:top w:w="19" w:type="dxa"/>
              <w:left w:w="19" w:type="dxa"/>
              <w:bottom w:w="0" w:type="dxa"/>
              <w:right w:w="19" w:type="dxa"/>
            </w:tcMar>
          </w:tcPr>
          <w:p w14:paraId="2982AAF7"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Avis de Non objection</w:t>
            </w:r>
          </w:p>
        </w:tc>
      </w:tr>
      <w:tr w:rsidR="0063174C" w:rsidRPr="0063174C" w14:paraId="55291EE8" w14:textId="77777777" w:rsidTr="00EA3D6C">
        <w:trPr>
          <w:trHeight w:val="277"/>
        </w:trPr>
        <w:tc>
          <w:tcPr>
            <w:tcW w:w="1579" w:type="dxa"/>
            <w:tcMar>
              <w:top w:w="0" w:type="dxa"/>
              <w:left w:w="19" w:type="dxa"/>
              <w:bottom w:w="0" w:type="dxa"/>
              <w:right w:w="19" w:type="dxa"/>
            </w:tcMar>
          </w:tcPr>
          <w:p w14:paraId="4791FC70"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ARCROB</w:t>
            </w:r>
          </w:p>
        </w:tc>
        <w:tc>
          <w:tcPr>
            <w:tcW w:w="7512" w:type="dxa"/>
            <w:tcMar>
              <w:top w:w="19" w:type="dxa"/>
              <w:left w:w="19" w:type="dxa"/>
              <w:bottom w:w="0" w:type="dxa"/>
              <w:right w:w="19" w:type="dxa"/>
            </w:tcMar>
          </w:tcPr>
          <w:p w14:paraId="468E1E31"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Agent pour le Renforcement des Compétences des Ressources humaines des Organisations Bénéficiaires</w:t>
            </w:r>
          </w:p>
        </w:tc>
      </w:tr>
      <w:tr w:rsidR="0063174C" w:rsidRPr="0063174C" w14:paraId="0689357A" w14:textId="77777777" w:rsidTr="00EA3D6C">
        <w:trPr>
          <w:trHeight w:val="277"/>
        </w:trPr>
        <w:tc>
          <w:tcPr>
            <w:tcW w:w="1579" w:type="dxa"/>
            <w:tcMar>
              <w:top w:w="0" w:type="dxa"/>
              <w:left w:w="19" w:type="dxa"/>
              <w:bottom w:w="0" w:type="dxa"/>
              <w:right w:w="19" w:type="dxa"/>
            </w:tcMar>
          </w:tcPr>
          <w:p w14:paraId="259393B5"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ASC</w:t>
            </w:r>
          </w:p>
        </w:tc>
        <w:tc>
          <w:tcPr>
            <w:tcW w:w="7512" w:type="dxa"/>
            <w:tcMar>
              <w:top w:w="19" w:type="dxa"/>
              <w:left w:w="19" w:type="dxa"/>
              <w:bottom w:w="0" w:type="dxa"/>
              <w:right w:w="19" w:type="dxa"/>
            </w:tcMar>
          </w:tcPr>
          <w:p w14:paraId="29965009"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Agent de Santé Communautaire</w:t>
            </w:r>
          </w:p>
        </w:tc>
      </w:tr>
      <w:tr w:rsidR="0063174C" w:rsidRPr="0063174C" w14:paraId="7B1C663E" w14:textId="77777777" w:rsidTr="00EA3D6C">
        <w:trPr>
          <w:trHeight w:val="277"/>
        </w:trPr>
        <w:tc>
          <w:tcPr>
            <w:tcW w:w="1579" w:type="dxa"/>
            <w:tcMar>
              <w:top w:w="0" w:type="dxa"/>
              <w:left w:w="19" w:type="dxa"/>
              <w:bottom w:w="0" w:type="dxa"/>
              <w:right w:w="19" w:type="dxa"/>
            </w:tcMar>
          </w:tcPr>
          <w:p w14:paraId="58D53261"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BEPES</w:t>
            </w:r>
          </w:p>
        </w:tc>
        <w:tc>
          <w:tcPr>
            <w:tcW w:w="7512" w:type="dxa"/>
            <w:tcMar>
              <w:top w:w="19" w:type="dxa"/>
              <w:left w:w="19" w:type="dxa"/>
              <w:bottom w:w="0" w:type="dxa"/>
              <w:right w:w="19" w:type="dxa"/>
            </w:tcMar>
          </w:tcPr>
          <w:p w14:paraId="05FAA1C3"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Bureau Pédagogique de l’Enseignement Secondaire</w:t>
            </w:r>
          </w:p>
        </w:tc>
      </w:tr>
      <w:tr w:rsidR="0063174C" w:rsidRPr="0063174C" w14:paraId="028F99BE" w14:textId="77777777" w:rsidTr="00EA3D6C">
        <w:trPr>
          <w:trHeight w:val="277"/>
        </w:trPr>
        <w:tc>
          <w:tcPr>
            <w:tcW w:w="1579" w:type="dxa"/>
            <w:tcMar>
              <w:top w:w="0" w:type="dxa"/>
              <w:left w:w="19" w:type="dxa"/>
              <w:bottom w:w="0" w:type="dxa"/>
              <w:right w:w="19" w:type="dxa"/>
            </w:tcMar>
          </w:tcPr>
          <w:p w14:paraId="0B8B3F67"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BIEF</w:t>
            </w:r>
          </w:p>
        </w:tc>
        <w:tc>
          <w:tcPr>
            <w:tcW w:w="7512" w:type="dxa"/>
            <w:tcMar>
              <w:top w:w="19" w:type="dxa"/>
              <w:left w:w="19" w:type="dxa"/>
              <w:bottom w:w="0" w:type="dxa"/>
              <w:right w:w="19" w:type="dxa"/>
            </w:tcMar>
          </w:tcPr>
          <w:p w14:paraId="780C1507"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Bureau d’Ingénierie en Education et en Formation</w:t>
            </w:r>
          </w:p>
        </w:tc>
      </w:tr>
      <w:tr w:rsidR="0063174C" w:rsidRPr="0063174C" w14:paraId="5A8E4932" w14:textId="77777777" w:rsidTr="00EA3D6C">
        <w:trPr>
          <w:trHeight w:val="277"/>
        </w:trPr>
        <w:tc>
          <w:tcPr>
            <w:tcW w:w="1579" w:type="dxa"/>
            <w:tcMar>
              <w:top w:w="0" w:type="dxa"/>
              <w:left w:w="19" w:type="dxa"/>
              <w:bottom w:w="0" w:type="dxa"/>
              <w:right w:w="19" w:type="dxa"/>
            </w:tcMar>
          </w:tcPr>
          <w:p w14:paraId="5A09CC96"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BPS</w:t>
            </w:r>
          </w:p>
        </w:tc>
        <w:tc>
          <w:tcPr>
            <w:tcW w:w="7512" w:type="dxa"/>
            <w:tcMar>
              <w:top w:w="19" w:type="dxa"/>
              <w:left w:w="19" w:type="dxa"/>
              <w:bottom w:w="0" w:type="dxa"/>
              <w:right w:w="19" w:type="dxa"/>
            </w:tcMar>
          </w:tcPr>
          <w:p w14:paraId="44FA8A09"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Bureau Provincial Sanitaire</w:t>
            </w:r>
          </w:p>
        </w:tc>
      </w:tr>
      <w:tr w:rsidR="0063174C" w:rsidRPr="0063174C" w14:paraId="3720F4E8" w14:textId="77777777" w:rsidTr="00EA3D6C">
        <w:trPr>
          <w:trHeight w:val="277"/>
        </w:trPr>
        <w:tc>
          <w:tcPr>
            <w:tcW w:w="1579" w:type="dxa"/>
            <w:tcMar>
              <w:top w:w="0" w:type="dxa"/>
              <w:left w:w="19" w:type="dxa"/>
              <w:bottom w:w="0" w:type="dxa"/>
              <w:right w:w="19" w:type="dxa"/>
            </w:tcMar>
          </w:tcPr>
          <w:p w14:paraId="1F9AD969"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CCT</w:t>
            </w:r>
          </w:p>
        </w:tc>
        <w:tc>
          <w:tcPr>
            <w:tcW w:w="7512" w:type="dxa"/>
            <w:tcMar>
              <w:top w:w="19" w:type="dxa"/>
              <w:left w:w="19" w:type="dxa"/>
              <w:bottom w:w="0" w:type="dxa"/>
              <w:right w:w="19" w:type="dxa"/>
            </w:tcMar>
          </w:tcPr>
          <w:p w14:paraId="1293473F"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Comité de Concertation Technique</w:t>
            </w:r>
          </w:p>
        </w:tc>
      </w:tr>
      <w:tr w:rsidR="0063174C" w:rsidRPr="0063174C" w14:paraId="3E88BF6C" w14:textId="77777777" w:rsidTr="00EA3D6C">
        <w:trPr>
          <w:trHeight w:val="277"/>
        </w:trPr>
        <w:tc>
          <w:tcPr>
            <w:tcW w:w="1579" w:type="dxa"/>
            <w:tcMar>
              <w:top w:w="0" w:type="dxa"/>
              <w:left w:w="19" w:type="dxa"/>
              <w:bottom w:w="0" w:type="dxa"/>
              <w:right w:w="19" w:type="dxa"/>
            </w:tcMar>
          </w:tcPr>
          <w:p w14:paraId="06604AE4"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CDRH</w:t>
            </w:r>
          </w:p>
        </w:tc>
        <w:tc>
          <w:tcPr>
            <w:tcW w:w="7512" w:type="dxa"/>
            <w:tcMar>
              <w:top w:w="19" w:type="dxa"/>
              <w:left w:w="19" w:type="dxa"/>
              <w:bottom w:w="0" w:type="dxa"/>
              <w:right w:w="19" w:type="dxa"/>
            </w:tcMar>
          </w:tcPr>
          <w:p w14:paraId="3725C1CE"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Conseiller au Développement des Ressources Humaines</w:t>
            </w:r>
          </w:p>
        </w:tc>
      </w:tr>
      <w:tr w:rsidR="0063174C" w:rsidRPr="0063174C" w14:paraId="5BD683C2" w14:textId="77777777" w:rsidTr="00EA3D6C">
        <w:trPr>
          <w:trHeight w:val="277"/>
        </w:trPr>
        <w:tc>
          <w:tcPr>
            <w:tcW w:w="1579" w:type="dxa"/>
            <w:tcMar>
              <w:top w:w="0" w:type="dxa"/>
              <w:left w:w="19" w:type="dxa"/>
              <w:bottom w:w="0" w:type="dxa"/>
              <w:right w:w="19" w:type="dxa"/>
            </w:tcMar>
          </w:tcPr>
          <w:p w14:paraId="1F2465EE"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CEM</w:t>
            </w:r>
          </w:p>
        </w:tc>
        <w:tc>
          <w:tcPr>
            <w:tcW w:w="7512" w:type="dxa"/>
            <w:tcMar>
              <w:top w:w="19" w:type="dxa"/>
              <w:left w:w="19" w:type="dxa"/>
              <w:bottom w:w="0" w:type="dxa"/>
              <w:right w:w="19" w:type="dxa"/>
            </w:tcMar>
          </w:tcPr>
          <w:p w14:paraId="5267312E"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Centre d’Enseignement des Métiers</w:t>
            </w:r>
          </w:p>
        </w:tc>
      </w:tr>
      <w:tr w:rsidR="0063174C" w:rsidRPr="0063174C" w14:paraId="089A8845" w14:textId="77777777" w:rsidTr="00EA3D6C">
        <w:trPr>
          <w:trHeight w:val="277"/>
        </w:trPr>
        <w:tc>
          <w:tcPr>
            <w:tcW w:w="1579" w:type="dxa"/>
            <w:tcMar>
              <w:top w:w="0" w:type="dxa"/>
              <w:left w:w="19" w:type="dxa"/>
              <w:bottom w:w="0" w:type="dxa"/>
              <w:right w:w="19" w:type="dxa"/>
            </w:tcMar>
          </w:tcPr>
          <w:p w14:paraId="4F897F58"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CFP</w:t>
            </w:r>
          </w:p>
        </w:tc>
        <w:tc>
          <w:tcPr>
            <w:tcW w:w="7512" w:type="dxa"/>
            <w:tcMar>
              <w:top w:w="19" w:type="dxa"/>
              <w:left w:w="19" w:type="dxa"/>
              <w:bottom w:w="0" w:type="dxa"/>
              <w:right w:w="19" w:type="dxa"/>
            </w:tcMar>
          </w:tcPr>
          <w:p w14:paraId="68E732F3"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Centre de Formation Professionnelle</w:t>
            </w:r>
          </w:p>
        </w:tc>
      </w:tr>
      <w:tr w:rsidR="0063174C" w:rsidRPr="0063174C" w14:paraId="50FC28F3" w14:textId="77777777" w:rsidTr="00EA3D6C">
        <w:trPr>
          <w:trHeight w:val="277"/>
        </w:trPr>
        <w:tc>
          <w:tcPr>
            <w:tcW w:w="1579" w:type="dxa"/>
            <w:tcMar>
              <w:top w:w="0" w:type="dxa"/>
              <w:left w:w="19" w:type="dxa"/>
              <w:bottom w:w="0" w:type="dxa"/>
              <w:right w:w="19" w:type="dxa"/>
            </w:tcMar>
          </w:tcPr>
          <w:p w14:paraId="2B6A7970"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CHASAA</w:t>
            </w:r>
          </w:p>
        </w:tc>
        <w:tc>
          <w:tcPr>
            <w:tcW w:w="7512" w:type="dxa"/>
            <w:tcMar>
              <w:top w:w="19" w:type="dxa"/>
              <w:left w:w="19" w:type="dxa"/>
              <w:bottom w:w="0" w:type="dxa"/>
              <w:right w:w="19" w:type="dxa"/>
            </w:tcMar>
          </w:tcPr>
          <w:p w14:paraId="2EC18445"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Chambre Sectorielle de l’Art et de l’Artisanat</w:t>
            </w:r>
          </w:p>
        </w:tc>
      </w:tr>
      <w:tr w:rsidR="0063174C" w:rsidRPr="0063174C" w14:paraId="65401F27" w14:textId="77777777" w:rsidTr="00EA3D6C">
        <w:trPr>
          <w:trHeight w:val="277"/>
        </w:trPr>
        <w:tc>
          <w:tcPr>
            <w:tcW w:w="1579" w:type="dxa"/>
            <w:tcMar>
              <w:top w:w="0" w:type="dxa"/>
              <w:left w:w="19" w:type="dxa"/>
              <w:bottom w:w="0" w:type="dxa"/>
              <w:right w:w="19" w:type="dxa"/>
            </w:tcMar>
          </w:tcPr>
          <w:p w14:paraId="74BBE2F7"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COGES</w:t>
            </w:r>
          </w:p>
        </w:tc>
        <w:tc>
          <w:tcPr>
            <w:tcW w:w="7512" w:type="dxa"/>
            <w:tcMar>
              <w:top w:w="19" w:type="dxa"/>
              <w:left w:w="19" w:type="dxa"/>
              <w:bottom w:w="0" w:type="dxa"/>
              <w:right w:w="19" w:type="dxa"/>
            </w:tcMar>
          </w:tcPr>
          <w:p w14:paraId="66FF2520"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Comité de Gestion</w:t>
            </w:r>
          </w:p>
        </w:tc>
      </w:tr>
      <w:tr w:rsidR="0063174C" w:rsidRPr="0063174C" w14:paraId="78A3FB71" w14:textId="77777777" w:rsidTr="00EA3D6C">
        <w:trPr>
          <w:trHeight w:val="277"/>
        </w:trPr>
        <w:tc>
          <w:tcPr>
            <w:tcW w:w="1579" w:type="dxa"/>
            <w:tcMar>
              <w:top w:w="0" w:type="dxa"/>
              <w:left w:w="19" w:type="dxa"/>
              <w:bottom w:w="0" w:type="dxa"/>
              <w:right w:w="19" w:type="dxa"/>
            </w:tcMar>
          </w:tcPr>
          <w:p w14:paraId="67F815E6"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CSBTP</w:t>
            </w:r>
          </w:p>
        </w:tc>
        <w:tc>
          <w:tcPr>
            <w:tcW w:w="7512" w:type="dxa"/>
            <w:tcMar>
              <w:top w:w="19" w:type="dxa"/>
              <w:left w:w="19" w:type="dxa"/>
              <w:bottom w:w="0" w:type="dxa"/>
              <w:right w:w="19" w:type="dxa"/>
            </w:tcMar>
          </w:tcPr>
          <w:p w14:paraId="336D06A0"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Chambre Sectorielle des Bâtiments et Travaux Publics</w:t>
            </w:r>
          </w:p>
        </w:tc>
      </w:tr>
      <w:tr w:rsidR="0063174C" w:rsidRPr="0063174C" w14:paraId="6692DBA7" w14:textId="77777777" w:rsidTr="00EA3D6C">
        <w:trPr>
          <w:trHeight w:val="277"/>
        </w:trPr>
        <w:tc>
          <w:tcPr>
            <w:tcW w:w="1579" w:type="dxa"/>
            <w:tcMar>
              <w:top w:w="0" w:type="dxa"/>
              <w:left w:w="19" w:type="dxa"/>
              <w:bottom w:w="0" w:type="dxa"/>
              <w:right w:w="19" w:type="dxa"/>
            </w:tcMar>
          </w:tcPr>
          <w:p w14:paraId="45F21DA7"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CSC</w:t>
            </w:r>
          </w:p>
        </w:tc>
        <w:tc>
          <w:tcPr>
            <w:tcW w:w="7512" w:type="dxa"/>
            <w:tcMar>
              <w:top w:w="19" w:type="dxa"/>
              <w:left w:w="19" w:type="dxa"/>
              <w:bottom w:w="0" w:type="dxa"/>
              <w:right w:w="19" w:type="dxa"/>
            </w:tcMar>
          </w:tcPr>
          <w:p w14:paraId="74687664"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Cahier Spécial des Charges</w:t>
            </w:r>
          </w:p>
        </w:tc>
      </w:tr>
      <w:tr w:rsidR="0063174C" w:rsidRPr="0063174C" w14:paraId="1DE34715" w14:textId="77777777" w:rsidTr="00EA3D6C">
        <w:trPr>
          <w:trHeight w:val="255"/>
        </w:trPr>
        <w:tc>
          <w:tcPr>
            <w:tcW w:w="1579" w:type="dxa"/>
            <w:tcMar>
              <w:top w:w="19" w:type="dxa"/>
              <w:left w:w="19" w:type="dxa"/>
              <w:bottom w:w="0" w:type="dxa"/>
              <w:right w:w="19" w:type="dxa"/>
            </w:tcMar>
          </w:tcPr>
          <w:p w14:paraId="2B01834A"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CTB</w:t>
            </w:r>
          </w:p>
        </w:tc>
        <w:tc>
          <w:tcPr>
            <w:tcW w:w="7512" w:type="dxa"/>
            <w:tcMar>
              <w:top w:w="19" w:type="dxa"/>
              <w:left w:w="19" w:type="dxa"/>
              <w:bottom w:w="0" w:type="dxa"/>
              <w:right w:w="19" w:type="dxa"/>
            </w:tcMar>
          </w:tcPr>
          <w:p w14:paraId="74167DC1"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Coopération Technique Belge, Agence belge de développement</w:t>
            </w:r>
          </w:p>
        </w:tc>
      </w:tr>
      <w:tr w:rsidR="0063174C" w:rsidRPr="0063174C" w14:paraId="1FAB118D" w14:textId="77777777" w:rsidTr="00EA3D6C">
        <w:trPr>
          <w:trHeight w:val="255"/>
        </w:trPr>
        <w:tc>
          <w:tcPr>
            <w:tcW w:w="1579" w:type="dxa"/>
            <w:tcMar>
              <w:top w:w="19" w:type="dxa"/>
              <w:left w:w="19" w:type="dxa"/>
              <w:bottom w:w="0" w:type="dxa"/>
              <w:right w:w="19" w:type="dxa"/>
            </w:tcMar>
          </w:tcPr>
          <w:p w14:paraId="332AAEBF"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CS</w:t>
            </w:r>
          </w:p>
        </w:tc>
        <w:tc>
          <w:tcPr>
            <w:tcW w:w="7512" w:type="dxa"/>
            <w:tcMar>
              <w:top w:w="19" w:type="dxa"/>
              <w:left w:w="19" w:type="dxa"/>
              <w:bottom w:w="0" w:type="dxa"/>
              <w:right w:w="19" w:type="dxa"/>
            </w:tcMar>
          </w:tcPr>
          <w:p w14:paraId="077E9F1F"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Convention Spécifique</w:t>
            </w:r>
          </w:p>
        </w:tc>
      </w:tr>
      <w:tr w:rsidR="0063174C" w:rsidRPr="0063174C" w14:paraId="1A6CD2B8" w14:textId="77777777" w:rsidTr="00EA3D6C">
        <w:trPr>
          <w:trHeight w:val="255"/>
        </w:trPr>
        <w:tc>
          <w:tcPr>
            <w:tcW w:w="1579" w:type="dxa"/>
            <w:tcMar>
              <w:top w:w="19" w:type="dxa"/>
              <w:left w:w="19" w:type="dxa"/>
              <w:bottom w:w="0" w:type="dxa"/>
              <w:right w:w="19" w:type="dxa"/>
            </w:tcMar>
          </w:tcPr>
          <w:p w14:paraId="00CD04ED"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CTS</w:t>
            </w:r>
          </w:p>
        </w:tc>
        <w:tc>
          <w:tcPr>
            <w:tcW w:w="7512" w:type="dxa"/>
            <w:tcMar>
              <w:top w:w="19" w:type="dxa"/>
              <w:left w:w="19" w:type="dxa"/>
              <w:bottom w:w="0" w:type="dxa"/>
              <w:right w:w="19" w:type="dxa"/>
            </w:tcMar>
          </w:tcPr>
          <w:p w14:paraId="54429C23"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Comité Technique de Suivi</w:t>
            </w:r>
          </w:p>
        </w:tc>
      </w:tr>
      <w:tr w:rsidR="0063174C" w:rsidRPr="0063174C" w14:paraId="545281F8" w14:textId="77777777" w:rsidTr="00EA3D6C">
        <w:trPr>
          <w:trHeight w:val="255"/>
        </w:trPr>
        <w:tc>
          <w:tcPr>
            <w:tcW w:w="1579" w:type="dxa"/>
            <w:tcMar>
              <w:top w:w="19" w:type="dxa"/>
              <w:left w:w="19" w:type="dxa"/>
              <w:bottom w:w="0" w:type="dxa"/>
              <w:right w:w="19" w:type="dxa"/>
            </w:tcMar>
          </w:tcPr>
          <w:p w14:paraId="5BDCA047"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DAMINO</w:t>
            </w:r>
          </w:p>
        </w:tc>
        <w:tc>
          <w:tcPr>
            <w:tcW w:w="7512" w:type="dxa"/>
            <w:tcMar>
              <w:top w:w="19" w:type="dxa"/>
              <w:left w:w="19" w:type="dxa"/>
              <w:bottom w:w="0" w:type="dxa"/>
              <w:right w:w="19" w:type="dxa"/>
            </w:tcMar>
          </w:tcPr>
          <w:p w14:paraId="39FDAFEA"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Logiciel de Gestion des Bourses</w:t>
            </w:r>
          </w:p>
        </w:tc>
      </w:tr>
      <w:tr w:rsidR="0063174C" w:rsidRPr="0063174C" w14:paraId="095B73FF" w14:textId="77777777" w:rsidTr="00EA3D6C">
        <w:trPr>
          <w:trHeight w:val="255"/>
        </w:trPr>
        <w:tc>
          <w:tcPr>
            <w:tcW w:w="1579" w:type="dxa"/>
            <w:tcMar>
              <w:top w:w="19" w:type="dxa"/>
              <w:left w:w="19" w:type="dxa"/>
              <w:bottom w:w="0" w:type="dxa"/>
              <w:right w:w="19" w:type="dxa"/>
            </w:tcMar>
          </w:tcPr>
          <w:p w14:paraId="7C50D863"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Delco</w:t>
            </w:r>
          </w:p>
        </w:tc>
        <w:tc>
          <w:tcPr>
            <w:tcW w:w="7512" w:type="dxa"/>
            <w:tcMar>
              <w:top w:w="19" w:type="dxa"/>
              <w:left w:w="19" w:type="dxa"/>
              <w:bottom w:w="0" w:type="dxa"/>
              <w:right w:w="19" w:type="dxa"/>
            </w:tcMar>
          </w:tcPr>
          <w:p w14:paraId="448A513D"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Déléguée à la Cogestion</w:t>
            </w:r>
          </w:p>
        </w:tc>
      </w:tr>
      <w:tr w:rsidR="0063174C" w:rsidRPr="0063174C" w14:paraId="2D53EAEF" w14:textId="77777777" w:rsidTr="00EA3D6C">
        <w:trPr>
          <w:trHeight w:val="255"/>
        </w:trPr>
        <w:tc>
          <w:tcPr>
            <w:tcW w:w="1579" w:type="dxa"/>
            <w:tcMar>
              <w:top w:w="19" w:type="dxa"/>
              <w:left w:w="19" w:type="dxa"/>
              <w:bottom w:w="0" w:type="dxa"/>
              <w:right w:w="19" w:type="dxa"/>
            </w:tcMar>
          </w:tcPr>
          <w:p w14:paraId="147DA128"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DGD</w:t>
            </w:r>
          </w:p>
        </w:tc>
        <w:tc>
          <w:tcPr>
            <w:tcW w:w="7512" w:type="dxa"/>
            <w:tcMar>
              <w:top w:w="19" w:type="dxa"/>
              <w:left w:w="19" w:type="dxa"/>
              <w:bottom w:w="0" w:type="dxa"/>
              <w:right w:w="19" w:type="dxa"/>
            </w:tcMar>
          </w:tcPr>
          <w:p w14:paraId="329C32C1"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Direction Générale du Développement</w:t>
            </w:r>
          </w:p>
        </w:tc>
      </w:tr>
      <w:tr w:rsidR="0063174C" w:rsidRPr="0063174C" w14:paraId="256A8DC8" w14:textId="77777777" w:rsidTr="00EA3D6C">
        <w:trPr>
          <w:trHeight w:val="255"/>
        </w:trPr>
        <w:tc>
          <w:tcPr>
            <w:tcW w:w="1579" w:type="dxa"/>
            <w:tcMar>
              <w:top w:w="19" w:type="dxa"/>
              <w:left w:w="19" w:type="dxa"/>
              <w:bottom w:w="0" w:type="dxa"/>
              <w:right w:w="19" w:type="dxa"/>
            </w:tcMar>
          </w:tcPr>
          <w:p w14:paraId="07689DFB"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DI</w:t>
            </w:r>
          </w:p>
        </w:tc>
        <w:tc>
          <w:tcPr>
            <w:tcW w:w="7512" w:type="dxa"/>
            <w:tcMar>
              <w:top w:w="19" w:type="dxa"/>
              <w:left w:w="19" w:type="dxa"/>
              <w:bottom w:w="0" w:type="dxa"/>
              <w:right w:w="19" w:type="dxa"/>
            </w:tcMar>
          </w:tcPr>
          <w:p w14:paraId="538160C7"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Directeur d’Intervention</w:t>
            </w:r>
          </w:p>
        </w:tc>
      </w:tr>
      <w:tr w:rsidR="0063174C" w:rsidRPr="0063174C" w14:paraId="2F516CBA" w14:textId="77777777" w:rsidTr="00EA3D6C">
        <w:trPr>
          <w:trHeight w:val="255"/>
        </w:trPr>
        <w:tc>
          <w:tcPr>
            <w:tcW w:w="1579" w:type="dxa"/>
            <w:tcMar>
              <w:top w:w="19" w:type="dxa"/>
              <w:left w:w="19" w:type="dxa"/>
              <w:bottom w:w="0" w:type="dxa"/>
              <w:right w:w="19" w:type="dxa"/>
            </w:tcMar>
          </w:tcPr>
          <w:p w14:paraId="03CE032F"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DPE</w:t>
            </w:r>
          </w:p>
        </w:tc>
        <w:tc>
          <w:tcPr>
            <w:tcW w:w="7512" w:type="dxa"/>
            <w:tcMar>
              <w:top w:w="19" w:type="dxa"/>
              <w:left w:w="19" w:type="dxa"/>
              <w:bottom w:w="0" w:type="dxa"/>
              <w:right w:w="19" w:type="dxa"/>
            </w:tcMar>
          </w:tcPr>
          <w:p w14:paraId="115CC72B" w14:textId="77777777" w:rsidR="002951C3" w:rsidRPr="0063174C" w:rsidRDefault="002951C3" w:rsidP="00EA3D6C">
            <w:pPr>
              <w:rPr>
                <w:rFonts w:eastAsia="Arial Unicode MS" w:cs="Arial"/>
                <w:color w:val="000000" w:themeColor="text1"/>
                <w:sz w:val="20"/>
                <w:szCs w:val="20"/>
              </w:rPr>
            </w:pPr>
            <w:r w:rsidRPr="0063174C">
              <w:rPr>
                <w:rFonts w:eastAsia="Arial Unicode MS" w:cs="Arial"/>
                <w:color w:val="000000" w:themeColor="text1"/>
                <w:sz w:val="20"/>
                <w:szCs w:val="20"/>
              </w:rPr>
              <w:t>Direction Provinciale de l’Enseignement</w:t>
            </w:r>
          </w:p>
        </w:tc>
      </w:tr>
      <w:tr w:rsidR="0063174C" w:rsidRPr="0063174C" w14:paraId="5E88DAF6" w14:textId="77777777" w:rsidTr="00EA3D6C">
        <w:trPr>
          <w:trHeight w:val="255"/>
        </w:trPr>
        <w:tc>
          <w:tcPr>
            <w:tcW w:w="1579" w:type="dxa"/>
            <w:noWrap/>
            <w:tcMar>
              <w:top w:w="19" w:type="dxa"/>
              <w:left w:w="19" w:type="dxa"/>
              <w:bottom w:w="0" w:type="dxa"/>
              <w:right w:w="19" w:type="dxa"/>
            </w:tcMar>
            <w:vAlign w:val="bottom"/>
          </w:tcPr>
          <w:p w14:paraId="61C4E692"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lastRenderedPageBreak/>
              <w:t>DRH</w:t>
            </w:r>
          </w:p>
        </w:tc>
        <w:tc>
          <w:tcPr>
            <w:tcW w:w="7512" w:type="dxa"/>
            <w:noWrap/>
            <w:tcMar>
              <w:top w:w="19" w:type="dxa"/>
              <w:left w:w="19" w:type="dxa"/>
              <w:bottom w:w="0" w:type="dxa"/>
              <w:right w:w="19" w:type="dxa"/>
            </w:tcMar>
            <w:vAlign w:val="bottom"/>
          </w:tcPr>
          <w:p w14:paraId="59CE686C"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Développement des Ressources Humaines</w:t>
            </w:r>
          </w:p>
        </w:tc>
      </w:tr>
      <w:tr w:rsidR="0063174C" w:rsidRPr="0063174C" w14:paraId="7C3283BC" w14:textId="77777777" w:rsidTr="00EA3D6C">
        <w:trPr>
          <w:trHeight w:val="255"/>
        </w:trPr>
        <w:tc>
          <w:tcPr>
            <w:tcW w:w="1579" w:type="dxa"/>
            <w:noWrap/>
            <w:tcMar>
              <w:top w:w="19" w:type="dxa"/>
              <w:left w:w="19" w:type="dxa"/>
              <w:bottom w:w="0" w:type="dxa"/>
              <w:right w:w="19" w:type="dxa"/>
            </w:tcMar>
            <w:vAlign w:val="bottom"/>
          </w:tcPr>
          <w:p w14:paraId="43450681" w14:textId="77777777" w:rsidR="002951C3" w:rsidRPr="0063174C" w:rsidRDefault="002951C3" w:rsidP="00EA3D6C">
            <w:pPr>
              <w:rPr>
                <w:color w:val="000000" w:themeColor="text1"/>
                <w:sz w:val="20"/>
              </w:rPr>
            </w:pPr>
            <w:r w:rsidRPr="0063174C">
              <w:rPr>
                <w:color w:val="000000" w:themeColor="text1"/>
                <w:sz w:val="20"/>
              </w:rPr>
              <w:t>DSI</w:t>
            </w:r>
          </w:p>
        </w:tc>
        <w:tc>
          <w:tcPr>
            <w:tcW w:w="7512" w:type="dxa"/>
            <w:noWrap/>
            <w:tcMar>
              <w:top w:w="19" w:type="dxa"/>
              <w:left w:w="19" w:type="dxa"/>
              <w:bottom w:w="0" w:type="dxa"/>
              <w:right w:w="19" w:type="dxa"/>
            </w:tcMar>
            <w:vAlign w:val="bottom"/>
          </w:tcPr>
          <w:p w14:paraId="4A17555C" w14:textId="77777777" w:rsidR="002951C3" w:rsidRPr="0063174C" w:rsidRDefault="002951C3" w:rsidP="00EA3D6C">
            <w:pPr>
              <w:rPr>
                <w:color w:val="000000" w:themeColor="text1"/>
                <w:sz w:val="20"/>
              </w:rPr>
            </w:pPr>
            <w:r w:rsidRPr="0063174C">
              <w:rPr>
                <w:color w:val="000000" w:themeColor="text1"/>
                <w:sz w:val="20"/>
              </w:rPr>
              <w:t>Démarche de Soins Infirmiers</w:t>
            </w:r>
          </w:p>
        </w:tc>
      </w:tr>
      <w:tr w:rsidR="0063174C" w:rsidRPr="0063174C" w14:paraId="4AA3D75C" w14:textId="77777777" w:rsidTr="00EA3D6C">
        <w:trPr>
          <w:trHeight w:val="255"/>
        </w:trPr>
        <w:tc>
          <w:tcPr>
            <w:tcW w:w="1579" w:type="dxa"/>
            <w:noWrap/>
            <w:tcMar>
              <w:top w:w="19" w:type="dxa"/>
              <w:left w:w="19" w:type="dxa"/>
              <w:bottom w:w="0" w:type="dxa"/>
              <w:right w:w="19" w:type="dxa"/>
            </w:tcMar>
            <w:vAlign w:val="bottom"/>
          </w:tcPr>
          <w:p w14:paraId="38F4B0EB" w14:textId="77777777" w:rsidR="002951C3" w:rsidRPr="0063174C" w:rsidRDefault="002951C3" w:rsidP="00EA3D6C">
            <w:pPr>
              <w:rPr>
                <w:color w:val="000000" w:themeColor="text1"/>
                <w:sz w:val="20"/>
              </w:rPr>
            </w:pPr>
            <w:r w:rsidRPr="0063174C">
              <w:rPr>
                <w:color w:val="000000" w:themeColor="text1"/>
                <w:sz w:val="20"/>
              </w:rPr>
              <w:t>DSNIS</w:t>
            </w:r>
          </w:p>
        </w:tc>
        <w:tc>
          <w:tcPr>
            <w:tcW w:w="7512" w:type="dxa"/>
            <w:noWrap/>
            <w:tcMar>
              <w:top w:w="19" w:type="dxa"/>
              <w:left w:w="19" w:type="dxa"/>
              <w:bottom w:w="0" w:type="dxa"/>
              <w:right w:w="19" w:type="dxa"/>
            </w:tcMar>
            <w:vAlign w:val="bottom"/>
          </w:tcPr>
          <w:p w14:paraId="1E33F752" w14:textId="77777777" w:rsidR="002951C3" w:rsidRPr="0063174C" w:rsidRDefault="002951C3" w:rsidP="00EA3D6C">
            <w:pPr>
              <w:rPr>
                <w:color w:val="000000" w:themeColor="text1"/>
                <w:sz w:val="20"/>
              </w:rPr>
            </w:pPr>
            <w:r w:rsidRPr="0063174C">
              <w:rPr>
                <w:color w:val="000000" w:themeColor="text1"/>
                <w:sz w:val="20"/>
              </w:rPr>
              <w:t>Direction du Service National de l’Information Sanitaire</w:t>
            </w:r>
          </w:p>
        </w:tc>
      </w:tr>
      <w:tr w:rsidR="0063174C" w:rsidRPr="0063174C" w14:paraId="1C16F914" w14:textId="77777777" w:rsidTr="00EA3D6C">
        <w:trPr>
          <w:trHeight w:val="255"/>
        </w:trPr>
        <w:tc>
          <w:tcPr>
            <w:tcW w:w="1579" w:type="dxa"/>
            <w:noWrap/>
            <w:tcMar>
              <w:top w:w="19" w:type="dxa"/>
              <w:left w:w="19" w:type="dxa"/>
              <w:bottom w:w="0" w:type="dxa"/>
              <w:right w:w="19" w:type="dxa"/>
            </w:tcMar>
            <w:vAlign w:val="bottom"/>
          </w:tcPr>
          <w:p w14:paraId="0A89C4B5" w14:textId="77777777" w:rsidR="002951C3" w:rsidRPr="0063174C" w:rsidRDefault="002951C3" w:rsidP="00EA3D6C">
            <w:pPr>
              <w:rPr>
                <w:color w:val="000000" w:themeColor="text1"/>
                <w:sz w:val="20"/>
              </w:rPr>
            </w:pPr>
            <w:r w:rsidRPr="0063174C">
              <w:rPr>
                <w:color w:val="000000" w:themeColor="text1"/>
                <w:sz w:val="20"/>
              </w:rPr>
              <w:t>DSSR</w:t>
            </w:r>
          </w:p>
        </w:tc>
        <w:tc>
          <w:tcPr>
            <w:tcW w:w="7512" w:type="dxa"/>
            <w:noWrap/>
            <w:tcMar>
              <w:top w:w="19" w:type="dxa"/>
              <w:left w:w="19" w:type="dxa"/>
              <w:bottom w:w="0" w:type="dxa"/>
              <w:right w:w="19" w:type="dxa"/>
            </w:tcMar>
            <w:vAlign w:val="bottom"/>
          </w:tcPr>
          <w:p w14:paraId="624C16E3" w14:textId="77777777" w:rsidR="002951C3" w:rsidRPr="0063174C" w:rsidRDefault="002951C3" w:rsidP="00EA3D6C">
            <w:pPr>
              <w:rPr>
                <w:color w:val="000000" w:themeColor="text1"/>
                <w:sz w:val="20"/>
              </w:rPr>
            </w:pPr>
            <w:r w:rsidRPr="0063174C">
              <w:rPr>
                <w:color w:val="000000" w:themeColor="text1"/>
                <w:sz w:val="20"/>
              </w:rPr>
              <w:t>Droit sexuel et Santé de la Reproduction</w:t>
            </w:r>
          </w:p>
        </w:tc>
      </w:tr>
      <w:tr w:rsidR="0063174C" w:rsidRPr="0063174C" w14:paraId="6D7EC6FC" w14:textId="77777777" w:rsidTr="00EA3D6C">
        <w:trPr>
          <w:trHeight w:val="255"/>
        </w:trPr>
        <w:tc>
          <w:tcPr>
            <w:tcW w:w="1579" w:type="dxa"/>
            <w:noWrap/>
            <w:tcMar>
              <w:top w:w="19" w:type="dxa"/>
              <w:left w:w="19" w:type="dxa"/>
              <w:bottom w:w="0" w:type="dxa"/>
              <w:right w:w="19" w:type="dxa"/>
            </w:tcMar>
            <w:vAlign w:val="bottom"/>
          </w:tcPr>
          <w:p w14:paraId="385E3C59"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DTF</w:t>
            </w:r>
          </w:p>
        </w:tc>
        <w:tc>
          <w:tcPr>
            <w:tcW w:w="7512" w:type="dxa"/>
            <w:noWrap/>
            <w:tcMar>
              <w:top w:w="19" w:type="dxa"/>
              <w:left w:w="19" w:type="dxa"/>
              <w:bottom w:w="0" w:type="dxa"/>
              <w:right w:w="19" w:type="dxa"/>
            </w:tcMar>
            <w:vAlign w:val="bottom"/>
          </w:tcPr>
          <w:p w14:paraId="123DF222"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Dossier Technique et Financier</w:t>
            </w:r>
          </w:p>
        </w:tc>
      </w:tr>
      <w:tr w:rsidR="0063174C" w:rsidRPr="0063174C" w14:paraId="38B7070C" w14:textId="77777777" w:rsidTr="00EA3D6C">
        <w:trPr>
          <w:trHeight w:val="255"/>
        </w:trPr>
        <w:tc>
          <w:tcPr>
            <w:tcW w:w="1579" w:type="dxa"/>
            <w:noWrap/>
            <w:tcMar>
              <w:top w:w="19" w:type="dxa"/>
              <w:left w:w="19" w:type="dxa"/>
              <w:bottom w:w="0" w:type="dxa"/>
              <w:right w:w="19" w:type="dxa"/>
            </w:tcMar>
            <w:vAlign w:val="bottom"/>
          </w:tcPr>
          <w:p w14:paraId="33A49A13" w14:textId="77777777" w:rsidR="002951C3" w:rsidRPr="0063174C" w:rsidRDefault="002951C3" w:rsidP="00EA3D6C">
            <w:pPr>
              <w:rPr>
                <w:color w:val="000000" w:themeColor="text1"/>
                <w:sz w:val="20"/>
              </w:rPr>
            </w:pPr>
            <w:r w:rsidRPr="0063174C">
              <w:rPr>
                <w:color w:val="000000" w:themeColor="text1"/>
                <w:sz w:val="20"/>
              </w:rPr>
              <w:t>ECD</w:t>
            </w:r>
          </w:p>
        </w:tc>
        <w:tc>
          <w:tcPr>
            <w:tcW w:w="7512" w:type="dxa"/>
            <w:noWrap/>
            <w:tcMar>
              <w:top w:w="19" w:type="dxa"/>
              <w:left w:w="19" w:type="dxa"/>
              <w:bottom w:w="0" w:type="dxa"/>
              <w:right w:w="19" w:type="dxa"/>
            </w:tcMar>
            <w:vAlign w:val="bottom"/>
          </w:tcPr>
          <w:p w14:paraId="4CB78D5D" w14:textId="77777777" w:rsidR="002951C3" w:rsidRPr="0063174C" w:rsidRDefault="002951C3" w:rsidP="00EA3D6C">
            <w:pPr>
              <w:rPr>
                <w:color w:val="000000" w:themeColor="text1"/>
                <w:sz w:val="20"/>
              </w:rPr>
            </w:pPr>
            <w:r w:rsidRPr="0063174C">
              <w:rPr>
                <w:color w:val="000000" w:themeColor="text1"/>
                <w:sz w:val="20"/>
              </w:rPr>
              <w:t>Equipe cadre de district</w:t>
            </w:r>
          </w:p>
        </w:tc>
      </w:tr>
      <w:tr w:rsidR="0063174C" w:rsidRPr="0063174C" w14:paraId="5843C4B0" w14:textId="77777777" w:rsidTr="00EA3D6C">
        <w:trPr>
          <w:trHeight w:val="255"/>
        </w:trPr>
        <w:tc>
          <w:tcPr>
            <w:tcW w:w="1579" w:type="dxa"/>
            <w:noWrap/>
            <w:tcMar>
              <w:top w:w="19" w:type="dxa"/>
              <w:left w:w="19" w:type="dxa"/>
              <w:bottom w:w="0" w:type="dxa"/>
              <w:right w:w="19" w:type="dxa"/>
            </w:tcMar>
            <w:vAlign w:val="bottom"/>
          </w:tcPr>
          <w:p w14:paraId="60961E2A"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ENA</w:t>
            </w:r>
          </w:p>
        </w:tc>
        <w:tc>
          <w:tcPr>
            <w:tcW w:w="7512" w:type="dxa"/>
            <w:noWrap/>
            <w:tcMar>
              <w:top w:w="19" w:type="dxa"/>
              <w:left w:w="19" w:type="dxa"/>
              <w:bottom w:w="0" w:type="dxa"/>
              <w:right w:w="19" w:type="dxa"/>
            </w:tcMar>
            <w:vAlign w:val="bottom"/>
          </w:tcPr>
          <w:p w14:paraId="7A10240B"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Ecole Nationale de l’Administration</w:t>
            </w:r>
          </w:p>
        </w:tc>
      </w:tr>
      <w:tr w:rsidR="0063174C" w:rsidRPr="0063174C" w14:paraId="1102FCE1" w14:textId="77777777" w:rsidTr="00EA3D6C">
        <w:trPr>
          <w:trHeight w:val="255"/>
        </w:trPr>
        <w:tc>
          <w:tcPr>
            <w:tcW w:w="1579" w:type="dxa"/>
            <w:noWrap/>
            <w:tcMar>
              <w:top w:w="19" w:type="dxa"/>
              <w:left w:w="19" w:type="dxa"/>
              <w:bottom w:w="0" w:type="dxa"/>
              <w:right w:w="19" w:type="dxa"/>
            </w:tcMar>
          </w:tcPr>
          <w:p w14:paraId="3ADD762B"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ENABEL</w:t>
            </w:r>
          </w:p>
        </w:tc>
        <w:tc>
          <w:tcPr>
            <w:tcW w:w="7512" w:type="dxa"/>
            <w:noWrap/>
            <w:tcMar>
              <w:top w:w="19" w:type="dxa"/>
              <w:left w:w="19" w:type="dxa"/>
              <w:bottom w:w="0" w:type="dxa"/>
              <w:right w:w="19" w:type="dxa"/>
            </w:tcMar>
          </w:tcPr>
          <w:p w14:paraId="5D0B2E7B"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Agence belge de développement</w:t>
            </w:r>
          </w:p>
        </w:tc>
      </w:tr>
      <w:tr w:rsidR="0063174C" w:rsidRPr="0063174C" w14:paraId="49F7FFC2" w14:textId="77777777" w:rsidTr="00EA3D6C">
        <w:trPr>
          <w:trHeight w:val="255"/>
        </w:trPr>
        <w:tc>
          <w:tcPr>
            <w:tcW w:w="1579" w:type="dxa"/>
            <w:noWrap/>
            <w:tcMar>
              <w:top w:w="19" w:type="dxa"/>
              <w:left w:w="19" w:type="dxa"/>
              <w:bottom w:w="0" w:type="dxa"/>
              <w:right w:w="19" w:type="dxa"/>
            </w:tcMar>
            <w:vAlign w:val="bottom"/>
          </w:tcPr>
          <w:p w14:paraId="3AABEF33" w14:textId="77777777" w:rsidR="002951C3" w:rsidRPr="0063174C" w:rsidRDefault="002951C3" w:rsidP="00EA3D6C">
            <w:pPr>
              <w:rPr>
                <w:color w:val="000000" w:themeColor="text1"/>
                <w:sz w:val="20"/>
              </w:rPr>
            </w:pPr>
            <w:r w:rsidRPr="0063174C">
              <w:rPr>
                <w:color w:val="000000" w:themeColor="text1"/>
                <w:sz w:val="20"/>
              </w:rPr>
              <w:t>EPM</w:t>
            </w:r>
          </w:p>
        </w:tc>
        <w:tc>
          <w:tcPr>
            <w:tcW w:w="7512" w:type="dxa"/>
            <w:noWrap/>
            <w:tcMar>
              <w:top w:w="19" w:type="dxa"/>
              <w:left w:w="19" w:type="dxa"/>
              <w:bottom w:w="0" w:type="dxa"/>
              <w:right w:w="19" w:type="dxa"/>
            </w:tcMar>
            <w:vAlign w:val="bottom"/>
          </w:tcPr>
          <w:p w14:paraId="7104387D" w14:textId="77777777" w:rsidR="002951C3" w:rsidRPr="0063174C" w:rsidRDefault="002951C3" w:rsidP="00EA3D6C">
            <w:pPr>
              <w:rPr>
                <w:color w:val="000000" w:themeColor="text1"/>
                <w:sz w:val="20"/>
              </w:rPr>
            </w:pPr>
            <w:r w:rsidRPr="0063174C">
              <w:rPr>
                <w:color w:val="000000" w:themeColor="text1"/>
                <w:sz w:val="20"/>
              </w:rPr>
              <w:t>Ecoles Paramédicales</w:t>
            </w:r>
          </w:p>
        </w:tc>
      </w:tr>
      <w:tr w:rsidR="0063174C" w:rsidRPr="0063174C" w14:paraId="104D13B8" w14:textId="77777777" w:rsidTr="00EA3D6C">
        <w:trPr>
          <w:trHeight w:val="255"/>
        </w:trPr>
        <w:tc>
          <w:tcPr>
            <w:tcW w:w="1579" w:type="dxa"/>
            <w:noWrap/>
            <w:tcMar>
              <w:top w:w="19" w:type="dxa"/>
              <w:left w:w="19" w:type="dxa"/>
              <w:bottom w:w="0" w:type="dxa"/>
              <w:right w:w="19" w:type="dxa"/>
            </w:tcMar>
            <w:vAlign w:val="bottom"/>
          </w:tcPr>
          <w:p w14:paraId="4A1B8221" w14:textId="77777777" w:rsidR="002951C3" w:rsidRPr="0063174C" w:rsidRDefault="002951C3" w:rsidP="00EA3D6C">
            <w:pPr>
              <w:rPr>
                <w:color w:val="000000" w:themeColor="text1"/>
                <w:sz w:val="20"/>
              </w:rPr>
            </w:pPr>
            <w:r w:rsidRPr="0063174C">
              <w:rPr>
                <w:color w:val="000000" w:themeColor="text1"/>
                <w:sz w:val="20"/>
              </w:rPr>
              <w:t>ETAL</w:t>
            </w:r>
          </w:p>
        </w:tc>
        <w:tc>
          <w:tcPr>
            <w:tcW w:w="7512" w:type="dxa"/>
            <w:noWrap/>
            <w:tcMar>
              <w:top w:w="19" w:type="dxa"/>
              <w:left w:w="19" w:type="dxa"/>
              <w:bottom w:w="0" w:type="dxa"/>
              <w:right w:w="19" w:type="dxa"/>
            </w:tcMar>
            <w:vAlign w:val="bottom"/>
          </w:tcPr>
          <w:p w14:paraId="1C5BFEDD" w14:textId="77777777" w:rsidR="002951C3" w:rsidRPr="0063174C" w:rsidRDefault="002951C3" w:rsidP="00EA3D6C">
            <w:pPr>
              <w:rPr>
                <w:color w:val="000000" w:themeColor="text1"/>
                <w:sz w:val="20"/>
              </w:rPr>
            </w:pPr>
            <w:r w:rsidRPr="0063174C">
              <w:rPr>
                <w:color w:val="000000" w:themeColor="text1"/>
                <w:sz w:val="20"/>
              </w:rPr>
              <w:t>Ecole des Techniciens d’Assainissement et de Laboratoire</w:t>
            </w:r>
          </w:p>
        </w:tc>
      </w:tr>
      <w:tr w:rsidR="0063174C" w:rsidRPr="0063174C" w14:paraId="69DF1F88" w14:textId="77777777" w:rsidTr="00EA3D6C">
        <w:trPr>
          <w:trHeight w:val="255"/>
        </w:trPr>
        <w:tc>
          <w:tcPr>
            <w:tcW w:w="1579" w:type="dxa"/>
            <w:noWrap/>
            <w:tcMar>
              <w:top w:w="19" w:type="dxa"/>
              <w:left w:w="19" w:type="dxa"/>
              <w:bottom w:w="0" w:type="dxa"/>
              <w:right w:w="19" w:type="dxa"/>
            </w:tcMar>
            <w:vAlign w:val="bottom"/>
          </w:tcPr>
          <w:p w14:paraId="77FA2C7E" w14:textId="77777777" w:rsidR="002951C3" w:rsidRPr="0063174C" w:rsidRDefault="002951C3" w:rsidP="00EA3D6C">
            <w:pPr>
              <w:rPr>
                <w:color w:val="000000" w:themeColor="text1"/>
                <w:sz w:val="20"/>
              </w:rPr>
            </w:pPr>
            <w:r w:rsidRPr="0063174C">
              <w:rPr>
                <w:color w:val="000000" w:themeColor="text1"/>
                <w:sz w:val="20"/>
              </w:rPr>
              <w:t>FENAS</w:t>
            </w:r>
          </w:p>
        </w:tc>
        <w:tc>
          <w:tcPr>
            <w:tcW w:w="7512" w:type="dxa"/>
            <w:noWrap/>
            <w:tcMar>
              <w:top w:w="19" w:type="dxa"/>
              <w:left w:w="19" w:type="dxa"/>
              <w:bottom w:w="0" w:type="dxa"/>
              <w:right w:w="19" w:type="dxa"/>
            </w:tcMar>
            <w:vAlign w:val="bottom"/>
          </w:tcPr>
          <w:p w14:paraId="5389D5E2" w14:textId="77777777" w:rsidR="002951C3" w:rsidRPr="0063174C" w:rsidRDefault="002951C3" w:rsidP="00EA3D6C">
            <w:pPr>
              <w:rPr>
                <w:color w:val="000000" w:themeColor="text1"/>
                <w:sz w:val="20"/>
              </w:rPr>
            </w:pPr>
            <w:r w:rsidRPr="0063174C">
              <w:rPr>
                <w:color w:val="000000" w:themeColor="text1"/>
                <w:sz w:val="20"/>
              </w:rPr>
              <w:t>Fédération Nationale des Associations en Santé</w:t>
            </w:r>
          </w:p>
        </w:tc>
      </w:tr>
      <w:tr w:rsidR="0063174C" w:rsidRPr="0063174C" w14:paraId="2FE39227" w14:textId="77777777" w:rsidTr="00EA3D6C">
        <w:trPr>
          <w:trHeight w:val="255"/>
        </w:trPr>
        <w:tc>
          <w:tcPr>
            <w:tcW w:w="1579" w:type="dxa"/>
            <w:noWrap/>
            <w:tcMar>
              <w:top w:w="19" w:type="dxa"/>
              <w:left w:w="19" w:type="dxa"/>
              <w:bottom w:w="0" w:type="dxa"/>
              <w:right w:w="19" w:type="dxa"/>
            </w:tcMar>
            <w:vAlign w:val="bottom"/>
          </w:tcPr>
          <w:p w14:paraId="2FC99BD8" w14:textId="77777777" w:rsidR="002951C3" w:rsidRPr="0063174C" w:rsidRDefault="002951C3" w:rsidP="00EA3D6C">
            <w:pPr>
              <w:rPr>
                <w:color w:val="000000" w:themeColor="text1"/>
                <w:sz w:val="20"/>
              </w:rPr>
            </w:pPr>
            <w:r w:rsidRPr="0063174C">
              <w:rPr>
                <w:color w:val="000000" w:themeColor="text1"/>
                <w:sz w:val="20"/>
              </w:rPr>
              <w:t>FIE</w:t>
            </w:r>
          </w:p>
        </w:tc>
        <w:tc>
          <w:tcPr>
            <w:tcW w:w="7512" w:type="dxa"/>
            <w:noWrap/>
            <w:tcMar>
              <w:top w:w="19" w:type="dxa"/>
              <w:left w:w="19" w:type="dxa"/>
              <w:bottom w:w="0" w:type="dxa"/>
              <w:right w:w="19" w:type="dxa"/>
            </w:tcMar>
            <w:vAlign w:val="bottom"/>
          </w:tcPr>
          <w:p w14:paraId="646C7579" w14:textId="77777777" w:rsidR="002951C3" w:rsidRPr="0063174C" w:rsidRDefault="002951C3" w:rsidP="00EA3D6C">
            <w:pPr>
              <w:rPr>
                <w:color w:val="000000" w:themeColor="text1"/>
                <w:sz w:val="20"/>
              </w:rPr>
            </w:pPr>
            <w:r w:rsidRPr="0063174C">
              <w:rPr>
                <w:color w:val="000000" w:themeColor="text1"/>
                <w:sz w:val="20"/>
              </w:rPr>
              <w:t>Formation Initiale des Enseignants</w:t>
            </w:r>
          </w:p>
        </w:tc>
      </w:tr>
      <w:tr w:rsidR="0063174C" w:rsidRPr="0063174C" w14:paraId="17375560" w14:textId="77777777" w:rsidTr="00EA3D6C">
        <w:trPr>
          <w:trHeight w:val="255"/>
        </w:trPr>
        <w:tc>
          <w:tcPr>
            <w:tcW w:w="1579" w:type="dxa"/>
            <w:noWrap/>
            <w:tcMar>
              <w:top w:w="19" w:type="dxa"/>
              <w:left w:w="19" w:type="dxa"/>
              <w:bottom w:w="0" w:type="dxa"/>
              <w:right w:w="19" w:type="dxa"/>
            </w:tcMar>
            <w:vAlign w:val="bottom"/>
          </w:tcPr>
          <w:p w14:paraId="486AAAEC" w14:textId="77777777" w:rsidR="002951C3" w:rsidRPr="0063174C" w:rsidRDefault="002951C3" w:rsidP="00EA3D6C">
            <w:pPr>
              <w:rPr>
                <w:color w:val="000000" w:themeColor="text1"/>
                <w:sz w:val="20"/>
              </w:rPr>
            </w:pPr>
            <w:r w:rsidRPr="0063174C">
              <w:rPr>
                <w:color w:val="000000" w:themeColor="text1"/>
                <w:sz w:val="20"/>
              </w:rPr>
              <w:t>FOPABU-IA</w:t>
            </w:r>
          </w:p>
        </w:tc>
        <w:tc>
          <w:tcPr>
            <w:tcW w:w="7512" w:type="dxa"/>
            <w:noWrap/>
            <w:tcMar>
              <w:top w:w="19" w:type="dxa"/>
              <w:left w:w="19" w:type="dxa"/>
              <w:bottom w:w="0" w:type="dxa"/>
              <w:right w:w="19" w:type="dxa"/>
            </w:tcMar>
            <w:vAlign w:val="bottom"/>
          </w:tcPr>
          <w:p w14:paraId="3F2C07E3" w14:textId="77777777" w:rsidR="002951C3" w:rsidRPr="0063174C" w:rsidRDefault="002951C3" w:rsidP="00EA3D6C">
            <w:pPr>
              <w:rPr>
                <w:color w:val="000000" w:themeColor="text1"/>
                <w:sz w:val="20"/>
              </w:rPr>
            </w:pPr>
            <w:r w:rsidRPr="0063174C">
              <w:rPr>
                <w:color w:val="000000" w:themeColor="text1"/>
                <w:sz w:val="20"/>
              </w:rPr>
              <w:t>Forum des Organisations Paysannes du Burundi- Ijwi ry’ Abarimyi</w:t>
            </w:r>
          </w:p>
        </w:tc>
      </w:tr>
      <w:tr w:rsidR="0063174C" w:rsidRPr="0063174C" w14:paraId="1A85E431" w14:textId="77777777" w:rsidTr="00EA3D6C">
        <w:trPr>
          <w:trHeight w:val="255"/>
        </w:trPr>
        <w:tc>
          <w:tcPr>
            <w:tcW w:w="1579" w:type="dxa"/>
            <w:noWrap/>
            <w:tcMar>
              <w:top w:w="19" w:type="dxa"/>
              <w:left w:w="19" w:type="dxa"/>
              <w:bottom w:w="0" w:type="dxa"/>
              <w:right w:w="19" w:type="dxa"/>
            </w:tcMar>
            <w:vAlign w:val="bottom"/>
          </w:tcPr>
          <w:p w14:paraId="40D30969" w14:textId="77777777" w:rsidR="002951C3" w:rsidRPr="0063174C" w:rsidRDefault="002951C3" w:rsidP="00EA3D6C">
            <w:pPr>
              <w:rPr>
                <w:color w:val="000000" w:themeColor="text1"/>
                <w:sz w:val="20"/>
              </w:rPr>
            </w:pPr>
            <w:r w:rsidRPr="0063174C">
              <w:rPr>
                <w:color w:val="000000" w:themeColor="text1"/>
                <w:sz w:val="20"/>
              </w:rPr>
              <w:t>FOSA</w:t>
            </w:r>
          </w:p>
        </w:tc>
        <w:tc>
          <w:tcPr>
            <w:tcW w:w="7512" w:type="dxa"/>
            <w:noWrap/>
            <w:tcMar>
              <w:top w:w="19" w:type="dxa"/>
              <w:left w:w="19" w:type="dxa"/>
              <w:bottom w:w="0" w:type="dxa"/>
              <w:right w:w="19" w:type="dxa"/>
            </w:tcMar>
            <w:vAlign w:val="bottom"/>
          </w:tcPr>
          <w:p w14:paraId="7B1CCA32" w14:textId="77777777" w:rsidR="002951C3" w:rsidRPr="0063174C" w:rsidRDefault="002951C3" w:rsidP="00EA3D6C">
            <w:pPr>
              <w:rPr>
                <w:color w:val="000000" w:themeColor="text1"/>
                <w:sz w:val="20"/>
              </w:rPr>
            </w:pPr>
            <w:r w:rsidRPr="0063174C">
              <w:rPr>
                <w:color w:val="000000" w:themeColor="text1"/>
                <w:sz w:val="20"/>
              </w:rPr>
              <w:t>Formations Sanitaires</w:t>
            </w:r>
          </w:p>
        </w:tc>
      </w:tr>
      <w:tr w:rsidR="0063174C" w:rsidRPr="0063174C" w14:paraId="4C4EDB8F" w14:textId="77777777" w:rsidTr="00EA3D6C">
        <w:trPr>
          <w:trHeight w:val="255"/>
        </w:trPr>
        <w:tc>
          <w:tcPr>
            <w:tcW w:w="1579" w:type="dxa"/>
            <w:noWrap/>
            <w:tcMar>
              <w:top w:w="19" w:type="dxa"/>
              <w:left w:w="19" w:type="dxa"/>
              <w:bottom w:w="0" w:type="dxa"/>
              <w:right w:w="19" w:type="dxa"/>
            </w:tcMar>
            <w:vAlign w:val="bottom"/>
          </w:tcPr>
          <w:p w14:paraId="1D8FE160" w14:textId="77777777" w:rsidR="002951C3" w:rsidRPr="0063174C" w:rsidRDefault="002951C3" w:rsidP="00EA3D6C">
            <w:pPr>
              <w:rPr>
                <w:color w:val="000000" w:themeColor="text1"/>
                <w:sz w:val="20"/>
              </w:rPr>
            </w:pPr>
            <w:r w:rsidRPr="0063174C">
              <w:rPr>
                <w:color w:val="000000" w:themeColor="text1"/>
                <w:sz w:val="20"/>
              </w:rPr>
              <w:t>GAR</w:t>
            </w:r>
          </w:p>
        </w:tc>
        <w:tc>
          <w:tcPr>
            <w:tcW w:w="7512" w:type="dxa"/>
            <w:noWrap/>
            <w:tcMar>
              <w:top w:w="19" w:type="dxa"/>
              <w:left w:w="19" w:type="dxa"/>
              <w:bottom w:w="0" w:type="dxa"/>
              <w:right w:w="19" w:type="dxa"/>
            </w:tcMar>
            <w:vAlign w:val="bottom"/>
          </w:tcPr>
          <w:p w14:paraId="33C5F4D8" w14:textId="77777777" w:rsidR="002951C3" w:rsidRPr="0063174C" w:rsidRDefault="002951C3" w:rsidP="00EA3D6C">
            <w:pPr>
              <w:rPr>
                <w:color w:val="000000" w:themeColor="text1"/>
                <w:sz w:val="20"/>
              </w:rPr>
            </w:pPr>
            <w:r w:rsidRPr="0063174C">
              <w:rPr>
                <w:color w:val="000000" w:themeColor="text1"/>
                <w:sz w:val="20"/>
              </w:rPr>
              <w:t>Gestion de projet axée sur les résultats</w:t>
            </w:r>
          </w:p>
        </w:tc>
      </w:tr>
      <w:tr w:rsidR="0063174C" w:rsidRPr="0063174C" w14:paraId="17F71F1E" w14:textId="77777777" w:rsidTr="00EA3D6C">
        <w:trPr>
          <w:trHeight w:val="255"/>
        </w:trPr>
        <w:tc>
          <w:tcPr>
            <w:tcW w:w="1579" w:type="dxa"/>
            <w:noWrap/>
            <w:tcMar>
              <w:top w:w="19" w:type="dxa"/>
              <w:left w:w="19" w:type="dxa"/>
              <w:bottom w:w="0" w:type="dxa"/>
              <w:right w:w="19" w:type="dxa"/>
            </w:tcMar>
            <w:vAlign w:val="bottom"/>
          </w:tcPr>
          <w:p w14:paraId="0849D5AB" w14:textId="77777777" w:rsidR="002951C3" w:rsidRPr="0063174C" w:rsidRDefault="002951C3" w:rsidP="00EA3D6C">
            <w:pPr>
              <w:rPr>
                <w:color w:val="000000" w:themeColor="text1"/>
                <w:sz w:val="20"/>
              </w:rPr>
            </w:pPr>
            <w:r w:rsidRPr="0063174C">
              <w:rPr>
                <w:color w:val="000000" w:themeColor="text1"/>
                <w:sz w:val="20"/>
              </w:rPr>
              <w:t>GEA</w:t>
            </w:r>
          </w:p>
        </w:tc>
        <w:tc>
          <w:tcPr>
            <w:tcW w:w="7512" w:type="dxa"/>
            <w:noWrap/>
            <w:tcMar>
              <w:top w:w="19" w:type="dxa"/>
              <w:left w:w="19" w:type="dxa"/>
              <w:bottom w:w="0" w:type="dxa"/>
              <w:right w:w="19" w:type="dxa"/>
            </w:tcMar>
            <w:vAlign w:val="bottom"/>
          </w:tcPr>
          <w:p w14:paraId="1396B6FF" w14:textId="77777777" w:rsidR="002951C3" w:rsidRPr="0063174C" w:rsidRDefault="002951C3" w:rsidP="00EA3D6C">
            <w:pPr>
              <w:rPr>
                <w:color w:val="000000" w:themeColor="text1"/>
                <w:sz w:val="20"/>
              </w:rPr>
            </w:pPr>
            <w:r w:rsidRPr="0063174C">
              <w:rPr>
                <w:color w:val="000000" w:themeColor="text1"/>
                <w:sz w:val="20"/>
              </w:rPr>
              <w:t>Groupement d’Entraide pour l’Autopromotion</w:t>
            </w:r>
          </w:p>
        </w:tc>
      </w:tr>
      <w:tr w:rsidR="0063174C" w:rsidRPr="0063174C" w14:paraId="4CC23A6A" w14:textId="77777777" w:rsidTr="00EA3D6C">
        <w:trPr>
          <w:trHeight w:val="255"/>
        </w:trPr>
        <w:tc>
          <w:tcPr>
            <w:tcW w:w="1579" w:type="dxa"/>
            <w:noWrap/>
            <w:tcMar>
              <w:top w:w="19" w:type="dxa"/>
              <w:left w:w="19" w:type="dxa"/>
              <w:bottom w:w="0" w:type="dxa"/>
              <w:right w:w="19" w:type="dxa"/>
            </w:tcMar>
            <w:vAlign w:val="bottom"/>
          </w:tcPr>
          <w:p w14:paraId="7E718A80" w14:textId="77777777" w:rsidR="002951C3" w:rsidRPr="0063174C" w:rsidRDefault="002951C3" w:rsidP="00EA3D6C">
            <w:pPr>
              <w:rPr>
                <w:color w:val="000000" w:themeColor="text1"/>
                <w:sz w:val="20"/>
              </w:rPr>
            </w:pPr>
            <w:r w:rsidRPr="0063174C">
              <w:rPr>
                <w:color w:val="000000" w:themeColor="text1"/>
                <w:sz w:val="20"/>
              </w:rPr>
              <w:t>GOF</w:t>
            </w:r>
          </w:p>
        </w:tc>
        <w:tc>
          <w:tcPr>
            <w:tcW w:w="7512" w:type="dxa"/>
            <w:noWrap/>
            <w:tcMar>
              <w:top w:w="19" w:type="dxa"/>
              <w:left w:w="19" w:type="dxa"/>
              <w:bottom w:w="0" w:type="dxa"/>
              <w:right w:w="19" w:type="dxa"/>
            </w:tcMar>
            <w:vAlign w:val="bottom"/>
          </w:tcPr>
          <w:p w14:paraId="64DB5113" w14:textId="77777777" w:rsidR="002951C3" w:rsidRPr="0063174C" w:rsidRDefault="002951C3" w:rsidP="00EA3D6C">
            <w:pPr>
              <w:rPr>
                <w:color w:val="000000" w:themeColor="text1"/>
                <w:sz w:val="20"/>
              </w:rPr>
            </w:pPr>
            <w:r w:rsidRPr="0063174C">
              <w:rPr>
                <w:color w:val="000000" w:themeColor="text1"/>
                <w:sz w:val="20"/>
              </w:rPr>
              <w:t>Gestionnaire Opérationnelle des Formations</w:t>
            </w:r>
          </w:p>
        </w:tc>
      </w:tr>
      <w:tr w:rsidR="0063174C" w:rsidRPr="0063174C" w14:paraId="267DD27F" w14:textId="77777777" w:rsidTr="00EA3D6C">
        <w:trPr>
          <w:trHeight w:val="255"/>
        </w:trPr>
        <w:tc>
          <w:tcPr>
            <w:tcW w:w="1579" w:type="dxa"/>
            <w:noWrap/>
            <w:tcMar>
              <w:top w:w="19" w:type="dxa"/>
              <w:left w:w="19" w:type="dxa"/>
              <w:bottom w:w="0" w:type="dxa"/>
              <w:right w:w="19" w:type="dxa"/>
            </w:tcMar>
            <w:vAlign w:val="bottom"/>
          </w:tcPr>
          <w:p w14:paraId="5247DFA8" w14:textId="77777777" w:rsidR="002951C3" w:rsidRPr="0063174C" w:rsidRDefault="002951C3" w:rsidP="00EA3D6C">
            <w:pPr>
              <w:rPr>
                <w:color w:val="000000" w:themeColor="text1"/>
                <w:sz w:val="20"/>
              </w:rPr>
            </w:pPr>
            <w:r w:rsidRPr="0063174C">
              <w:rPr>
                <w:color w:val="000000" w:themeColor="text1"/>
                <w:sz w:val="20"/>
              </w:rPr>
              <w:t>GR</w:t>
            </w:r>
          </w:p>
        </w:tc>
        <w:tc>
          <w:tcPr>
            <w:tcW w:w="7512" w:type="dxa"/>
            <w:noWrap/>
            <w:tcMar>
              <w:top w:w="19" w:type="dxa"/>
              <w:left w:w="19" w:type="dxa"/>
              <w:bottom w:w="0" w:type="dxa"/>
              <w:right w:w="19" w:type="dxa"/>
            </w:tcMar>
            <w:vAlign w:val="bottom"/>
          </w:tcPr>
          <w:p w14:paraId="2A5C0022" w14:textId="77777777" w:rsidR="002951C3" w:rsidRPr="0063174C" w:rsidRDefault="002951C3" w:rsidP="00EA3D6C">
            <w:pPr>
              <w:rPr>
                <w:color w:val="000000" w:themeColor="text1"/>
                <w:sz w:val="20"/>
              </w:rPr>
            </w:pPr>
            <w:r w:rsidRPr="0063174C">
              <w:rPr>
                <w:color w:val="000000" w:themeColor="text1"/>
                <w:sz w:val="20"/>
              </w:rPr>
              <w:t>Génie Rural</w:t>
            </w:r>
          </w:p>
        </w:tc>
      </w:tr>
      <w:tr w:rsidR="0063174C" w:rsidRPr="0063174C" w14:paraId="7323B8C9" w14:textId="77777777" w:rsidTr="00EA3D6C">
        <w:trPr>
          <w:trHeight w:val="255"/>
        </w:trPr>
        <w:tc>
          <w:tcPr>
            <w:tcW w:w="1579" w:type="dxa"/>
            <w:noWrap/>
            <w:tcMar>
              <w:top w:w="19" w:type="dxa"/>
              <w:left w:w="19" w:type="dxa"/>
              <w:bottom w:w="0" w:type="dxa"/>
              <w:right w:w="19" w:type="dxa"/>
            </w:tcMar>
            <w:vAlign w:val="bottom"/>
          </w:tcPr>
          <w:p w14:paraId="44012A2D" w14:textId="77777777" w:rsidR="002951C3" w:rsidRPr="0063174C" w:rsidRDefault="002951C3" w:rsidP="00EA3D6C">
            <w:pPr>
              <w:rPr>
                <w:color w:val="000000" w:themeColor="text1"/>
                <w:sz w:val="20"/>
              </w:rPr>
            </w:pPr>
            <w:r w:rsidRPr="0063174C">
              <w:rPr>
                <w:color w:val="000000" w:themeColor="text1"/>
                <w:sz w:val="20"/>
              </w:rPr>
              <w:t>GRH</w:t>
            </w:r>
          </w:p>
        </w:tc>
        <w:tc>
          <w:tcPr>
            <w:tcW w:w="7512" w:type="dxa"/>
            <w:noWrap/>
            <w:tcMar>
              <w:top w:w="19" w:type="dxa"/>
              <w:left w:w="19" w:type="dxa"/>
              <w:bottom w:w="0" w:type="dxa"/>
              <w:right w:w="19" w:type="dxa"/>
            </w:tcMar>
            <w:vAlign w:val="bottom"/>
          </w:tcPr>
          <w:p w14:paraId="7BBBEA98" w14:textId="77777777" w:rsidR="002951C3" w:rsidRPr="0063174C" w:rsidRDefault="002951C3" w:rsidP="00EA3D6C">
            <w:pPr>
              <w:rPr>
                <w:color w:val="000000" w:themeColor="text1"/>
                <w:sz w:val="20"/>
              </w:rPr>
            </w:pPr>
            <w:r w:rsidRPr="0063174C">
              <w:rPr>
                <w:color w:val="000000" w:themeColor="text1"/>
                <w:sz w:val="20"/>
              </w:rPr>
              <w:t>Gestion des Ressources Humaines</w:t>
            </w:r>
          </w:p>
        </w:tc>
      </w:tr>
      <w:tr w:rsidR="0063174C" w:rsidRPr="0063174C" w14:paraId="315C4775" w14:textId="77777777" w:rsidTr="00EA3D6C">
        <w:trPr>
          <w:trHeight w:val="255"/>
        </w:trPr>
        <w:tc>
          <w:tcPr>
            <w:tcW w:w="1579" w:type="dxa"/>
            <w:noWrap/>
            <w:tcMar>
              <w:top w:w="19" w:type="dxa"/>
              <w:left w:w="19" w:type="dxa"/>
              <w:bottom w:w="0" w:type="dxa"/>
              <w:right w:w="19" w:type="dxa"/>
            </w:tcMar>
            <w:vAlign w:val="bottom"/>
          </w:tcPr>
          <w:p w14:paraId="3C74E2B1"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IF</w:t>
            </w:r>
          </w:p>
        </w:tc>
        <w:tc>
          <w:tcPr>
            <w:tcW w:w="7512" w:type="dxa"/>
            <w:noWrap/>
            <w:tcMar>
              <w:top w:w="19" w:type="dxa"/>
              <w:left w:w="19" w:type="dxa"/>
              <w:bottom w:w="0" w:type="dxa"/>
              <w:right w:w="19" w:type="dxa"/>
            </w:tcMar>
            <w:vAlign w:val="bottom"/>
          </w:tcPr>
          <w:p w14:paraId="6B297AE3"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Institut de Formation</w:t>
            </w:r>
          </w:p>
        </w:tc>
      </w:tr>
      <w:tr w:rsidR="0063174C" w:rsidRPr="0063174C" w14:paraId="461DEBC7" w14:textId="77777777" w:rsidTr="00EA3D6C">
        <w:trPr>
          <w:trHeight w:val="255"/>
        </w:trPr>
        <w:tc>
          <w:tcPr>
            <w:tcW w:w="1579" w:type="dxa"/>
            <w:noWrap/>
            <w:tcMar>
              <w:top w:w="19" w:type="dxa"/>
              <w:left w:w="19" w:type="dxa"/>
              <w:bottom w:w="0" w:type="dxa"/>
              <w:right w:w="19" w:type="dxa"/>
            </w:tcMar>
          </w:tcPr>
          <w:p w14:paraId="3C2E2A0C"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M&amp;E</w:t>
            </w:r>
          </w:p>
        </w:tc>
        <w:tc>
          <w:tcPr>
            <w:tcW w:w="7512" w:type="dxa"/>
            <w:noWrap/>
            <w:tcMar>
              <w:top w:w="19" w:type="dxa"/>
              <w:left w:w="19" w:type="dxa"/>
              <w:bottom w:w="0" w:type="dxa"/>
              <w:right w:w="19" w:type="dxa"/>
            </w:tcMar>
          </w:tcPr>
          <w:p w14:paraId="520FE055"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Monitoring et évaluation</w:t>
            </w:r>
          </w:p>
        </w:tc>
      </w:tr>
      <w:tr w:rsidR="0063174C" w:rsidRPr="0063174C" w14:paraId="35A50F97" w14:textId="77777777" w:rsidTr="00EA3D6C">
        <w:trPr>
          <w:trHeight w:val="255"/>
        </w:trPr>
        <w:tc>
          <w:tcPr>
            <w:tcW w:w="1579" w:type="dxa"/>
            <w:noWrap/>
            <w:tcMar>
              <w:top w:w="19" w:type="dxa"/>
              <w:left w:w="19" w:type="dxa"/>
              <w:bottom w:w="0" w:type="dxa"/>
              <w:right w:w="19" w:type="dxa"/>
            </w:tcMar>
            <w:vAlign w:val="bottom"/>
          </w:tcPr>
          <w:p w14:paraId="04EB1567"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MINAGRIE</w:t>
            </w:r>
          </w:p>
        </w:tc>
        <w:tc>
          <w:tcPr>
            <w:tcW w:w="7512" w:type="dxa"/>
            <w:noWrap/>
            <w:tcMar>
              <w:top w:w="19" w:type="dxa"/>
              <w:left w:w="19" w:type="dxa"/>
              <w:bottom w:w="0" w:type="dxa"/>
              <w:right w:w="19" w:type="dxa"/>
            </w:tcMar>
            <w:vAlign w:val="bottom"/>
          </w:tcPr>
          <w:p w14:paraId="49A0B74E"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Ministère de l’Agriculture et de l’Elevage</w:t>
            </w:r>
          </w:p>
        </w:tc>
      </w:tr>
      <w:tr w:rsidR="0063174C" w:rsidRPr="0063174C" w14:paraId="78F809A9" w14:textId="77777777" w:rsidTr="00EA3D6C">
        <w:trPr>
          <w:trHeight w:val="255"/>
        </w:trPr>
        <w:tc>
          <w:tcPr>
            <w:tcW w:w="1579" w:type="dxa"/>
            <w:noWrap/>
            <w:tcMar>
              <w:top w:w="19" w:type="dxa"/>
              <w:left w:w="19" w:type="dxa"/>
              <w:bottom w:w="0" w:type="dxa"/>
              <w:right w:w="19" w:type="dxa"/>
            </w:tcMar>
            <w:vAlign w:val="bottom"/>
          </w:tcPr>
          <w:p w14:paraId="1853EF0C"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MONOP</w:t>
            </w:r>
          </w:p>
        </w:tc>
        <w:tc>
          <w:tcPr>
            <w:tcW w:w="7512" w:type="dxa"/>
            <w:noWrap/>
            <w:tcMar>
              <w:top w:w="19" w:type="dxa"/>
              <w:left w:w="19" w:type="dxa"/>
              <w:bottom w:w="0" w:type="dxa"/>
              <w:right w:w="19" w:type="dxa"/>
            </w:tcMar>
            <w:vAlign w:val="bottom"/>
          </w:tcPr>
          <w:p w14:paraId="67065502"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Outil de planification trimestriel de la CTB (Monotoring Opérationnel)</w:t>
            </w:r>
          </w:p>
        </w:tc>
      </w:tr>
      <w:tr w:rsidR="0063174C" w:rsidRPr="0063174C" w14:paraId="5DD02ED9" w14:textId="77777777" w:rsidTr="00EA3D6C">
        <w:trPr>
          <w:trHeight w:val="255"/>
        </w:trPr>
        <w:tc>
          <w:tcPr>
            <w:tcW w:w="1579" w:type="dxa"/>
            <w:noWrap/>
            <w:tcMar>
              <w:top w:w="19" w:type="dxa"/>
              <w:left w:w="19" w:type="dxa"/>
              <w:bottom w:w="0" w:type="dxa"/>
              <w:right w:w="19" w:type="dxa"/>
            </w:tcMar>
            <w:vAlign w:val="bottom"/>
          </w:tcPr>
          <w:p w14:paraId="5E9793BA" w14:textId="77777777" w:rsidR="002951C3" w:rsidRPr="0063174C" w:rsidRDefault="002951C3" w:rsidP="00EA3D6C">
            <w:pPr>
              <w:rPr>
                <w:color w:val="000000" w:themeColor="text1"/>
                <w:sz w:val="20"/>
              </w:rPr>
            </w:pPr>
            <w:r w:rsidRPr="0063174C">
              <w:rPr>
                <w:color w:val="000000" w:themeColor="text1"/>
                <w:sz w:val="20"/>
              </w:rPr>
              <w:t>NA</w:t>
            </w:r>
          </w:p>
        </w:tc>
        <w:tc>
          <w:tcPr>
            <w:tcW w:w="7512" w:type="dxa"/>
            <w:noWrap/>
            <w:tcMar>
              <w:top w:w="19" w:type="dxa"/>
              <w:left w:w="19" w:type="dxa"/>
              <w:bottom w:w="0" w:type="dxa"/>
              <w:right w:w="19" w:type="dxa"/>
            </w:tcMar>
            <w:vAlign w:val="bottom"/>
          </w:tcPr>
          <w:p w14:paraId="780B1FCF" w14:textId="77777777" w:rsidR="002951C3" w:rsidRPr="0063174C" w:rsidRDefault="002951C3" w:rsidP="00EA3D6C">
            <w:pPr>
              <w:rPr>
                <w:color w:val="000000" w:themeColor="text1"/>
                <w:sz w:val="20"/>
              </w:rPr>
            </w:pPr>
            <w:r w:rsidRPr="0063174C">
              <w:rPr>
                <w:color w:val="000000" w:themeColor="text1"/>
                <w:sz w:val="20"/>
              </w:rPr>
              <w:t>Non applicable</w:t>
            </w:r>
          </w:p>
        </w:tc>
      </w:tr>
      <w:tr w:rsidR="0063174C" w:rsidRPr="0063174C" w14:paraId="5C9A1C40" w14:textId="77777777" w:rsidTr="00EA3D6C">
        <w:trPr>
          <w:trHeight w:val="255"/>
        </w:trPr>
        <w:tc>
          <w:tcPr>
            <w:tcW w:w="1579" w:type="dxa"/>
            <w:noWrap/>
            <w:tcMar>
              <w:top w:w="19" w:type="dxa"/>
              <w:left w:w="19" w:type="dxa"/>
              <w:bottom w:w="0" w:type="dxa"/>
              <w:right w:w="19" w:type="dxa"/>
            </w:tcMar>
            <w:vAlign w:val="bottom"/>
          </w:tcPr>
          <w:p w14:paraId="16A23558" w14:textId="77777777" w:rsidR="002951C3" w:rsidRPr="0063174C" w:rsidRDefault="002951C3" w:rsidP="00EA3D6C">
            <w:pPr>
              <w:rPr>
                <w:color w:val="000000" w:themeColor="text1"/>
                <w:sz w:val="20"/>
              </w:rPr>
            </w:pPr>
            <w:r w:rsidRPr="0063174C">
              <w:rPr>
                <w:color w:val="000000" w:themeColor="text1"/>
                <w:sz w:val="20"/>
              </w:rPr>
              <w:t>ND</w:t>
            </w:r>
          </w:p>
        </w:tc>
        <w:tc>
          <w:tcPr>
            <w:tcW w:w="7512" w:type="dxa"/>
            <w:noWrap/>
            <w:tcMar>
              <w:top w:w="19" w:type="dxa"/>
              <w:left w:w="19" w:type="dxa"/>
              <w:bottom w:w="0" w:type="dxa"/>
              <w:right w:w="19" w:type="dxa"/>
            </w:tcMar>
            <w:vAlign w:val="bottom"/>
          </w:tcPr>
          <w:p w14:paraId="67E523C5" w14:textId="77777777" w:rsidR="002951C3" w:rsidRPr="0063174C" w:rsidRDefault="002951C3" w:rsidP="00EA3D6C">
            <w:pPr>
              <w:rPr>
                <w:color w:val="000000" w:themeColor="text1"/>
                <w:sz w:val="20"/>
              </w:rPr>
            </w:pPr>
            <w:r w:rsidRPr="0063174C">
              <w:rPr>
                <w:color w:val="000000" w:themeColor="text1"/>
                <w:sz w:val="20"/>
              </w:rPr>
              <w:t>Non Déterminé</w:t>
            </w:r>
          </w:p>
        </w:tc>
      </w:tr>
      <w:tr w:rsidR="0063174C" w:rsidRPr="0063174C" w14:paraId="5FA95B72" w14:textId="77777777" w:rsidTr="00EA3D6C">
        <w:trPr>
          <w:trHeight w:val="255"/>
        </w:trPr>
        <w:tc>
          <w:tcPr>
            <w:tcW w:w="1579" w:type="dxa"/>
            <w:noWrap/>
            <w:tcMar>
              <w:top w:w="19" w:type="dxa"/>
              <w:left w:w="19" w:type="dxa"/>
              <w:bottom w:w="0" w:type="dxa"/>
              <w:right w:w="19" w:type="dxa"/>
            </w:tcMar>
            <w:vAlign w:val="bottom"/>
          </w:tcPr>
          <w:p w14:paraId="1F3A9B5E" w14:textId="77777777" w:rsidR="002951C3" w:rsidRPr="0063174C" w:rsidRDefault="002951C3" w:rsidP="00EA3D6C">
            <w:pPr>
              <w:rPr>
                <w:color w:val="000000" w:themeColor="text1"/>
                <w:sz w:val="20"/>
              </w:rPr>
            </w:pPr>
            <w:r w:rsidRPr="0063174C">
              <w:rPr>
                <w:color w:val="000000" w:themeColor="text1"/>
                <w:sz w:val="20"/>
              </w:rPr>
              <w:t>NV</w:t>
            </w:r>
          </w:p>
        </w:tc>
        <w:tc>
          <w:tcPr>
            <w:tcW w:w="7512" w:type="dxa"/>
            <w:noWrap/>
            <w:tcMar>
              <w:top w:w="19" w:type="dxa"/>
              <w:left w:w="19" w:type="dxa"/>
              <w:bottom w:w="0" w:type="dxa"/>
              <w:right w:w="19" w:type="dxa"/>
            </w:tcMar>
            <w:vAlign w:val="bottom"/>
          </w:tcPr>
          <w:p w14:paraId="26673001" w14:textId="77777777" w:rsidR="002951C3" w:rsidRPr="0063174C" w:rsidRDefault="002951C3" w:rsidP="00EA3D6C">
            <w:pPr>
              <w:rPr>
                <w:color w:val="000000" w:themeColor="text1"/>
                <w:sz w:val="20"/>
              </w:rPr>
            </w:pPr>
            <w:r w:rsidRPr="0063174C">
              <w:rPr>
                <w:color w:val="000000" w:themeColor="text1"/>
                <w:sz w:val="20"/>
              </w:rPr>
              <w:t>Note Verbale</w:t>
            </w:r>
          </w:p>
        </w:tc>
      </w:tr>
      <w:tr w:rsidR="0063174C" w:rsidRPr="0063174C" w14:paraId="6D6E4472" w14:textId="77777777" w:rsidTr="00EA3D6C">
        <w:trPr>
          <w:trHeight w:val="255"/>
        </w:trPr>
        <w:tc>
          <w:tcPr>
            <w:tcW w:w="1579" w:type="dxa"/>
            <w:noWrap/>
            <w:tcMar>
              <w:top w:w="19" w:type="dxa"/>
              <w:left w:w="19" w:type="dxa"/>
              <w:bottom w:w="0" w:type="dxa"/>
              <w:right w:w="19" w:type="dxa"/>
            </w:tcMar>
            <w:vAlign w:val="bottom"/>
          </w:tcPr>
          <w:p w14:paraId="7F261062"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OB</w:t>
            </w:r>
          </w:p>
        </w:tc>
        <w:tc>
          <w:tcPr>
            <w:tcW w:w="7512" w:type="dxa"/>
            <w:noWrap/>
            <w:tcMar>
              <w:top w:w="19" w:type="dxa"/>
              <w:left w:w="19" w:type="dxa"/>
              <w:bottom w:w="0" w:type="dxa"/>
              <w:right w:w="19" w:type="dxa"/>
            </w:tcMar>
            <w:vAlign w:val="bottom"/>
          </w:tcPr>
          <w:p w14:paraId="724F75FC"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Organisations Bénéficiaires</w:t>
            </w:r>
          </w:p>
        </w:tc>
      </w:tr>
      <w:tr w:rsidR="0063174C" w:rsidRPr="0063174C" w14:paraId="2A629C4D" w14:textId="77777777" w:rsidTr="00EA3D6C">
        <w:trPr>
          <w:trHeight w:val="255"/>
        </w:trPr>
        <w:tc>
          <w:tcPr>
            <w:tcW w:w="1579" w:type="dxa"/>
            <w:noWrap/>
            <w:tcMar>
              <w:top w:w="19" w:type="dxa"/>
              <w:left w:w="19" w:type="dxa"/>
              <w:bottom w:w="0" w:type="dxa"/>
              <w:right w:w="19" w:type="dxa"/>
            </w:tcMar>
            <w:vAlign w:val="bottom"/>
          </w:tcPr>
          <w:p w14:paraId="3A44CC04" w14:textId="77777777" w:rsidR="002951C3" w:rsidRPr="0063174C" w:rsidRDefault="002951C3" w:rsidP="00EA3D6C">
            <w:pPr>
              <w:rPr>
                <w:color w:val="000000" w:themeColor="text1"/>
                <w:sz w:val="20"/>
              </w:rPr>
            </w:pPr>
            <w:r w:rsidRPr="0063174C">
              <w:rPr>
                <w:color w:val="000000" w:themeColor="text1"/>
                <w:sz w:val="20"/>
              </w:rPr>
              <w:t>OLAB</w:t>
            </w:r>
          </w:p>
        </w:tc>
        <w:tc>
          <w:tcPr>
            <w:tcW w:w="7512" w:type="dxa"/>
            <w:noWrap/>
            <w:tcMar>
              <w:top w:w="19" w:type="dxa"/>
              <w:left w:w="19" w:type="dxa"/>
              <w:bottom w:w="0" w:type="dxa"/>
              <w:right w:w="19" w:type="dxa"/>
            </w:tcMar>
            <w:vAlign w:val="bottom"/>
          </w:tcPr>
          <w:p w14:paraId="7C538001" w14:textId="77777777" w:rsidR="002951C3" w:rsidRPr="0063174C" w:rsidRDefault="002951C3" w:rsidP="00EA3D6C">
            <w:pPr>
              <w:rPr>
                <w:color w:val="000000" w:themeColor="text1"/>
                <w:sz w:val="20"/>
              </w:rPr>
            </w:pPr>
            <w:r w:rsidRPr="0063174C">
              <w:rPr>
                <w:color w:val="000000" w:themeColor="text1"/>
                <w:sz w:val="20"/>
              </w:rPr>
              <w:t>Organisation pour la Lutte contre les Aflatoxines au Burundi</w:t>
            </w:r>
          </w:p>
        </w:tc>
      </w:tr>
      <w:tr w:rsidR="0063174C" w:rsidRPr="0063174C" w14:paraId="6A74AC6F" w14:textId="77777777" w:rsidTr="00EA3D6C">
        <w:trPr>
          <w:trHeight w:val="255"/>
        </w:trPr>
        <w:tc>
          <w:tcPr>
            <w:tcW w:w="1579" w:type="dxa"/>
            <w:noWrap/>
            <w:tcMar>
              <w:top w:w="19" w:type="dxa"/>
              <w:left w:w="19" w:type="dxa"/>
              <w:bottom w:w="0" w:type="dxa"/>
              <w:right w:w="19" w:type="dxa"/>
            </w:tcMar>
            <w:vAlign w:val="bottom"/>
          </w:tcPr>
          <w:p w14:paraId="24130C38" w14:textId="77777777" w:rsidR="002951C3" w:rsidRPr="0063174C" w:rsidRDefault="002951C3" w:rsidP="00EA3D6C">
            <w:pPr>
              <w:rPr>
                <w:color w:val="000000" w:themeColor="text1"/>
                <w:sz w:val="20"/>
              </w:rPr>
            </w:pPr>
            <w:r w:rsidRPr="0063174C">
              <w:rPr>
                <w:color w:val="000000" w:themeColor="text1"/>
                <w:sz w:val="20"/>
              </w:rPr>
              <w:t>OPA</w:t>
            </w:r>
          </w:p>
        </w:tc>
        <w:tc>
          <w:tcPr>
            <w:tcW w:w="7512" w:type="dxa"/>
            <w:noWrap/>
            <w:tcMar>
              <w:top w:w="19" w:type="dxa"/>
              <w:left w:w="19" w:type="dxa"/>
              <w:bottom w:w="0" w:type="dxa"/>
              <w:right w:w="19" w:type="dxa"/>
            </w:tcMar>
            <w:vAlign w:val="bottom"/>
          </w:tcPr>
          <w:p w14:paraId="09C87672" w14:textId="77777777" w:rsidR="002951C3" w:rsidRPr="0063174C" w:rsidRDefault="002951C3" w:rsidP="00EA3D6C">
            <w:pPr>
              <w:rPr>
                <w:color w:val="000000" w:themeColor="text1"/>
                <w:sz w:val="20"/>
              </w:rPr>
            </w:pPr>
            <w:r w:rsidRPr="0063174C">
              <w:rPr>
                <w:color w:val="000000" w:themeColor="text1"/>
                <w:sz w:val="20"/>
              </w:rPr>
              <w:t>Organisations Paysannes</w:t>
            </w:r>
          </w:p>
        </w:tc>
      </w:tr>
      <w:tr w:rsidR="0063174C" w:rsidRPr="0063174C" w14:paraId="3ED1CD0F" w14:textId="77777777" w:rsidTr="00EA3D6C">
        <w:trPr>
          <w:trHeight w:val="255"/>
        </w:trPr>
        <w:tc>
          <w:tcPr>
            <w:tcW w:w="1579" w:type="dxa"/>
            <w:noWrap/>
            <w:tcMar>
              <w:top w:w="19" w:type="dxa"/>
              <w:left w:w="19" w:type="dxa"/>
              <w:bottom w:w="0" w:type="dxa"/>
              <w:right w:w="19" w:type="dxa"/>
            </w:tcMar>
            <w:vAlign w:val="bottom"/>
          </w:tcPr>
          <w:p w14:paraId="190800EF" w14:textId="77777777" w:rsidR="002951C3" w:rsidRPr="0063174C" w:rsidRDefault="002951C3" w:rsidP="00EA3D6C">
            <w:pPr>
              <w:rPr>
                <w:color w:val="000000" w:themeColor="text1"/>
                <w:sz w:val="20"/>
              </w:rPr>
            </w:pPr>
            <w:r w:rsidRPr="0063174C">
              <w:rPr>
                <w:color w:val="000000" w:themeColor="text1"/>
                <w:sz w:val="20"/>
              </w:rPr>
              <w:t>OSC</w:t>
            </w:r>
          </w:p>
        </w:tc>
        <w:tc>
          <w:tcPr>
            <w:tcW w:w="7512" w:type="dxa"/>
            <w:noWrap/>
            <w:tcMar>
              <w:top w:w="19" w:type="dxa"/>
              <w:left w:w="19" w:type="dxa"/>
              <w:bottom w:w="0" w:type="dxa"/>
              <w:right w:w="19" w:type="dxa"/>
            </w:tcMar>
            <w:vAlign w:val="bottom"/>
          </w:tcPr>
          <w:p w14:paraId="631885CC" w14:textId="77777777" w:rsidR="002951C3" w:rsidRPr="0063174C" w:rsidRDefault="002951C3" w:rsidP="00EA3D6C">
            <w:pPr>
              <w:rPr>
                <w:color w:val="000000" w:themeColor="text1"/>
                <w:sz w:val="20"/>
              </w:rPr>
            </w:pPr>
            <w:r w:rsidRPr="0063174C">
              <w:rPr>
                <w:color w:val="000000" w:themeColor="text1"/>
                <w:sz w:val="20"/>
              </w:rPr>
              <w:t>Organisation de la Société Civile</w:t>
            </w:r>
          </w:p>
        </w:tc>
      </w:tr>
      <w:tr w:rsidR="0063174C" w:rsidRPr="0063174C" w14:paraId="51441FF1" w14:textId="77777777" w:rsidTr="00EA3D6C">
        <w:trPr>
          <w:trHeight w:val="255"/>
        </w:trPr>
        <w:tc>
          <w:tcPr>
            <w:tcW w:w="1579" w:type="dxa"/>
            <w:noWrap/>
            <w:tcMar>
              <w:top w:w="19" w:type="dxa"/>
              <w:left w:w="19" w:type="dxa"/>
              <w:bottom w:w="0" w:type="dxa"/>
              <w:right w:w="19" w:type="dxa"/>
            </w:tcMar>
            <w:vAlign w:val="bottom"/>
          </w:tcPr>
          <w:p w14:paraId="11B48C26"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lastRenderedPageBreak/>
              <w:t> PAC</w:t>
            </w:r>
          </w:p>
        </w:tc>
        <w:tc>
          <w:tcPr>
            <w:tcW w:w="7512" w:type="dxa"/>
            <w:noWrap/>
            <w:tcMar>
              <w:top w:w="19" w:type="dxa"/>
              <w:left w:w="19" w:type="dxa"/>
              <w:bottom w:w="0" w:type="dxa"/>
              <w:right w:w="19" w:type="dxa"/>
            </w:tcMar>
            <w:vAlign w:val="bottom"/>
          </w:tcPr>
          <w:p w14:paraId="56713D29"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Parcours d’Acquisition des Compétences</w:t>
            </w:r>
          </w:p>
        </w:tc>
      </w:tr>
      <w:tr w:rsidR="0063174C" w:rsidRPr="0063174C" w14:paraId="64804D2F" w14:textId="77777777" w:rsidTr="00EA3D6C">
        <w:trPr>
          <w:trHeight w:val="255"/>
        </w:trPr>
        <w:tc>
          <w:tcPr>
            <w:tcW w:w="1579" w:type="dxa"/>
            <w:noWrap/>
            <w:tcMar>
              <w:top w:w="19" w:type="dxa"/>
              <w:left w:w="19" w:type="dxa"/>
              <w:bottom w:w="0" w:type="dxa"/>
              <w:right w:w="19" w:type="dxa"/>
            </w:tcMar>
            <w:vAlign w:val="bottom"/>
          </w:tcPr>
          <w:p w14:paraId="3D8A366B" w14:textId="77777777" w:rsidR="002951C3" w:rsidRPr="0063174C" w:rsidRDefault="002951C3" w:rsidP="00EA3D6C">
            <w:pPr>
              <w:rPr>
                <w:color w:val="000000" w:themeColor="text1"/>
                <w:sz w:val="20"/>
              </w:rPr>
            </w:pPr>
            <w:r w:rsidRPr="0063174C">
              <w:rPr>
                <w:color w:val="000000" w:themeColor="text1"/>
                <w:sz w:val="20"/>
              </w:rPr>
              <w:t>PAISS</w:t>
            </w:r>
          </w:p>
        </w:tc>
        <w:tc>
          <w:tcPr>
            <w:tcW w:w="7512" w:type="dxa"/>
            <w:noWrap/>
            <w:tcMar>
              <w:top w:w="19" w:type="dxa"/>
              <w:left w:w="19" w:type="dxa"/>
              <w:bottom w:w="0" w:type="dxa"/>
              <w:right w:w="19" w:type="dxa"/>
            </w:tcMar>
            <w:vAlign w:val="bottom"/>
          </w:tcPr>
          <w:p w14:paraId="7A5686DA" w14:textId="77777777" w:rsidR="002951C3" w:rsidRPr="0063174C" w:rsidRDefault="002951C3" w:rsidP="00EA3D6C">
            <w:pPr>
              <w:rPr>
                <w:color w:val="000000" w:themeColor="text1"/>
                <w:sz w:val="20"/>
              </w:rPr>
            </w:pPr>
            <w:r w:rsidRPr="0063174C">
              <w:rPr>
                <w:color w:val="000000" w:themeColor="text1"/>
                <w:sz w:val="20"/>
              </w:rPr>
              <w:t>Programme d’Appui Institutionnel au Secteur de la Santé</w:t>
            </w:r>
          </w:p>
        </w:tc>
      </w:tr>
      <w:tr w:rsidR="0063174C" w:rsidRPr="0063174C" w14:paraId="7001998A" w14:textId="77777777" w:rsidTr="00EA3D6C">
        <w:trPr>
          <w:trHeight w:val="255"/>
        </w:trPr>
        <w:tc>
          <w:tcPr>
            <w:tcW w:w="1579" w:type="dxa"/>
            <w:noWrap/>
            <w:tcMar>
              <w:top w:w="19" w:type="dxa"/>
              <w:left w:w="19" w:type="dxa"/>
              <w:bottom w:w="0" w:type="dxa"/>
              <w:right w:w="19" w:type="dxa"/>
            </w:tcMar>
            <w:vAlign w:val="bottom"/>
          </w:tcPr>
          <w:p w14:paraId="291DE4CF" w14:textId="77777777" w:rsidR="002951C3" w:rsidRPr="0063174C" w:rsidRDefault="002951C3" w:rsidP="00EA3D6C">
            <w:pPr>
              <w:rPr>
                <w:color w:val="000000" w:themeColor="text1"/>
                <w:sz w:val="20"/>
              </w:rPr>
            </w:pPr>
            <w:r w:rsidRPr="0063174C">
              <w:rPr>
                <w:color w:val="000000" w:themeColor="text1"/>
                <w:sz w:val="20"/>
              </w:rPr>
              <w:t>PAIOSA</w:t>
            </w:r>
          </w:p>
        </w:tc>
        <w:tc>
          <w:tcPr>
            <w:tcW w:w="7512" w:type="dxa"/>
            <w:noWrap/>
            <w:tcMar>
              <w:top w:w="19" w:type="dxa"/>
              <w:left w:w="19" w:type="dxa"/>
              <w:bottom w:w="0" w:type="dxa"/>
              <w:right w:w="19" w:type="dxa"/>
            </w:tcMar>
            <w:vAlign w:val="bottom"/>
          </w:tcPr>
          <w:p w14:paraId="7ADF9FC7" w14:textId="77777777" w:rsidR="002951C3" w:rsidRPr="0063174C" w:rsidRDefault="002951C3" w:rsidP="00EA3D6C">
            <w:pPr>
              <w:rPr>
                <w:color w:val="000000" w:themeColor="text1"/>
                <w:sz w:val="20"/>
              </w:rPr>
            </w:pPr>
            <w:r w:rsidRPr="0063174C">
              <w:rPr>
                <w:color w:val="000000" w:themeColor="text1"/>
                <w:sz w:val="20"/>
              </w:rPr>
              <w:t>Programme d’Appui Institutionnel au Secteur de l’Agriculture</w:t>
            </w:r>
          </w:p>
        </w:tc>
      </w:tr>
      <w:tr w:rsidR="0063174C" w:rsidRPr="0063174C" w14:paraId="0F0F93CB" w14:textId="77777777" w:rsidTr="00EA3D6C">
        <w:trPr>
          <w:trHeight w:val="255"/>
        </w:trPr>
        <w:tc>
          <w:tcPr>
            <w:tcW w:w="1579" w:type="dxa"/>
            <w:noWrap/>
            <w:tcMar>
              <w:top w:w="19" w:type="dxa"/>
              <w:left w:w="19" w:type="dxa"/>
              <w:bottom w:w="0" w:type="dxa"/>
              <w:right w:w="19" w:type="dxa"/>
            </w:tcMar>
            <w:vAlign w:val="bottom"/>
          </w:tcPr>
          <w:p w14:paraId="086C33E7" w14:textId="77777777" w:rsidR="002951C3" w:rsidRPr="0063174C" w:rsidRDefault="002951C3" w:rsidP="00EA3D6C">
            <w:pPr>
              <w:rPr>
                <w:color w:val="000000" w:themeColor="text1"/>
                <w:sz w:val="20"/>
              </w:rPr>
            </w:pPr>
            <w:r w:rsidRPr="0063174C">
              <w:rPr>
                <w:color w:val="000000" w:themeColor="text1"/>
                <w:sz w:val="20"/>
              </w:rPr>
              <w:t>PAMUSAB</w:t>
            </w:r>
          </w:p>
        </w:tc>
        <w:tc>
          <w:tcPr>
            <w:tcW w:w="7512" w:type="dxa"/>
            <w:noWrap/>
            <w:tcMar>
              <w:top w:w="19" w:type="dxa"/>
              <w:left w:w="19" w:type="dxa"/>
              <w:bottom w:w="0" w:type="dxa"/>
              <w:right w:w="19" w:type="dxa"/>
            </w:tcMar>
            <w:vAlign w:val="bottom"/>
          </w:tcPr>
          <w:p w14:paraId="3A0FE6A1" w14:textId="77777777" w:rsidR="002951C3" w:rsidRPr="0063174C" w:rsidRDefault="002951C3" w:rsidP="00EA3D6C">
            <w:pPr>
              <w:rPr>
                <w:color w:val="000000" w:themeColor="text1"/>
                <w:sz w:val="20"/>
              </w:rPr>
            </w:pPr>
            <w:r w:rsidRPr="0063174C">
              <w:rPr>
                <w:color w:val="000000" w:themeColor="text1"/>
                <w:sz w:val="20"/>
              </w:rPr>
              <w:t>Plateforme des Associations des Mutuelles Santé du Burundi</w:t>
            </w:r>
          </w:p>
        </w:tc>
      </w:tr>
      <w:tr w:rsidR="0063174C" w:rsidRPr="0063174C" w14:paraId="09D47445" w14:textId="77777777" w:rsidTr="00EA3D6C">
        <w:trPr>
          <w:trHeight w:val="255"/>
        </w:trPr>
        <w:tc>
          <w:tcPr>
            <w:tcW w:w="1579" w:type="dxa"/>
            <w:noWrap/>
            <w:tcMar>
              <w:top w:w="19" w:type="dxa"/>
              <w:left w:w="19" w:type="dxa"/>
              <w:bottom w:w="0" w:type="dxa"/>
              <w:right w:w="19" w:type="dxa"/>
            </w:tcMar>
          </w:tcPr>
          <w:p w14:paraId="63A59C66"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PAORC</w:t>
            </w:r>
          </w:p>
        </w:tc>
        <w:tc>
          <w:tcPr>
            <w:tcW w:w="7512" w:type="dxa"/>
            <w:noWrap/>
            <w:tcMar>
              <w:top w:w="19" w:type="dxa"/>
              <w:left w:w="19" w:type="dxa"/>
              <w:bottom w:w="0" w:type="dxa"/>
              <w:right w:w="19" w:type="dxa"/>
            </w:tcMar>
            <w:vAlign w:val="bottom"/>
          </w:tcPr>
          <w:p w14:paraId="636DE419"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Projet d’Appui aux organisations bénéficiaires par le renforcement des compétences des RH</w:t>
            </w:r>
          </w:p>
        </w:tc>
      </w:tr>
      <w:tr w:rsidR="0063174C" w:rsidRPr="0063174C" w14:paraId="16267015" w14:textId="77777777" w:rsidTr="00EA3D6C">
        <w:trPr>
          <w:trHeight w:val="255"/>
        </w:trPr>
        <w:tc>
          <w:tcPr>
            <w:tcW w:w="1579" w:type="dxa"/>
            <w:noWrap/>
            <w:tcMar>
              <w:top w:w="19" w:type="dxa"/>
              <w:left w:w="19" w:type="dxa"/>
              <w:bottom w:w="0" w:type="dxa"/>
              <w:right w:w="19" w:type="dxa"/>
            </w:tcMar>
            <w:vAlign w:val="bottom"/>
          </w:tcPr>
          <w:p w14:paraId="367D1EBC" w14:textId="77777777" w:rsidR="002951C3" w:rsidRPr="0063174C" w:rsidRDefault="002951C3" w:rsidP="00EA3D6C">
            <w:pPr>
              <w:rPr>
                <w:color w:val="000000" w:themeColor="text1"/>
                <w:sz w:val="20"/>
              </w:rPr>
            </w:pPr>
            <w:r w:rsidRPr="0063174C">
              <w:rPr>
                <w:color w:val="000000" w:themeColor="text1"/>
                <w:sz w:val="20"/>
              </w:rPr>
              <w:t>PCIMA</w:t>
            </w:r>
          </w:p>
        </w:tc>
        <w:tc>
          <w:tcPr>
            <w:tcW w:w="7512" w:type="dxa"/>
            <w:noWrap/>
            <w:tcMar>
              <w:top w:w="19" w:type="dxa"/>
              <w:left w:w="19" w:type="dxa"/>
              <w:bottom w:w="0" w:type="dxa"/>
              <w:right w:w="19" w:type="dxa"/>
            </w:tcMar>
            <w:vAlign w:val="bottom"/>
          </w:tcPr>
          <w:p w14:paraId="7910D774" w14:textId="77777777" w:rsidR="002951C3" w:rsidRPr="0063174C" w:rsidRDefault="002951C3" w:rsidP="00EA3D6C">
            <w:pPr>
              <w:rPr>
                <w:color w:val="000000" w:themeColor="text1"/>
                <w:sz w:val="20"/>
              </w:rPr>
            </w:pPr>
            <w:r w:rsidRPr="0063174C">
              <w:rPr>
                <w:color w:val="000000" w:themeColor="text1"/>
                <w:sz w:val="20"/>
              </w:rPr>
              <w:t>Prise en Charge Intégrée de la Malnutrition</w:t>
            </w:r>
          </w:p>
        </w:tc>
      </w:tr>
      <w:tr w:rsidR="0063174C" w:rsidRPr="0063174C" w14:paraId="5B2BCE36" w14:textId="77777777" w:rsidTr="00EA3D6C">
        <w:trPr>
          <w:trHeight w:val="255"/>
        </w:trPr>
        <w:tc>
          <w:tcPr>
            <w:tcW w:w="1579" w:type="dxa"/>
            <w:noWrap/>
            <w:tcMar>
              <w:top w:w="19" w:type="dxa"/>
              <w:left w:w="19" w:type="dxa"/>
              <w:bottom w:w="0" w:type="dxa"/>
              <w:right w:w="19" w:type="dxa"/>
            </w:tcMar>
            <w:vAlign w:val="bottom"/>
          </w:tcPr>
          <w:p w14:paraId="5BA6A1AE" w14:textId="77777777" w:rsidR="002951C3" w:rsidRPr="0063174C" w:rsidRDefault="002951C3" w:rsidP="00EA3D6C">
            <w:pPr>
              <w:rPr>
                <w:color w:val="000000" w:themeColor="text1"/>
                <w:sz w:val="20"/>
              </w:rPr>
            </w:pPr>
            <w:r w:rsidRPr="0063174C">
              <w:rPr>
                <w:color w:val="000000" w:themeColor="text1"/>
                <w:sz w:val="20"/>
              </w:rPr>
              <w:t>PCV</w:t>
            </w:r>
          </w:p>
        </w:tc>
        <w:tc>
          <w:tcPr>
            <w:tcW w:w="7512" w:type="dxa"/>
            <w:noWrap/>
            <w:tcMar>
              <w:top w:w="19" w:type="dxa"/>
              <w:left w:w="19" w:type="dxa"/>
              <w:bottom w:w="0" w:type="dxa"/>
              <w:right w:w="19" w:type="dxa"/>
            </w:tcMar>
            <w:vAlign w:val="bottom"/>
          </w:tcPr>
          <w:p w14:paraId="22957810" w14:textId="77777777" w:rsidR="002951C3" w:rsidRPr="0063174C" w:rsidRDefault="002951C3" w:rsidP="00EA3D6C">
            <w:pPr>
              <w:rPr>
                <w:color w:val="000000" w:themeColor="text1"/>
                <w:sz w:val="20"/>
              </w:rPr>
            </w:pPr>
            <w:r w:rsidRPr="0063174C">
              <w:rPr>
                <w:color w:val="000000" w:themeColor="text1"/>
                <w:sz w:val="20"/>
              </w:rPr>
              <w:t>Plan de Communication et de Visibilité</w:t>
            </w:r>
          </w:p>
        </w:tc>
      </w:tr>
      <w:tr w:rsidR="0063174C" w:rsidRPr="0063174C" w14:paraId="51987050" w14:textId="77777777" w:rsidTr="00EA3D6C">
        <w:trPr>
          <w:trHeight w:val="255"/>
        </w:trPr>
        <w:tc>
          <w:tcPr>
            <w:tcW w:w="1579" w:type="dxa"/>
            <w:noWrap/>
            <w:tcMar>
              <w:top w:w="19" w:type="dxa"/>
              <w:left w:w="19" w:type="dxa"/>
              <w:bottom w:w="0" w:type="dxa"/>
              <w:right w:w="19" w:type="dxa"/>
            </w:tcMar>
            <w:vAlign w:val="bottom"/>
          </w:tcPr>
          <w:p w14:paraId="3A92C3A3"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PIC</w:t>
            </w:r>
          </w:p>
        </w:tc>
        <w:tc>
          <w:tcPr>
            <w:tcW w:w="7512" w:type="dxa"/>
            <w:noWrap/>
            <w:tcMar>
              <w:top w:w="19" w:type="dxa"/>
              <w:left w:w="19" w:type="dxa"/>
              <w:bottom w:w="0" w:type="dxa"/>
              <w:right w:w="19" w:type="dxa"/>
            </w:tcMar>
            <w:vAlign w:val="bottom"/>
          </w:tcPr>
          <w:p w14:paraId="2B680BC6"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Programme Indicatif de Coopération</w:t>
            </w:r>
          </w:p>
        </w:tc>
      </w:tr>
      <w:tr w:rsidR="0063174C" w:rsidRPr="0063174C" w14:paraId="3BDF3418" w14:textId="77777777" w:rsidTr="00EA3D6C">
        <w:trPr>
          <w:trHeight w:val="255"/>
        </w:trPr>
        <w:tc>
          <w:tcPr>
            <w:tcW w:w="1579" w:type="dxa"/>
            <w:noWrap/>
            <w:tcMar>
              <w:top w:w="19" w:type="dxa"/>
              <w:left w:w="19" w:type="dxa"/>
              <w:bottom w:w="0" w:type="dxa"/>
              <w:right w:w="19" w:type="dxa"/>
            </w:tcMar>
            <w:vAlign w:val="bottom"/>
          </w:tcPr>
          <w:p w14:paraId="60198E8B"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PTF</w:t>
            </w:r>
          </w:p>
        </w:tc>
        <w:tc>
          <w:tcPr>
            <w:tcW w:w="7512" w:type="dxa"/>
            <w:noWrap/>
            <w:tcMar>
              <w:top w:w="19" w:type="dxa"/>
              <w:left w:w="19" w:type="dxa"/>
              <w:bottom w:w="0" w:type="dxa"/>
              <w:right w:w="19" w:type="dxa"/>
            </w:tcMar>
            <w:vAlign w:val="bottom"/>
          </w:tcPr>
          <w:p w14:paraId="4F7E5066"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Partenaires Techniques et Financiers</w:t>
            </w:r>
          </w:p>
        </w:tc>
      </w:tr>
      <w:tr w:rsidR="0063174C" w:rsidRPr="0063174C" w14:paraId="44D02564" w14:textId="77777777" w:rsidTr="00EA3D6C">
        <w:trPr>
          <w:trHeight w:val="255"/>
        </w:trPr>
        <w:tc>
          <w:tcPr>
            <w:tcW w:w="1579" w:type="dxa"/>
            <w:noWrap/>
            <w:tcMar>
              <w:top w:w="19" w:type="dxa"/>
              <w:left w:w="19" w:type="dxa"/>
              <w:bottom w:w="0" w:type="dxa"/>
              <w:right w:w="19" w:type="dxa"/>
            </w:tcMar>
            <w:vAlign w:val="bottom"/>
          </w:tcPr>
          <w:p w14:paraId="7CDE4ACA" w14:textId="77777777" w:rsidR="002951C3" w:rsidRPr="0063174C" w:rsidRDefault="002951C3" w:rsidP="00EA3D6C">
            <w:pPr>
              <w:rPr>
                <w:color w:val="000000" w:themeColor="text1"/>
                <w:sz w:val="20"/>
              </w:rPr>
            </w:pPr>
            <w:r w:rsidRPr="0063174C">
              <w:rPr>
                <w:color w:val="000000" w:themeColor="text1"/>
                <w:sz w:val="20"/>
              </w:rPr>
              <w:t>RC</w:t>
            </w:r>
          </w:p>
        </w:tc>
        <w:tc>
          <w:tcPr>
            <w:tcW w:w="7512" w:type="dxa"/>
            <w:noWrap/>
            <w:tcMar>
              <w:top w:w="19" w:type="dxa"/>
              <w:left w:w="19" w:type="dxa"/>
              <w:bottom w:w="0" w:type="dxa"/>
              <w:right w:w="19" w:type="dxa"/>
            </w:tcMar>
            <w:vAlign w:val="bottom"/>
          </w:tcPr>
          <w:p w14:paraId="76E831EC" w14:textId="77777777" w:rsidR="002951C3" w:rsidRPr="0063174C" w:rsidRDefault="002951C3" w:rsidP="00EA3D6C">
            <w:pPr>
              <w:rPr>
                <w:color w:val="000000" w:themeColor="text1"/>
                <w:sz w:val="20"/>
              </w:rPr>
            </w:pPr>
            <w:r w:rsidRPr="0063174C">
              <w:rPr>
                <w:color w:val="000000" w:themeColor="text1"/>
                <w:sz w:val="20"/>
              </w:rPr>
              <w:t>Renforcement des Compétences</w:t>
            </w:r>
          </w:p>
        </w:tc>
      </w:tr>
      <w:tr w:rsidR="0063174C" w:rsidRPr="0063174C" w14:paraId="6DD0CD2C" w14:textId="77777777" w:rsidTr="00EA3D6C">
        <w:trPr>
          <w:trHeight w:val="255"/>
        </w:trPr>
        <w:tc>
          <w:tcPr>
            <w:tcW w:w="1579" w:type="dxa"/>
            <w:noWrap/>
            <w:tcMar>
              <w:top w:w="19" w:type="dxa"/>
              <w:left w:w="19" w:type="dxa"/>
              <w:bottom w:w="0" w:type="dxa"/>
              <w:right w:w="19" w:type="dxa"/>
            </w:tcMar>
            <w:vAlign w:val="bottom"/>
          </w:tcPr>
          <w:p w14:paraId="00375482"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RH</w:t>
            </w:r>
          </w:p>
        </w:tc>
        <w:tc>
          <w:tcPr>
            <w:tcW w:w="7512" w:type="dxa"/>
            <w:noWrap/>
            <w:tcMar>
              <w:top w:w="19" w:type="dxa"/>
              <w:left w:w="19" w:type="dxa"/>
              <w:bottom w:w="0" w:type="dxa"/>
              <w:right w:w="19" w:type="dxa"/>
            </w:tcMar>
            <w:vAlign w:val="bottom"/>
          </w:tcPr>
          <w:p w14:paraId="65B1B745"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Ressources Humaines</w:t>
            </w:r>
          </w:p>
        </w:tc>
      </w:tr>
      <w:tr w:rsidR="0063174C" w:rsidRPr="0063174C" w14:paraId="7EF61BFB" w14:textId="77777777" w:rsidTr="00EA3D6C">
        <w:trPr>
          <w:trHeight w:val="255"/>
        </w:trPr>
        <w:tc>
          <w:tcPr>
            <w:tcW w:w="1579" w:type="dxa"/>
            <w:noWrap/>
            <w:tcMar>
              <w:top w:w="19" w:type="dxa"/>
              <w:left w:w="19" w:type="dxa"/>
              <w:bottom w:w="0" w:type="dxa"/>
              <w:right w:w="19" w:type="dxa"/>
            </w:tcMar>
            <w:vAlign w:val="bottom"/>
          </w:tcPr>
          <w:p w14:paraId="7E5C09EA"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SE</w:t>
            </w:r>
          </w:p>
        </w:tc>
        <w:tc>
          <w:tcPr>
            <w:tcW w:w="7512" w:type="dxa"/>
            <w:noWrap/>
            <w:tcMar>
              <w:top w:w="19" w:type="dxa"/>
              <w:left w:w="19" w:type="dxa"/>
              <w:bottom w:w="0" w:type="dxa"/>
              <w:right w:w="19" w:type="dxa"/>
            </w:tcMar>
            <w:vAlign w:val="bottom"/>
          </w:tcPr>
          <w:p w14:paraId="2BF55CCE"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Suivi Evaluation</w:t>
            </w:r>
          </w:p>
        </w:tc>
      </w:tr>
      <w:tr w:rsidR="0063174C" w:rsidRPr="0063174C" w14:paraId="75AB8332" w14:textId="77777777" w:rsidTr="00EA3D6C">
        <w:trPr>
          <w:trHeight w:val="255"/>
        </w:trPr>
        <w:tc>
          <w:tcPr>
            <w:tcW w:w="1579" w:type="dxa"/>
            <w:noWrap/>
            <w:tcMar>
              <w:top w:w="19" w:type="dxa"/>
              <w:left w:w="19" w:type="dxa"/>
              <w:bottom w:w="0" w:type="dxa"/>
              <w:right w:w="19" w:type="dxa"/>
            </w:tcMar>
            <w:vAlign w:val="bottom"/>
          </w:tcPr>
          <w:p w14:paraId="429C6185" w14:textId="77777777" w:rsidR="002951C3" w:rsidRPr="0063174C" w:rsidRDefault="002951C3" w:rsidP="00EA3D6C">
            <w:pPr>
              <w:rPr>
                <w:color w:val="000000" w:themeColor="text1"/>
                <w:sz w:val="20"/>
              </w:rPr>
            </w:pPr>
            <w:r w:rsidRPr="0063174C">
              <w:rPr>
                <w:color w:val="000000" w:themeColor="text1"/>
                <w:sz w:val="20"/>
              </w:rPr>
              <w:t>SIG</w:t>
            </w:r>
          </w:p>
        </w:tc>
        <w:tc>
          <w:tcPr>
            <w:tcW w:w="7512" w:type="dxa"/>
            <w:noWrap/>
            <w:tcMar>
              <w:top w:w="19" w:type="dxa"/>
              <w:left w:w="19" w:type="dxa"/>
              <w:bottom w:w="0" w:type="dxa"/>
              <w:right w:w="19" w:type="dxa"/>
            </w:tcMar>
            <w:vAlign w:val="bottom"/>
          </w:tcPr>
          <w:p w14:paraId="0456168B" w14:textId="77777777" w:rsidR="002951C3" w:rsidRPr="0063174C" w:rsidRDefault="002951C3" w:rsidP="00EA3D6C">
            <w:pPr>
              <w:rPr>
                <w:color w:val="000000" w:themeColor="text1"/>
                <w:sz w:val="20"/>
              </w:rPr>
            </w:pPr>
            <w:r w:rsidRPr="0063174C">
              <w:rPr>
                <w:color w:val="000000" w:themeColor="text1"/>
                <w:sz w:val="20"/>
              </w:rPr>
              <w:t>Système d’Informatique et de Gestion</w:t>
            </w:r>
          </w:p>
        </w:tc>
      </w:tr>
      <w:tr w:rsidR="0063174C" w:rsidRPr="0063174C" w14:paraId="4167A9D5" w14:textId="77777777" w:rsidTr="00EA3D6C">
        <w:trPr>
          <w:trHeight w:val="255"/>
        </w:trPr>
        <w:tc>
          <w:tcPr>
            <w:tcW w:w="1579" w:type="dxa"/>
            <w:noWrap/>
            <w:tcMar>
              <w:top w:w="19" w:type="dxa"/>
              <w:left w:w="19" w:type="dxa"/>
              <w:bottom w:w="0" w:type="dxa"/>
              <w:right w:w="19" w:type="dxa"/>
            </w:tcMar>
            <w:vAlign w:val="bottom"/>
          </w:tcPr>
          <w:p w14:paraId="4FD517EA"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SMCL</w:t>
            </w:r>
          </w:p>
        </w:tc>
        <w:tc>
          <w:tcPr>
            <w:tcW w:w="7512" w:type="dxa"/>
            <w:noWrap/>
            <w:tcMar>
              <w:top w:w="19" w:type="dxa"/>
              <w:left w:w="19" w:type="dxa"/>
              <w:bottom w:w="0" w:type="dxa"/>
              <w:right w:w="19" w:type="dxa"/>
            </w:tcMar>
            <w:vAlign w:val="bottom"/>
          </w:tcPr>
          <w:p w14:paraId="3D034480"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Structure Mixte de Concertation Locale</w:t>
            </w:r>
          </w:p>
        </w:tc>
      </w:tr>
      <w:tr w:rsidR="0063174C" w:rsidRPr="0063174C" w14:paraId="496B7F37" w14:textId="77777777" w:rsidTr="00EA3D6C">
        <w:trPr>
          <w:trHeight w:val="255"/>
        </w:trPr>
        <w:tc>
          <w:tcPr>
            <w:tcW w:w="1579" w:type="dxa"/>
            <w:noWrap/>
            <w:tcMar>
              <w:top w:w="19" w:type="dxa"/>
              <w:left w:w="19" w:type="dxa"/>
              <w:bottom w:w="0" w:type="dxa"/>
              <w:right w:w="19" w:type="dxa"/>
            </w:tcMar>
            <w:vAlign w:val="bottom"/>
          </w:tcPr>
          <w:p w14:paraId="40EB2739"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SNRC</w:t>
            </w:r>
          </w:p>
        </w:tc>
        <w:tc>
          <w:tcPr>
            <w:tcW w:w="7512" w:type="dxa"/>
            <w:noWrap/>
            <w:tcMar>
              <w:top w:w="19" w:type="dxa"/>
              <w:left w:w="19" w:type="dxa"/>
              <w:bottom w:w="0" w:type="dxa"/>
              <w:right w:w="19" w:type="dxa"/>
            </w:tcMar>
            <w:vAlign w:val="bottom"/>
          </w:tcPr>
          <w:p w14:paraId="184C7D31"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Stratégie Nationale de Renforcement des Capacités</w:t>
            </w:r>
          </w:p>
        </w:tc>
      </w:tr>
      <w:tr w:rsidR="0063174C" w:rsidRPr="0063174C" w14:paraId="4428B697" w14:textId="77777777" w:rsidTr="00EA3D6C">
        <w:trPr>
          <w:trHeight w:val="255"/>
        </w:trPr>
        <w:tc>
          <w:tcPr>
            <w:tcW w:w="1579" w:type="dxa"/>
            <w:noWrap/>
            <w:tcMar>
              <w:top w:w="19" w:type="dxa"/>
              <w:left w:w="19" w:type="dxa"/>
              <w:bottom w:w="0" w:type="dxa"/>
              <w:right w:w="19" w:type="dxa"/>
            </w:tcMar>
            <w:vAlign w:val="bottom"/>
          </w:tcPr>
          <w:p w14:paraId="3BFC4695" w14:textId="77777777" w:rsidR="002951C3" w:rsidRPr="0063174C" w:rsidRDefault="002951C3" w:rsidP="00EA3D6C">
            <w:pPr>
              <w:rPr>
                <w:color w:val="000000" w:themeColor="text1"/>
                <w:sz w:val="20"/>
              </w:rPr>
            </w:pPr>
            <w:r w:rsidRPr="0063174C">
              <w:rPr>
                <w:color w:val="000000" w:themeColor="text1"/>
                <w:sz w:val="20"/>
              </w:rPr>
              <w:t>SPT</w:t>
            </w:r>
          </w:p>
        </w:tc>
        <w:tc>
          <w:tcPr>
            <w:tcW w:w="7512" w:type="dxa"/>
            <w:noWrap/>
            <w:tcMar>
              <w:top w:w="19" w:type="dxa"/>
              <w:left w:w="19" w:type="dxa"/>
              <w:bottom w:w="0" w:type="dxa"/>
              <w:right w:w="19" w:type="dxa"/>
            </w:tcMar>
            <w:vAlign w:val="bottom"/>
          </w:tcPr>
          <w:p w14:paraId="582CA7A8" w14:textId="77777777" w:rsidR="002951C3" w:rsidRPr="0063174C" w:rsidRDefault="002951C3" w:rsidP="00EA3D6C">
            <w:pPr>
              <w:rPr>
                <w:color w:val="000000" w:themeColor="text1"/>
                <w:sz w:val="20"/>
              </w:rPr>
            </w:pPr>
            <w:r w:rsidRPr="0063174C">
              <w:rPr>
                <w:color w:val="000000" w:themeColor="text1"/>
                <w:sz w:val="20"/>
              </w:rPr>
              <w:t>Stratégie Plainte Traitement</w:t>
            </w:r>
          </w:p>
        </w:tc>
      </w:tr>
      <w:tr w:rsidR="0063174C" w:rsidRPr="0063174C" w14:paraId="5483A9BB" w14:textId="77777777" w:rsidTr="00EA3D6C">
        <w:trPr>
          <w:trHeight w:val="255"/>
        </w:trPr>
        <w:tc>
          <w:tcPr>
            <w:tcW w:w="1579" w:type="dxa"/>
            <w:noWrap/>
            <w:tcMar>
              <w:top w:w="19" w:type="dxa"/>
              <w:left w:w="19" w:type="dxa"/>
              <w:bottom w:w="0" w:type="dxa"/>
              <w:right w:w="19" w:type="dxa"/>
            </w:tcMar>
            <w:vAlign w:val="bottom"/>
          </w:tcPr>
          <w:p w14:paraId="68F1A189" w14:textId="77777777" w:rsidR="002951C3" w:rsidRPr="0063174C" w:rsidRDefault="002951C3" w:rsidP="00EA3D6C">
            <w:pPr>
              <w:rPr>
                <w:color w:val="000000" w:themeColor="text1"/>
                <w:sz w:val="20"/>
              </w:rPr>
            </w:pPr>
            <w:r w:rsidRPr="0063174C">
              <w:rPr>
                <w:color w:val="000000" w:themeColor="text1"/>
                <w:sz w:val="20"/>
              </w:rPr>
              <w:t>UAP</w:t>
            </w:r>
          </w:p>
        </w:tc>
        <w:tc>
          <w:tcPr>
            <w:tcW w:w="7512" w:type="dxa"/>
            <w:noWrap/>
            <w:tcMar>
              <w:top w:w="19" w:type="dxa"/>
              <w:left w:w="19" w:type="dxa"/>
              <w:bottom w:w="0" w:type="dxa"/>
              <w:right w:w="19" w:type="dxa"/>
            </w:tcMar>
            <w:vAlign w:val="bottom"/>
          </w:tcPr>
          <w:p w14:paraId="18CEE714" w14:textId="77777777" w:rsidR="002951C3" w:rsidRPr="0063174C" w:rsidRDefault="002951C3" w:rsidP="00EA3D6C">
            <w:pPr>
              <w:rPr>
                <w:color w:val="000000" w:themeColor="text1"/>
                <w:sz w:val="20"/>
              </w:rPr>
            </w:pPr>
            <w:r w:rsidRPr="0063174C">
              <w:rPr>
                <w:color w:val="000000" w:themeColor="text1"/>
                <w:sz w:val="20"/>
              </w:rPr>
              <w:t>Unités d’Apprentissage Professionnel</w:t>
            </w:r>
          </w:p>
        </w:tc>
      </w:tr>
      <w:tr w:rsidR="0063174C" w:rsidRPr="0063174C" w14:paraId="4B47E0C1" w14:textId="77777777" w:rsidTr="00EA3D6C">
        <w:trPr>
          <w:trHeight w:val="255"/>
        </w:trPr>
        <w:tc>
          <w:tcPr>
            <w:tcW w:w="1579" w:type="dxa"/>
            <w:noWrap/>
            <w:tcMar>
              <w:top w:w="19" w:type="dxa"/>
              <w:left w:w="19" w:type="dxa"/>
              <w:bottom w:w="0" w:type="dxa"/>
              <w:right w:w="19" w:type="dxa"/>
            </w:tcMar>
            <w:vAlign w:val="bottom"/>
          </w:tcPr>
          <w:p w14:paraId="5A133F00"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TDR</w:t>
            </w:r>
          </w:p>
        </w:tc>
        <w:tc>
          <w:tcPr>
            <w:tcW w:w="7512" w:type="dxa"/>
            <w:noWrap/>
            <w:tcMar>
              <w:top w:w="19" w:type="dxa"/>
              <w:left w:w="19" w:type="dxa"/>
              <w:bottom w:w="0" w:type="dxa"/>
              <w:right w:w="19" w:type="dxa"/>
            </w:tcMar>
            <w:vAlign w:val="bottom"/>
          </w:tcPr>
          <w:p w14:paraId="2F64DB90"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Termes de références</w:t>
            </w:r>
          </w:p>
        </w:tc>
      </w:tr>
      <w:tr w:rsidR="0063174C" w:rsidRPr="0063174C" w14:paraId="2585E884" w14:textId="77777777" w:rsidTr="00EA3D6C">
        <w:trPr>
          <w:trHeight w:val="255"/>
        </w:trPr>
        <w:tc>
          <w:tcPr>
            <w:tcW w:w="1579" w:type="dxa"/>
            <w:noWrap/>
            <w:tcMar>
              <w:top w:w="19" w:type="dxa"/>
              <w:left w:w="19" w:type="dxa"/>
              <w:bottom w:w="0" w:type="dxa"/>
              <w:right w:w="19" w:type="dxa"/>
            </w:tcMar>
            <w:vAlign w:val="bottom"/>
          </w:tcPr>
          <w:p w14:paraId="1F8623DB"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UBES</w:t>
            </w:r>
          </w:p>
        </w:tc>
        <w:tc>
          <w:tcPr>
            <w:tcW w:w="7512" w:type="dxa"/>
            <w:noWrap/>
            <w:tcMar>
              <w:top w:w="19" w:type="dxa"/>
              <w:left w:w="19" w:type="dxa"/>
              <w:bottom w:w="0" w:type="dxa"/>
              <w:right w:w="19" w:type="dxa"/>
            </w:tcMar>
            <w:vAlign w:val="bottom"/>
          </w:tcPr>
          <w:p w14:paraId="781A56EE"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Unité Bourses du siège de la CTB</w:t>
            </w:r>
          </w:p>
        </w:tc>
      </w:tr>
      <w:tr w:rsidR="0063174C" w:rsidRPr="0063174C" w14:paraId="535B6068" w14:textId="77777777" w:rsidTr="00EA3D6C">
        <w:trPr>
          <w:trHeight w:val="255"/>
        </w:trPr>
        <w:tc>
          <w:tcPr>
            <w:tcW w:w="1579" w:type="dxa"/>
            <w:noWrap/>
            <w:tcMar>
              <w:top w:w="19" w:type="dxa"/>
              <w:left w:w="19" w:type="dxa"/>
              <w:bottom w:w="0" w:type="dxa"/>
              <w:right w:w="19" w:type="dxa"/>
            </w:tcMar>
            <w:vAlign w:val="bottom"/>
          </w:tcPr>
          <w:p w14:paraId="1D35D3C4"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UCODE-AMR</w:t>
            </w:r>
          </w:p>
        </w:tc>
        <w:tc>
          <w:tcPr>
            <w:tcW w:w="7512" w:type="dxa"/>
            <w:noWrap/>
            <w:tcMar>
              <w:top w:w="19" w:type="dxa"/>
              <w:left w:w="19" w:type="dxa"/>
              <w:bottom w:w="0" w:type="dxa"/>
              <w:right w:w="19" w:type="dxa"/>
            </w:tcMar>
            <w:vAlign w:val="bottom"/>
          </w:tcPr>
          <w:p w14:paraId="3509C871"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Union pour la Coopération et le Développement-Appui au monde rural</w:t>
            </w:r>
          </w:p>
        </w:tc>
      </w:tr>
      <w:tr w:rsidR="0063174C" w:rsidRPr="0063174C" w14:paraId="4D7FA385" w14:textId="77777777" w:rsidTr="00EA3D6C">
        <w:trPr>
          <w:trHeight w:val="255"/>
        </w:trPr>
        <w:tc>
          <w:tcPr>
            <w:tcW w:w="1579" w:type="dxa"/>
            <w:noWrap/>
            <w:tcMar>
              <w:top w:w="19" w:type="dxa"/>
              <w:left w:w="19" w:type="dxa"/>
              <w:bottom w:w="0" w:type="dxa"/>
              <w:right w:w="19" w:type="dxa"/>
            </w:tcMar>
            <w:vAlign w:val="bottom"/>
          </w:tcPr>
          <w:p w14:paraId="738E48F3"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UGP</w:t>
            </w:r>
          </w:p>
        </w:tc>
        <w:tc>
          <w:tcPr>
            <w:tcW w:w="7512" w:type="dxa"/>
            <w:noWrap/>
            <w:tcMar>
              <w:top w:w="19" w:type="dxa"/>
              <w:left w:w="19" w:type="dxa"/>
              <w:bottom w:w="0" w:type="dxa"/>
              <w:right w:w="19" w:type="dxa"/>
            </w:tcMar>
            <w:vAlign w:val="bottom"/>
          </w:tcPr>
          <w:p w14:paraId="349183F2"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Unité de Gestion de Projet</w:t>
            </w:r>
          </w:p>
        </w:tc>
      </w:tr>
      <w:tr w:rsidR="0063174C" w:rsidRPr="0063174C" w14:paraId="2F657CBC" w14:textId="77777777" w:rsidTr="00EA3D6C">
        <w:trPr>
          <w:trHeight w:val="255"/>
        </w:trPr>
        <w:tc>
          <w:tcPr>
            <w:tcW w:w="1579" w:type="dxa"/>
            <w:noWrap/>
            <w:tcMar>
              <w:top w:w="19" w:type="dxa"/>
              <w:left w:w="19" w:type="dxa"/>
              <w:bottom w:w="0" w:type="dxa"/>
              <w:right w:w="19" w:type="dxa"/>
            </w:tcMar>
            <w:vAlign w:val="bottom"/>
          </w:tcPr>
          <w:p w14:paraId="34B0FF88" w14:textId="77777777" w:rsidR="002951C3" w:rsidRPr="0063174C" w:rsidRDefault="002951C3" w:rsidP="00EA3D6C">
            <w:pPr>
              <w:rPr>
                <w:color w:val="000000" w:themeColor="text1"/>
                <w:sz w:val="20"/>
              </w:rPr>
            </w:pPr>
            <w:r w:rsidRPr="0063174C">
              <w:rPr>
                <w:color w:val="000000" w:themeColor="text1"/>
                <w:sz w:val="20"/>
              </w:rPr>
              <w:t>UIO</w:t>
            </w:r>
          </w:p>
        </w:tc>
        <w:tc>
          <w:tcPr>
            <w:tcW w:w="7512" w:type="dxa"/>
            <w:noWrap/>
            <w:tcMar>
              <w:top w:w="19" w:type="dxa"/>
              <w:left w:w="19" w:type="dxa"/>
              <w:bottom w:w="0" w:type="dxa"/>
              <w:right w:w="19" w:type="dxa"/>
            </w:tcMar>
            <w:vAlign w:val="bottom"/>
          </w:tcPr>
          <w:p w14:paraId="0547D28F" w14:textId="77777777" w:rsidR="002951C3" w:rsidRPr="0063174C" w:rsidRDefault="002951C3" w:rsidP="00EA3D6C">
            <w:pPr>
              <w:rPr>
                <w:color w:val="000000" w:themeColor="text1"/>
                <w:sz w:val="20"/>
              </w:rPr>
            </w:pPr>
            <w:r w:rsidRPr="0063174C">
              <w:rPr>
                <w:color w:val="000000" w:themeColor="text1"/>
                <w:sz w:val="20"/>
              </w:rPr>
              <w:t>Université Internationale d’Oslo</w:t>
            </w:r>
          </w:p>
        </w:tc>
      </w:tr>
      <w:tr w:rsidR="0063174C" w:rsidRPr="0063174C" w14:paraId="1FC8DB92" w14:textId="77777777" w:rsidTr="00EA3D6C">
        <w:trPr>
          <w:trHeight w:val="255"/>
        </w:trPr>
        <w:tc>
          <w:tcPr>
            <w:tcW w:w="1579" w:type="dxa"/>
            <w:noWrap/>
            <w:tcMar>
              <w:top w:w="19" w:type="dxa"/>
              <w:left w:w="19" w:type="dxa"/>
              <w:bottom w:w="0" w:type="dxa"/>
              <w:right w:w="19" w:type="dxa"/>
            </w:tcMar>
            <w:vAlign w:val="bottom"/>
          </w:tcPr>
          <w:p w14:paraId="636F0865"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ULB</w:t>
            </w:r>
          </w:p>
        </w:tc>
        <w:tc>
          <w:tcPr>
            <w:tcW w:w="7512" w:type="dxa"/>
            <w:noWrap/>
            <w:tcMar>
              <w:top w:w="19" w:type="dxa"/>
              <w:left w:w="19" w:type="dxa"/>
              <w:bottom w:w="0" w:type="dxa"/>
              <w:right w:w="19" w:type="dxa"/>
            </w:tcMar>
            <w:vAlign w:val="bottom"/>
          </w:tcPr>
          <w:p w14:paraId="35A1EB33"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Université Libre de Bruxelles</w:t>
            </w:r>
          </w:p>
        </w:tc>
      </w:tr>
      <w:tr w:rsidR="0063174C" w:rsidRPr="0063174C" w14:paraId="6F5D79A4" w14:textId="77777777" w:rsidTr="00EA3D6C">
        <w:trPr>
          <w:trHeight w:val="255"/>
        </w:trPr>
        <w:tc>
          <w:tcPr>
            <w:tcW w:w="1579" w:type="dxa"/>
            <w:noWrap/>
            <w:tcMar>
              <w:top w:w="19" w:type="dxa"/>
              <w:left w:w="19" w:type="dxa"/>
              <w:bottom w:w="0" w:type="dxa"/>
              <w:right w:w="19" w:type="dxa"/>
            </w:tcMar>
            <w:vAlign w:val="bottom"/>
          </w:tcPr>
          <w:p w14:paraId="779C33EC"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 UPH</w:t>
            </w:r>
          </w:p>
        </w:tc>
        <w:tc>
          <w:tcPr>
            <w:tcW w:w="7512" w:type="dxa"/>
            <w:noWrap/>
            <w:tcMar>
              <w:top w:w="19" w:type="dxa"/>
              <w:left w:w="19" w:type="dxa"/>
              <w:bottom w:w="0" w:type="dxa"/>
              <w:right w:w="19" w:type="dxa"/>
            </w:tcMar>
            <w:vAlign w:val="bottom"/>
          </w:tcPr>
          <w:p w14:paraId="3E80D44E" w14:textId="77777777" w:rsidR="002951C3" w:rsidRPr="0063174C" w:rsidRDefault="002951C3" w:rsidP="00EA3D6C">
            <w:pPr>
              <w:rPr>
                <w:rFonts w:eastAsia="Arial Unicode MS" w:cs="Arial"/>
                <w:color w:val="000000" w:themeColor="text1"/>
                <w:sz w:val="20"/>
                <w:szCs w:val="20"/>
              </w:rPr>
            </w:pPr>
            <w:r w:rsidRPr="0063174C">
              <w:rPr>
                <w:color w:val="000000" w:themeColor="text1"/>
                <w:sz w:val="20"/>
              </w:rPr>
              <w:t>Université Populaire Haguruka</w:t>
            </w:r>
          </w:p>
        </w:tc>
      </w:tr>
      <w:tr w:rsidR="0063174C" w:rsidRPr="0063174C" w14:paraId="5D7D52FF" w14:textId="77777777" w:rsidTr="00EA3D6C">
        <w:trPr>
          <w:trHeight w:val="255"/>
        </w:trPr>
        <w:tc>
          <w:tcPr>
            <w:tcW w:w="1579" w:type="dxa"/>
            <w:noWrap/>
            <w:tcMar>
              <w:top w:w="19" w:type="dxa"/>
              <w:left w:w="19" w:type="dxa"/>
              <w:bottom w:w="0" w:type="dxa"/>
              <w:right w:w="19" w:type="dxa"/>
            </w:tcMar>
            <w:vAlign w:val="bottom"/>
          </w:tcPr>
          <w:p w14:paraId="70108974" w14:textId="77777777" w:rsidR="002951C3" w:rsidRPr="0063174C" w:rsidRDefault="002951C3" w:rsidP="00EA3D6C">
            <w:pPr>
              <w:rPr>
                <w:color w:val="000000" w:themeColor="text1"/>
                <w:sz w:val="20"/>
              </w:rPr>
            </w:pPr>
            <w:r w:rsidRPr="0063174C">
              <w:rPr>
                <w:color w:val="000000" w:themeColor="text1"/>
                <w:sz w:val="20"/>
              </w:rPr>
              <w:t>VUB</w:t>
            </w:r>
          </w:p>
        </w:tc>
        <w:tc>
          <w:tcPr>
            <w:tcW w:w="7512" w:type="dxa"/>
            <w:noWrap/>
            <w:tcMar>
              <w:top w:w="19" w:type="dxa"/>
              <w:left w:w="19" w:type="dxa"/>
              <w:bottom w:w="0" w:type="dxa"/>
              <w:right w:w="19" w:type="dxa"/>
            </w:tcMar>
            <w:vAlign w:val="bottom"/>
          </w:tcPr>
          <w:p w14:paraId="4576112A" w14:textId="77777777" w:rsidR="002951C3" w:rsidRPr="0063174C" w:rsidRDefault="002951C3" w:rsidP="00EA3D6C">
            <w:pPr>
              <w:rPr>
                <w:color w:val="000000" w:themeColor="text1"/>
                <w:sz w:val="20"/>
              </w:rPr>
            </w:pPr>
            <w:r w:rsidRPr="0063174C">
              <w:rPr>
                <w:color w:val="000000" w:themeColor="text1"/>
                <w:sz w:val="20"/>
              </w:rPr>
              <w:t xml:space="preserve"> Vrije Universiteit Brussel</w:t>
            </w:r>
          </w:p>
        </w:tc>
      </w:tr>
    </w:tbl>
    <w:p w14:paraId="2BE5D934" w14:textId="77777777" w:rsidR="002951C3" w:rsidRPr="0063174C" w:rsidRDefault="002951C3" w:rsidP="002951C3">
      <w:pPr>
        <w:rPr>
          <w:rFonts w:cs="Arial"/>
          <w:color w:val="000000" w:themeColor="text1"/>
        </w:rPr>
      </w:pPr>
    </w:p>
    <w:p w14:paraId="2BCA6E31" w14:textId="77777777" w:rsidR="003C304E" w:rsidRDefault="003C304E">
      <w:pPr>
        <w:rPr>
          <w:rFonts w:ascii="Calibri" w:eastAsia="Calibri" w:hAnsi="Calibri" w:cs="Calibri"/>
          <w:b/>
          <w:color w:val="FFFFFF"/>
          <w:sz w:val="32"/>
          <w:szCs w:val="32"/>
        </w:rPr>
      </w:pPr>
      <w:bookmarkStart w:id="5" w:name="_Toc370814184"/>
      <w:bookmarkStart w:id="6" w:name="_Toc370814260"/>
      <w:bookmarkStart w:id="7" w:name="_Toc305765842"/>
      <w:r>
        <w:rPr>
          <w:rFonts w:ascii="Calibri" w:eastAsia="Calibri" w:hAnsi="Calibri" w:cs="Calibri"/>
          <w:bCs/>
          <w:color w:val="FFFFFF"/>
        </w:rPr>
        <w:br w:type="page"/>
      </w:r>
    </w:p>
    <w:p w14:paraId="0FF22086" w14:textId="77777777" w:rsidR="002951C3" w:rsidRPr="00B37FA1" w:rsidRDefault="002951C3" w:rsidP="002951C3">
      <w:pPr>
        <w:pStyle w:val="Titre1"/>
        <w:keepNext w:val="0"/>
        <w:pageBreakBefore w:val="0"/>
        <w:widowControl/>
        <w:numPr>
          <w:ilvl w:val="0"/>
          <w:numId w:val="1"/>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8" w:name="_Toc508387545"/>
      <w:r w:rsidRPr="00B37FA1">
        <w:rPr>
          <w:rFonts w:ascii="Calibri" w:eastAsia="Calibri" w:hAnsi="Calibri" w:cs="Calibri"/>
          <w:bCs w:val="0"/>
          <w:snapToGrid/>
          <w:color w:val="FFFFFF"/>
          <w:kern w:val="0"/>
          <w:lang w:val="fr-BE" w:eastAsia="en-US"/>
        </w:rPr>
        <w:lastRenderedPageBreak/>
        <w:t>Aperçu de l'intervention</w:t>
      </w:r>
      <w:bookmarkEnd w:id="5"/>
      <w:bookmarkEnd w:id="6"/>
      <w:bookmarkEnd w:id="8"/>
    </w:p>
    <w:p w14:paraId="56D67C89" w14:textId="77777777" w:rsidR="002951C3" w:rsidRPr="008D2C1A" w:rsidRDefault="002951C3" w:rsidP="002951C3">
      <w:pPr>
        <w:pStyle w:val="Titre2"/>
        <w:numPr>
          <w:ilvl w:val="1"/>
          <w:numId w:val="1"/>
        </w:numPr>
        <w:tabs>
          <w:tab w:val="clear" w:pos="576"/>
        </w:tabs>
        <w:spacing w:before="120" w:after="120" w:line="240" w:lineRule="auto"/>
        <w:rPr>
          <w:rFonts w:ascii="Calibri" w:eastAsia="Times New Roman" w:hAnsi="Calibri"/>
          <w:b/>
          <w:bCs/>
          <w:color w:val="D81A1A"/>
          <w:lang w:val="en-GB"/>
        </w:rPr>
      </w:pPr>
      <w:bookmarkStart w:id="9" w:name="_Toc370814185"/>
      <w:bookmarkStart w:id="10" w:name="_Toc370814261"/>
      <w:bookmarkStart w:id="11" w:name="_Toc508387546"/>
      <w:r w:rsidRPr="008D2C1A">
        <w:rPr>
          <w:rFonts w:ascii="Calibri" w:eastAsia="Times New Roman" w:hAnsi="Calibri"/>
          <w:b/>
          <w:bCs/>
          <w:color w:val="D81A1A"/>
          <w:lang w:val="en-GB"/>
        </w:rPr>
        <w:t>Fiche d'intervention</w:t>
      </w:r>
      <w:bookmarkEnd w:id="7"/>
      <w:bookmarkEnd w:id="9"/>
      <w:bookmarkEnd w:id="10"/>
      <w:bookmarkEnd w:id="11"/>
    </w:p>
    <w:tbl>
      <w:tblPr>
        <w:tblW w:w="8670" w:type="dxa"/>
        <w:jc w:val="center"/>
        <w:tblLayout w:type="fixed"/>
        <w:tblCellMar>
          <w:left w:w="0" w:type="dxa"/>
          <w:right w:w="0" w:type="dxa"/>
        </w:tblCellMar>
        <w:tblLook w:val="04A0" w:firstRow="1" w:lastRow="0" w:firstColumn="1" w:lastColumn="0" w:noHBand="0" w:noVBand="1"/>
      </w:tblPr>
      <w:tblGrid>
        <w:gridCol w:w="3262"/>
        <w:gridCol w:w="5408"/>
      </w:tblGrid>
      <w:tr w:rsidR="002951C3" w:rsidRPr="00754DB2" w14:paraId="43C9BB9C" w14:textId="77777777" w:rsidTr="00EA3D6C">
        <w:trPr>
          <w:trHeight w:val="255"/>
          <w:jc w:val="center"/>
        </w:trPr>
        <w:tc>
          <w:tcPr>
            <w:tcW w:w="32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747506" w14:textId="77777777" w:rsidR="002951C3" w:rsidRPr="00E140A9" w:rsidRDefault="002951C3" w:rsidP="00EA3D6C">
            <w:pPr>
              <w:snapToGrid w:val="0"/>
              <w:rPr>
                <w:rFonts w:eastAsia="Arial Unicode MS" w:cstheme="minorHAnsi"/>
                <w:b/>
                <w:kern w:val="2"/>
                <w:sz w:val="20"/>
                <w:szCs w:val="20"/>
              </w:rPr>
            </w:pPr>
            <w:r w:rsidRPr="00E140A9">
              <w:rPr>
                <w:rFonts w:cstheme="minorHAnsi"/>
                <w:b/>
                <w:sz w:val="20"/>
              </w:rPr>
              <w:t>Intitulé de l'intervention</w:t>
            </w:r>
          </w:p>
        </w:tc>
        <w:tc>
          <w:tcPr>
            <w:tcW w:w="54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7BA5E8A" w14:textId="77777777" w:rsidR="002951C3" w:rsidRPr="00E140A9" w:rsidRDefault="002951C3" w:rsidP="00EA3D6C">
            <w:pPr>
              <w:rPr>
                <w:rFonts w:cstheme="minorHAnsi"/>
                <w:b/>
                <w:kern w:val="2"/>
                <w:sz w:val="20"/>
                <w:szCs w:val="20"/>
              </w:rPr>
            </w:pPr>
            <w:r w:rsidRPr="00E140A9">
              <w:rPr>
                <w:rFonts w:cstheme="minorHAnsi"/>
                <w:b/>
                <w:sz w:val="20"/>
                <w:szCs w:val="20"/>
              </w:rPr>
              <w:t> </w:t>
            </w:r>
            <w:r w:rsidRPr="00E140A9">
              <w:rPr>
                <w:rFonts w:cstheme="minorHAnsi"/>
                <w:sz w:val="20"/>
                <w:szCs w:val="20"/>
              </w:rPr>
              <w:t>Projet d’Appui aux Organisations Burundaises par le Renforcement des Compétences des ressources humaines (PAORC)</w:t>
            </w:r>
          </w:p>
        </w:tc>
      </w:tr>
      <w:tr w:rsidR="002951C3" w:rsidRPr="00754DB2" w14:paraId="0FCA9843" w14:textId="77777777" w:rsidTr="00EA3D6C">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2F23AB" w14:textId="77777777" w:rsidR="002951C3" w:rsidRPr="00E140A9" w:rsidRDefault="002951C3" w:rsidP="00EA3D6C">
            <w:pPr>
              <w:snapToGrid w:val="0"/>
              <w:rPr>
                <w:rFonts w:eastAsia="Arial Unicode MS" w:cstheme="minorHAnsi"/>
                <w:b/>
                <w:kern w:val="2"/>
                <w:sz w:val="20"/>
                <w:szCs w:val="20"/>
              </w:rPr>
            </w:pPr>
            <w:r w:rsidRPr="00E140A9">
              <w:rPr>
                <w:rFonts w:cstheme="minorHAnsi"/>
                <w:b/>
                <w:sz w:val="20"/>
              </w:rPr>
              <w:t>Code de l'intervention</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478225A" w14:textId="77777777" w:rsidR="002951C3" w:rsidRPr="00E140A9" w:rsidRDefault="002951C3" w:rsidP="00EA3D6C">
            <w:pPr>
              <w:snapToGrid w:val="0"/>
              <w:rPr>
                <w:rFonts w:eastAsia="Arial Unicode MS" w:cstheme="minorHAnsi"/>
                <w:b/>
                <w:kern w:val="2"/>
                <w:sz w:val="20"/>
                <w:szCs w:val="20"/>
              </w:rPr>
            </w:pPr>
            <w:r w:rsidRPr="00E140A9">
              <w:rPr>
                <w:rFonts w:cstheme="minorHAnsi"/>
                <w:b/>
                <w:sz w:val="20"/>
                <w:szCs w:val="20"/>
              </w:rPr>
              <w:t> </w:t>
            </w:r>
            <w:r w:rsidRPr="00E140A9">
              <w:rPr>
                <w:rFonts w:cstheme="minorHAnsi"/>
                <w:sz w:val="20"/>
                <w:szCs w:val="20"/>
              </w:rPr>
              <w:t>BDI 10 888 11</w:t>
            </w:r>
          </w:p>
        </w:tc>
      </w:tr>
      <w:tr w:rsidR="002951C3" w:rsidRPr="00754DB2" w14:paraId="3F633494" w14:textId="77777777" w:rsidTr="00EA3D6C">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3FF357" w14:textId="77777777" w:rsidR="002951C3" w:rsidRPr="00E140A9" w:rsidRDefault="002951C3" w:rsidP="00EA3D6C">
            <w:pPr>
              <w:snapToGrid w:val="0"/>
              <w:rPr>
                <w:rFonts w:eastAsia="Arial Unicode MS" w:cstheme="minorHAnsi"/>
                <w:b/>
                <w:kern w:val="2"/>
                <w:sz w:val="20"/>
                <w:szCs w:val="20"/>
              </w:rPr>
            </w:pPr>
            <w:r w:rsidRPr="00E140A9">
              <w:rPr>
                <w:rFonts w:cstheme="minorHAnsi"/>
                <w:b/>
                <w:sz w:val="20"/>
              </w:rPr>
              <w:t>Localisation</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26748DE" w14:textId="77777777" w:rsidR="002951C3" w:rsidRPr="00E140A9" w:rsidRDefault="002951C3" w:rsidP="00EA3D6C">
            <w:pPr>
              <w:snapToGrid w:val="0"/>
              <w:rPr>
                <w:rFonts w:eastAsia="Arial Unicode MS" w:cstheme="minorHAnsi"/>
                <w:b/>
                <w:kern w:val="2"/>
                <w:sz w:val="20"/>
                <w:szCs w:val="20"/>
              </w:rPr>
            </w:pPr>
            <w:r w:rsidRPr="00E140A9">
              <w:rPr>
                <w:rFonts w:cstheme="minorHAnsi"/>
                <w:b/>
                <w:sz w:val="20"/>
                <w:szCs w:val="20"/>
              </w:rPr>
              <w:t> </w:t>
            </w:r>
            <w:r w:rsidRPr="00E140A9">
              <w:rPr>
                <w:rFonts w:cstheme="minorHAnsi"/>
                <w:sz w:val="20"/>
                <w:szCs w:val="20"/>
              </w:rPr>
              <w:t>Burundi</w:t>
            </w:r>
          </w:p>
        </w:tc>
      </w:tr>
      <w:tr w:rsidR="002951C3" w:rsidRPr="00754DB2" w14:paraId="02F76396" w14:textId="77777777" w:rsidTr="00EA3D6C">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E4F9FD" w14:textId="77777777" w:rsidR="002951C3" w:rsidRPr="00E140A9" w:rsidRDefault="002951C3" w:rsidP="00EA3D6C">
            <w:pPr>
              <w:snapToGrid w:val="0"/>
              <w:rPr>
                <w:rFonts w:eastAsia="Arial Unicode MS" w:cstheme="minorHAnsi"/>
                <w:b/>
                <w:kern w:val="2"/>
                <w:sz w:val="20"/>
                <w:szCs w:val="20"/>
              </w:rPr>
            </w:pPr>
            <w:r w:rsidRPr="00E140A9">
              <w:rPr>
                <w:rFonts w:cstheme="minorHAnsi"/>
                <w:b/>
                <w:sz w:val="20"/>
              </w:rPr>
              <w:t>Budget total</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A575226" w14:textId="77777777" w:rsidR="002951C3" w:rsidRPr="00E140A9" w:rsidRDefault="002951C3" w:rsidP="00EA3D6C">
            <w:pPr>
              <w:snapToGrid w:val="0"/>
              <w:rPr>
                <w:rFonts w:eastAsia="Arial Unicode MS" w:cstheme="minorHAnsi"/>
                <w:kern w:val="2"/>
                <w:sz w:val="20"/>
                <w:szCs w:val="20"/>
              </w:rPr>
            </w:pPr>
            <w:r w:rsidRPr="00E140A9">
              <w:rPr>
                <w:rFonts w:cstheme="minorHAnsi"/>
                <w:sz w:val="20"/>
                <w:szCs w:val="20"/>
              </w:rPr>
              <w:t> 6.148.000</w:t>
            </w:r>
          </w:p>
        </w:tc>
      </w:tr>
      <w:tr w:rsidR="002951C3" w:rsidRPr="00754DB2" w14:paraId="46A2966E" w14:textId="77777777" w:rsidTr="00EA3D6C">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B414A2" w14:textId="77777777" w:rsidR="002951C3" w:rsidRPr="00E140A9" w:rsidRDefault="002951C3" w:rsidP="00EA3D6C">
            <w:pPr>
              <w:snapToGrid w:val="0"/>
              <w:rPr>
                <w:rFonts w:eastAsia="Arial Unicode MS" w:cstheme="minorHAnsi"/>
                <w:b/>
                <w:kern w:val="2"/>
                <w:sz w:val="20"/>
                <w:szCs w:val="20"/>
              </w:rPr>
            </w:pPr>
            <w:r w:rsidRPr="00E140A9">
              <w:rPr>
                <w:rFonts w:cstheme="minorHAnsi"/>
                <w:b/>
                <w:sz w:val="20"/>
              </w:rPr>
              <w:t>Institution partenaire</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2886BF7" w14:textId="77777777" w:rsidR="002951C3" w:rsidRPr="00E140A9" w:rsidRDefault="002951C3" w:rsidP="00EA3D6C">
            <w:pPr>
              <w:snapToGrid w:val="0"/>
              <w:rPr>
                <w:rFonts w:eastAsia="Arial Unicode MS" w:cstheme="minorHAnsi"/>
                <w:b/>
                <w:kern w:val="2"/>
                <w:sz w:val="20"/>
                <w:szCs w:val="20"/>
              </w:rPr>
            </w:pPr>
            <w:r w:rsidRPr="00E140A9">
              <w:rPr>
                <w:rFonts w:eastAsia="Arial Unicode MS" w:cstheme="minorHAnsi"/>
                <w:b/>
                <w:kern w:val="2"/>
                <w:sz w:val="20"/>
                <w:szCs w:val="20"/>
              </w:rPr>
              <w:t> </w:t>
            </w:r>
            <w:r w:rsidRPr="00E140A9">
              <w:rPr>
                <w:rFonts w:cstheme="minorHAnsi"/>
                <w:sz w:val="20"/>
                <w:szCs w:val="20"/>
              </w:rPr>
              <w:t>Ministère des Finances et de la Planification du Développement Economique</w:t>
            </w:r>
          </w:p>
        </w:tc>
      </w:tr>
      <w:tr w:rsidR="002951C3" w:rsidRPr="00754DB2" w14:paraId="13B9FB8B" w14:textId="77777777" w:rsidTr="00EA3D6C">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71E08A" w14:textId="77777777" w:rsidR="002951C3" w:rsidRPr="00E140A9" w:rsidRDefault="002951C3" w:rsidP="00EA3D6C">
            <w:pPr>
              <w:snapToGrid w:val="0"/>
              <w:rPr>
                <w:rFonts w:cstheme="minorHAnsi"/>
                <w:b/>
                <w:sz w:val="20"/>
                <w:szCs w:val="20"/>
              </w:rPr>
            </w:pPr>
            <w:r w:rsidRPr="00E140A9">
              <w:rPr>
                <w:rFonts w:cstheme="minorHAnsi"/>
                <w:b/>
                <w:sz w:val="20"/>
              </w:rPr>
              <w:t>Date de début de la Convention spécifique</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9BFF22A" w14:textId="77777777" w:rsidR="002951C3" w:rsidRPr="00E140A9" w:rsidRDefault="002951C3" w:rsidP="00EA3D6C">
            <w:pPr>
              <w:snapToGrid w:val="0"/>
              <w:rPr>
                <w:rFonts w:eastAsia="Arial Unicode MS" w:cstheme="minorHAnsi"/>
                <w:b/>
                <w:kern w:val="2"/>
                <w:sz w:val="20"/>
                <w:szCs w:val="20"/>
              </w:rPr>
            </w:pPr>
            <w:r w:rsidRPr="00E140A9">
              <w:rPr>
                <w:rFonts w:cstheme="minorHAnsi"/>
                <w:sz w:val="20"/>
                <w:szCs w:val="20"/>
              </w:rPr>
              <w:t>28/02/2014</w:t>
            </w:r>
          </w:p>
        </w:tc>
      </w:tr>
      <w:tr w:rsidR="002951C3" w:rsidRPr="00754DB2" w14:paraId="55684A2A" w14:textId="77777777" w:rsidTr="00EA3D6C">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F3C582" w14:textId="77777777" w:rsidR="002951C3" w:rsidRPr="00E140A9" w:rsidRDefault="002951C3" w:rsidP="00EA3D6C">
            <w:pPr>
              <w:pStyle w:val="PreformattedText"/>
              <w:rPr>
                <w:rFonts w:asciiTheme="minorHAnsi" w:eastAsia="Arial Unicode MS" w:hAnsiTheme="minorHAnsi" w:cstheme="minorHAnsi"/>
                <w:b/>
              </w:rPr>
            </w:pPr>
            <w:r w:rsidRPr="00E140A9">
              <w:rPr>
                <w:rFonts w:asciiTheme="minorHAnsi" w:hAnsiTheme="minorHAnsi" w:cstheme="minorHAnsi"/>
                <w:b/>
                <w:snapToGrid/>
              </w:rPr>
              <w:t>Date de démarrage de l'intervention/ Comité de pilotage d’ouverture</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2ECE70B" w14:textId="77777777" w:rsidR="002951C3" w:rsidRPr="00E140A9" w:rsidRDefault="002951C3" w:rsidP="00EA3D6C">
            <w:pPr>
              <w:snapToGrid w:val="0"/>
              <w:rPr>
                <w:rFonts w:eastAsia="Arial Unicode MS" w:cstheme="minorHAnsi"/>
                <w:b/>
                <w:kern w:val="2"/>
                <w:sz w:val="20"/>
                <w:szCs w:val="20"/>
              </w:rPr>
            </w:pPr>
            <w:r w:rsidRPr="00E140A9">
              <w:rPr>
                <w:rFonts w:eastAsia="Arial Unicode MS" w:cstheme="minorHAnsi"/>
                <w:b/>
                <w:kern w:val="2"/>
                <w:sz w:val="20"/>
                <w:szCs w:val="20"/>
              </w:rPr>
              <w:t xml:space="preserve"> </w:t>
            </w:r>
            <w:r w:rsidRPr="00E140A9">
              <w:rPr>
                <w:rFonts w:cstheme="minorHAnsi"/>
                <w:sz w:val="20"/>
                <w:szCs w:val="20"/>
              </w:rPr>
              <w:t>16 Décembre 2014</w:t>
            </w:r>
          </w:p>
        </w:tc>
      </w:tr>
      <w:tr w:rsidR="002951C3" w:rsidRPr="00754DB2" w14:paraId="108A61AD" w14:textId="77777777" w:rsidTr="00EA3D6C">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F21DCE" w14:textId="77777777" w:rsidR="002951C3" w:rsidRPr="00E140A9" w:rsidRDefault="002951C3" w:rsidP="00EA3D6C">
            <w:pPr>
              <w:pStyle w:val="PreformattedText"/>
              <w:rPr>
                <w:rFonts w:asciiTheme="minorHAnsi" w:hAnsiTheme="minorHAnsi" w:cstheme="minorHAnsi"/>
                <w:b/>
              </w:rPr>
            </w:pPr>
            <w:r w:rsidRPr="00E140A9">
              <w:rPr>
                <w:rFonts w:asciiTheme="minorHAnsi" w:hAnsiTheme="minorHAnsi" w:cstheme="minorHAnsi"/>
                <w:b/>
                <w:snapToGrid/>
              </w:rPr>
              <w:t>Date prévue de fin d'exécution</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F6E2B93" w14:textId="77777777" w:rsidR="002951C3" w:rsidRPr="00E140A9" w:rsidRDefault="002951C3" w:rsidP="00EA3D6C">
            <w:pPr>
              <w:snapToGrid w:val="0"/>
              <w:rPr>
                <w:rFonts w:eastAsia="Arial Unicode MS" w:cstheme="minorHAnsi"/>
                <w:b/>
                <w:kern w:val="2"/>
                <w:sz w:val="20"/>
                <w:szCs w:val="20"/>
              </w:rPr>
            </w:pPr>
            <w:r w:rsidRPr="00E140A9">
              <w:rPr>
                <w:rFonts w:eastAsia="Arial Unicode MS" w:cstheme="minorHAnsi"/>
                <w:b/>
                <w:kern w:val="2"/>
                <w:sz w:val="20"/>
                <w:szCs w:val="20"/>
              </w:rPr>
              <w:t xml:space="preserve"> août  2019</w:t>
            </w:r>
          </w:p>
        </w:tc>
      </w:tr>
      <w:tr w:rsidR="002951C3" w:rsidRPr="00754DB2" w14:paraId="368C5A15" w14:textId="77777777" w:rsidTr="00EA3D6C">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7D1D0F6" w14:textId="77777777" w:rsidR="002951C3" w:rsidRPr="00E140A9" w:rsidRDefault="002951C3" w:rsidP="00EA3D6C">
            <w:pPr>
              <w:snapToGrid w:val="0"/>
              <w:rPr>
                <w:rFonts w:eastAsia="Arial Unicode MS" w:cstheme="minorHAnsi"/>
                <w:b/>
                <w:kern w:val="2"/>
                <w:sz w:val="20"/>
                <w:szCs w:val="20"/>
              </w:rPr>
            </w:pPr>
            <w:r w:rsidRPr="00E140A9">
              <w:rPr>
                <w:rFonts w:cstheme="minorHAnsi"/>
                <w:b/>
                <w:sz w:val="20"/>
              </w:rPr>
              <w:t>Date de fin de la Convention spécifique</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4A402A" w14:textId="77777777" w:rsidR="002951C3" w:rsidRPr="00E140A9" w:rsidRDefault="002951C3" w:rsidP="00EA3D6C">
            <w:pPr>
              <w:snapToGrid w:val="0"/>
              <w:rPr>
                <w:rFonts w:eastAsia="Arial Unicode MS" w:cstheme="minorHAnsi"/>
                <w:b/>
                <w:kern w:val="2"/>
                <w:sz w:val="20"/>
                <w:szCs w:val="20"/>
              </w:rPr>
            </w:pPr>
            <w:r w:rsidRPr="00E140A9">
              <w:rPr>
                <w:rFonts w:cstheme="minorHAnsi"/>
                <w:sz w:val="20"/>
                <w:szCs w:val="20"/>
              </w:rPr>
              <w:t>28/02/2020.</w:t>
            </w:r>
          </w:p>
        </w:tc>
      </w:tr>
      <w:tr w:rsidR="002951C3" w:rsidRPr="00754DB2" w14:paraId="56BFE0FB" w14:textId="77777777" w:rsidTr="00EA3D6C">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68B4C4" w14:textId="77777777" w:rsidR="002951C3" w:rsidRPr="00E140A9" w:rsidRDefault="002951C3" w:rsidP="00EA3D6C">
            <w:pPr>
              <w:snapToGrid w:val="0"/>
              <w:rPr>
                <w:rFonts w:eastAsia="Arial Unicode MS" w:cstheme="minorHAnsi"/>
                <w:b/>
                <w:kern w:val="2"/>
                <w:sz w:val="20"/>
                <w:szCs w:val="20"/>
              </w:rPr>
            </w:pPr>
            <w:r w:rsidRPr="00E140A9">
              <w:rPr>
                <w:rFonts w:cstheme="minorHAnsi"/>
                <w:b/>
                <w:sz w:val="20"/>
              </w:rPr>
              <w:t>Groupes cibles</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8EB9493" w14:textId="77777777" w:rsidR="002951C3" w:rsidRPr="00E140A9" w:rsidRDefault="002951C3" w:rsidP="00EA3D6C">
            <w:pPr>
              <w:pStyle w:val="Paragraphedeliste"/>
              <w:widowControl/>
              <w:numPr>
                <w:ilvl w:val="0"/>
                <w:numId w:val="7"/>
              </w:numPr>
              <w:suppressAutoHyphens w:val="0"/>
              <w:spacing w:before="0" w:after="200" w:line="276" w:lineRule="auto"/>
              <w:ind w:left="232" w:hanging="142"/>
              <w:contextualSpacing/>
              <w:rPr>
                <w:rFonts w:asciiTheme="minorHAnsi" w:hAnsiTheme="minorHAnsi" w:cstheme="minorHAnsi"/>
                <w:szCs w:val="20"/>
                <w:lang w:val="fr-BE"/>
              </w:rPr>
            </w:pPr>
            <w:r w:rsidRPr="00E140A9">
              <w:rPr>
                <w:rFonts w:asciiTheme="minorHAnsi" w:eastAsia="Arial Unicode MS" w:hAnsiTheme="minorHAnsi" w:cstheme="minorHAnsi"/>
                <w:b/>
                <w:kern w:val="2"/>
                <w:szCs w:val="20"/>
              </w:rPr>
              <w:t> </w:t>
            </w:r>
            <w:r w:rsidRPr="00E140A9">
              <w:rPr>
                <w:rFonts w:asciiTheme="minorHAnsi" w:hAnsiTheme="minorHAnsi" w:cstheme="minorHAnsi"/>
                <w:szCs w:val="20"/>
                <w:lang w:val="fr-BE"/>
              </w:rPr>
              <w:t>Groupes cibles directs</w:t>
            </w:r>
          </w:p>
          <w:p w14:paraId="30AFAF48" w14:textId="4857441C" w:rsidR="002951C3" w:rsidRPr="00E140A9" w:rsidRDefault="002951C3" w:rsidP="00EA3D6C">
            <w:pPr>
              <w:pStyle w:val="Paragraphedeliste"/>
              <w:widowControl/>
              <w:numPr>
                <w:ilvl w:val="0"/>
                <w:numId w:val="8"/>
              </w:numPr>
              <w:suppressAutoHyphens w:val="0"/>
              <w:spacing w:before="0" w:after="200" w:line="276" w:lineRule="auto"/>
              <w:ind w:left="232" w:hanging="142"/>
              <w:contextualSpacing/>
              <w:rPr>
                <w:rFonts w:asciiTheme="minorHAnsi" w:hAnsiTheme="minorHAnsi" w:cstheme="minorHAnsi"/>
                <w:szCs w:val="20"/>
              </w:rPr>
            </w:pPr>
            <w:r w:rsidRPr="00E140A9">
              <w:rPr>
                <w:rFonts w:asciiTheme="minorHAnsi" w:hAnsiTheme="minorHAnsi" w:cstheme="minorHAnsi"/>
                <w:szCs w:val="20"/>
              </w:rPr>
              <w:t>les organisations bénéficiaires  burundaises « OB »  (étatiques et non-étatiques, décentralisées et déconcentrées,  des secteurs prioritaires de la coopération belgo-burundaise, certains Instituts de Formation)</w:t>
            </w:r>
          </w:p>
          <w:p w14:paraId="5EE43BDD" w14:textId="77777777" w:rsidR="002951C3" w:rsidRPr="00E140A9" w:rsidRDefault="002951C3" w:rsidP="00EA3D6C">
            <w:pPr>
              <w:pStyle w:val="Paragraphedeliste"/>
              <w:widowControl/>
              <w:numPr>
                <w:ilvl w:val="0"/>
                <w:numId w:val="8"/>
              </w:numPr>
              <w:suppressAutoHyphens w:val="0"/>
              <w:spacing w:before="0" w:after="200" w:line="276" w:lineRule="auto"/>
              <w:ind w:left="232" w:hanging="142"/>
              <w:contextualSpacing/>
              <w:rPr>
                <w:rFonts w:asciiTheme="minorHAnsi" w:hAnsiTheme="minorHAnsi" w:cstheme="minorHAnsi"/>
                <w:szCs w:val="20"/>
              </w:rPr>
            </w:pPr>
            <w:r w:rsidRPr="00E140A9">
              <w:rPr>
                <w:rFonts w:asciiTheme="minorHAnsi" w:hAnsiTheme="minorHAnsi" w:cstheme="minorHAnsi"/>
                <w:szCs w:val="20"/>
              </w:rPr>
              <w:t>les individus du Programme Bourses antérieur</w:t>
            </w:r>
          </w:p>
          <w:p w14:paraId="74D97DE6" w14:textId="77777777" w:rsidR="002951C3" w:rsidRPr="00E140A9" w:rsidRDefault="002951C3" w:rsidP="00EA3D6C">
            <w:pPr>
              <w:pStyle w:val="Paragraphedeliste"/>
              <w:numPr>
                <w:ilvl w:val="3"/>
                <w:numId w:val="8"/>
              </w:numPr>
              <w:snapToGrid w:val="0"/>
              <w:ind w:left="262" w:hanging="142"/>
              <w:rPr>
                <w:rFonts w:asciiTheme="minorHAnsi" w:eastAsia="Arial Unicode MS" w:hAnsiTheme="minorHAnsi" w:cstheme="minorHAnsi"/>
                <w:b/>
                <w:kern w:val="2"/>
                <w:szCs w:val="20"/>
              </w:rPr>
            </w:pPr>
            <w:r w:rsidRPr="00E140A9">
              <w:rPr>
                <w:rFonts w:asciiTheme="minorHAnsi" w:hAnsiTheme="minorHAnsi" w:cstheme="minorHAnsi"/>
                <w:szCs w:val="20"/>
                <w:lang w:val="fr-BE"/>
              </w:rPr>
              <w:t>Groupes cibles indirects (les programmes sectoriels, les clients des OB)</w:t>
            </w:r>
          </w:p>
        </w:tc>
      </w:tr>
      <w:tr w:rsidR="002951C3" w:rsidRPr="00754DB2" w14:paraId="2DDBF3C8" w14:textId="77777777" w:rsidTr="00EA3D6C">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26E3EA" w14:textId="77777777" w:rsidR="002951C3" w:rsidRPr="00E140A9" w:rsidRDefault="002951C3" w:rsidP="00EA3D6C">
            <w:pPr>
              <w:rPr>
                <w:rFonts w:cstheme="minorHAnsi"/>
                <w:b/>
              </w:rPr>
            </w:pPr>
            <w:r w:rsidRPr="00E140A9">
              <w:rPr>
                <w:rFonts w:cstheme="minorHAnsi"/>
                <w:b/>
                <w:sz w:val="20"/>
              </w:rPr>
              <w:t>Impact</w:t>
            </w:r>
            <w:r w:rsidRPr="00E140A9">
              <w:rPr>
                <w:rStyle w:val="Appelnotedebasdep"/>
                <w:rFonts w:cstheme="minorHAnsi"/>
                <w:b/>
              </w:rPr>
              <w:footnoteReference w:id="1"/>
            </w:r>
            <w:r w:rsidRPr="00E140A9">
              <w:rPr>
                <w:rFonts w:cstheme="minorHAnsi"/>
                <w:b/>
              </w:rPr>
              <w:t xml:space="preserve"> </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023C9B" w14:textId="77777777" w:rsidR="002951C3" w:rsidRPr="00E140A9" w:rsidRDefault="002951C3" w:rsidP="00EA3D6C">
            <w:pPr>
              <w:pStyle w:val="CTBCorpsdetexte"/>
              <w:rPr>
                <w:rFonts w:asciiTheme="minorHAnsi" w:hAnsiTheme="minorHAnsi" w:cstheme="minorHAnsi"/>
              </w:rPr>
            </w:pPr>
            <w:r w:rsidRPr="00E140A9">
              <w:rPr>
                <w:rFonts w:asciiTheme="minorHAnsi" w:hAnsiTheme="minorHAnsi" w:cstheme="minorHAnsi"/>
              </w:rPr>
              <w:t>Les capacités individuelles, organisationnelles, institutionnelles et sociétales sont durablement renforcées en phase avec les besoins de développement socio-économique du Burundi.</w:t>
            </w:r>
          </w:p>
        </w:tc>
      </w:tr>
      <w:tr w:rsidR="002951C3" w:rsidRPr="00754DB2" w14:paraId="6A026177" w14:textId="77777777" w:rsidTr="00EA3D6C">
        <w:trPr>
          <w:trHeight w:val="224"/>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240197" w14:textId="77777777" w:rsidR="002951C3" w:rsidRPr="00E140A9" w:rsidRDefault="002951C3" w:rsidP="00EA3D6C">
            <w:pPr>
              <w:snapToGrid w:val="0"/>
              <w:rPr>
                <w:rFonts w:eastAsia="Arial Unicode MS" w:cstheme="minorHAnsi"/>
                <w:b/>
                <w:kern w:val="2"/>
                <w:sz w:val="20"/>
                <w:szCs w:val="20"/>
              </w:rPr>
            </w:pPr>
            <w:r w:rsidRPr="00E140A9">
              <w:rPr>
                <w:rFonts w:cstheme="minorHAnsi"/>
                <w:b/>
                <w:sz w:val="20"/>
              </w:rPr>
              <w:t>Outcome</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25DF811" w14:textId="77777777" w:rsidR="002951C3" w:rsidRPr="00E140A9" w:rsidRDefault="002951C3" w:rsidP="00EA3D6C">
            <w:pPr>
              <w:pStyle w:val="CTBCorpsdetexte"/>
              <w:rPr>
                <w:rFonts w:asciiTheme="minorHAnsi" w:hAnsiTheme="minorHAnsi" w:cstheme="minorHAnsi"/>
              </w:rPr>
            </w:pPr>
            <w:r w:rsidRPr="00E140A9">
              <w:rPr>
                <w:rFonts w:asciiTheme="minorHAnsi" w:hAnsiTheme="minorHAnsi" w:cstheme="minorHAnsi"/>
              </w:rPr>
              <w:t xml:space="preserve">Les compétences des ressources humaines des organisations bénéficiaires des secteurs prioritaires de la coopération belgo-burundaise sont durablement renforcées en phase avec leurs besoins stratégiques.  </w:t>
            </w:r>
          </w:p>
        </w:tc>
      </w:tr>
      <w:tr w:rsidR="002951C3" w:rsidRPr="00754DB2" w14:paraId="02D7ECCD" w14:textId="77777777" w:rsidTr="00EA3D6C">
        <w:trPr>
          <w:cantSplit/>
          <w:trHeight w:val="255"/>
          <w:jc w:val="center"/>
        </w:trPr>
        <w:tc>
          <w:tcPr>
            <w:tcW w:w="3262"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hideMark/>
          </w:tcPr>
          <w:p w14:paraId="78620266" w14:textId="77777777" w:rsidR="002951C3" w:rsidRPr="00E140A9" w:rsidRDefault="002951C3" w:rsidP="00EA3D6C">
            <w:pPr>
              <w:snapToGrid w:val="0"/>
              <w:rPr>
                <w:rFonts w:eastAsia="Arial Unicode MS" w:cstheme="minorHAnsi"/>
                <w:b/>
                <w:kern w:val="2"/>
                <w:sz w:val="20"/>
                <w:szCs w:val="20"/>
              </w:rPr>
            </w:pPr>
            <w:r w:rsidRPr="00E140A9">
              <w:rPr>
                <w:rFonts w:cstheme="minorHAnsi"/>
                <w:b/>
                <w:sz w:val="20"/>
              </w:rPr>
              <w:t>Outputs</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02F0AC" w14:textId="77777777" w:rsidR="002951C3" w:rsidRPr="00E140A9" w:rsidRDefault="002951C3" w:rsidP="00EA3D6C">
            <w:pPr>
              <w:pStyle w:val="Paragraphedeliste"/>
              <w:numPr>
                <w:ilvl w:val="0"/>
                <w:numId w:val="9"/>
              </w:numPr>
              <w:snapToGrid w:val="0"/>
              <w:rPr>
                <w:rFonts w:asciiTheme="minorHAnsi" w:eastAsia="Arial Unicode MS" w:hAnsiTheme="minorHAnsi" w:cstheme="minorHAnsi"/>
                <w:b/>
                <w:kern w:val="2"/>
                <w:szCs w:val="20"/>
              </w:rPr>
            </w:pPr>
            <w:r w:rsidRPr="00E140A9">
              <w:rPr>
                <w:rFonts w:asciiTheme="minorHAnsi" w:hAnsiTheme="minorHAnsi" w:cstheme="minorHAnsi"/>
                <w:szCs w:val="20"/>
                <w:lang w:val="fr-BE"/>
              </w:rPr>
              <w:t>La mise en œuvre de la SNRC est appuyée dans le domaine de renforcement des compétences des ressources humaines (</w:t>
            </w:r>
            <w:r w:rsidRPr="00E140A9">
              <w:rPr>
                <w:rFonts w:asciiTheme="minorHAnsi" w:hAnsiTheme="minorHAnsi" w:cstheme="minorHAnsi"/>
                <w:i/>
                <w:szCs w:val="20"/>
                <w:lang w:val="fr-BE"/>
              </w:rPr>
              <w:t>Annulé</w:t>
            </w:r>
            <w:r w:rsidRPr="00E140A9">
              <w:rPr>
                <w:rFonts w:asciiTheme="minorHAnsi" w:hAnsiTheme="minorHAnsi" w:cstheme="minorHAnsi"/>
                <w:szCs w:val="20"/>
                <w:lang w:val="fr-BE"/>
              </w:rPr>
              <w:t>)</w:t>
            </w:r>
          </w:p>
        </w:tc>
      </w:tr>
      <w:tr w:rsidR="002951C3" w:rsidRPr="00754DB2" w14:paraId="5DCB12E0" w14:textId="77777777" w:rsidTr="00EA3D6C">
        <w:trPr>
          <w:cantSplit/>
          <w:trHeight w:val="255"/>
          <w:jc w:val="center"/>
        </w:trPr>
        <w:tc>
          <w:tcPr>
            <w:tcW w:w="3262" w:type="dxa"/>
            <w:vMerge/>
            <w:tcBorders>
              <w:top w:val="nil"/>
              <w:left w:val="single" w:sz="4" w:space="0" w:color="auto"/>
              <w:bottom w:val="single" w:sz="4" w:space="0" w:color="000000"/>
              <w:right w:val="single" w:sz="4" w:space="0" w:color="auto"/>
            </w:tcBorders>
            <w:vAlign w:val="center"/>
            <w:hideMark/>
          </w:tcPr>
          <w:p w14:paraId="30A420AE" w14:textId="77777777" w:rsidR="002951C3" w:rsidRPr="00E140A9" w:rsidRDefault="002951C3" w:rsidP="00EA3D6C">
            <w:pPr>
              <w:rPr>
                <w:rFonts w:eastAsia="Arial Unicode MS" w:cstheme="minorHAnsi"/>
                <w:b/>
                <w:kern w:val="2"/>
                <w:sz w:val="20"/>
                <w:szCs w:val="20"/>
              </w:rPr>
            </w:pP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3869380" w14:textId="77777777" w:rsidR="002951C3" w:rsidRPr="00E140A9" w:rsidRDefault="002951C3" w:rsidP="00EA3D6C">
            <w:pPr>
              <w:pStyle w:val="Paragraphedeliste"/>
              <w:widowControl/>
              <w:numPr>
                <w:ilvl w:val="0"/>
                <w:numId w:val="9"/>
              </w:numPr>
              <w:suppressAutoHyphens w:val="0"/>
              <w:spacing w:before="0" w:after="200" w:line="276" w:lineRule="auto"/>
              <w:contextualSpacing/>
              <w:rPr>
                <w:rFonts w:asciiTheme="minorHAnsi" w:hAnsiTheme="minorHAnsi" w:cstheme="minorHAnsi"/>
                <w:szCs w:val="20"/>
                <w:lang w:val="fr-BE"/>
              </w:rPr>
            </w:pPr>
            <w:r w:rsidRPr="00E140A9">
              <w:rPr>
                <w:rFonts w:asciiTheme="minorHAnsi" w:hAnsiTheme="minorHAnsi" w:cstheme="minorHAnsi"/>
                <w:b/>
                <w:szCs w:val="20"/>
              </w:rPr>
              <w:t> </w:t>
            </w:r>
            <w:r w:rsidRPr="00E140A9">
              <w:rPr>
                <w:rFonts w:asciiTheme="minorHAnsi" w:hAnsiTheme="minorHAnsi" w:cstheme="minorHAnsi"/>
                <w:szCs w:val="20"/>
                <w:lang w:val="fr-BE"/>
              </w:rPr>
              <w:t>Les capacités des instituts de formation sélectionnés sont renforcées :</w:t>
            </w:r>
          </w:p>
          <w:p w14:paraId="7CD54946" w14:textId="77777777" w:rsidR="002951C3" w:rsidRPr="00E140A9" w:rsidRDefault="002951C3" w:rsidP="00EA3D6C">
            <w:pPr>
              <w:pStyle w:val="Paragraphedeliste"/>
              <w:widowControl/>
              <w:numPr>
                <w:ilvl w:val="1"/>
                <w:numId w:val="10"/>
              </w:numPr>
              <w:suppressAutoHyphens w:val="0"/>
              <w:spacing w:before="0" w:after="200" w:line="276" w:lineRule="auto"/>
              <w:contextualSpacing/>
              <w:rPr>
                <w:rFonts w:asciiTheme="minorHAnsi" w:hAnsiTheme="minorHAnsi" w:cstheme="minorHAnsi"/>
                <w:i/>
                <w:szCs w:val="20"/>
                <w:lang w:val="fr-BE"/>
              </w:rPr>
            </w:pPr>
            <w:r w:rsidRPr="00E140A9">
              <w:rPr>
                <w:rFonts w:asciiTheme="minorHAnsi" w:hAnsiTheme="minorHAnsi" w:cstheme="minorHAnsi"/>
                <w:i/>
                <w:szCs w:val="20"/>
                <w:lang w:val="fr-BE"/>
              </w:rPr>
              <w:t xml:space="preserve">Les capacités de l’ENA sont renforcées (Annulé) </w:t>
            </w:r>
          </w:p>
          <w:p w14:paraId="1D68EFFA" w14:textId="77777777" w:rsidR="002951C3" w:rsidRPr="00E140A9" w:rsidRDefault="002951C3" w:rsidP="00EA3D6C">
            <w:pPr>
              <w:pStyle w:val="Paragraphedeliste"/>
              <w:numPr>
                <w:ilvl w:val="1"/>
                <w:numId w:val="10"/>
              </w:numPr>
              <w:snapToGrid w:val="0"/>
              <w:rPr>
                <w:rFonts w:asciiTheme="minorHAnsi" w:eastAsia="Arial Unicode MS" w:hAnsiTheme="minorHAnsi" w:cstheme="minorHAnsi"/>
                <w:kern w:val="2"/>
                <w:szCs w:val="20"/>
              </w:rPr>
            </w:pPr>
            <w:r w:rsidRPr="00E140A9">
              <w:rPr>
                <w:rFonts w:asciiTheme="minorHAnsi" w:hAnsiTheme="minorHAnsi" w:cstheme="minorHAnsi"/>
                <w:i/>
                <w:szCs w:val="20"/>
                <w:lang w:val="fr-BE"/>
              </w:rPr>
              <w:t>Les capacités des autres instituts de formation sont renforcées</w:t>
            </w:r>
          </w:p>
        </w:tc>
      </w:tr>
      <w:tr w:rsidR="002951C3" w:rsidRPr="00754DB2" w14:paraId="4368F804" w14:textId="77777777" w:rsidTr="00EA3D6C">
        <w:trPr>
          <w:cantSplit/>
          <w:trHeight w:val="1834"/>
          <w:jc w:val="center"/>
        </w:trPr>
        <w:tc>
          <w:tcPr>
            <w:tcW w:w="3262" w:type="dxa"/>
            <w:vMerge/>
            <w:tcBorders>
              <w:top w:val="nil"/>
              <w:left w:val="single" w:sz="4" w:space="0" w:color="auto"/>
              <w:bottom w:val="single" w:sz="4" w:space="0" w:color="000000"/>
              <w:right w:val="single" w:sz="4" w:space="0" w:color="auto"/>
            </w:tcBorders>
            <w:vAlign w:val="center"/>
            <w:hideMark/>
          </w:tcPr>
          <w:p w14:paraId="529FF909" w14:textId="77777777" w:rsidR="002951C3" w:rsidRPr="00E140A9" w:rsidRDefault="002951C3" w:rsidP="00EA3D6C">
            <w:pPr>
              <w:rPr>
                <w:rFonts w:eastAsia="Arial Unicode MS" w:cstheme="minorHAnsi"/>
                <w:b/>
                <w:kern w:val="2"/>
                <w:sz w:val="20"/>
                <w:szCs w:val="20"/>
              </w:rPr>
            </w:pP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E21AA0E" w14:textId="77777777" w:rsidR="002951C3" w:rsidRPr="00E140A9" w:rsidRDefault="002951C3" w:rsidP="00EA3D6C">
            <w:pPr>
              <w:pStyle w:val="Paragraphedeliste"/>
              <w:widowControl/>
              <w:numPr>
                <w:ilvl w:val="0"/>
                <w:numId w:val="10"/>
              </w:numPr>
              <w:suppressAutoHyphens w:val="0"/>
              <w:spacing w:before="0" w:after="200" w:line="276" w:lineRule="auto"/>
              <w:contextualSpacing/>
              <w:rPr>
                <w:rFonts w:asciiTheme="minorHAnsi" w:hAnsiTheme="minorHAnsi" w:cstheme="minorHAnsi"/>
                <w:lang w:val="fr-BE"/>
              </w:rPr>
            </w:pPr>
            <w:r w:rsidRPr="00E140A9">
              <w:rPr>
                <w:rFonts w:asciiTheme="minorHAnsi" w:hAnsiTheme="minorHAnsi" w:cstheme="minorHAnsi"/>
                <w:b/>
              </w:rPr>
              <w:t> </w:t>
            </w:r>
            <w:r w:rsidRPr="00E140A9">
              <w:rPr>
                <w:rFonts w:asciiTheme="minorHAnsi" w:hAnsiTheme="minorHAnsi" w:cstheme="minorHAnsi"/>
                <w:lang w:val="fr-BE"/>
              </w:rPr>
              <w:t xml:space="preserve">Les ressources humaines sont développées dans des domaines de compétence communs des secteurs prioritaires </w:t>
            </w:r>
          </w:p>
          <w:p w14:paraId="4C85C87B" w14:textId="77777777" w:rsidR="002951C3" w:rsidRPr="00E140A9" w:rsidRDefault="002951C3" w:rsidP="00EA3D6C">
            <w:pPr>
              <w:pStyle w:val="Paragraphedeliste"/>
              <w:widowControl/>
              <w:numPr>
                <w:ilvl w:val="1"/>
                <w:numId w:val="10"/>
              </w:numPr>
              <w:suppressAutoHyphens w:val="0"/>
              <w:spacing w:before="0" w:after="200" w:line="276" w:lineRule="auto"/>
              <w:ind w:left="404" w:hanging="30"/>
              <w:contextualSpacing/>
              <w:rPr>
                <w:rFonts w:asciiTheme="minorHAnsi" w:hAnsiTheme="minorHAnsi" w:cstheme="minorHAnsi"/>
                <w:lang w:val="fr-BE"/>
              </w:rPr>
            </w:pPr>
            <w:r w:rsidRPr="00E140A9">
              <w:rPr>
                <w:rFonts w:asciiTheme="minorHAnsi" w:hAnsiTheme="minorHAnsi" w:cstheme="minorHAnsi"/>
                <w:i/>
                <w:sz w:val="18"/>
                <w:szCs w:val="18"/>
              </w:rPr>
              <w:t>Les compétences en GRH sont renforcées, partagées et mises à profit.                                                                            3.2. Les compétences sont renforcées pour répondre à d’autres besoins communs prioritaires</w:t>
            </w:r>
          </w:p>
        </w:tc>
      </w:tr>
      <w:tr w:rsidR="002951C3" w:rsidRPr="00754DB2" w14:paraId="563B54A6" w14:textId="77777777" w:rsidTr="00EA3D6C">
        <w:trPr>
          <w:cantSplit/>
          <w:trHeight w:val="255"/>
          <w:jc w:val="center"/>
        </w:trPr>
        <w:tc>
          <w:tcPr>
            <w:tcW w:w="3262" w:type="dxa"/>
            <w:vMerge/>
            <w:tcBorders>
              <w:top w:val="nil"/>
              <w:left w:val="single" w:sz="4" w:space="0" w:color="auto"/>
              <w:bottom w:val="single" w:sz="4" w:space="0" w:color="000000"/>
              <w:right w:val="single" w:sz="4" w:space="0" w:color="auto"/>
            </w:tcBorders>
            <w:vAlign w:val="center"/>
            <w:hideMark/>
          </w:tcPr>
          <w:p w14:paraId="2CFF896C" w14:textId="77777777" w:rsidR="002951C3" w:rsidRPr="00E140A9" w:rsidRDefault="002951C3" w:rsidP="00EA3D6C">
            <w:pPr>
              <w:rPr>
                <w:rFonts w:eastAsia="Arial Unicode MS" w:cstheme="minorHAnsi"/>
                <w:b/>
                <w:kern w:val="2"/>
                <w:sz w:val="20"/>
                <w:szCs w:val="20"/>
              </w:rPr>
            </w:pP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247B126" w14:textId="77777777" w:rsidR="002951C3" w:rsidRPr="00E140A9" w:rsidRDefault="002951C3" w:rsidP="00EA3D6C">
            <w:pPr>
              <w:pStyle w:val="Paragraphedeliste"/>
              <w:widowControl/>
              <w:numPr>
                <w:ilvl w:val="0"/>
                <w:numId w:val="10"/>
              </w:numPr>
              <w:suppressAutoHyphens w:val="0"/>
              <w:spacing w:before="0" w:after="200" w:line="276" w:lineRule="auto"/>
              <w:contextualSpacing/>
              <w:rPr>
                <w:rFonts w:asciiTheme="minorHAnsi" w:hAnsiTheme="minorHAnsi" w:cstheme="minorHAnsi"/>
                <w:lang w:val="fr-BE"/>
              </w:rPr>
            </w:pPr>
            <w:r w:rsidRPr="00E140A9">
              <w:rPr>
                <w:rFonts w:asciiTheme="minorHAnsi" w:hAnsiTheme="minorHAnsi" w:cstheme="minorHAnsi"/>
                <w:b/>
              </w:rPr>
              <w:t> </w:t>
            </w:r>
            <w:r w:rsidRPr="00E140A9">
              <w:rPr>
                <w:rFonts w:asciiTheme="minorHAnsi" w:hAnsiTheme="minorHAnsi" w:cstheme="minorHAnsi"/>
                <w:lang w:val="fr-BE"/>
              </w:rPr>
              <w:t>Les ressources humaines sont développées dans des domaines de compétence spécifiques aux secteurs prioritaires</w:t>
            </w:r>
          </w:p>
          <w:p w14:paraId="7363F27E" w14:textId="77777777" w:rsidR="002951C3" w:rsidRPr="00E140A9" w:rsidRDefault="002951C3" w:rsidP="00EA3D6C">
            <w:pPr>
              <w:pStyle w:val="Paragraphedeliste"/>
              <w:widowControl/>
              <w:numPr>
                <w:ilvl w:val="1"/>
                <w:numId w:val="10"/>
              </w:numPr>
              <w:suppressAutoHyphens w:val="0"/>
              <w:spacing w:before="0" w:after="200" w:line="276" w:lineRule="auto"/>
              <w:contextualSpacing/>
              <w:rPr>
                <w:rFonts w:asciiTheme="minorHAnsi" w:hAnsiTheme="minorHAnsi" w:cstheme="minorHAnsi"/>
                <w:lang w:val="fr-BE"/>
              </w:rPr>
            </w:pPr>
            <w:r w:rsidRPr="00E140A9">
              <w:rPr>
                <w:rFonts w:asciiTheme="minorHAnsi" w:hAnsiTheme="minorHAnsi" w:cstheme="minorHAnsi"/>
                <w:i/>
                <w:sz w:val="18"/>
                <w:szCs w:val="18"/>
              </w:rPr>
              <w:t>Les compétences spécifiques au secteur agricole sont renforcées et mises à profit</w:t>
            </w:r>
          </w:p>
          <w:p w14:paraId="5C5AB6FF" w14:textId="77777777" w:rsidR="002951C3" w:rsidRPr="00E140A9" w:rsidRDefault="002951C3" w:rsidP="00EA3D6C">
            <w:pPr>
              <w:pStyle w:val="Paragraphedeliste"/>
              <w:widowControl/>
              <w:numPr>
                <w:ilvl w:val="1"/>
                <w:numId w:val="10"/>
              </w:numPr>
              <w:suppressAutoHyphens w:val="0"/>
              <w:spacing w:before="0" w:after="200" w:line="276" w:lineRule="auto"/>
              <w:contextualSpacing/>
              <w:rPr>
                <w:rFonts w:asciiTheme="minorHAnsi" w:hAnsiTheme="minorHAnsi" w:cstheme="minorHAnsi"/>
                <w:lang w:val="fr-BE"/>
              </w:rPr>
            </w:pPr>
            <w:r w:rsidRPr="00E140A9">
              <w:rPr>
                <w:rFonts w:asciiTheme="minorHAnsi" w:hAnsiTheme="minorHAnsi" w:cstheme="minorHAnsi"/>
                <w:i/>
                <w:sz w:val="18"/>
                <w:szCs w:val="18"/>
              </w:rPr>
              <w:t>Les compétences spécifiques au secteur Education sont renforcées et mises à profit</w:t>
            </w:r>
          </w:p>
          <w:p w14:paraId="1F2B2BC8" w14:textId="77777777" w:rsidR="002951C3" w:rsidRPr="00E140A9" w:rsidRDefault="002951C3" w:rsidP="00EA3D6C">
            <w:pPr>
              <w:pStyle w:val="Paragraphedeliste"/>
              <w:widowControl/>
              <w:numPr>
                <w:ilvl w:val="1"/>
                <w:numId w:val="10"/>
              </w:numPr>
              <w:suppressAutoHyphens w:val="0"/>
              <w:spacing w:before="0" w:after="200" w:line="276" w:lineRule="auto"/>
              <w:ind w:left="404" w:hanging="30"/>
              <w:contextualSpacing/>
              <w:rPr>
                <w:rFonts w:asciiTheme="minorHAnsi" w:hAnsiTheme="minorHAnsi" w:cstheme="minorHAnsi"/>
                <w:lang w:val="fr-BE"/>
              </w:rPr>
            </w:pPr>
            <w:r w:rsidRPr="00E140A9">
              <w:rPr>
                <w:rFonts w:asciiTheme="minorHAnsi" w:hAnsiTheme="minorHAnsi" w:cstheme="minorHAnsi"/>
                <w:i/>
                <w:sz w:val="18"/>
                <w:szCs w:val="18"/>
              </w:rPr>
              <w:t xml:space="preserve">Les compétences spécifiques au secteur Santé sont renforcées et mises à profit                                                   4.4. Les compétences spécifiques au secteur Gouvernance  sont renforcées et mises à profit </w:t>
            </w:r>
            <w:r w:rsidRPr="00E140A9">
              <w:rPr>
                <w:rFonts w:asciiTheme="minorHAnsi" w:hAnsiTheme="minorHAnsi" w:cstheme="minorHAnsi"/>
                <w:i/>
                <w:color w:val="000000"/>
                <w:sz w:val="18"/>
                <w:szCs w:val="18"/>
              </w:rPr>
              <w:t>(Annulé)</w:t>
            </w:r>
          </w:p>
        </w:tc>
      </w:tr>
      <w:tr w:rsidR="002951C3" w:rsidRPr="00754DB2" w14:paraId="7FEA0D03" w14:textId="77777777" w:rsidTr="00EA3D6C">
        <w:trPr>
          <w:cantSplit/>
          <w:trHeight w:val="255"/>
          <w:jc w:val="center"/>
        </w:trPr>
        <w:tc>
          <w:tcPr>
            <w:tcW w:w="3262" w:type="dxa"/>
            <w:vMerge/>
            <w:tcBorders>
              <w:top w:val="nil"/>
              <w:left w:val="single" w:sz="4" w:space="0" w:color="auto"/>
              <w:bottom w:val="single" w:sz="4" w:space="0" w:color="000000"/>
              <w:right w:val="single" w:sz="4" w:space="0" w:color="auto"/>
            </w:tcBorders>
            <w:vAlign w:val="center"/>
            <w:hideMark/>
          </w:tcPr>
          <w:p w14:paraId="3D2B3899" w14:textId="77777777" w:rsidR="002951C3" w:rsidRPr="00E140A9" w:rsidRDefault="002951C3" w:rsidP="00EA3D6C">
            <w:pPr>
              <w:rPr>
                <w:rFonts w:eastAsia="Arial Unicode MS" w:cstheme="minorHAnsi"/>
                <w:b/>
                <w:kern w:val="2"/>
                <w:sz w:val="20"/>
                <w:szCs w:val="20"/>
              </w:rPr>
            </w:pP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E272CAF" w14:textId="77777777" w:rsidR="002951C3" w:rsidRPr="00E140A9" w:rsidRDefault="002951C3" w:rsidP="00EA3D6C">
            <w:pPr>
              <w:pStyle w:val="Paragraphedeliste"/>
              <w:numPr>
                <w:ilvl w:val="0"/>
                <w:numId w:val="10"/>
              </w:numPr>
              <w:snapToGrid w:val="0"/>
              <w:rPr>
                <w:rFonts w:asciiTheme="minorHAnsi" w:eastAsia="Arial Unicode MS" w:hAnsiTheme="minorHAnsi" w:cstheme="minorHAnsi"/>
                <w:b/>
                <w:kern w:val="2"/>
                <w:szCs w:val="20"/>
              </w:rPr>
            </w:pPr>
            <w:r w:rsidRPr="00E140A9">
              <w:rPr>
                <w:rFonts w:asciiTheme="minorHAnsi" w:hAnsiTheme="minorHAnsi" w:cstheme="minorHAnsi"/>
                <w:lang w:val="fr-BE"/>
              </w:rPr>
              <w:t>Les continuations du programme de bourses antérieur sont assurées.</w:t>
            </w:r>
          </w:p>
        </w:tc>
      </w:tr>
      <w:tr w:rsidR="002951C3" w:rsidRPr="00754DB2" w14:paraId="74A411EC" w14:textId="77777777" w:rsidTr="00EA3D6C">
        <w:trPr>
          <w:trHeight w:val="318"/>
          <w:jc w:val="center"/>
        </w:trPr>
        <w:tc>
          <w:tcPr>
            <w:tcW w:w="32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022B51" w14:textId="77777777" w:rsidR="002951C3" w:rsidRPr="00E140A9" w:rsidRDefault="002951C3" w:rsidP="00EA3D6C">
            <w:pPr>
              <w:snapToGrid w:val="0"/>
              <w:rPr>
                <w:rFonts w:cstheme="minorHAnsi"/>
                <w:b/>
                <w:kern w:val="2"/>
                <w:sz w:val="20"/>
                <w:szCs w:val="20"/>
              </w:rPr>
            </w:pPr>
            <w:r w:rsidRPr="00E140A9">
              <w:rPr>
                <w:rFonts w:cstheme="minorHAnsi"/>
                <w:b/>
                <w:sz w:val="20"/>
              </w:rPr>
              <w:t>Année couverte par le rapport</w:t>
            </w:r>
          </w:p>
        </w:tc>
        <w:tc>
          <w:tcPr>
            <w:tcW w:w="54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B44ACBF" w14:textId="77777777" w:rsidR="002951C3" w:rsidRPr="00E140A9" w:rsidRDefault="002951C3" w:rsidP="00EA3D6C">
            <w:pPr>
              <w:snapToGrid w:val="0"/>
              <w:rPr>
                <w:rFonts w:cstheme="minorHAnsi"/>
                <w:b/>
                <w:kern w:val="2"/>
                <w:sz w:val="20"/>
                <w:szCs w:val="20"/>
              </w:rPr>
            </w:pPr>
            <w:r w:rsidRPr="00E140A9">
              <w:rPr>
                <w:rFonts w:cstheme="minorHAnsi"/>
                <w:b/>
                <w:kern w:val="2"/>
                <w:sz w:val="20"/>
                <w:szCs w:val="20"/>
              </w:rPr>
              <w:t xml:space="preserve"> 2017</w:t>
            </w:r>
          </w:p>
        </w:tc>
      </w:tr>
    </w:tbl>
    <w:p w14:paraId="55507236" w14:textId="77777777" w:rsidR="002951C3" w:rsidRPr="00B37FA1" w:rsidRDefault="002951C3" w:rsidP="002951C3">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0A3A559E" w14:textId="77777777" w:rsidR="002951C3" w:rsidRPr="008D2C1A" w:rsidRDefault="002951C3" w:rsidP="002951C3">
      <w:pPr>
        <w:pStyle w:val="Titre2"/>
        <w:numPr>
          <w:ilvl w:val="1"/>
          <w:numId w:val="1"/>
        </w:numPr>
        <w:tabs>
          <w:tab w:val="clear" w:pos="576"/>
        </w:tabs>
        <w:spacing w:before="120" w:after="120" w:line="240" w:lineRule="auto"/>
        <w:rPr>
          <w:rFonts w:ascii="Calibri" w:eastAsia="Times New Roman" w:hAnsi="Calibri"/>
          <w:b/>
          <w:bCs/>
          <w:color w:val="D81A1A"/>
          <w:lang w:val="en-GB"/>
        </w:rPr>
      </w:pPr>
      <w:bookmarkStart w:id="12" w:name="_Toc338059031"/>
      <w:bookmarkStart w:id="13" w:name="_Toc370814186"/>
      <w:bookmarkStart w:id="14" w:name="_Toc370814262"/>
      <w:bookmarkStart w:id="15" w:name="_Toc508387547"/>
      <w:r w:rsidRPr="008D2C1A">
        <w:rPr>
          <w:rFonts w:ascii="Calibri" w:eastAsia="Times New Roman" w:hAnsi="Calibri"/>
          <w:b/>
          <w:bCs/>
          <w:color w:val="D81A1A"/>
          <w:lang w:val="en-GB"/>
        </w:rPr>
        <w:t>Exécution budgétaire</w:t>
      </w:r>
      <w:bookmarkEnd w:id="12"/>
      <w:bookmarkEnd w:id="13"/>
      <w:bookmarkEnd w:id="14"/>
      <w:bookmarkEnd w:id="15"/>
    </w:p>
    <w:p w14:paraId="7AF33343" w14:textId="77777777" w:rsidR="00C506A8" w:rsidRPr="00C506A8" w:rsidRDefault="00C506A8" w:rsidP="00C506A8">
      <w:pPr>
        <w:spacing w:before="360" w:after="360" w:line="276" w:lineRule="auto"/>
        <w:jc w:val="both"/>
        <w:rPr>
          <w:rFonts w:cs="Arial"/>
          <w:b/>
          <w:sz w:val="20"/>
          <w:szCs w:val="20"/>
        </w:rPr>
      </w:pPr>
      <w:r w:rsidRPr="00C506A8">
        <w:rPr>
          <w:rFonts w:cs="Arial"/>
          <w:b/>
          <w:sz w:val="20"/>
          <w:szCs w:val="20"/>
        </w:rPr>
        <w:t xml:space="preserve">Voir tableau général d’exécution budgétaire au 31/12/17 en Annexe 6.5 du Volet B. </w:t>
      </w:r>
    </w:p>
    <w:p w14:paraId="5F027944" w14:textId="77777777" w:rsidR="002951C3" w:rsidRPr="00FF61E9" w:rsidRDefault="002951C3" w:rsidP="00C506A8">
      <w:pPr>
        <w:spacing w:line="276" w:lineRule="auto"/>
        <w:jc w:val="both"/>
        <w:rPr>
          <w:rFonts w:cs="Arial"/>
          <w:sz w:val="20"/>
          <w:szCs w:val="20"/>
        </w:rPr>
      </w:pPr>
      <w:r w:rsidRPr="00FF61E9">
        <w:rPr>
          <w:rFonts w:cs="Arial"/>
          <w:sz w:val="20"/>
          <w:szCs w:val="20"/>
        </w:rPr>
        <w:t xml:space="preserve">Au cours de l’année 2017, une décision de la Coopération Belge a été prise pour l’inclusion du projet FIE dans le PAORC. </w:t>
      </w:r>
      <w:r>
        <w:rPr>
          <w:rFonts w:cs="Arial"/>
          <w:sz w:val="20"/>
          <w:szCs w:val="20"/>
        </w:rPr>
        <w:t>A cet effet, l</w:t>
      </w:r>
      <w:r w:rsidRPr="00FF61E9">
        <w:rPr>
          <w:rFonts w:cs="Arial"/>
          <w:sz w:val="20"/>
          <w:szCs w:val="20"/>
        </w:rPr>
        <w:t>e budget du PAORC</w:t>
      </w:r>
      <w:r>
        <w:rPr>
          <w:rFonts w:cs="Arial"/>
          <w:sz w:val="20"/>
          <w:szCs w:val="20"/>
        </w:rPr>
        <w:t xml:space="preserve"> volet A </w:t>
      </w:r>
      <w:r w:rsidRPr="00FF61E9">
        <w:rPr>
          <w:rFonts w:cs="Arial"/>
          <w:sz w:val="20"/>
          <w:szCs w:val="20"/>
        </w:rPr>
        <w:t xml:space="preserve">a été réduit de 23% (1.852.000 euros) </w:t>
      </w:r>
      <w:r>
        <w:rPr>
          <w:rFonts w:cs="Arial"/>
          <w:sz w:val="20"/>
          <w:szCs w:val="20"/>
        </w:rPr>
        <w:t>pour permettre de créer le volet B/PAOR</w:t>
      </w:r>
      <w:r w:rsidR="004B51FE">
        <w:rPr>
          <w:rFonts w:cs="Arial"/>
          <w:sz w:val="20"/>
          <w:szCs w:val="20"/>
        </w:rPr>
        <w:t>C « Formation des enseignants ».</w:t>
      </w:r>
      <w:r>
        <w:rPr>
          <w:rFonts w:cs="Arial"/>
          <w:sz w:val="20"/>
          <w:szCs w:val="20"/>
        </w:rPr>
        <w:t xml:space="preserve"> </w:t>
      </w:r>
      <w:r w:rsidR="004B51FE">
        <w:rPr>
          <w:rFonts w:cs="Arial"/>
          <w:sz w:val="20"/>
          <w:szCs w:val="20"/>
        </w:rPr>
        <w:t>L</w:t>
      </w:r>
      <w:r w:rsidRPr="00FF61E9">
        <w:rPr>
          <w:rFonts w:cs="Arial"/>
          <w:sz w:val="20"/>
          <w:szCs w:val="20"/>
        </w:rPr>
        <w:t xml:space="preserve">e </w:t>
      </w:r>
      <w:r>
        <w:rPr>
          <w:rFonts w:cs="Arial"/>
          <w:sz w:val="20"/>
          <w:szCs w:val="20"/>
        </w:rPr>
        <w:t>volet B</w:t>
      </w:r>
      <w:r w:rsidR="004B51FE">
        <w:rPr>
          <w:rFonts w:cs="Arial"/>
          <w:sz w:val="20"/>
          <w:szCs w:val="20"/>
        </w:rPr>
        <w:t xml:space="preserve"> a été constitué à partir de </w:t>
      </w:r>
      <w:r w:rsidRPr="00FF61E9">
        <w:rPr>
          <w:rFonts w:cs="Arial"/>
          <w:sz w:val="20"/>
          <w:szCs w:val="20"/>
        </w:rPr>
        <w:t xml:space="preserve">: 1.186.842 des résultats suspendus (R1/R21/R44), 100% de la réserve budgétaire (332 800 euros)  et </w:t>
      </w:r>
      <w:r>
        <w:rPr>
          <w:rFonts w:cs="Arial"/>
          <w:sz w:val="20"/>
          <w:szCs w:val="20"/>
        </w:rPr>
        <w:t>5,7</w:t>
      </w:r>
      <w:r w:rsidRPr="00FF61E9">
        <w:rPr>
          <w:rFonts w:cs="Arial"/>
          <w:sz w:val="20"/>
          <w:szCs w:val="20"/>
        </w:rPr>
        <w:t xml:space="preserve">% des </w:t>
      </w:r>
      <w:r w:rsidR="004B51FE">
        <w:rPr>
          <w:rFonts w:cs="Arial"/>
          <w:sz w:val="20"/>
          <w:szCs w:val="20"/>
        </w:rPr>
        <w:t xml:space="preserve">autres </w:t>
      </w:r>
      <w:r w:rsidRPr="00FF61E9">
        <w:rPr>
          <w:rFonts w:cs="Arial"/>
          <w:sz w:val="20"/>
          <w:szCs w:val="20"/>
        </w:rPr>
        <w:t>ré</w:t>
      </w:r>
      <w:r>
        <w:rPr>
          <w:rFonts w:cs="Arial"/>
          <w:sz w:val="20"/>
          <w:szCs w:val="20"/>
        </w:rPr>
        <w:t>sultats opérationnels</w:t>
      </w:r>
      <w:r w:rsidRPr="00FF61E9">
        <w:rPr>
          <w:rFonts w:cs="Arial"/>
          <w:sz w:val="20"/>
          <w:szCs w:val="20"/>
        </w:rPr>
        <w:t xml:space="preserve">. </w:t>
      </w:r>
    </w:p>
    <w:p w14:paraId="7CF2FD24" w14:textId="77777777" w:rsidR="002951C3" w:rsidRPr="00FF61E9" w:rsidRDefault="002951C3" w:rsidP="00C506A8">
      <w:pPr>
        <w:spacing w:line="276" w:lineRule="auto"/>
        <w:jc w:val="both"/>
        <w:rPr>
          <w:rFonts w:cs="Arial"/>
          <w:sz w:val="20"/>
          <w:szCs w:val="20"/>
        </w:rPr>
      </w:pPr>
      <w:r>
        <w:rPr>
          <w:rFonts w:cs="Arial"/>
          <w:sz w:val="20"/>
          <w:szCs w:val="20"/>
        </w:rPr>
        <w:t xml:space="preserve">Des réaménagements </w:t>
      </w:r>
      <w:r w:rsidRPr="00FF61E9">
        <w:rPr>
          <w:rFonts w:cs="Arial"/>
          <w:sz w:val="20"/>
          <w:szCs w:val="20"/>
        </w:rPr>
        <w:t xml:space="preserve">en interne </w:t>
      </w:r>
      <w:r>
        <w:rPr>
          <w:rFonts w:cs="Arial"/>
          <w:sz w:val="20"/>
          <w:szCs w:val="20"/>
        </w:rPr>
        <w:t xml:space="preserve">ont été faits sur </w:t>
      </w:r>
      <w:r w:rsidRPr="00FF61E9">
        <w:rPr>
          <w:rFonts w:cs="Arial"/>
          <w:sz w:val="20"/>
          <w:szCs w:val="20"/>
        </w:rPr>
        <w:t>les budgets des résultats (</w:t>
      </w:r>
      <w:r>
        <w:rPr>
          <w:rFonts w:cs="Arial"/>
          <w:sz w:val="20"/>
          <w:szCs w:val="20"/>
        </w:rPr>
        <w:t xml:space="preserve">budgets </w:t>
      </w:r>
      <w:r w:rsidRPr="00FF61E9">
        <w:rPr>
          <w:rFonts w:cs="Arial"/>
          <w:sz w:val="20"/>
          <w:szCs w:val="20"/>
        </w:rPr>
        <w:t>R22 et R32 augmentés au vu des nombreuses formations dans ces domaines,</w:t>
      </w:r>
      <w:r>
        <w:rPr>
          <w:rFonts w:cs="Arial"/>
          <w:sz w:val="20"/>
          <w:szCs w:val="20"/>
        </w:rPr>
        <w:t xml:space="preserve"> budgets R41/R42/R43 diminués,  </w:t>
      </w:r>
      <w:r w:rsidRPr="00FF61E9">
        <w:rPr>
          <w:rFonts w:cs="Arial"/>
          <w:sz w:val="20"/>
          <w:szCs w:val="20"/>
        </w:rPr>
        <w:t xml:space="preserve"> moyens généraux augmentés au vu de l’engagement de 4 nouveaux agents techniques)</w:t>
      </w:r>
      <w:r>
        <w:rPr>
          <w:rFonts w:cs="Arial"/>
          <w:sz w:val="20"/>
          <w:szCs w:val="20"/>
        </w:rPr>
        <w:t>.</w:t>
      </w:r>
    </w:p>
    <w:p w14:paraId="10E64D4F" w14:textId="77777777" w:rsidR="002951C3" w:rsidRPr="00FF61E9" w:rsidRDefault="004B51FE" w:rsidP="00C506A8">
      <w:pPr>
        <w:spacing w:line="276" w:lineRule="auto"/>
        <w:jc w:val="both"/>
        <w:rPr>
          <w:rFonts w:cs="Arial"/>
          <w:sz w:val="20"/>
          <w:szCs w:val="20"/>
        </w:rPr>
      </w:pPr>
      <w:r>
        <w:rPr>
          <w:rFonts w:cs="Arial"/>
          <w:sz w:val="20"/>
          <w:szCs w:val="20"/>
        </w:rPr>
        <w:t>La</w:t>
      </w:r>
      <w:r w:rsidR="002951C3">
        <w:rPr>
          <w:rFonts w:cs="Arial"/>
          <w:sz w:val="20"/>
          <w:szCs w:val="20"/>
        </w:rPr>
        <w:t xml:space="preserve"> nouvelle version FIT du budget PAORC a été validée en juillet 2017.  La diminution du budget </w:t>
      </w:r>
      <w:r>
        <w:rPr>
          <w:rFonts w:cs="Arial"/>
          <w:sz w:val="20"/>
          <w:szCs w:val="20"/>
        </w:rPr>
        <w:t xml:space="preserve">du PAORC </w:t>
      </w:r>
      <w:r w:rsidR="002951C3">
        <w:rPr>
          <w:rFonts w:cs="Arial"/>
          <w:sz w:val="20"/>
          <w:szCs w:val="20"/>
        </w:rPr>
        <w:t>volet A n’a pas</w:t>
      </w:r>
      <w:r>
        <w:rPr>
          <w:rFonts w:cs="Arial"/>
          <w:sz w:val="20"/>
          <w:szCs w:val="20"/>
        </w:rPr>
        <w:t xml:space="preserve"> eu beaucoup</w:t>
      </w:r>
      <w:r w:rsidR="002951C3">
        <w:rPr>
          <w:rFonts w:cs="Arial"/>
          <w:sz w:val="20"/>
          <w:szCs w:val="20"/>
        </w:rPr>
        <w:t xml:space="preserve"> d’incidence sur les activités étant donné que le budget opérationnel a diminué de 5,7% seulement.  </w:t>
      </w:r>
    </w:p>
    <w:p w14:paraId="6E3093A8" w14:textId="77777777" w:rsidR="002951C3" w:rsidRPr="00FF61E9" w:rsidRDefault="002951C3" w:rsidP="00C506A8">
      <w:pPr>
        <w:widowControl w:val="0"/>
        <w:numPr>
          <w:ilvl w:val="0"/>
          <w:numId w:val="11"/>
        </w:numPr>
        <w:suppressAutoHyphens/>
        <w:spacing w:after="0" w:line="276" w:lineRule="auto"/>
        <w:ind w:left="360"/>
        <w:jc w:val="both"/>
        <w:rPr>
          <w:rFonts w:cs="Arial"/>
          <w:sz w:val="20"/>
          <w:szCs w:val="20"/>
        </w:rPr>
      </w:pPr>
      <w:r>
        <w:rPr>
          <w:rFonts w:cs="Arial"/>
          <w:sz w:val="20"/>
          <w:szCs w:val="20"/>
        </w:rPr>
        <w:t>Le taux d’e</w:t>
      </w:r>
      <w:r w:rsidRPr="00FF61E9">
        <w:rPr>
          <w:rFonts w:cs="Arial"/>
          <w:sz w:val="20"/>
          <w:szCs w:val="20"/>
        </w:rPr>
        <w:t xml:space="preserve">xécution </w:t>
      </w:r>
      <w:r>
        <w:rPr>
          <w:rFonts w:cs="Arial"/>
          <w:sz w:val="20"/>
          <w:szCs w:val="20"/>
        </w:rPr>
        <w:t xml:space="preserve">global </w:t>
      </w:r>
      <w:r w:rsidRPr="00FF61E9">
        <w:rPr>
          <w:rFonts w:cs="Arial"/>
          <w:sz w:val="20"/>
          <w:szCs w:val="20"/>
        </w:rPr>
        <w:t xml:space="preserve">du budget </w:t>
      </w:r>
      <w:r>
        <w:rPr>
          <w:rFonts w:cs="Arial"/>
          <w:sz w:val="20"/>
          <w:szCs w:val="20"/>
        </w:rPr>
        <w:t xml:space="preserve">volet A </w:t>
      </w:r>
      <w:r w:rsidRPr="00FF61E9">
        <w:rPr>
          <w:rFonts w:cs="Arial"/>
          <w:sz w:val="20"/>
          <w:szCs w:val="20"/>
        </w:rPr>
        <w:t xml:space="preserve">au 31/12/2017 est de </w:t>
      </w:r>
      <w:r>
        <w:rPr>
          <w:rFonts w:cs="Arial"/>
          <w:sz w:val="20"/>
          <w:szCs w:val="20"/>
        </w:rPr>
        <w:t>40</w:t>
      </w:r>
      <w:r w:rsidRPr="00FF61E9">
        <w:rPr>
          <w:rFonts w:cs="Arial"/>
          <w:sz w:val="20"/>
          <w:szCs w:val="20"/>
        </w:rPr>
        <w:t>%</w:t>
      </w:r>
    </w:p>
    <w:p w14:paraId="589D8A91" w14:textId="77777777" w:rsidR="002951C3" w:rsidRDefault="002951C3" w:rsidP="004B51FE">
      <w:pPr>
        <w:spacing w:before="240" w:line="276" w:lineRule="auto"/>
        <w:jc w:val="both"/>
        <w:rPr>
          <w:rFonts w:cs="Arial"/>
          <w:sz w:val="20"/>
          <w:szCs w:val="20"/>
        </w:rPr>
      </w:pPr>
      <w:r>
        <w:rPr>
          <w:rFonts w:cs="Arial"/>
          <w:sz w:val="20"/>
          <w:szCs w:val="20"/>
        </w:rPr>
        <w:t>Pour 2017, il est de 15% contre 29% prévu (ceci dû au fait que l</w:t>
      </w:r>
      <w:r w:rsidRPr="00FF61E9">
        <w:rPr>
          <w:rFonts w:cs="Arial"/>
          <w:sz w:val="20"/>
          <w:szCs w:val="20"/>
        </w:rPr>
        <w:t xml:space="preserve">a planification budgétaire Q4 2017 a dû être revue à la baisse au cours du second semestre 2017 suite </w:t>
      </w:r>
      <w:r w:rsidR="004B51FE">
        <w:rPr>
          <w:rFonts w:cs="Arial"/>
          <w:sz w:val="20"/>
          <w:szCs w:val="20"/>
        </w:rPr>
        <w:t>aux décisions de plafonnement budgétaire annuel, occasionnant le</w:t>
      </w:r>
      <w:r w:rsidRPr="00FF61E9">
        <w:rPr>
          <w:rFonts w:cs="Arial"/>
          <w:sz w:val="20"/>
          <w:szCs w:val="20"/>
        </w:rPr>
        <w:t xml:space="preserve"> rep</w:t>
      </w:r>
      <w:r w:rsidR="004B51FE">
        <w:rPr>
          <w:rFonts w:cs="Arial"/>
          <w:sz w:val="20"/>
          <w:szCs w:val="20"/>
        </w:rPr>
        <w:t>ort de certaines dépenses à</w:t>
      </w:r>
      <w:r>
        <w:rPr>
          <w:rFonts w:cs="Arial"/>
          <w:sz w:val="20"/>
          <w:szCs w:val="20"/>
        </w:rPr>
        <w:t xml:space="preserve"> 20</w:t>
      </w:r>
      <w:r w:rsidR="004B51FE">
        <w:rPr>
          <w:rFonts w:cs="Arial"/>
          <w:sz w:val="20"/>
          <w:szCs w:val="20"/>
        </w:rPr>
        <w:t>1</w:t>
      </w:r>
      <w:r>
        <w:rPr>
          <w:rFonts w:cs="Arial"/>
          <w:sz w:val="20"/>
          <w:szCs w:val="20"/>
        </w:rPr>
        <w:t>8</w:t>
      </w:r>
      <w:r w:rsidRPr="004B51FE">
        <w:rPr>
          <w:rFonts w:cs="Arial"/>
          <w:sz w:val="20"/>
          <w:szCs w:val="20"/>
        </w:rPr>
        <w:t xml:space="preserve">). </w:t>
      </w:r>
      <w:r w:rsidR="004B51FE" w:rsidRPr="004B51FE">
        <w:rPr>
          <w:rFonts w:cs="Arial"/>
          <w:sz w:val="20"/>
          <w:szCs w:val="20"/>
        </w:rPr>
        <w:t>Ce</w:t>
      </w:r>
      <w:r w:rsidRPr="004B51FE">
        <w:rPr>
          <w:rFonts w:cs="Arial"/>
          <w:sz w:val="20"/>
          <w:szCs w:val="20"/>
        </w:rPr>
        <w:t xml:space="preserve"> report d’un certain nombre d’activités de 2017 à 2018  </w:t>
      </w:r>
      <w:r w:rsidR="004B51FE" w:rsidRPr="004B51FE">
        <w:rPr>
          <w:rFonts w:cs="Arial"/>
          <w:sz w:val="20"/>
          <w:szCs w:val="20"/>
        </w:rPr>
        <w:t>induit</w:t>
      </w:r>
      <w:r w:rsidR="004B51FE">
        <w:rPr>
          <w:rFonts w:cs="Arial"/>
          <w:sz w:val="20"/>
          <w:szCs w:val="20"/>
        </w:rPr>
        <w:t xml:space="preserve"> une planification financière </w:t>
      </w:r>
      <w:r w:rsidRPr="004B51FE">
        <w:rPr>
          <w:rFonts w:cs="Arial"/>
          <w:sz w:val="20"/>
          <w:szCs w:val="20"/>
        </w:rPr>
        <w:t xml:space="preserve">et opérationnelle </w:t>
      </w:r>
      <w:r w:rsidR="004B51FE">
        <w:rPr>
          <w:rFonts w:cs="Arial"/>
          <w:sz w:val="20"/>
          <w:szCs w:val="20"/>
        </w:rPr>
        <w:t xml:space="preserve">s’étalant </w:t>
      </w:r>
      <w:r w:rsidRPr="004B51FE">
        <w:rPr>
          <w:rFonts w:cs="Arial"/>
          <w:sz w:val="20"/>
          <w:szCs w:val="20"/>
        </w:rPr>
        <w:t>jusque 2020 à la place de 2019</w:t>
      </w:r>
      <w:r w:rsidR="004B51FE" w:rsidRPr="004B51FE">
        <w:rPr>
          <w:rFonts w:cs="Arial"/>
          <w:sz w:val="20"/>
          <w:szCs w:val="20"/>
        </w:rPr>
        <w:t>, ce qui nécessiterait une prolongation de la Convention Spécifique de 6 mois</w:t>
      </w:r>
      <w:r w:rsidRPr="004B51FE">
        <w:rPr>
          <w:rFonts w:cs="Arial"/>
          <w:sz w:val="20"/>
          <w:szCs w:val="20"/>
        </w:rPr>
        <w:t>.</w:t>
      </w:r>
    </w:p>
    <w:p w14:paraId="2ED9C44E" w14:textId="77777777" w:rsidR="002951C3" w:rsidRDefault="002951C3" w:rsidP="00C506A8">
      <w:pPr>
        <w:spacing w:line="276" w:lineRule="auto"/>
        <w:jc w:val="both"/>
        <w:rPr>
          <w:rFonts w:cs="Arial"/>
          <w:sz w:val="20"/>
          <w:szCs w:val="20"/>
        </w:rPr>
      </w:pPr>
      <w:r>
        <w:rPr>
          <w:rFonts w:cs="Arial"/>
          <w:sz w:val="20"/>
          <w:szCs w:val="20"/>
        </w:rPr>
        <w:lastRenderedPageBreak/>
        <w:t>Les dépenses opérationnelles de 2017 représentent à  elles seules 72% du montant dépenses au cours des deux dernières années (2015 et 2016). Ce taux important de dépenses a été possible grâce à l’engagement de 4 personnes supplémentaires (1 par secteur) permettant au PAORC d’appuyer en même temps tous les secteurs dans lesquels la</w:t>
      </w:r>
      <w:r w:rsidR="002023E4">
        <w:rPr>
          <w:rFonts w:cs="Arial"/>
          <w:sz w:val="20"/>
          <w:szCs w:val="20"/>
        </w:rPr>
        <w:t xml:space="preserve"> coopération belge intervient. </w:t>
      </w:r>
    </w:p>
    <w:p w14:paraId="734C9FD4" w14:textId="701FAB61" w:rsidR="002951C3" w:rsidRPr="00690A95" w:rsidRDefault="00816BA5" w:rsidP="00C506A8">
      <w:pPr>
        <w:spacing w:line="276" w:lineRule="auto"/>
        <w:jc w:val="both"/>
        <w:rPr>
          <w:rFonts w:cs="Arial"/>
          <w:sz w:val="20"/>
          <w:szCs w:val="20"/>
        </w:rPr>
      </w:pPr>
      <w:r w:rsidRPr="00FE0957">
        <w:rPr>
          <w:rFonts w:cs="Arial"/>
          <w:sz w:val="20"/>
          <w:szCs w:val="20"/>
        </w:rPr>
        <w:t>Les contraintes budgétaires (plafonnement annuel) et par conséquent l’imprévisibilité sont inquiétantes. L’option de se limiter aux activités déjà engagées (marchés publics) n’est pas réaliste parce que la plupart des activités du PAORC en 2017 sont réalisées en régie ayant un lien avec des engagements faits à travers des marchés publics, ce qui aurait comme conséquence que</w:t>
      </w:r>
      <w:r w:rsidR="00F51D45" w:rsidRPr="00FE0957">
        <w:rPr>
          <w:rFonts w:cs="Arial"/>
          <w:sz w:val="20"/>
          <w:szCs w:val="20"/>
        </w:rPr>
        <w:t xml:space="preserve"> </w:t>
      </w:r>
      <w:r w:rsidR="002951C3" w:rsidRPr="00FE0957">
        <w:rPr>
          <w:rFonts w:cs="Arial"/>
          <w:sz w:val="20"/>
          <w:szCs w:val="20"/>
        </w:rPr>
        <w:t>le PAORC n’apportera plus d’appui ni au secteur de l’Agriculture, ni au secteur de la Santé, ni à celui de la Formation Professionnelle qui sont des secteurs clés du développement socioéconomique au Burundi.</w:t>
      </w:r>
      <w:r w:rsidR="002951C3">
        <w:rPr>
          <w:rFonts w:cs="Arial"/>
          <w:sz w:val="20"/>
          <w:szCs w:val="20"/>
        </w:rPr>
        <w:t xml:space="preserve"> Par ailleurs, des  activités </w:t>
      </w:r>
      <w:r w:rsidR="002951C3" w:rsidRPr="00FF61E9">
        <w:rPr>
          <w:rFonts w:cs="Arial"/>
          <w:sz w:val="20"/>
          <w:szCs w:val="20"/>
        </w:rPr>
        <w:t xml:space="preserve"> </w:t>
      </w:r>
      <w:r w:rsidR="002951C3">
        <w:rPr>
          <w:rFonts w:cs="Arial"/>
          <w:sz w:val="20"/>
          <w:szCs w:val="20"/>
        </w:rPr>
        <w:t xml:space="preserve">importantes pour la durabilité du renforcement des compétences </w:t>
      </w:r>
      <w:r w:rsidR="002951C3" w:rsidRPr="00FF61E9">
        <w:rPr>
          <w:rFonts w:cs="Arial"/>
          <w:sz w:val="20"/>
          <w:szCs w:val="20"/>
        </w:rPr>
        <w:t>(accord de subside portant sur la Gestion des Ressources Humaines, volet Politique Genre/Droit Se</w:t>
      </w:r>
      <w:r w:rsidR="002951C3">
        <w:rPr>
          <w:rFonts w:cs="Arial"/>
          <w:sz w:val="20"/>
          <w:szCs w:val="20"/>
        </w:rPr>
        <w:t xml:space="preserve">xuel/VIH sur le lieu de travail) ne verront pas le jour puisque non engagées actuellement. </w:t>
      </w:r>
      <w:r w:rsidR="00690A95">
        <w:rPr>
          <w:rFonts w:cs="Arial"/>
          <w:sz w:val="20"/>
          <w:szCs w:val="20"/>
        </w:rPr>
        <w:t xml:space="preserve"> </w:t>
      </w:r>
    </w:p>
    <w:p w14:paraId="5D9C6A65" w14:textId="77777777" w:rsidR="002951C3" w:rsidRDefault="002951C3" w:rsidP="00C506A8">
      <w:pPr>
        <w:spacing w:line="276" w:lineRule="auto"/>
        <w:jc w:val="both"/>
        <w:rPr>
          <w:rFonts w:cs="Arial"/>
          <w:sz w:val="20"/>
          <w:szCs w:val="20"/>
        </w:rPr>
      </w:pPr>
      <w:r>
        <w:rPr>
          <w:rFonts w:cs="Arial"/>
          <w:sz w:val="20"/>
          <w:szCs w:val="20"/>
        </w:rPr>
        <w:t>Rem : le taux de réalisation des dépenses de 2016 a été réajusté par rapport au taux annoncé dans le rapport 2016 étant donné la complexité de l’encodage de certaines dépenses dans le système Navirep et de son retour très tardif dans le FIT (983 154 euros contre 851.457 euros annoncés dans le rapport 2016)</w:t>
      </w:r>
      <w:r w:rsidR="00C506A8">
        <w:rPr>
          <w:rFonts w:cs="Arial"/>
          <w:sz w:val="20"/>
          <w:szCs w:val="20"/>
        </w:rPr>
        <w:t xml:space="preserve">. </w:t>
      </w:r>
    </w:p>
    <w:p w14:paraId="54AA9190" w14:textId="77777777" w:rsidR="00C506A8" w:rsidRPr="00690A95" w:rsidRDefault="00C506A8" w:rsidP="00C506A8">
      <w:pPr>
        <w:spacing w:line="276" w:lineRule="auto"/>
        <w:jc w:val="both"/>
        <w:rPr>
          <w:rFonts w:cs="Arial"/>
          <w:sz w:val="20"/>
          <w:szCs w:val="20"/>
        </w:rPr>
      </w:pPr>
    </w:p>
    <w:p w14:paraId="2E9F183B" w14:textId="77777777" w:rsidR="002951C3" w:rsidRPr="008D2C1A" w:rsidRDefault="002951C3" w:rsidP="002951C3">
      <w:pPr>
        <w:pStyle w:val="Titre2"/>
        <w:numPr>
          <w:ilvl w:val="1"/>
          <w:numId w:val="1"/>
        </w:numPr>
        <w:tabs>
          <w:tab w:val="clear" w:pos="576"/>
        </w:tabs>
        <w:spacing w:before="120" w:after="120" w:line="240" w:lineRule="auto"/>
        <w:rPr>
          <w:rFonts w:ascii="Calibri" w:eastAsia="Times New Roman" w:hAnsi="Calibri"/>
          <w:b/>
          <w:bCs/>
          <w:color w:val="D81A1A"/>
          <w:lang w:val="en-GB"/>
        </w:rPr>
      </w:pPr>
      <w:bookmarkStart w:id="16" w:name="_Toc370814187"/>
      <w:bookmarkStart w:id="17" w:name="_Toc370814263"/>
      <w:bookmarkStart w:id="18" w:name="_Toc508387548"/>
      <w:r w:rsidRPr="008D2C1A">
        <w:rPr>
          <w:rFonts w:ascii="Calibri" w:eastAsia="Times New Roman" w:hAnsi="Calibri"/>
          <w:b/>
          <w:bCs/>
          <w:color w:val="D81A1A"/>
          <w:lang w:val="en-GB"/>
        </w:rPr>
        <w:t>Autoévaluation de la performance</w:t>
      </w:r>
      <w:bookmarkEnd w:id="16"/>
      <w:bookmarkEnd w:id="17"/>
      <w:bookmarkEnd w:id="18"/>
      <w:r w:rsidRPr="008D2C1A">
        <w:rPr>
          <w:rFonts w:ascii="Calibri" w:eastAsia="Times New Roman" w:hAnsi="Calibri"/>
          <w:b/>
          <w:bCs/>
          <w:color w:val="D81A1A"/>
          <w:lang w:val="en-GB"/>
        </w:rPr>
        <w:t xml:space="preserve"> </w:t>
      </w:r>
    </w:p>
    <w:p w14:paraId="28715DE3" w14:textId="77777777" w:rsidR="002951C3" w:rsidRPr="008D2C1A" w:rsidRDefault="002951C3" w:rsidP="002951C3">
      <w:pPr>
        <w:pStyle w:val="Titre3"/>
        <w:keepNext w:val="0"/>
        <w:keepLines w:val="0"/>
        <w:numPr>
          <w:ilvl w:val="2"/>
          <w:numId w:val="1"/>
        </w:numPr>
        <w:tabs>
          <w:tab w:val="num" w:pos="720"/>
        </w:tabs>
        <w:autoSpaceDE w:val="0"/>
        <w:autoSpaceDN w:val="0"/>
        <w:adjustRightInd w:val="0"/>
        <w:spacing w:before="60" w:after="60" w:line="240" w:lineRule="auto"/>
        <w:ind w:left="720"/>
        <w:contextualSpacing/>
        <w:rPr>
          <w:rFonts w:ascii="Calibri" w:eastAsia="Calibri" w:hAnsi="Calibri" w:cs="Calibri-Bold"/>
          <w:b/>
          <w:color w:val="auto"/>
        </w:rPr>
      </w:pPr>
      <w:bookmarkStart w:id="19" w:name="_Toc370814188"/>
      <w:bookmarkStart w:id="20" w:name="_Toc370814264"/>
      <w:bookmarkStart w:id="21" w:name="_Toc508387549"/>
      <w:r w:rsidRPr="008D2C1A">
        <w:rPr>
          <w:rFonts w:ascii="Calibri" w:eastAsia="Calibri" w:hAnsi="Calibri" w:cs="Calibri-Bold"/>
          <w:b/>
          <w:color w:val="auto"/>
        </w:rPr>
        <w:t>Pertinence</w:t>
      </w:r>
      <w:bookmarkEnd w:id="19"/>
      <w:bookmarkEnd w:id="20"/>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2951C3" w:rsidRPr="002D528F" w14:paraId="52055B25" w14:textId="77777777" w:rsidTr="00EA3D6C">
        <w:trPr>
          <w:trHeight w:val="253"/>
        </w:trPr>
        <w:tc>
          <w:tcPr>
            <w:tcW w:w="5489" w:type="dxa"/>
            <w:tcBorders>
              <w:top w:val="nil"/>
              <w:left w:val="nil"/>
              <w:bottom w:val="single" w:sz="4" w:space="0" w:color="auto"/>
              <w:right w:val="single" w:sz="4" w:space="0" w:color="auto"/>
            </w:tcBorders>
            <w:shd w:val="clear" w:color="auto" w:fill="auto"/>
          </w:tcPr>
          <w:p w14:paraId="202B87C3" w14:textId="77777777" w:rsidR="002951C3" w:rsidRPr="002D528F" w:rsidRDefault="002951C3" w:rsidP="00EA3D6C">
            <w:pPr>
              <w:rPr>
                <w:b/>
                <w:sz w:val="20"/>
                <w:szCs w:val="20"/>
              </w:rPr>
            </w:pPr>
          </w:p>
        </w:tc>
        <w:tc>
          <w:tcPr>
            <w:tcW w:w="2557" w:type="dxa"/>
            <w:tcBorders>
              <w:left w:val="single" w:sz="4" w:space="0" w:color="auto"/>
              <w:bottom w:val="single" w:sz="4" w:space="0" w:color="auto"/>
            </w:tcBorders>
            <w:shd w:val="clear" w:color="auto" w:fill="auto"/>
          </w:tcPr>
          <w:p w14:paraId="41040374" w14:textId="77777777" w:rsidR="002951C3" w:rsidRPr="0010142F" w:rsidRDefault="002951C3" w:rsidP="00EA3D6C">
            <w:pPr>
              <w:rPr>
                <w:b/>
                <w:sz w:val="20"/>
                <w:szCs w:val="20"/>
              </w:rPr>
            </w:pPr>
            <w:r>
              <w:rPr>
                <w:b/>
                <w:sz w:val="20"/>
              </w:rPr>
              <w:t>Performance</w:t>
            </w:r>
          </w:p>
        </w:tc>
      </w:tr>
      <w:tr w:rsidR="002951C3" w:rsidRPr="002D528F" w14:paraId="297B189B" w14:textId="77777777" w:rsidTr="00EA3D6C">
        <w:trPr>
          <w:trHeight w:val="272"/>
        </w:trPr>
        <w:tc>
          <w:tcPr>
            <w:tcW w:w="5489" w:type="dxa"/>
            <w:tcBorders>
              <w:top w:val="single" w:sz="4" w:space="0" w:color="auto"/>
            </w:tcBorders>
            <w:shd w:val="clear" w:color="auto" w:fill="auto"/>
          </w:tcPr>
          <w:p w14:paraId="32868AC3" w14:textId="77777777" w:rsidR="002951C3" w:rsidRPr="002D528F" w:rsidRDefault="002951C3" w:rsidP="00EA3D6C">
            <w:pPr>
              <w:rPr>
                <w:b/>
                <w:sz w:val="20"/>
                <w:szCs w:val="20"/>
              </w:rPr>
            </w:pPr>
            <w:r>
              <w:rPr>
                <w:b/>
                <w:sz w:val="20"/>
              </w:rPr>
              <w:t>Pertinence</w:t>
            </w:r>
          </w:p>
        </w:tc>
        <w:tc>
          <w:tcPr>
            <w:tcW w:w="2557" w:type="dxa"/>
            <w:tcBorders>
              <w:top w:val="single" w:sz="4" w:space="0" w:color="auto"/>
            </w:tcBorders>
            <w:shd w:val="clear" w:color="auto" w:fill="auto"/>
          </w:tcPr>
          <w:p w14:paraId="6E861907" w14:textId="77777777" w:rsidR="002951C3" w:rsidRPr="002D528F" w:rsidRDefault="002951C3" w:rsidP="00EA3D6C">
            <w:pPr>
              <w:rPr>
                <w:sz w:val="20"/>
                <w:szCs w:val="20"/>
              </w:rPr>
            </w:pPr>
            <w:r>
              <w:rPr>
                <w:sz w:val="20"/>
                <w:szCs w:val="20"/>
              </w:rPr>
              <w:t>A</w:t>
            </w:r>
          </w:p>
        </w:tc>
      </w:tr>
    </w:tbl>
    <w:p w14:paraId="726BBDE9" w14:textId="77777777" w:rsidR="002951C3" w:rsidRDefault="002951C3" w:rsidP="002951C3">
      <w:pPr>
        <w:spacing w:line="276" w:lineRule="auto"/>
        <w:ind w:left="-414"/>
        <w:jc w:val="both"/>
        <w:rPr>
          <w:rFonts w:cs="Arial"/>
          <w:b/>
          <w:sz w:val="20"/>
          <w:szCs w:val="20"/>
        </w:rPr>
      </w:pPr>
    </w:p>
    <w:p w14:paraId="2A61780D" w14:textId="77777777" w:rsidR="002951C3" w:rsidRDefault="002951C3" w:rsidP="00C506A8">
      <w:pPr>
        <w:pStyle w:val="Paragraphedeliste"/>
        <w:numPr>
          <w:ilvl w:val="0"/>
          <w:numId w:val="11"/>
        </w:numPr>
        <w:spacing w:line="276" w:lineRule="auto"/>
        <w:ind w:left="284" w:hanging="283"/>
        <w:rPr>
          <w:b/>
          <w:color w:val="000000"/>
          <w:szCs w:val="20"/>
        </w:rPr>
      </w:pPr>
      <w:r w:rsidRPr="008D2C1A">
        <w:rPr>
          <w:b/>
          <w:color w:val="000000"/>
          <w:szCs w:val="20"/>
        </w:rPr>
        <w:t>Degré de pertinence actuelle de l’intervention : A</w:t>
      </w:r>
    </w:p>
    <w:p w14:paraId="78474D7B" w14:textId="77777777" w:rsidR="002951C3" w:rsidRPr="00E140A9" w:rsidRDefault="002951C3" w:rsidP="00C506A8">
      <w:pPr>
        <w:widowControl w:val="0"/>
        <w:numPr>
          <w:ilvl w:val="0"/>
          <w:numId w:val="13"/>
        </w:numPr>
        <w:tabs>
          <w:tab w:val="clear" w:pos="720"/>
        </w:tabs>
        <w:suppressAutoHyphens/>
        <w:spacing w:after="0" w:line="276" w:lineRule="auto"/>
        <w:ind w:left="284" w:firstLine="0"/>
        <w:jc w:val="both"/>
        <w:rPr>
          <w:rFonts w:cstheme="minorHAnsi"/>
          <w:sz w:val="20"/>
          <w:szCs w:val="20"/>
        </w:rPr>
      </w:pPr>
      <w:r w:rsidRPr="00E140A9">
        <w:rPr>
          <w:rFonts w:cstheme="minorHAnsi"/>
          <w:sz w:val="20"/>
          <w:szCs w:val="20"/>
        </w:rPr>
        <w:t xml:space="preserve">La méthodologie PAC est pertinente. Elle donne une réponse adéquate aux problèmes prioritaires des bénéficiaires </w:t>
      </w:r>
      <w:r w:rsidRPr="00E140A9">
        <w:rPr>
          <w:rFonts w:cstheme="minorHAnsi"/>
          <w:sz w:val="20"/>
          <w:szCs w:val="20"/>
          <w:lang w:eastAsia="x-none"/>
        </w:rPr>
        <w:t xml:space="preserve">sur base d’une analyse participative des  besoins. </w:t>
      </w:r>
      <w:r w:rsidRPr="00E140A9">
        <w:rPr>
          <w:rFonts w:cstheme="minorHAnsi"/>
          <w:kern w:val="18"/>
          <w:sz w:val="20"/>
          <w:szCs w:val="20"/>
        </w:rPr>
        <w:t>La pertinence du projet au niveau de la société civile est une évidence</w:t>
      </w:r>
      <w:r w:rsidRPr="00E140A9">
        <w:rPr>
          <w:rFonts w:cstheme="minorHAnsi"/>
          <w:sz w:val="20"/>
          <w:szCs w:val="20"/>
          <w:lang w:eastAsia="x-none"/>
        </w:rPr>
        <w:t xml:space="preserve">     car elle a </w:t>
      </w:r>
      <w:r w:rsidRPr="00E140A9">
        <w:rPr>
          <w:rFonts w:cstheme="minorHAnsi"/>
          <w:kern w:val="18"/>
          <w:sz w:val="20"/>
          <w:szCs w:val="20"/>
        </w:rPr>
        <w:t>permis de combler un vide énorme en savoir-faire en gestion de ces organisations</w:t>
      </w:r>
    </w:p>
    <w:p w14:paraId="627461D1" w14:textId="77777777" w:rsidR="002951C3" w:rsidRPr="00E140A9" w:rsidRDefault="002951C3" w:rsidP="004914CA">
      <w:pPr>
        <w:pStyle w:val="Paragraphedeliste"/>
        <w:widowControl/>
        <w:numPr>
          <w:ilvl w:val="0"/>
          <w:numId w:val="13"/>
        </w:numPr>
        <w:pBdr>
          <w:top w:val="nil"/>
          <w:left w:val="nil"/>
          <w:bottom w:val="nil"/>
          <w:right w:val="nil"/>
          <w:between w:val="nil"/>
          <w:bar w:val="nil"/>
        </w:pBdr>
        <w:tabs>
          <w:tab w:val="clear" w:pos="720"/>
          <w:tab w:val="left" w:pos="0"/>
          <w:tab w:val="left" w:pos="709"/>
          <w:tab w:val="left" w:pos="2880"/>
          <w:tab w:val="left" w:pos="3600"/>
          <w:tab w:val="left" w:pos="4320"/>
          <w:tab w:val="left" w:pos="5040"/>
          <w:tab w:val="left" w:pos="5760"/>
          <w:tab w:val="left" w:pos="6480"/>
          <w:tab w:val="left" w:pos="7200"/>
          <w:tab w:val="left" w:pos="7920"/>
          <w:tab w:val="left" w:pos="8565"/>
        </w:tabs>
        <w:suppressAutoHyphens w:val="0"/>
        <w:ind w:left="284" w:firstLine="0"/>
        <w:jc w:val="both"/>
        <w:rPr>
          <w:rFonts w:asciiTheme="minorHAnsi" w:eastAsia="Arial Unicode MS" w:hAnsiTheme="minorHAnsi" w:cstheme="minorHAnsi"/>
          <w:szCs w:val="20"/>
        </w:rPr>
      </w:pPr>
      <w:r w:rsidRPr="00E140A9">
        <w:rPr>
          <w:rFonts w:asciiTheme="minorHAnsi" w:eastAsia="Arial Unicode MS" w:hAnsiTheme="minorHAnsi" w:cstheme="minorHAnsi"/>
          <w:szCs w:val="20"/>
        </w:rPr>
        <w:t>L’intervention du PAORC dans les projets sectoriels est en cohérence avec les objectifs des projets qu’elle vient renforcer;</w:t>
      </w:r>
    </w:p>
    <w:p w14:paraId="25D96BC4" w14:textId="77777777" w:rsidR="002951C3" w:rsidRPr="00E140A9" w:rsidRDefault="002951C3" w:rsidP="004914CA">
      <w:pPr>
        <w:pStyle w:val="Paragraphedeliste"/>
        <w:widowControl/>
        <w:numPr>
          <w:ilvl w:val="0"/>
          <w:numId w:val="13"/>
        </w:numPr>
        <w:pBdr>
          <w:top w:val="nil"/>
          <w:left w:val="nil"/>
          <w:bottom w:val="nil"/>
          <w:right w:val="nil"/>
          <w:between w:val="nil"/>
          <w:bar w:val="nil"/>
        </w:pBdr>
        <w:tabs>
          <w:tab w:val="clear" w:pos="720"/>
          <w:tab w:val="left" w:pos="0"/>
          <w:tab w:val="left" w:pos="709"/>
          <w:tab w:val="left" w:pos="2880"/>
          <w:tab w:val="left" w:pos="3600"/>
          <w:tab w:val="left" w:pos="4320"/>
          <w:tab w:val="left" w:pos="5040"/>
          <w:tab w:val="left" w:pos="5760"/>
          <w:tab w:val="left" w:pos="6480"/>
          <w:tab w:val="left" w:pos="7200"/>
          <w:tab w:val="left" w:pos="7920"/>
          <w:tab w:val="left" w:pos="8565"/>
        </w:tabs>
        <w:suppressAutoHyphens w:val="0"/>
        <w:ind w:left="284" w:firstLine="0"/>
        <w:jc w:val="both"/>
        <w:rPr>
          <w:rFonts w:asciiTheme="minorHAnsi" w:eastAsia="Arial Unicode MS" w:hAnsiTheme="minorHAnsi" w:cstheme="minorHAnsi"/>
          <w:szCs w:val="20"/>
        </w:rPr>
      </w:pPr>
      <w:r w:rsidRPr="00E140A9">
        <w:rPr>
          <w:rFonts w:asciiTheme="minorHAnsi" w:eastAsia="Arial Unicode MS" w:hAnsiTheme="minorHAnsi" w:cstheme="minorHAnsi"/>
          <w:szCs w:val="20"/>
        </w:rPr>
        <w:t xml:space="preserve">Le PAORC appuie des structures qui sont en contact direct avec les populations conformément aux politiques édictées par le bailleur de fonds. </w:t>
      </w:r>
    </w:p>
    <w:p w14:paraId="2107F3B4" w14:textId="77777777" w:rsidR="002951C3" w:rsidRDefault="002951C3" w:rsidP="00C506A8">
      <w:pPr>
        <w:pStyle w:val="Paragraphedeliste"/>
        <w:numPr>
          <w:ilvl w:val="0"/>
          <w:numId w:val="13"/>
        </w:numPr>
        <w:tabs>
          <w:tab w:val="clear" w:pos="720"/>
          <w:tab w:val="num" w:pos="708"/>
        </w:tabs>
        <w:spacing w:line="276" w:lineRule="auto"/>
        <w:ind w:left="284" w:firstLine="0"/>
        <w:jc w:val="both"/>
        <w:rPr>
          <w:rFonts w:asciiTheme="minorHAnsi" w:hAnsiTheme="minorHAnsi" w:cstheme="minorHAnsi"/>
          <w:szCs w:val="20"/>
          <w:lang w:val="fr-BE"/>
        </w:rPr>
      </w:pPr>
      <w:r w:rsidRPr="00E140A9">
        <w:rPr>
          <w:rFonts w:asciiTheme="minorHAnsi" w:hAnsiTheme="minorHAnsi" w:cstheme="minorHAnsi"/>
          <w:szCs w:val="20"/>
          <w:lang w:val="fr-BE"/>
        </w:rPr>
        <w:t xml:space="preserve">Le PAORC reste aligné sur </w:t>
      </w:r>
      <w:r w:rsidRPr="00E140A9">
        <w:rPr>
          <w:rFonts w:asciiTheme="minorHAnsi" w:eastAsia="DejaVu Sans" w:hAnsiTheme="minorHAnsi" w:cstheme="minorHAnsi"/>
          <w:szCs w:val="20"/>
        </w:rPr>
        <w:t xml:space="preserve">la nouvelle stratégie des programmes Bourses de Enabel, </w:t>
      </w:r>
      <w:r w:rsidRPr="00E140A9">
        <w:rPr>
          <w:rFonts w:asciiTheme="minorHAnsi" w:hAnsiTheme="minorHAnsi" w:cstheme="minorHAnsi"/>
          <w:szCs w:val="20"/>
        </w:rPr>
        <w:t xml:space="preserve">Il est </w:t>
      </w:r>
      <w:r w:rsidRPr="00E140A9">
        <w:rPr>
          <w:rFonts w:asciiTheme="minorHAnsi" w:eastAsia="DejaVu Sans" w:hAnsiTheme="minorHAnsi" w:cstheme="minorHAnsi"/>
          <w:szCs w:val="20"/>
        </w:rPr>
        <w:t>aligné sur les orientations stratégiques ciblées par la  Direction de Enabel en juillet 2017. L’</w:t>
      </w:r>
      <w:r w:rsidRPr="00E140A9">
        <w:rPr>
          <w:rFonts w:asciiTheme="minorHAnsi" w:hAnsiTheme="minorHAnsi" w:cstheme="minorHAnsi"/>
          <w:szCs w:val="20"/>
          <w:lang w:val="fr-BE"/>
        </w:rPr>
        <w:t xml:space="preserve">intervention cadre avec les stratégies du niveau du pays : elle reste alignée sur les plans des ministères en charge des secteurs appuyés, sur  les plans stratégiques/plans d’action//missions des organisations de la société civile locaux.  </w:t>
      </w:r>
    </w:p>
    <w:p w14:paraId="491D0E64" w14:textId="77777777" w:rsidR="008D2C1A" w:rsidRPr="00E140A9" w:rsidRDefault="008D2C1A" w:rsidP="00C506A8">
      <w:pPr>
        <w:pStyle w:val="Paragraphedeliste"/>
        <w:spacing w:line="276" w:lineRule="auto"/>
        <w:ind w:left="284"/>
        <w:jc w:val="both"/>
        <w:rPr>
          <w:rFonts w:asciiTheme="minorHAnsi" w:hAnsiTheme="minorHAnsi" w:cstheme="minorHAnsi"/>
          <w:szCs w:val="20"/>
          <w:lang w:val="fr-BE"/>
        </w:rPr>
      </w:pPr>
    </w:p>
    <w:p w14:paraId="7ABDEF89" w14:textId="77777777" w:rsidR="002951C3" w:rsidRPr="006B12DA" w:rsidRDefault="002951C3" w:rsidP="00C506A8">
      <w:pPr>
        <w:pStyle w:val="Paragraphedeliste"/>
        <w:numPr>
          <w:ilvl w:val="0"/>
          <w:numId w:val="11"/>
        </w:numPr>
        <w:spacing w:line="276" w:lineRule="auto"/>
        <w:ind w:left="284" w:hanging="283"/>
        <w:rPr>
          <w:rFonts w:cs="Arial"/>
          <w:szCs w:val="20"/>
          <w:lang w:val="fr-BE"/>
        </w:rPr>
      </w:pPr>
      <w:r w:rsidRPr="002E65C5">
        <w:rPr>
          <w:b/>
          <w:color w:val="000000"/>
          <w:szCs w:val="20"/>
        </w:rPr>
        <w:t>La logique d’intervention, telle qu’elle est conçue actuellement, est-elle toujours la bonne ? B</w:t>
      </w:r>
    </w:p>
    <w:p w14:paraId="639B5979" w14:textId="70C2FC60" w:rsidR="002951C3" w:rsidRDefault="008D2C1A" w:rsidP="00C506A8">
      <w:pPr>
        <w:spacing w:line="276" w:lineRule="auto"/>
        <w:ind w:left="284"/>
        <w:jc w:val="both"/>
        <w:rPr>
          <w:rFonts w:ascii="Arial Narrow" w:hAnsi="Arial Narrow" w:cs="Arial"/>
          <w:sz w:val="20"/>
          <w:szCs w:val="20"/>
          <w:shd w:val="clear" w:color="auto" w:fill="FFFFFF"/>
        </w:rPr>
      </w:pPr>
      <w:r>
        <w:rPr>
          <w:sz w:val="20"/>
          <w:szCs w:val="20"/>
          <w:lang w:eastAsia="x-none"/>
        </w:rPr>
        <w:t>L’</w:t>
      </w:r>
      <w:r w:rsidRPr="00081B28">
        <w:rPr>
          <w:sz w:val="20"/>
          <w:szCs w:val="20"/>
          <w:lang w:eastAsia="x-none"/>
        </w:rPr>
        <w:t>approche</w:t>
      </w:r>
      <w:r w:rsidR="002951C3">
        <w:rPr>
          <w:sz w:val="20"/>
          <w:szCs w:val="20"/>
          <w:lang w:eastAsia="x-none"/>
        </w:rPr>
        <w:t xml:space="preserve"> de départ était </w:t>
      </w:r>
      <w:r w:rsidR="002951C3" w:rsidRPr="00081B28">
        <w:rPr>
          <w:sz w:val="20"/>
          <w:szCs w:val="20"/>
          <w:lang w:eastAsia="x-none"/>
        </w:rPr>
        <w:t>systémique et holistique incluant un appui prioritaire aux résultats R1, R21 et R31</w:t>
      </w:r>
      <w:r w:rsidR="00081CDB">
        <w:rPr>
          <w:sz w:val="20"/>
          <w:szCs w:val="20"/>
          <w:lang w:eastAsia="x-none"/>
        </w:rPr>
        <w:t xml:space="preserve"> qui sont trois résultats</w:t>
      </w:r>
      <w:r w:rsidR="002951C3" w:rsidRPr="00081B28">
        <w:rPr>
          <w:sz w:val="20"/>
          <w:szCs w:val="20"/>
          <w:lang w:eastAsia="x-none"/>
        </w:rPr>
        <w:t xml:space="preserve"> importants </w:t>
      </w:r>
      <w:r w:rsidR="002951C3">
        <w:rPr>
          <w:sz w:val="20"/>
          <w:szCs w:val="20"/>
          <w:lang w:eastAsia="x-none"/>
        </w:rPr>
        <w:t xml:space="preserve">pour </w:t>
      </w:r>
      <w:r w:rsidR="002951C3" w:rsidRPr="00081B28">
        <w:rPr>
          <w:sz w:val="20"/>
          <w:szCs w:val="20"/>
          <w:lang w:eastAsia="x-none"/>
        </w:rPr>
        <w:t>la durabilité du renforcement des compétences</w:t>
      </w:r>
      <w:r w:rsidR="002951C3">
        <w:rPr>
          <w:sz w:val="20"/>
          <w:szCs w:val="20"/>
          <w:lang w:eastAsia="x-none"/>
        </w:rPr>
        <w:t xml:space="preserve">. Le </w:t>
      </w:r>
      <w:r w:rsidR="002951C3" w:rsidRPr="00081B28">
        <w:rPr>
          <w:sz w:val="20"/>
          <w:szCs w:val="20"/>
          <w:lang w:eastAsia="x-none"/>
        </w:rPr>
        <w:t>contexte de la crise</w:t>
      </w:r>
      <w:r w:rsidR="00081CDB">
        <w:rPr>
          <w:sz w:val="20"/>
          <w:szCs w:val="20"/>
          <w:lang w:eastAsia="x-none"/>
        </w:rPr>
        <w:t xml:space="preserve"> a</w:t>
      </w:r>
      <w:r w:rsidR="002951C3" w:rsidRPr="00081B28">
        <w:rPr>
          <w:sz w:val="20"/>
          <w:szCs w:val="20"/>
          <w:lang w:eastAsia="x-none"/>
        </w:rPr>
        <w:t xml:space="preserve"> </w:t>
      </w:r>
      <w:r w:rsidR="00784FC8">
        <w:rPr>
          <w:sz w:val="20"/>
          <w:szCs w:val="20"/>
          <w:lang w:eastAsia="x-none"/>
        </w:rPr>
        <w:t>incité</w:t>
      </w:r>
      <w:r w:rsidR="006262EC">
        <w:rPr>
          <w:sz w:val="20"/>
          <w:szCs w:val="20"/>
          <w:lang w:eastAsia="x-none"/>
        </w:rPr>
        <w:t xml:space="preserve"> </w:t>
      </w:r>
      <w:r w:rsidR="002951C3">
        <w:rPr>
          <w:rFonts w:cs="Arial"/>
          <w:sz w:val="20"/>
          <w:szCs w:val="20"/>
          <w:lang w:eastAsia="x-none"/>
        </w:rPr>
        <w:t xml:space="preserve">le PAORC </w:t>
      </w:r>
      <w:r w:rsidR="006262EC">
        <w:rPr>
          <w:rFonts w:cs="Arial"/>
          <w:sz w:val="20"/>
          <w:szCs w:val="20"/>
          <w:lang w:eastAsia="x-none"/>
        </w:rPr>
        <w:t>à opter</w:t>
      </w:r>
      <w:r w:rsidR="00081CDB">
        <w:rPr>
          <w:rFonts w:cs="Arial"/>
          <w:sz w:val="20"/>
          <w:szCs w:val="20"/>
          <w:lang w:eastAsia="x-none"/>
        </w:rPr>
        <w:t xml:space="preserve"> pour</w:t>
      </w:r>
      <w:r w:rsidR="002951C3" w:rsidRPr="00081B28">
        <w:rPr>
          <w:rFonts w:cs="Arial"/>
          <w:sz w:val="20"/>
          <w:szCs w:val="20"/>
          <w:lang w:eastAsia="x-none"/>
        </w:rPr>
        <w:t xml:space="preserve"> une a</w:t>
      </w:r>
      <w:r w:rsidR="002C279E">
        <w:rPr>
          <w:rFonts w:cs="Arial"/>
          <w:sz w:val="20"/>
          <w:szCs w:val="20"/>
          <w:lang w:eastAsia="x-none"/>
        </w:rPr>
        <w:t xml:space="preserve">pproche plus pragmatique </w:t>
      </w:r>
      <w:r w:rsidR="002951C3" w:rsidRPr="00081B28">
        <w:rPr>
          <w:rFonts w:cs="Arial"/>
          <w:sz w:val="20"/>
          <w:szCs w:val="20"/>
          <w:lang w:eastAsia="x-none"/>
        </w:rPr>
        <w:t>de l’intervention</w:t>
      </w:r>
      <w:r w:rsidR="002C279E">
        <w:rPr>
          <w:rFonts w:cs="Arial"/>
          <w:sz w:val="20"/>
          <w:szCs w:val="20"/>
          <w:shd w:val="clear" w:color="auto" w:fill="FFFFFF"/>
        </w:rPr>
        <w:t xml:space="preserve"> en concertation avec les</w:t>
      </w:r>
      <w:r w:rsidR="005C0DDE">
        <w:rPr>
          <w:rFonts w:cs="Arial"/>
          <w:sz w:val="20"/>
          <w:szCs w:val="20"/>
          <w:shd w:val="clear" w:color="auto" w:fill="FFFFFF"/>
        </w:rPr>
        <w:t xml:space="preserve"> projets sectoriels de la CTB, </w:t>
      </w:r>
      <w:r w:rsidR="003C2288">
        <w:rPr>
          <w:rFonts w:cs="Arial"/>
          <w:sz w:val="20"/>
          <w:szCs w:val="20"/>
          <w:shd w:val="clear" w:color="auto" w:fill="FFFFFF"/>
        </w:rPr>
        <w:t>ce qui a permis</w:t>
      </w:r>
      <w:r w:rsidR="002951C3">
        <w:rPr>
          <w:rFonts w:cs="Arial"/>
          <w:sz w:val="20"/>
          <w:szCs w:val="20"/>
          <w:shd w:val="clear" w:color="auto" w:fill="FFFFFF"/>
        </w:rPr>
        <w:t xml:space="preserve"> de répondre </w:t>
      </w:r>
      <w:r w:rsidR="002951C3" w:rsidRPr="00081B28">
        <w:rPr>
          <w:rFonts w:cs="Arial"/>
          <w:sz w:val="20"/>
          <w:szCs w:val="20"/>
          <w:shd w:val="clear" w:color="auto" w:fill="FFFFFF"/>
        </w:rPr>
        <w:t>rapidement à leurs attentes.</w:t>
      </w:r>
      <w:r w:rsidR="002951C3" w:rsidRPr="00081B28">
        <w:rPr>
          <w:rFonts w:ascii="Arial Narrow" w:hAnsi="Arial Narrow" w:cs="Arial"/>
          <w:sz w:val="20"/>
          <w:szCs w:val="20"/>
          <w:shd w:val="clear" w:color="auto" w:fill="FFFFFF"/>
        </w:rPr>
        <w:t xml:space="preserve"> </w:t>
      </w:r>
    </w:p>
    <w:p w14:paraId="59C456CA" w14:textId="77777777" w:rsidR="008D2C1A" w:rsidRPr="00CE2742" w:rsidRDefault="008D2C1A" w:rsidP="00CE2742">
      <w:pPr>
        <w:spacing w:line="276" w:lineRule="auto"/>
        <w:ind w:left="-567"/>
        <w:jc w:val="both"/>
        <w:rPr>
          <w:rFonts w:ascii="Arial Narrow" w:hAnsi="Arial Narrow" w:cs="Arial"/>
          <w:sz w:val="20"/>
          <w:szCs w:val="20"/>
          <w:shd w:val="clear" w:color="auto" w:fill="FFFFFF"/>
        </w:rPr>
      </w:pPr>
    </w:p>
    <w:p w14:paraId="5C42696F" w14:textId="77777777" w:rsidR="002951C3" w:rsidRPr="008D2C1A" w:rsidRDefault="002951C3" w:rsidP="002951C3">
      <w:pPr>
        <w:pStyle w:val="Titre3"/>
        <w:keepNext w:val="0"/>
        <w:keepLines w:val="0"/>
        <w:numPr>
          <w:ilvl w:val="2"/>
          <w:numId w:val="1"/>
        </w:numPr>
        <w:tabs>
          <w:tab w:val="num" w:pos="720"/>
        </w:tabs>
        <w:autoSpaceDE w:val="0"/>
        <w:autoSpaceDN w:val="0"/>
        <w:adjustRightInd w:val="0"/>
        <w:spacing w:before="60" w:after="60" w:line="240" w:lineRule="auto"/>
        <w:ind w:left="720"/>
        <w:contextualSpacing/>
        <w:rPr>
          <w:rFonts w:ascii="Calibri" w:eastAsia="Calibri" w:hAnsi="Calibri" w:cs="Calibri-Bold"/>
          <w:b/>
          <w:color w:val="auto"/>
        </w:rPr>
      </w:pPr>
      <w:bookmarkStart w:id="22" w:name="_Toc370814189"/>
      <w:bookmarkStart w:id="23" w:name="_Toc370814265"/>
      <w:bookmarkStart w:id="24" w:name="_Toc508387550"/>
      <w:r w:rsidRPr="008D2C1A">
        <w:rPr>
          <w:rFonts w:ascii="Calibri" w:eastAsia="Calibri" w:hAnsi="Calibri" w:cs="Calibri-Bold"/>
          <w:b/>
          <w:color w:val="auto"/>
        </w:rPr>
        <w:t>Efficacité</w:t>
      </w:r>
      <w:bookmarkEnd w:id="22"/>
      <w:bookmarkEnd w:id="23"/>
      <w:bookmarkEnd w:id="24"/>
      <w:r w:rsidRPr="008D2C1A">
        <w:rPr>
          <w:rFonts w:ascii="Calibri" w:eastAsia="Calibri" w:hAnsi="Calibri" w:cs="Calibri-Bold"/>
          <w:b/>
          <w:color w:val="auto"/>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2532"/>
      </w:tblGrid>
      <w:tr w:rsidR="002951C3" w:rsidRPr="00D72649" w14:paraId="17DFA6C4" w14:textId="77777777" w:rsidTr="00EA3D6C">
        <w:trPr>
          <w:trHeight w:val="253"/>
        </w:trPr>
        <w:tc>
          <w:tcPr>
            <w:tcW w:w="5393" w:type="dxa"/>
            <w:tcBorders>
              <w:top w:val="nil"/>
              <w:left w:val="nil"/>
              <w:bottom w:val="single" w:sz="4" w:space="0" w:color="auto"/>
              <w:right w:val="single" w:sz="4" w:space="0" w:color="auto"/>
            </w:tcBorders>
            <w:shd w:val="clear" w:color="auto" w:fill="auto"/>
          </w:tcPr>
          <w:p w14:paraId="7AD3B04C" w14:textId="77777777" w:rsidR="002951C3" w:rsidRPr="00D72649" w:rsidRDefault="002951C3" w:rsidP="00EA3D6C">
            <w:pPr>
              <w:rPr>
                <w:b/>
                <w:sz w:val="20"/>
                <w:szCs w:val="20"/>
              </w:rPr>
            </w:pPr>
          </w:p>
        </w:tc>
        <w:tc>
          <w:tcPr>
            <w:tcW w:w="2532" w:type="dxa"/>
            <w:tcBorders>
              <w:left w:val="single" w:sz="4" w:space="0" w:color="auto"/>
              <w:bottom w:val="single" w:sz="4" w:space="0" w:color="auto"/>
            </w:tcBorders>
            <w:shd w:val="clear" w:color="auto" w:fill="auto"/>
          </w:tcPr>
          <w:p w14:paraId="261F3FCF" w14:textId="77777777" w:rsidR="002951C3" w:rsidRPr="00D72649" w:rsidRDefault="002951C3" w:rsidP="00EA3D6C">
            <w:pPr>
              <w:rPr>
                <w:b/>
                <w:sz w:val="20"/>
                <w:szCs w:val="20"/>
              </w:rPr>
            </w:pPr>
            <w:r w:rsidRPr="00D72649">
              <w:rPr>
                <w:b/>
                <w:sz w:val="20"/>
              </w:rPr>
              <w:t>Performance</w:t>
            </w:r>
          </w:p>
        </w:tc>
      </w:tr>
      <w:tr w:rsidR="002951C3" w:rsidRPr="002D528F" w14:paraId="52DFCC10" w14:textId="77777777" w:rsidTr="00EA3D6C">
        <w:trPr>
          <w:trHeight w:val="272"/>
        </w:trPr>
        <w:tc>
          <w:tcPr>
            <w:tcW w:w="5393" w:type="dxa"/>
            <w:tcBorders>
              <w:top w:val="single" w:sz="4" w:space="0" w:color="auto"/>
            </w:tcBorders>
            <w:shd w:val="clear" w:color="auto" w:fill="auto"/>
          </w:tcPr>
          <w:p w14:paraId="7A0D7A60" w14:textId="77777777" w:rsidR="002951C3" w:rsidRPr="002D528F" w:rsidRDefault="002951C3" w:rsidP="00EA3D6C">
            <w:pPr>
              <w:rPr>
                <w:b/>
                <w:sz w:val="20"/>
                <w:szCs w:val="20"/>
              </w:rPr>
            </w:pPr>
            <w:r>
              <w:rPr>
                <w:b/>
                <w:sz w:val="20"/>
              </w:rPr>
              <w:t>Efficacité</w:t>
            </w:r>
          </w:p>
        </w:tc>
        <w:tc>
          <w:tcPr>
            <w:tcW w:w="2532" w:type="dxa"/>
            <w:tcBorders>
              <w:top w:val="single" w:sz="4" w:space="0" w:color="auto"/>
            </w:tcBorders>
            <w:shd w:val="clear" w:color="auto" w:fill="auto"/>
          </w:tcPr>
          <w:p w14:paraId="721CB885" w14:textId="77777777" w:rsidR="002951C3" w:rsidRPr="002D528F" w:rsidRDefault="002951C3" w:rsidP="00EA3D6C">
            <w:pPr>
              <w:rPr>
                <w:sz w:val="20"/>
                <w:szCs w:val="20"/>
              </w:rPr>
            </w:pPr>
            <w:r>
              <w:rPr>
                <w:sz w:val="20"/>
                <w:szCs w:val="20"/>
              </w:rPr>
              <w:t>B</w:t>
            </w:r>
          </w:p>
        </w:tc>
      </w:tr>
    </w:tbl>
    <w:p w14:paraId="6EA4647E" w14:textId="77777777" w:rsidR="002951C3" w:rsidRPr="002F1923" w:rsidRDefault="002951C3" w:rsidP="002951C3">
      <w:pPr>
        <w:spacing w:line="276" w:lineRule="auto"/>
        <w:ind w:left="-414"/>
        <w:jc w:val="both"/>
        <w:rPr>
          <w:rFonts w:cs="Arial"/>
          <w:sz w:val="20"/>
          <w:szCs w:val="20"/>
        </w:rPr>
      </w:pPr>
    </w:p>
    <w:p w14:paraId="33B01815" w14:textId="0358EEEE" w:rsidR="002951C3" w:rsidRPr="00D2068C" w:rsidRDefault="002951C3" w:rsidP="00C506A8">
      <w:pPr>
        <w:widowControl w:val="0"/>
        <w:numPr>
          <w:ilvl w:val="0"/>
          <w:numId w:val="12"/>
        </w:numPr>
        <w:suppressAutoHyphens/>
        <w:spacing w:after="0" w:line="276" w:lineRule="auto"/>
        <w:ind w:left="426"/>
        <w:jc w:val="both"/>
        <w:rPr>
          <w:rFonts w:cstheme="minorHAnsi"/>
          <w:sz w:val="20"/>
          <w:szCs w:val="20"/>
        </w:rPr>
      </w:pPr>
      <w:r w:rsidRPr="007157CA">
        <w:rPr>
          <w:b/>
          <w:color w:val="000000"/>
          <w:sz w:val="20"/>
          <w:szCs w:val="20"/>
        </w:rPr>
        <w:t>T</w:t>
      </w:r>
      <w:r w:rsidRPr="00D2068C">
        <w:rPr>
          <w:rFonts w:cstheme="minorHAnsi"/>
          <w:b/>
          <w:color w:val="000000"/>
          <w:sz w:val="20"/>
          <w:szCs w:val="20"/>
        </w:rPr>
        <w:t>el qu’il est mis en œuvre actuellement, quelle est la probabilité</w:t>
      </w:r>
      <w:r w:rsidR="0063174C" w:rsidRPr="00D2068C">
        <w:rPr>
          <w:rFonts w:cstheme="minorHAnsi"/>
          <w:b/>
          <w:color w:val="000000"/>
          <w:sz w:val="20"/>
          <w:szCs w:val="20"/>
        </w:rPr>
        <w:t xml:space="preserve"> que l'outcome soit réalisé ?  </w:t>
      </w:r>
      <w:r w:rsidR="00081CDB" w:rsidRPr="00D2068C">
        <w:rPr>
          <w:rFonts w:cstheme="minorHAnsi"/>
          <w:b/>
          <w:color w:val="000000"/>
          <w:sz w:val="20"/>
          <w:szCs w:val="20"/>
        </w:rPr>
        <w:t>B</w:t>
      </w:r>
    </w:p>
    <w:p w14:paraId="05989D19" w14:textId="2FDF7DF5" w:rsidR="002951C3" w:rsidRPr="00D2068C" w:rsidRDefault="002951C3" w:rsidP="00BE1250">
      <w:pPr>
        <w:pStyle w:val="Paragraphedeliste"/>
        <w:numPr>
          <w:ilvl w:val="0"/>
          <w:numId w:val="16"/>
        </w:numPr>
        <w:spacing w:line="276" w:lineRule="auto"/>
        <w:jc w:val="both"/>
        <w:rPr>
          <w:rFonts w:asciiTheme="minorHAnsi" w:hAnsiTheme="minorHAnsi" w:cstheme="minorHAnsi"/>
          <w:kern w:val="0"/>
          <w:szCs w:val="20"/>
        </w:rPr>
      </w:pPr>
      <w:r w:rsidRPr="00D2068C">
        <w:rPr>
          <w:rFonts w:asciiTheme="minorHAnsi" w:hAnsiTheme="minorHAnsi" w:cstheme="minorHAnsi"/>
          <w:kern w:val="0"/>
          <w:szCs w:val="20"/>
        </w:rPr>
        <w:t>L’évolution des compétences en fin de formation est très positive, on observe 84% de changement de comportement en situation professionnelle avec u</w:t>
      </w:r>
      <w:r w:rsidR="002C279E" w:rsidRPr="00D2068C">
        <w:rPr>
          <w:rFonts w:asciiTheme="minorHAnsi" w:hAnsiTheme="minorHAnsi" w:cstheme="minorHAnsi"/>
          <w:kern w:val="0"/>
          <w:szCs w:val="20"/>
        </w:rPr>
        <w:t>n taux de qualité</w:t>
      </w:r>
      <w:r w:rsidR="00BE1250" w:rsidRPr="00BE1250">
        <w:t xml:space="preserve"> </w:t>
      </w:r>
      <w:r w:rsidR="00BE1250" w:rsidRPr="00BE1250">
        <w:rPr>
          <w:rFonts w:asciiTheme="minorHAnsi" w:hAnsiTheme="minorHAnsi" w:cstheme="minorHAnsi"/>
          <w:kern w:val="0"/>
          <w:szCs w:val="20"/>
        </w:rPr>
        <w:t xml:space="preserve">actuel variant de 43% à 95% </w:t>
      </w:r>
      <w:r w:rsidRPr="00D2068C">
        <w:rPr>
          <w:rFonts w:asciiTheme="minorHAnsi" w:hAnsiTheme="minorHAnsi" w:cstheme="minorHAnsi"/>
          <w:kern w:val="0"/>
          <w:szCs w:val="20"/>
        </w:rPr>
        <w:t xml:space="preserve">selon qu’il y ait eu remédiation ou non. </w:t>
      </w:r>
    </w:p>
    <w:p w14:paraId="13E69895" w14:textId="09148B01" w:rsidR="002951C3" w:rsidRPr="00D2068C" w:rsidRDefault="002951C3" w:rsidP="00C506A8">
      <w:pPr>
        <w:pStyle w:val="Paragraphedeliste"/>
        <w:numPr>
          <w:ilvl w:val="0"/>
          <w:numId w:val="16"/>
        </w:numPr>
        <w:spacing w:line="276" w:lineRule="auto"/>
        <w:jc w:val="both"/>
        <w:rPr>
          <w:rFonts w:asciiTheme="minorHAnsi" w:hAnsiTheme="minorHAnsi" w:cstheme="minorHAnsi"/>
          <w:szCs w:val="20"/>
        </w:rPr>
      </w:pPr>
      <w:r w:rsidRPr="00D2068C">
        <w:rPr>
          <w:rFonts w:asciiTheme="minorHAnsi" w:hAnsiTheme="minorHAnsi" w:cstheme="minorHAnsi"/>
          <w:kern w:val="0"/>
          <w:szCs w:val="20"/>
        </w:rPr>
        <w:t>La durabilité se mesure par l’impact des formations sur les prestations des organisations</w:t>
      </w:r>
      <w:r w:rsidR="00D2068C" w:rsidRPr="00D2068C">
        <w:rPr>
          <w:rFonts w:asciiTheme="minorHAnsi" w:hAnsiTheme="minorHAnsi" w:cstheme="minorHAnsi"/>
          <w:kern w:val="0"/>
          <w:szCs w:val="20"/>
        </w:rPr>
        <w:t xml:space="preserve">. </w:t>
      </w:r>
      <w:r w:rsidRPr="00D2068C">
        <w:rPr>
          <w:rFonts w:asciiTheme="minorHAnsi" w:hAnsiTheme="minorHAnsi" w:cstheme="minorHAnsi"/>
          <w:kern w:val="0"/>
          <w:szCs w:val="20"/>
        </w:rPr>
        <w:t>L’atteinte des performances ciblées par les organisations est estimée à 71% au 31 décembre 2017</w:t>
      </w:r>
      <w:r w:rsidR="00D2068C">
        <w:rPr>
          <w:rFonts w:asciiTheme="minorHAnsi" w:hAnsiTheme="minorHAnsi" w:cstheme="minorHAnsi"/>
          <w:kern w:val="0"/>
          <w:szCs w:val="20"/>
        </w:rPr>
        <w:t>.</w:t>
      </w:r>
      <w:r w:rsidRPr="00D2068C">
        <w:rPr>
          <w:rFonts w:asciiTheme="minorHAnsi" w:hAnsiTheme="minorHAnsi" w:cstheme="minorHAnsi"/>
          <w:kern w:val="0"/>
          <w:szCs w:val="20"/>
        </w:rPr>
        <w:t xml:space="preserve"> </w:t>
      </w:r>
    </w:p>
    <w:p w14:paraId="10784993" w14:textId="77777777" w:rsidR="002951C3" w:rsidRPr="00D2068C" w:rsidRDefault="002951C3" w:rsidP="00C506A8">
      <w:pPr>
        <w:pStyle w:val="Paragraphedeliste"/>
        <w:spacing w:line="276" w:lineRule="auto"/>
        <w:ind w:left="426"/>
        <w:jc w:val="both"/>
        <w:rPr>
          <w:rFonts w:asciiTheme="minorHAnsi" w:eastAsia="Calibri" w:hAnsiTheme="minorHAnsi" w:cstheme="minorHAnsi"/>
          <w:lang w:eastAsia="en-US"/>
        </w:rPr>
      </w:pPr>
    </w:p>
    <w:p w14:paraId="71AB3DC7" w14:textId="77777777" w:rsidR="002951C3" w:rsidRPr="00D2068C" w:rsidRDefault="002951C3" w:rsidP="00C506A8">
      <w:pPr>
        <w:widowControl w:val="0"/>
        <w:numPr>
          <w:ilvl w:val="0"/>
          <w:numId w:val="12"/>
        </w:numPr>
        <w:suppressAutoHyphens/>
        <w:spacing w:after="0" w:line="276" w:lineRule="auto"/>
        <w:ind w:left="426"/>
        <w:jc w:val="both"/>
        <w:rPr>
          <w:rFonts w:cstheme="minorHAnsi"/>
          <w:b/>
          <w:color w:val="000000"/>
          <w:sz w:val="20"/>
          <w:szCs w:val="20"/>
        </w:rPr>
      </w:pPr>
      <w:r w:rsidRPr="00D2068C">
        <w:rPr>
          <w:rFonts w:cstheme="minorHAnsi"/>
          <w:b/>
          <w:color w:val="000000"/>
          <w:sz w:val="20"/>
          <w:szCs w:val="20"/>
        </w:rPr>
        <w:t xml:space="preserve">Les activités et les outputs sont-ils adaptés (le cas échéant) dans l'optique de réaliser l'outcome ?  B </w:t>
      </w:r>
    </w:p>
    <w:p w14:paraId="019E3CC0" w14:textId="46DB507A" w:rsidR="002951C3" w:rsidRPr="00D2068C" w:rsidRDefault="002951C3" w:rsidP="00C506A8">
      <w:pPr>
        <w:pStyle w:val="Paragraphedeliste"/>
        <w:numPr>
          <w:ilvl w:val="0"/>
          <w:numId w:val="15"/>
        </w:numPr>
        <w:spacing w:line="276" w:lineRule="auto"/>
        <w:ind w:left="426" w:firstLine="0"/>
        <w:jc w:val="both"/>
        <w:rPr>
          <w:rFonts w:asciiTheme="minorHAnsi" w:hAnsiTheme="minorHAnsi" w:cstheme="minorHAnsi"/>
          <w:color w:val="000000"/>
          <w:kern w:val="1"/>
          <w:szCs w:val="20"/>
        </w:rPr>
      </w:pPr>
      <w:r w:rsidRPr="00D2068C">
        <w:rPr>
          <w:rFonts w:asciiTheme="minorHAnsi" w:hAnsiTheme="minorHAnsi" w:cstheme="minorHAnsi"/>
          <w:kern w:val="0"/>
          <w:szCs w:val="20"/>
        </w:rPr>
        <w:t xml:space="preserve">Les séances de remédiations permettent d’améliorer la qualité du transfert des compétences en situation professionnelle et accroître ainsi le taux des performances atteintes.  </w:t>
      </w:r>
    </w:p>
    <w:p w14:paraId="2E8D3D0F" w14:textId="77777777" w:rsidR="002951C3" w:rsidRPr="00D2068C" w:rsidRDefault="002951C3" w:rsidP="00C506A8">
      <w:pPr>
        <w:pStyle w:val="Paragraphedeliste"/>
        <w:numPr>
          <w:ilvl w:val="0"/>
          <w:numId w:val="15"/>
        </w:numPr>
        <w:tabs>
          <w:tab w:val="left" w:pos="-567"/>
          <w:tab w:val="left" w:pos="0"/>
        </w:tabs>
        <w:spacing w:line="276" w:lineRule="auto"/>
        <w:ind w:left="426" w:firstLine="0"/>
        <w:jc w:val="both"/>
        <w:rPr>
          <w:rFonts w:asciiTheme="minorHAnsi" w:hAnsiTheme="minorHAnsi" w:cstheme="minorHAnsi"/>
          <w:kern w:val="0"/>
          <w:szCs w:val="20"/>
        </w:rPr>
      </w:pPr>
      <w:r w:rsidRPr="00D2068C">
        <w:rPr>
          <w:rFonts w:asciiTheme="minorHAnsi" w:hAnsiTheme="minorHAnsi" w:cstheme="minorHAnsi"/>
          <w:kern w:val="0"/>
          <w:szCs w:val="20"/>
        </w:rPr>
        <w:t xml:space="preserve">Le PAORC a mis en place une série d’outils relatifs à l’assurance Qualité de la formation pour une meilleure atteinte des  performances. </w:t>
      </w:r>
    </w:p>
    <w:p w14:paraId="7B6C41D6" w14:textId="24D2320F" w:rsidR="002951C3" w:rsidRPr="00D2068C" w:rsidRDefault="002951C3" w:rsidP="00D2068C">
      <w:pPr>
        <w:pStyle w:val="Corpsdetexte"/>
        <w:widowControl/>
        <w:numPr>
          <w:ilvl w:val="0"/>
          <w:numId w:val="17"/>
        </w:numPr>
        <w:suppressAutoHyphens w:val="0"/>
        <w:spacing w:after="0" w:line="276" w:lineRule="auto"/>
        <w:ind w:left="425" w:firstLine="0"/>
        <w:rPr>
          <w:rFonts w:asciiTheme="minorHAnsi" w:hAnsiTheme="minorHAnsi" w:cstheme="minorHAnsi"/>
          <w:snapToGrid/>
          <w:color w:val="000000"/>
        </w:rPr>
      </w:pPr>
      <w:r w:rsidRPr="00D2068C">
        <w:rPr>
          <w:rFonts w:asciiTheme="minorHAnsi" w:hAnsiTheme="minorHAnsi" w:cstheme="minorHAnsi"/>
        </w:rPr>
        <w:t>Certains facteurs contraignent l’utilisation des outputs, notamment: non-respect des mesures d’accompagnement (par les OB et par les projets); turnover des personnes formées ; l’accord de subside direct GRH pour atteindre la durabilité de l’outcome pas encore accordé</w:t>
      </w:r>
      <w:r w:rsidR="001E5C7D" w:rsidRPr="00D2068C">
        <w:rPr>
          <w:rFonts w:asciiTheme="minorHAnsi" w:hAnsiTheme="minorHAnsi" w:cstheme="minorHAnsi"/>
        </w:rPr>
        <w:t>.</w:t>
      </w:r>
    </w:p>
    <w:p w14:paraId="7200D401" w14:textId="191ACDD5" w:rsidR="001E5C7D" w:rsidRPr="00D2068C" w:rsidRDefault="001E5C7D" w:rsidP="00C506A8">
      <w:pPr>
        <w:pStyle w:val="Corpsdetexte"/>
        <w:widowControl/>
        <w:numPr>
          <w:ilvl w:val="0"/>
          <w:numId w:val="17"/>
        </w:numPr>
        <w:suppressAutoHyphens w:val="0"/>
        <w:spacing w:after="160" w:line="276" w:lineRule="auto"/>
        <w:ind w:left="426" w:firstLine="0"/>
        <w:rPr>
          <w:rFonts w:asciiTheme="minorHAnsi" w:hAnsiTheme="minorHAnsi" w:cstheme="minorHAnsi"/>
          <w:snapToGrid/>
          <w:color w:val="000000"/>
        </w:rPr>
      </w:pPr>
      <w:r w:rsidRPr="00D2068C">
        <w:rPr>
          <w:rFonts w:asciiTheme="minorHAnsi" w:hAnsiTheme="minorHAnsi" w:cstheme="minorHAnsi"/>
        </w:rPr>
        <w:t>D’une manière générale, l’agencement des activités et des outputs permettra d’atteindre l’outcome mais, à cause de certains facteurs contraignants susmentionnés, au lieu de la note A c’est la note B qui convient.</w:t>
      </w:r>
    </w:p>
    <w:p w14:paraId="0326AED6" w14:textId="77777777" w:rsidR="00A20D64" w:rsidRPr="00CE2742" w:rsidRDefault="00A20D64" w:rsidP="00A20D64">
      <w:pPr>
        <w:pStyle w:val="Corpsdetexte"/>
        <w:widowControl/>
        <w:suppressAutoHyphens w:val="0"/>
        <w:spacing w:after="160" w:line="276" w:lineRule="auto"/>
        <w:ind w:left="-142"/>
        <w:rPr>
          <w:snapToGrid/>
          <w:color w:val="000000"/>
        </w:rPr>
      </w:pPr>
    </w:p>
    <w:p w14:paraId="7E0DFBD0" w14:textId="77777777" w:rsidR="002951C3" w:rsidRPr="008D2C1A" w:rsidRDefault="002951C3" w:rsidP="002951C3">
      <w:pPr>
        <w:pStyle w:val="Titre3"/>
        <w:keepNext w:val="0"/>
        <w:keepLines w:val="0"/>
        <w:numPr>
          <w:ilvl w:val="2"/>
          <w:numId w:val="1"/>
        </w:numPr>
        <w:tabs>
          <w:tab w:val="num" w:pos="720"/>
        </w:tabs>
        <w:autoSpaceDE w:val="0"/>
        <w:autoSpaceDN w:val="0"/>
        <w:adjustRightInd w:val="0"/>
        <w:spacing w:before="60" w:after="60" w:line="240" w:lineRule="auto"/>
        <w:ind w:left="720"/>
        <w:contextualSpacing/>
        <w:rPr>
          <w:rFonts w:ascii="Calibri" w:eastAsia="Calibri" w:hAnsi="Calibri" w:cs="Calibri-Bold"/>
          <w:b/>
          <w:color w:val="auto"/>
        </w:rPr>
      </w:pPr>
      <w:bookmarkStart w:id="25" w:name="_Toc370814190"/>
      <w:bookmarkStart w:id="26" w:name="_Toc370814266"/>
      <w:bookmarkStart w:id="27" w:name="_Toc508387551"/>
      <w:r w:rsidRPr="008D2C1A">
        <w:rPr>
          <w:rFonts w:ascii="Calibri" w:eastAsia="Calibri" w:hAnsi="Calibri" w:cs="Calibri-Bold"/>
          <w:b/>
          <w:color w:val="auto"/>
        </w:rPr>
        <w:t>Efficience</w:t>
      </w:r>
      <w:bookmarkEnd w:id="25"/>
      <w:bookmarkEnd w:id="26"/>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2951C3" w:rsidRPr="002D528F" w14:paraId="05B6BD90" w14:textId="77777777" w:rsidTr="00EA3D6C">
        <w:trPr>
          <w:trHeight w:val="253"/>
        </w:trPr>
        <w:tc>
          <w:tcPr>
            <w:tcW w:w="5489" w:type="dxa"/>
            <w:tcBorders>
              <w:top w:val="nil"/>
              <w:left w:val="nil"/>
              <w:bottom w:val="single" w:sz="4" w:space="0" w:color="auto"/>
              <w:right w:val="single" w:sz="4" w:space="0" w:color="auto"/>
            </w:tcBorders>
            <w:shd w:val="clear" w:color="auto" w:fill="auto"/>
          </w:tcPr>
          <w:p w14:paraId="798263FB" w14:textId="77777777" w:rsidR="002951C3" w:rsidRPr="002D528F" w:rsidRDefault="002951C3" w:rsidP="00EA3D6C">
            <w:pPr>
              <w:rPr>
                <w:b/>
                <w:sz w:val="20"/>
                <w:szCs w:val="20"/>
              </w:rPr>
            </w:pPr>
          </w:p>
        </w:tc>
        <w:tc>
          <w:tcPr>
            <w:tcW w:w="2557" w:type="dxa"/>
            <w:tcBorders>
              <w:left w:val="single" w:sz="4" w:space="0" w:color="auto"/>
              <w:bottom w:val="single" w:sz="4" w:space="0" w:color="auto"/>
            </w:tcBorders>
            <w:shd w:val="clear" w:color="auto" w:fill="auto"/>
          </w:tcPr>
          <w:p w14:paraId="1A428A0C" w14:textId="77777777" w:rsidR="002951C3" w:rsidRPr="0010142F" w:rsidRDefault="002951C3" w:rsidP="00EA3D6C">
            <w:pPr>
              <w:rPr>
                <w:b/>
                <w:sz w:val="20"/>
                <w:szCs w:val="20"/>
              </w:rPr>
            </w:pPr>
            <w:r>
              <w:rPr>
                <w:b/>
                <w:sz w:val="20"/>
              </w:rPr>
              <w:t>Performance</w:t>
            </w:r>
          </w:p>
        </w:tc>
      </w:tr>
      <w:tr w:rsidR="002951C3" w:rsidRPr="002D528F" w14:paraId="50DB7FCD" w14:textId="77777777" w:rsidTr="00EA3D6C">
        <w:trPr>
          <w:trHeight w:val="272"/>
        </w:trPr>
        <w:tc>
          <w:tcPr>
            <w:tcW w:w="5489" w:type="dxa"/>
            <w:tcBorders>
              <w:top w:val="single" w:sz="4" w:space="0" w:color="auto"/>
            </w:tcBorders>
            <w:shd w:val="clear" w:color="auto" w:fill="auto"/>
          </w:tcPr>
          <w:p w14:paraId="4E92F090" w14:textId="77777777" w:rsidR="002951C3" w:rsidRPr="002D528F" w:rsidRDefault="002951C3" w:rsidP="00EA3D6C">
            <w:pPr>
              <w:rPr>
                <w:b/>
                <w:sz w:val="20"/>
                <w:szCs w:val="20"/>
              </w:rPr>
            </w:pPr>
            <w:r>
              <w:rPr>
                <w:b/>
                <w:sz w:val="20"/>
              </w:rPr>
              <w:t>Efficience</w:t>
            </w:r>
          </w:p>
        </w:tc>
        <w:tc>
          <w:tcPr>
            <w:tcW w:w="2557" w:type="dxa"/>
            <w:tcBorders>
              <w:top w:val="single" w:sz="4" w:space="0" w:color="auto"/>
            </w:tcBorders>
            <w:shd w:val="clear" w:color="auto" w:fill="auto"/>
          </w:tcPr>
          <w:p w14:paraId="7623A771" w14:textId="77777777" w:rsidR="002951C3" w:rsidRPr="002D528F" w:rsidRDefault="002951C3" w:rsidP="00EA3D6C">
            <w:pPr>
              <w:rPr>
                <w:sz w:val="20"/>
                <w:szCs w:val="20"/>
              </w:rPr>
            </w:pPr>
            <w:r>
              <w:rPr>
                <w:sz w:val="20"/>
                <w:szCs w:val="20"/>
              </w:rPr>
              <w:t>B</w:t>
            </w:r>
          </w:p>
        </w:tc>
      </w:tr>
    </w:tbl>
    <w:p w14:paraId="0FC2CF17" w14:textId="77777777" w:rsidR="002951C3" w:rsidRDefault="002951C3" w:rsidP="002951C3">
      <w:pPr>
        <w:jc w:val="both"/>
        <w:rPr>
          <w:i/>
          <w:sz w:val="20"/>
        </w:rPr>
      </w:pPr>
    </w:p>
    <w:p w14:paraId="3F8F633F" w14:textId="77777777" w:rsidR="002951C3" w:rsidRDefault="002951C3" w:rsidP="00D2068C">
      <w:pPr>
        <w:widowControl w:val="0"/>
        <w:numPr>
          <w:ilvl w:val="0"/>
          <w:numId w:val="12"/>
        </w:numPr>
        <w:suppressAutoHyphens/>
        <w:spacing w:after="240" w:line="240" w:lineRule="auto"/>
        <w:ind w:left="357" w:hanging="357"/>
        <w:jc w:val="both"/>
        <w:rPr>
          <w:b/>
          <w:i/>
          <w:color w:val="000000"/>
          <w:sz w:val="20"/>
          <w:szCs w:val="20"/>
        </w:rPr>
      </w:pPr>
      <w:r w:rsidRPr="00FE708F">
        <w:rPr>
          <w:b/>
          <w:i/>
          <w:color w:val="000000"/>
          <w:sz w:val="20"/>
          <w:szCs w:val="20"/>
        </w:rPr>
        <w:t>Dans quelle mesure les inputs (finances, RH, biens &amp; équipements) sont-ils correctement</w:t>
      </w:r>
      <w:r>
        <w:rPr>
          <w:b/>
          <w:i/>
          <w:color w:val="000000"/>
          <w:sz w:val="20"/>
          <w:szCs w:val="20"/>
        </w:rPr>
        <w:t xml:space="preserve"> </w:t>
      </w:r>
      <w:r w:rsidRPr="00FE708F">
        <w:rPr>
          <w:b/>
          <w:i/>
          <w:color w:val="000000"/>
          <w:sz w:val="20"/>
          <w:szCs w:val="20"/>
        </w:rPr>
        <w:t>gérés ?</w:t>
      </w:r>
      <w:r>
        <w:rPr>
          <w:b/>
          <w:i/>
          <w:color w:val="000000"/>
          <w:sz w:val="20"/>
          <w:szCs w:val="20"/>
        </w:rPr>
        <w:t xml:space="preserve">  B</w:t>
      </w:r>
    </w:p>
    <w:p w14:paraId="621D0BEA" w14:textId="77777777" w:rsidR="002951C3" w:rsidRPr="00D2068C" w:rsidRDefault="002951C3" w:rsidP="00C506A8">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276" w:lineRule="auto"/>
        <w:ind w:left="360"/>
        <w:jc w:val="both"/>
        <w:rPr>
          <w:rFonts w:cs="Arial"/>
          <w:kern w:val="18"/>
          <w:sz w:val="20"/>
          <w:szCs w:val="20"/>
        </w:rPr>
      </w:pPr>
      <w:r w:rsidRPr="00D2068C">
        <w:rPr>
          <w:rFonts w:eastAsia="Calibri" w:cs="Arial"/>
          <w:sz w:val="20"/>
          <w:szCs w:val="20"/>
        </w:rPr>
        <w:t>D</w:t>
      </w:r>
      <w:r w:rsidRPr="00D2068C">
        <w:rPr>
          <w:rFonts w:cs="Arial"/>
          <w:sz w:val="20"/>
          <w:szCs w:val="20"/>
        </w:rPr>
        <w:t>es prestataires de service, des consultants nationaux et l’UGP/PAORC sont mobilisés le plus possible pour</w:t>
      </w:r>
      <w:r w:rsidR="0058322A" w:rsidRPr="00D2068C">
        <w:rPr>
          <w:rFonts w:cs="Arial"/>
          <w:sz w:val="20"/>
          <w:szCs w:val="20"/>
        </w:rPr>
        <w:t xml:space="preserve"> la mise en œuvre des activités</w:t>
      </w:r>
      <w:r w:rsidRPr="00D2068C">
        <w:rPr>
          <w:rFonts w:cs="Arial"/>
          <w:sz w:val="20"/>
          <w:szCs w:val="20"/>
        </w:rPr>
        <w:t>.</w:t>
      </w:r>
      <w:r w:rsidRPr="00D2068C">
        <w:rPr>
          <w:rFonts w:cs="Arial"/>
          <w:kern w:val="18"/>
          <w:sz w:val="20"/>
          <w:szCs w:val="20"/>
        </w:rPr>
        <w:t xml:space="preserve"> </w:t>
      </w:r>
    </w:p>
    <w:p w14:paraId="099E72C9" w14:textId="6FF5D71B" w:rsidR="00513C83" w:rsidRPr="00D2068C" w:rsidRDefault="00513C83" w:rsidP="00D2068C">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276" w:lineRule="auto"/>
        <w:ind w:left="360"/>
        <w:jc w:val="both"/>
        <w:rPr>
          <w:rFonts w:eastAsia="Calibri" w:cs="Arial"/>
          <w:sz w:val="20"/>
          <w:szCs w:val="20"/>
        </w:rPr>
      </w:pPr>
      <w:r w:rsidRPr="00D2068C">
        <w:rPr>
          <w:rFonts w:eastAsia="Calibri" w:cs="Arial"/>
          <w:sz w:val="20"/>
          <w:szCs w:val="20"/>
        </w:rPr>
        <w:t xml:space="preserve">Quatre agents ont été recrutés pour garantir une bonne performance du projet               (accompagnement de 94 OB). </w:t>
      </w:r>
    </w:p>
    <w:p w14:paraId="0F5EEBF3" w14:textId="77777777" w:rsidR="002951C3" w:rsidRPr="00CE2742" w:rsidRDefault="002951C3" w:rsidP="00C506A8">
      <w:pPr>
        <w:spacing w:line="276" w:lineRule="auto"/>
        <w:ind w:left="360"/>
        <w:jc w:val="both"/>
        <w:rPr>
          <w:i/>
          <w:sz w:val="20"/>
          <w:szCs w:val="20"/>
        </w:rPr>
      </w:pPr>
      <w:r>
        <w:rPr>
          <w:color w:val="000000"/>
          <w:sz w:val="20"/>
          <w:szCs w:val="20"/>
        </w:rPr>
        <w:t>L</w:t>
      </w:r>
      <w:r w:rsidRPr="00776BF4">
        <w:rPr>
          <w:color w:val="000000"/>
          <w:sz w:val="20"/>
          <w:szCs w:val="20"/>
        </w:rPr>
        <w:t>e PAORC organise</w:t>
      </w:r>
      <w:r>
        <w:rPr>
          <w:color w:val="000000"/>
          <w:sz w:val="20"/>
          <w:szCs w:val="20"/>
        </w:rPr>
        <w:t xml:space="preserve"> </w:t>
      </w:r>
      <w:r w:rsidRPr="00776BF4">
        <w:rPr>
          <w:color w:val="000000"/>
          <w:sz w:val="20"/>
          <w:szCs w:val="20"/>
        </w:rPr>
        <w:t xml:space="preserve">les formations sur le lieu </w:t>
      </w:r>
      <w:r>
        <w:rPr>
          <w:color w:val="000000"/>
          <w:sz w:val="20"/>
          <w:szCs w:val="20"/>
        </w:rPr>
        <w:t xml:space="preserve">de l’OB. Si les participants proviennent </w:t>
      </w:r>
      <w:r w:rsidRPr="00776BF4">
        <w:rPr>
          <w:color w:val="000000"/>
          <w:sz w:val="20"/>
          <w:szCs w:val="20"/>
        </w:rPr>
        <w:t xml:space="preserve"> de localités différentes, la formation est alors organisée à Bujumbura évitant des frais de déplacement de l’UGP/PAORC. </w:t>
      </w:r>
    </w:p>
    <w:p w14:paraId="478E77E2" w14:textId="77777777" w:rsidR="002951C3" w:rsidRPr="00CE2742" w:rsidRDefault="002951C3" w:rsidP="00C506A8">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276" w:lineRule="auto"/>
        <w:ind w:left="360"/>
        <w:jc w:val="both"/>
        <w:rPr>
          <w:rFonts w:cs="Arial"/>
          <w:sz w:val="20"/>
          <w:szCs w:val="20"/>
        </w:rPr>
      </w:pPr>
      <w:r>
        <w:rPr>
          <w:rFonts w:cs="Arial"/>
          <w:sz w:val="20"/>
          <w:szCs w:val="20"/>
        </w:rPr>
        <w:t>L</w:t>
      </w:r>
      <w:r w:rsidRPr="00776BF4">
        <w:rPr>
          <w:rFonts w:cs="Arial"/>
          <w:sz w:val="20"/>
          <w:szCs w:val="20"/>
        </w:rPr>
        <w:t>e budget actuel suffit pour finir le projet (</w:t>
      </w:r>
      <w:r>
        <w:rPr>
          <w:rFonts w:cs="Arial"/>
          <w:sz w:val="20"/>
          <w:szCs w:val="20"/>
        </w:rPr>
        <w:t xml:space="preserve">67% </w:t>
      </w:r>
      <w:r w:rsidRPr="00776BF4">
        <w:rPr>
          <w:rFonts w:cs="Arial"/>
          <w:sz w:val="20"/>
          <w:szCs w:val="20"/>
        </w:rPr>
        <w:t>du budget</w:t>
      </w:r>
      <w:r>
        <w:rPr>
          <w:rFonts w:cs="Arial"/>
          <w:sz w:val="20"/>
          <w:szCs w:val="20"/>
        </w:rPr>
        <w:t xml:space="preserve"> sera consommé en 2018, </w:t>
      </w:r>
      <w:r w:rsidRPr="00776BF4">
        <w:rPr>
          <w:rFonts w:cs="Arial"/>
          <w:sz w:val="20"/>
          <w:szCs w:val="20"/>
        </w:rPr>
        <w:t>89%</w:t>
      </w:r>
      <w:r>
        <w:rPr>
          <w:rFonts w:cs="Arial"/>
          <w:sz w:val="20"/>
          <w:szCs w:val="20"/>
        </w:rPr>
        <w:t xml:space="preserve"> en 2019 et 100% en 2020</w:t>
      </w:r>
      <w:r w:rsidR="00CE2742">
        <w:rPr>
          <w:rFonts w:cs="Arial"/>
          <w:sz w:val="20"/>
          <w:szCs w:val="20"/>
        </w:rPr>
        <w:t>).</w:t>
      </w:r>
    </w:p>
    <w:p w14:paraId="3F99F231" w14:textId="77777777" w:rsidR="002951C3" w:rsidRPr="00CE2742" w:rsidRDefault="002951C3" w:rsidP="00C506A8">
      <w:pPr>
        <w:autoSpaceDE w:val="0"/>
        <w:autoSpaceDN w:val="0"/>
        <w:adjustRightInd w:val="0"/>
        <w:spacing w:line="276" w:lineRule="auto"/>
        <w:ind w:left="360"/>
        <w:jc w:val="both"/>
        <w:rPr>
          <w:sz w:val="20"/>
          <w:szCs w:val="20"/>
        </w:rPr>
      </w:pPr>
      <w:r>
        <w:rPr>
          <w:sz w:val="20"/>
          <w:szCs w:val="20"/>
        </w:rPr>
        <w:t>L</w:t>
      </w:r>
      <w:r w:rsidRPr="00776BF4">
        <w:rPr>
          <w:sz w:val="20"/>
          <w:szCs w:val="20"/>
        </w:rPr>
        <w:t>es locaux mis à la disposition du PAORC ne correspondent pas aux besoins réels de l’équipe UGP q</w:t>
      </w:r>
      <w:r w:rsidR="00CE2742">
        <w:rPr>
          <w:sz w:val="20"/>
          <w:szCs w:val="20"/>
        </w:rPr>
        <w:t xml:space="preserve">ui s’est agrandie depuis 2017. </w:t>
      </w:r>
    </w:p>
    <w:p w14:paraId="0FED1A85" w14:textId="77777777" w:rsidR="002951C3" w:rsidRPr="00D0642E" w:rsidRDefault="002951C3" w:rsidP="00C506A8">
      <w:pPr>
        <w:widowControl w:val="0"/>
        <w:numPr>
          <w:ilvl w:val="0"/>
          <w:numId w:val="12"/>
        </w:numPr>
        <w:suppressAutoHyphens/>
        <w:spacing w:after="0" w:line="240" w:lineRule="auto"/>
        <w:ind w:left="360"/>
        <w:jc w:val="both"/>
        <w:rPr>
          <w:i/>
          <w:sz w:val="20"/>
          <w:szCs w:val="20"/>
        </w:rPr>
      </w:pPr>
      <w:r w:rsidRPr="00FE708F">
        <w:rPr>
          <w:b/>
          <w:i/>
          <w:color w:val="000000"/>
          <w:sz w:val="20"/>
          <w:szCs w:val="20"/>
        </w:rPr>
        <w:lastRenderedPageBreak/>
        <w:t xml:space="preserve">Dans quelle mesure la mise en œuvre des activités est-elle correctement </w:t>
      </w:r>
      <w:r w:rsidRPr="00A60B73">
        <w:rPr>
          <w:b/>
          <w:i/>
          <w:color w:val="000000"/>
          <w:sz w:val="20"/>
          <w:szCs w:val="20"/>
        </w:rPr>
        <w:t xml:space="preserve">gérée ? </w:t>
      </w:r>
      <w:r w:rsidRPr="00A60B73">
        <w:rPr>
          <w:b/>
          <w:color w:val="000000"/>
          <w:sz w:val="20"/>
          <w:szCs w:val="20"/>
        </w:rPr>
        <w:t>B</w:t>
      </w:r>
    </w:p>
    <w:p w14:paraId="56DCD331" w14:textId="77777777" w:rsidR="00D0642E" w:rsidRPr="00D72649" w:rsidRDefault="00D0642E" w:rsidP="00D0642E">
      <w:pPr>
        <w:widowControl w:val="0"/>
        <w:suppressAutoHyphens/>
        <w:spacing w:after="0" w:line="240" w:lineRule="auto"/>
        <w:ind w:left="360"/>
        <w:jc w:val="both"/>
        <w:rPr>
          <w:i/>
          <w:sz w:val="20"/>
          <w:szCs w:val="20"/>
        </w:rPr>
      </w:pPr>
    </w:p>
    <w:p w14:paraId="161F1631" w14:textId="77777777" w:rsidR="002951C3" w:rsidRPr="00D0642E" w:rsidRDefault="002951C3" w:rsidP="00C506A8">
      <w:pPr>
        <w:pStyle w:val="Corpsdetexte"/>
        <w:widowControl/>
        <w:suppressAutoHyphens w:val="0"/>
        <w:spacing w:after="160" w:line="276" w:lineRule="auto"/>
        <w:ind w:left="360"/>
        <w:rPr>
          <w:rFonts w:asciiTheme="minorHAnsi" w:hAnsiTheme="minorHAnsi"/>
          <w:iCs/>
          <w:snapToGrid/>
          <w:lang w:val="fr-BE"/>
        </w:rPr>
      </w:pPr>
      <w:r w:rsidRPr="00D0642E">
        <w:rPr>
          <w:rFonts w:asciiTheme="minorHAnsi" w:hAnsiTheme="minorHAnsi"/>
          <w:iCs/>
          <w:snapToGrid/>
          <w:lang w:val="fr-BE"/>
        </w:rPr>
        <w:t xml:space="preserve">Chacun des 4 secteurs du PAORC  est sous la gestion spécifique d’un agent du PAORC. </w:t>
      </w:r>
    </w:p>
    <w:p w14:paraId="41A32048" w14:textId="7E66C9C3" w:rsidR="002951C3" w:rsidRPr="00D72649" w:rsidRDefault="002951C3" w:rsidP="00C506A8">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276" w:lineRule="auto"/>
        <w:ind w:left="360"/>
        <w:jc w:val="both"/>
        <w:rPr>
          <w:rFonts w:cs="Arial"/>
          <w:sz w:val="20"/>
          <w:szCs w:val="20"/>
        </w:rPr>
      </w:pPr>
      <w:r w:rsidRPr="00776BF4">
        <w:rPr>
          <w:sz w:val="20"/>
          <w:szCs w:val="20"/>
        </w:rPr>
        <w:t xml:space="preserve">Des retards dans l’exécution des activités ont été accusés </w:t>
      </w:r>
      <w:r>
        <w:rPr>
          <w:sz w:val="20"/>
          <w:szCs w:val="20"/>
        </w:rPr>
        <w:t>en 2017. L</w:t>
      </w:r>
      <w:r w:rsidRPr="00776BF4">
        <w:rPr>
          <w:rFonts w:cs="Arial"/>
          <w:sz w:val="20"/>
          <w:szCs w:val="20"/>
        </w:rPr>
        <w:t>e pro</w:t>
      </w:r>
      <w:r w:rsidR="001E5C7D">
        <w:rPr>
          <w:rFonts w:cs="Arial"/>
          <w:sz w:val="20"/>
          <w:szCs w:val="20"/>
        </w:rPr>
        <w:t>gramme PAC est très intensif mais la disponibilité des membres des OB à former n’est pas toujours acquise au moment voulu</w:t>
      </w:r>
      <w:r>
        <w:rPr>
          <w:rFonts w:cs="Arial"/>
          <w:sz w:val="20"/>
          <w:szCs w:val="20"/>
        </w:rPr>
        <w:t xml:space="preserve">. </w:t>
      </w:r>
      <w:r w:rsidR="001E5C7D">
        <w:rPr>
          <w:rFonts w:cs="Arial"/>
          <w:sz w:val="20"/>
          <w:szCs w:val="20"/>
        </w:rPr>
        <w:t>De ce fait, l</w:t>
      </w:r>
      <w:r w:rsidRPr="00776BF4">
        <w:rPr>
          <w:rFonts w:cs="Arial"/>
          <w:sz w:val="20"/>
          <w:szCs w:val="20"/>
        </w:rPr>
        <w:t>es délais de transfert des compétences e</w:t>
      </w:r>
      <w:r>
        <w:rPr>
          <w:rFonts w:cs="Arial"/>
          <w:sz w:val="20"/>
          <w:szCs w:val="20"/>
        </w:rPr>
        <w:t>n situation professionnelle sont parfois longs</w:t>
      </w:r>
      <w:r w:rsidR="001E5C7D">
        <w:rPr>
          <w:rFonts w:cs="Arial"/>
          <w:sz w:val="20"/>
          <w:szCs w:val="20"/>
        </w:rPr>
        <w:t xml:space="preserve"> pour certa</w:t>
      </w:r>
      <w:r w:rsidR="00D0642E">
        <w:rPr>
          <w:rFonts w:cs="Arial"/>
          <w:sz w:val="20"/>
          <w:szCs w:val="20"/>
        </w:rPr>
        <w:t>ines OB</w:t>
      </w:r>
      <w:r>
        <w:rPr>
          <w:rFonts w:cs="Arial"/>
          <w:sz w:val="20"/>
          <w:szCs w:val="20"/>
        </w:rPr>
        <w:t xml:space="preserve">. Le plafond des dépenses autorisées depuis  Q4 a ralenti les activités.  </w:t>
      </w:r>
    </w:p>
    <w:p w14:paraId="2A1A32C3" w14:textId="77777777" w:rsidR="002951C3" w:rsidRPr="002D6BAC" w:rsidRDefault="002951C3" w:rsidP="00D2068C">
      <w:pPr>
        <w:widowControl w:val="0"/>
        <w:numPr>
          <w:ilvl w:val="0"/>
          <w:numId w:val="12"/>
        </w:numPr>
        <w:suppressAutoHyphens/>
        <w:spacing w:after="120" w:line="276" w:lineRule="auto"/>
        <w:ind w:left="357" w:hanging="357"/>
        <w:jc w:val="both"/>
        <w:rPr>
          <w:b/>
          <w:color w:val="000000"/>
          <w:sz w:val="20"/>
          <w:szCs w:val="20"/>
        </w:rPr>
      </w:pPr>
      <w:r w:rsidRPr="002D6BAC">
        <w:rPr>
          <w:b/>
          <w:i/>
          <w:color w:val="000000"/>
          <w:sz w:val="20"/>
          <w:szCs w:val="20"/>
        </w:rPr>
        <w:t>Dans quelle mesure les outputs sont-ils correctement atteints ?</w:t>
      </w:r>
      <w:r>
        <w:rPr>
          <w:b/>
          <w:color w:val="000000"/>
          <w:sz w:val="20"/>
          <w:szCs w:val="20"/>
        </w:rPr>
        <w:t xml:space="preserve"> B</w:t>
      </w:r>
    </w:p>
    <w:p w14:paraId="4A1A3D0E" w14:textId="77777777" w:rsidR="002951C3" w:rsidRDefault="002951C3" w:rsidP="00C506A8">
      <w:pPr>
        <w:spacing w:line="276" w:lineRule="auto"/>
        <w:ind w:left="360"/>
        <w:jc w:val="both"/>
        <w:rPr>
          <w:color w:val="000000"/>
          <w:sz w:val="20"/>
          <w:szCs w:val="20"/>
        </w:rPr>
      </w:pPr>
      <w:r w:rsidRPr="00722ADC">
        <w:rPr>
          <w:color w:val="000000"/>
          <w:sz w:val="20"/>
          <w:szCs w:val="20"/>
        </w:rPr>
        <w:t xml:space="preserve">Au 31/12/2017  parmi les 26 PAC engagés, 18 sont </w:t>
      </w:r>
      <w:r>
        <w:rPr>
          <w:color w:val="000000"/>
          <w:sz w:val="20"/>
          <w:szCs w:val="20"/>
        </w:rPr>
        <w:t xml:space="preserve">en </w:t>
      </w:r>
      <w:r w:rsidRPr="00722ADC">
        <w:rPr>
          <w:color w:val="000000"/>
          <w:sz w:val="20"/>
          <w:szCs w:val="20"/>
        </w:rPr>
        <w:t xml:space="preserve"> phase</w:t>
      </w:r>
      <w:r>
        <w:rPr>
          <w:color w:val="000000"/>
          <w:sz w:val="20"/>
          <w:szCs w:val="20"/>
        </w:rPr>
        <w:t xml:space="preserve"> de suivi post formation. L</w:t>
      </w:r>
      <w:r w:rsidRPr="00722ADC">
        <w:rPr>
          <w:color w:val="000000"/>
          <w:sz w:val="20"/>
          <w:szCs w:val="20"/>
        </w:rPr>
        <w:t>es indicateurs de Démarche qualité sont en faveur du renfo</w:t>
      </w:r>
      <w:r>
        <w:rPr>
          <w:color w:val="000000"/>
          <w:sz w:val="20"/>
          <w:szCs w:val="20"/>
        </w:rPr>
        <w:t xml:space="preserve">rcement des compétences des RH et la démarche va se poursuivre en 2018. Une marge d’amélioration est possible en termes de durée des PAC. </w:t>
      </w:r>
    </w:p>
    <w:p w14:paraId="6BA5103C" w14:textId="77777777" w:rsidR="00A20D64" w:rsidRPr="00CE2742" w:rsidRDefault="00A20D64" w:rsidP="00CE2742">
      <w:pPr>
        <w:spacing w:line="276" w:lineRule="auto"/>
        <w:ind w:left="-567"/>
        <w:jc w:val="both"/>
        <w:rPr>
          <w:color w:val="000000"/>
          <w:sz w:val="20"/>
          <w:szCs w:val="20"/>
        </w:rPr>
      </w:pPr>
    </w:p>
    <w:p w14:paraId="366CB8F2" w14:textId="77777777" w:rsidR="002951C3" w:rsidRPr="008D2C1A" w:rsidRDefault="002951C3" w:rsidP="002951C3">
      <w:pPr>
        <w:pStyle w:val="Titre3"/>
        <w:keepNext w:val="0"/>
        <w:keepLines w:val="0"/>
        <w:numPr>
          <w:ilvl w:val="2"/>
          <w:numId w:val="1"/>
        </w:numPr>
        <w:tabs>
          <w:tab w:val="num" w:pos="720"/>
        </w:tabs>
        <w:autoSpaceDE w:val="0"/>
        <w:autoSpaceDN w:val="0"/>
        <w:adjustRightInd w:val="0"/>
        <w:spacing w:before="60" w:after="60" w:line="240" w:lineRule="auto"/>
        <w:ind w:left="720"/>
        <w:contextualSpacing/>
        <w:rPr>
          <w:rFonts w:ascii="Calibri" w:eastAsia="Calibri" w:hAnsi="Calibri" w:cs="Calibri-Bold"/>
          <w:b/>
          <w:color w:val="auto"/>
        </w:rPr>
      </w:pPr>
      <w:bookmarkStart w:id="28" w:name="_Toc370814191"/>
      <w:bookmarkStart w:id="29" w:name="_Toc370814267"/>
      <w:bookmarkStart w:id="30" w:name="_Toc508387552"/>
      <w:r w:rsidRPr="008D2C1A">
        <w:rPr>
          <w:rFonts w:ascii="Calibri" w:eastAsia="Calibri" w:hAnsi="Calibri" w:cs="Calibri-Bold"/>
          <w:b/>
          <w:color w:val="auto"/>
        </w:rPr>
        <w:t>Durabilité potentielle</w:t>
      </w:r>
      <w:bookmarkEnd w:id="28"/>
      <w:bookmarkEnd w:id="29"/>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2951C3" w:rsidRPr="002D528F" w14:paraId="6F060C67" w14:textId="77777777" w:rsidTr="00EA3D6C">
        <w:trPr>
          <w:trHeight w:val="253"/>
        </w:trPr>
        <w:tc>
          <w:tcPr>
            <w:tcW w:w="5489" w:type="dxa"/>
            <w:tcBorders>
              <w:top w:val="nil"/>
              <w:left w:val="nil"/>
              <w:bottom w:val="single" w:sz="4" w:space="0" w:color="auto"/>
              <w:right w:val="single" w:sz="4" w:space="0" w:color="auto"/>
            </w:tcBorders>
            <w:shd w:val="clear" w:color="auto" w:fill="auto"/>
          </w:tcPr>
          <w:p w14:paraId="03FFEC2B" w14:textId="77777777" w:rsidR="002951C3" w:rsidRPr="002D528F" w:rsidRDefault="002951C3" w:rsidP="00EA3D6C">
            <w:pPr>
              <w:rPr>
                <w:b/>
                <w:sz w:val="20"/>
                <w:szCs w:val="20"/>
              </w:rPr>
            </w:pPr>
          </w:p>
        </w:tc>
        <w:tc>
          <w:tcPr>
            <w:tcW w:w="2557" w:type="dxa"/>
            <w:tcBorders>
              <w:left w:val="single" w:sz="4" w:space="0" w:color="auto"/>
              <w:bottom w:val="single" w:sz="4" w:space="0" w:color="auto"/>
            </w:tcBorders>
            <w:shd w:val="clear" w:color="auto" w:fill="auto"/>
          </w:tcPr>
          <w:p w14:paraId="0C13CF58" w14:textId="77777777" w:rsidR="002951C3" w:rsidRPr="0010142F" w:rsidRDefault="002951C3" w:rsidP="00EA3D6C">
            <w:pPr>
              <w:rPr>
                <w:b/>
                <w:sz w:val="20"/>
                <w:szCs w:val="20"/>
              </w:rPr>
            </w:pPr>
            <w:r>
              <w:rPr>
                <w:b/>
                <w:sz w:val="20"/>
              </w:rPr>
              <w:t>Performance</w:t>
            </w:r>
          </w:p>
        </w:tc>
      </w:tr>
      <w:tr w:rsidR="002951C3" w:rsidRPr="0002604B" w14:paraId="60D8C0A8" w14:textId="77777777" w:rsidTr="00EA3D6C">
        <w:trPr>
          <w:trHeight w:val="272"/>
        </w:trPr>
        <w:tc>
          <w:tcPr>
            <w:tcW w:w="5489" w:type="dxa"/>
            <w:tcBorders>
              <w:top w:val="single" w:sz="4" w:space="0" w:color="auto"/>
            </w:tcBorders>
            <w:shd w:val="clear" w:color="auto" w:fill="auto"/>
          </w:tcPr>
          <w:p w14:paraId="5616B66A" w14:textId="77777777" w:rsidR="002951C3" w:rsidRPr="0002604B" w:rsidRDefault="002951C3" w:rsidP="00EA3D6C">
            <w:pPr>
              <w:rPr>
                <w:b/>
                <w:sz w:val="20"/>
                <w:szCs w:val="20"/>
              </w:rPr>
            </w:pPr>
            <w:r>
              <w:rPr>
                <w:b/>
                <w:sz w:val="20"/>
              </w:rPr>
              <w:t>Durabilité potentielle</w:t>
            </w:r>
          </w:p>
        </w:tc>
        <w:tc>
          <w:tcPr>
            <w:tcW w:w="2557" w:type="dxa"/>
            <w:tcBorders>
              <w:top w:val="single" w:sz="4" w:space="0" w:color="auto"/>
            </w:tcBorders>
            <w:shd w:val="clear" w:color="auto" w:fill="auto"/>
          </w:tcPr>
          <w:p w14:paraId="4060E908" w14:textId="77777777" w:rsidR="002951C3" w:rsidRPr="0002604B" w:rsidRDefault="002951C3" w:rsidP="00EA3D6C">
            <w:pPr>
              <w:rPr>
                <w:sz w:val="20"/>
                <w:szCs w:val="20"/>
              </w:rPr>
            </w:pPr>
            <w:r>
              <w:rPr>
                <w:sz w:val="20"/>
                <w:szCs w:val="20"/>
              </w:rPr>
              <w:t>B</w:t>
            </w:r>
          </w:p>
        </w:tc>
      </w:tr>
    </w:tbl>
    <w:p w14:paraId="7663C452" w14:textId="77777777" w:rsidR="002951C3" w:rsidRDefault="002951C3" w:rsidP="002951C3">
      <w:pPr>
        <w:pStyle w:val="Corpsdetexte"/>
        <w:widowControl/>
        <w:suppressAutoHyphens w:val="0"/>
        <w:spacing w:after="160" w:line="240" w:lineRule="auto"/>
        <w:rPr>
          <w:rFonts w:ascii="Georgia" w:eastAsia="Calibri" w:hAnsi="Georgia"/>
          <w:i/>
          <w:snapToGrid/>
          <w:color w:val="585756"/>
          <w:kern w:val="0"/>
          <w:sz w:val="21"/>
          <w:szCs w:val="22"/>
          <w:lang w:eastAsia="en-US"/>
        </w:rPr>
      </w:pPr>
    </w:p>
    <w:p w14:paraId="6C6F6F14" w14:textId="77777777" w:rsidR="002951C3" w:rsidRPr="00D72649" w:rsidRDefault="002951C3" w:rsidP="00C506A8">
      <w:pPr>
        <w:widowControl w:val="0"/>
        <w:numPr>
          <w:ilvl w:val="0"/>
          <w:numId w:val="12"/>
        </w:numPr>
        <w:suppressAutoHyphens/>
        <w:spacing w:after="0" w:line="240" w:lineRule="auto"/>
        <w:ind w:left="360"/>
        <w:jc w:val="both"/>
        <w:rPr>
          <w:b/>
          <w:color w:val="000000"/>
          <w:sz w:val="18"/>
        </w:rPr>
      </w:pPr>
      <w:r w:rsidRPr="003E4C46">
        <w:rPr>
          <w:b/>
          <w:i/>
          <w:color w:val="000000"/>
          <w:sz w:val="20"/>
          <w:szCs w:val="20"/>
        </w:rPr>
        <w:t>Durabilité financière/économique</w:t>
      </w:r>
      <w:r>
        <w:rPr>
          <w:b/>
          <w:color w:val="000000"/>
          <w:sz w:val="18"/>
        </w:rPr>
        <w:t xml:space="preserve">         C</w:t>
      </w:r>
    </w:p>
    <w:p w14:paraId="0A0544AF" w14:textId="77777777" w:rsidR="002951C3" w:rsidRPr="00CE2742" w:rsidRDefault="002951C3" w:rsidP="00C506A8">
      <w:pPr>
        <w:spacing w:line="276" w:lineRule="auto"/>
        <w:ind w:left="360"/>
        <w:jc w:val="both"/>
        <w:rPr>
          <w:sz w:val="20"/>
          <w:szCs w:val="20"/>
        </w:rPr>
      </w:pPr>
      <w:r w:rsidRPr="002067AF">
        <w:rPr>
          <w:color w:val="000000"/>
          <w:sz w:val="20"/>
          <w:szCs w:val="20"/>
        </w:rPr>
        <w:t>Les mesures d’accompagnement dites « conditions de succès » pour l’atteinte du changement et qui sont du ressort des organisations bénéficiaires ont du mal à être respectées surtout lorsqu’il s’agit de conditions matérielles et financières</w:t>
      </w:r>
      <w:r>
        <w:rPr>
          <w:color w:val="000000"/>
        </w:rPr>
        <w:t xml:space="preserve">. </w:t>
      </w:r>
      <w:r w:rsidRPr="002067AF">
        <w:rPr>
          <w:sz w:val="20"/>
          <w:szCs w:val="20"/>
        </w:rPr>
        <w:t>Ce problème socio-économique s’accroit encore d’avantage avec la crise.</w:t>
      </w:r>
      <w:r>
        <w:rPr>
          <w:sz w:val="20"/>
          <w:szCs w:val="20"/>
        </w:rPr>
        <w:t xml:space="preserve"> La synergie avec les projets sectoriels de Enabel doit être accrue pour l’accompagnement de ces mesures, le PAORC n’ayant pas de ligne budgétaire « Equ</w:t>
      </w:r>
      <w:r w:rsidR="00CE2742">
        <w:rPr>
          <w:sz w:val="20"/>
          <w:szCs w:val="20"/>
        </w:rPr>
        <w:t xml:space="preserve">ipements » dans ses résultats. </w:t>
      </w:r>
    </w:p>
    <w:p w14:paraId="0728AF24" w14:textId="77777777" w:rsidR="002951C3" w:rsidRPr="00CE2742" w:rsidRDefault="002951C3" w:rsidP="00C506A8">
      <w:pPr>
        <w:pStyle w:val="Paragraphedeliste"/>
        <w:numPr>
          <w:ilvl w:val="0"/>
          <w:numId w:val="11"/>
        </w:numPr>
        <w:ind w:left="360" w:hanging="425"/>
        <w:jc w:val="both"/>
        <w:rPr>
          <w:b/>
          <w:color w:val="000000"/>
          <w:sz w:val="18"/>
        </w:rPr>
      </w:pPr>
      <w:r w:rsidRPr="002E65C5">
        <w:rPr>
          <w:b/>
          <w:color w:val="000000"/>
          <w:sz w:val="18"/>
        </w:rPr>
        <w:t>Quel est le degré d’appropriation de l'intervention par les groupes cibles et persistera-t-il au terme de l’assistance externe ?  A</w:t>
      </w:r>
    </w:p>
    <w:p w14:paraId="3ED3A915" w14:textId="77777777" w:rsidR="002951C3" w:rsidRPr="00E140A9" w:rsidRDefault="002951C3" w:rsidP="00C506A8">
      <w:pPr>
        <w:pStyle w:val="Corpsdetexte"/>
        <w:widowControl/>
        <w:suppressAutoHyphens w:val="0"/>
        <w:spacing w:after="160" w:line="276" w:lineRule="auto"/>
        <w:ind w:left="360"/>
        <w:rPr>
          <w:rFonts w:asciiTheme="minorHAnsi" w:eastAsia="Calibri" w:hAnsiTheme="minorHAnsi" w:cstheme="minorHAnsi"/>
          <w:snapToGrid/>
          <w:color w:val="585756"/>
          <w:kern w:val="0"/>
          <w:sz w:val="21"/>
          <w:szCs w:val="22"/>
          <w:lang w:val="pt-PT" w:eastAsia="en-US"/>
        </w:rPr>
      </w:pPr>
      <w:r w:rsidRPr="00E140A9">
        <w:rPr>
          <w:rFonts w:asciiTheme="minorHAnsi" w:hAnsiTheme="minorHAnsi" w:cstheme="minorHAnsi"/>
          <w:snapToGrid/>
          <w:lang w:val="fr-BE"/>
        </w:rPr>
        <w:t xml:space="preserve">Le Bénéficiaire est impliqué dès le départ dans le processus PAC. Les domaines de performance ciblées sont alignés sur les politiques nationales (plans de formation), les plans stratégiques/les plans d’action, ils sont en phase avec les perceptions locales des besoins favorisant ainsi une durabilité socioculturelle.  </w:t>
      </w:r>
    </w:p>
    <w:p w14:paraId="590A5C86" w14:textId="77777777" w:rsidR="002951C3" w:rsidRDefault="002951C3" w:rsidP="00C506A8">
      <w:pPr>
        <w:pStyle w:val="Corpsdetexte"/>
        <w:widowControl/>
        <w:suppressAutoHyphens w:val="0"/>
        <w:spacing w:after="160" w:line="276" w:lineRule="auto"/>
        <w:ind w:left="360"/>
        <w:rPr>
          <w:snapToGrid/>
          <w:lang w:val="fr-BE"/>
        </w:rPr>
      </w:pPr>
      <w:r w:rsidRPr="002067AF">
        <w:rPr>
          <w:snapToGrid/>
          <w:lang w:val="fr-BE"/>
        </w:rPr>
        <w:t>Le PAC est d’util</w:t>
      </w:r>
      <w:r>
        <w:rPr>
          <w:snapToGrid/>
          <w:lang w:val="fr-BE"/>
        </w:rPr>
        <w:t xml:space="preserve">isation simple, </w:t>
      </w:r>
      <w:r w:rsidRPr="002067AF">
        <w:rPr>
          <w:snapToGrid/>
          <w:lang w:val="fr-BE"/>
        </w:rPr>
        <w:t xml:space="preserve">ce qui fait que les partenaires vont continuer à </w:t>
      </w:r>
      <w:r>
        <w:rPr>
          <w:snapToGrid/>
          <w:lang w:val="fr-BE"/>
        </w:rPr>
        <w:t xml:space="preserve">l’utiliser pour </w:t>
      </w:r>
      <w:r w:rsidRPr="002067AF">
        <w:rPr>
          <w:snapToGrid/>
          <w:lang w:val="fr-BE"/>
        </w:rPr>
        <w:t>développer d’autres compétences</w:t>
      </w:r>
    </w:p>
    <w:p w14:paraId="7D8C6EF8" w14:textId="77777777" w:rsidR="002951C3" w:rsidRPr="00CE2742" w:rsidRDefault="002951C3" w:rsidP="00C506A8">
      <w:pPr>
        <w:widowControl w:val="0"/>
        <w:numPr>
          <w:ilvl w:val="0"/>
          <w:numId w:val="12"/>
        </w:numPr>
        <w:suppressAutoHyphens/>
        <w:spacing w:after="0" w:line="240" w:lineRule="auto"/>
        <w:ind w:left="360"/>
        <w:jc w:val="both"/>
        <w:rPr>
          <w:i/>
          <w:sz w:val="20"/>
          <w:szCs w:val="20"/>
          <w:u w:val="single"/>
        </w:rPr>
      </w:pPr>
      <w:r w:rsidRPr="002067AF">
        <w:rPr>
          <w:b/>
          <w:i/>
          <w:color w:val="000000"/>
          <w:sz w:val="20"/>
          <w:szCs w:val="20"/>
        </w:rPr>
        <w:t>Quels sont le niveau d’appui politique fourni et le degré d’interaction entre l'intervention et le niveau politique ?</w:t>
      </w:r>
      <w:r w:rsidRPr="002067AF">
        <w:rPr>
          <w:b/>
          <w:color w:val="000000"/>
          <w:sz w:val="20"/>
          <w:szCs w:val="20"/>
        </w:rPr>
        <w:t xml:space="preserve">   NA</w:t>
      </w:r>
    </w:p>
    <w:p w14:paraId="0F8A2EB0" w14:textId="77777777" w:rsidR="002951C3" w:rsidRPr="002067AF" w:rsidRDefault="002951C3" w:rsidP="00C506A8">
      <w:pPr>
        <w:ind w:left="360"/>
        <w:jc w:val="both"/>
        <w:rPr>
          <w:i/>
          <w:sz w:val="20"/>
          <w:szCs w:val="20"/>
          <w:u w:val="single"/>
        </w:rPr>
      </w:pPr>
    </w:p>
    <w:p w14:paraId="432DBC87" w14:textId="77777777" w:rsidR="002951C3" w:rsidRPr="000973DF" w:rsidRDefault="002951C3" w:rsidP="00C506A8">
      <w:pPr>
        <w:widowControl w:val="0"/>
        <w:numPr>
          <w:ilvl w:val="0"/>
          <w:numId w:val="12"/>
        </w:numPr>
        <w:suppressAutoHyphens/>
        <w:spacing w:after="0" w:line="240" w:lineRule="auto"/>
        <w:ind w:left="360"/>
        <w:jc w:val="both"/>
        <w:rPr>
          <w:i/>
          <w:sz w:val="20"/>
          <w:szCs w:val="20"/>
          <w:u w:val="single"/>
        </w:rPr>
      </w:pPr>
      <w:r w:rsidRPr="002067AF">
        <w:rPr>
          <w:b/>
          <w:i/>
          <w:color w:val="000000"/>
          <w:sz w:val="20"/>
          <w:szCs w:val="20"/>
        </w:rPr>
        <w:t>Dans quelle mesure l'intervention contribue-t-elle à la capacité institutionnelle et de gestion ?</w:t>
      </w:r>
      <w:r>
        <w:rPr>
          <w:b/>
          <w:color w:val="000000"/>
          <w:sz w:val="20"/>
          <w:szCs w:val="20"/>
        </w:rPr>
        <w:t xml:space="preserve">  N</w:t>
      </w:r>
      <w:r w:rsidRPr="002067AF">
        <w:rPr>
          <w:b/>
          <w:color w:val="000000"/>
          <w:sz w:val="20"/>
          <w:szCs w:val="20"/>
        </w:rPr>
        <w:t>A</w:t>
      </w:r>
    </w:p>
    <w:p w14:paraId="4CA64F6C" w14:textId="77777777" w:rsidR="002951C3" w:rsidRPr="00E140A9" w:rsidRDefault="002951C3" w:rsidP="00C506A8">
      <w:pPr>
        <w:ind w:left="360"/>
        <w:jc w:val="both"/>
        <w:rPr>
          <w:rFonts w:cstheme="minorHAnsi"/>
          <w:i/>
          <w:sz w:val="20"/>
          <w:szCs w:val="20"/>
          <w:u w:val="single"/>
        </w:rPr>
      </w:pPr>
      <w:r w:rsidRPr="00E140A9">
        <w:rPr>
          <w:rFonts w:cstheme="minorHAnsi"/>
          <w:i/>
          <w:sz w:val="20"/>
          <w:szCs w:val="20"/>
          <w:u w:val="single"/>
        </w:rPr>
        <w:t xml:space="preserve">L’intervention n’appuie plus le renforcement des capacités institutionnelles des services centraux. </w:t>
      </w:r>
    </w:p>
    <w:p w14:paraId="2341CDE9" w14:textId="77777777" w:rsidR="002951C3" w:rsidRPr="00E140A9" w:rsidRDefault="002951C3" w:rsidP="00C506A8">
      <w:pPr>
        <w:pStyle w:val="Corpsdetexte"/>
        <w:widowControl/>
        <w:suppressAutoHyphens w:val="0"/>
        <w:spacing w:after="160" w:line="276" w:lineRule="auto"/>
        <w:ind w:left="360"/>
        <w:rPr>
          <w:rFonts w:asciiTheme="minorHAnsi" w:eastAsia="Calibri" w:hAnsiTheme="minorHAnsi" w:cstheme="minorHAnsi"/>
          <w:snapToGrid/>
          <w:color w:val="585756"/>
          <w:kern w:val="0"/>
          <w:sz w:val="21"/>
          <w:szCs w:val="22"/>
          <w:lang w:val="pt-PT" w:eastAsia="en-US"/>
        </w:rPr>
      </w:pPr>
      <w:r w:rsidRPr="00E140A9">
        <w:rPr>
          <w:rFonts w:asciiTheme="minorHAnsi" w:hAnsiTheme="minorHAnsi" w:cstheme="minorHAnsi"/>
          <w:snapToGrid/>
        </w:rPr>
        <w:t>Toutefois, l’intervention améliore la structuration de certaines des  Organisations Bénéficiaires tant étatiques que privées par la mise en place de stratégies de communication, de gestion financière, de gestion stratégique, de bonne gouvernance. Les capacités de gestion organisationnelles  sont alors améliorées favorisant une offre de prestations de qualité aux populations</w:t>
      </w:r>
      <w:r w:rsidRPr="00E140A9">
        <w:rPr>
          <w:rFonts w:asciiTheme="minorHAnsi" w:eastAsia="Calibri" w:hAnsiTheme="minorHAnsi" w:cstheme="minorHAnsi"/>
          <w:snapToGrid/>
          <w:color w:val="585756"/>
          <w:kern w:val="0"/>
          <w:sz w:val="21"/>
          <w:szCs w:val="22"/>
          <w:lang w:val="pt-PT" w:eastAsia="en-US"/>
        </w:rPr>
        <w:t>.</w:t>
      </w:r>
    </w:p>
    <w:p w14:paraId="2E8517CC" w14:textId="77777777" w:rsidR="00A20D64" w:rsidRDefault="00A20D64">
      <w:pPr>
        <w:rPr>
          <w:rFonts w:eastAsia="Times New Roman" w:cstheme="minorHAnsi"/>
          <w:b/>
          <w:bCs/>
          <w:color w:val="D81A1A"/>
          <w:sz w:val="26"/>
          <w:szCs w:val="26"/>
        </w:rPr>
      </w:pPr>
      <w:bookmarkStart w:id="31" w:name="_Toc370814192"/>
      <w:bookmarkStart w:id="32" w:name="_Toc370814268"/>
      <w:r>
        <w:rPr>
          <w:rFonts w:eastAsia="Times New Roman" w:cstheme="minorHAnsi"/>
          <w:b/>
          <w:bCs/>
          <w:color w:val="D81A1A"/>
        </w:rPr>
        <w:br w:type="page"/>
      </w:r>
    </w:p>
    <w:p w14:paraId="42EEB0C5" w14:textId="77777777" w:rsidR="002951C3" w:rsidRPr="00A20D64" w:rsidRDefault="002951C3" w:rsidP="002951C3">
      <w:pPr>
        <w:pStyle w:val="Titre2"/>
        <w:numPr>
          <w:ilvl w:val="1"/>
          <w:numId w:val="1"/>
        </w:numPr>
        <w:tabs>
          <w:tab w:val="clear" w:pos="576"/>
        </w:tabs>
        <w:spacing w:before="120" w:after="120" w:line="240" w:lineRule="auto"/>
        <w:rPr>
          <w:rFonts w:asciiTheme="minorHAnsi" w:eastAsia="Times New Roman" w:hAnsiTheme="minorHAnsi" w:cstheme="minorHAnsi"/>
          <w:b/>
          <w:bCs/>
          <w:color w:val="D81A1A"/>
        </w:rPr>
      </w:pPr>
      <w:bookmarkStart w:id="33" w:name="_Toc508387553"/>
      <w:r w:rsidRPr="00A20D64">
        <w:rPr>
          <w:rFonts w:asciiTheme="minorHAnsi" w:eastAsia="Times New Roman" w:hAnsiTheme="minorHAnsi" w:cstheme="minorHAnsi"/>
          <w:b/>
          <w:bCs/>
          <w:color w:val="D81A1A"/>
        </w:rPr>
        <w:lastRenderedPageBreak/>
        <w:t>Conclusions</w:t>
      </w:r>
      <w:bookmarkEnd w:id="31"/>
      <w:bookmarkEnd w:id="32"/>
      <w:bookmarkEnd w:id="33"/>
    </w:p>
    <w:p w14:paraId="5A00503A" w14:textId="77777777" w:rsidR="002951C3" w:rsidRPr="00D72649" w:rsidRDefault="002951C3" w:rsidP="00A20D64">
      <w:pPr>
        <w:pStyle w:val="Paragraphedeliste"/>
        <w:widowControl/>
        <w:numPr>
          <w:ilvl w:val="0"/>
          <w:numId w:val="14"/>
        </w:numPr>
        <w:pBdr>
          <w:top w:val="nil"/>
          <w:left w:val="nil"/>
          <w:bottom w:val="nil"/>
          <w:right w:val="nil"/>
          <w:between w:val="nil"/>
          <w:bar w:val="nil"/>
        </w:pBdr>
        <w:tabs>
          <w:tab w:val="left" w:pos="142"/>
          <w:tab w:val="left" w:pos="2160"/>
          <w:tab w:val="left" w:pos="2880"/>
          <w:tab w:val="left" w:pos="3600"/>
          <w:tab w:val="left" w:pos="4320"/>
          <w:tab w:val="left" w:pos="5040"/>
          <w:tab w:val="left" w:pos="5760"/>
          <w:tab w:val="left" w:pos="6480"/>
          <w:tab w:val="left" w:pos="7200"/>
          <w:tab w:val="left" w:pos="7920"/>
          <w:tab w:val="left" w:pos="8565"/>
        </w:tabs>
        <w:suppressAutoHyphens w:val="0"/>
        <w:spacing w:before="240" w:line="276" w:lineRule="auto"/>
        <w:ind w:left="0" w:firstLine="0"/>
        <w:jc w:val="both"/>
        <w:rPr>
          <w:rFonts w:asciiTheme="minorHAnsi" w:eastAsia="Arial Unicode MS" w:hAnsiTheme="minorHAnsi" w:cstheme="minorHAnsi"/>
          <w:szCs w:val="20"/>
        </w:rPr>
      </w:pPr>
      <w:r w:rsidRPr="00D72649">
        <w:rPr>
          <w:rFonts w:asciiTheme="minorHAnsi" w:hAnsiTheme="minorHAnsi" w:cstheme="minorHAnsi"/>
          <w:szCs w:val="20"/>
        </w:rPr>
        <w:t xml:space="preserve">Le projet s’est réorienté d’une façon efficiente, efficace et flexible dans sa conception et son fonctionnement. </w:t>
      </w:r>
      <w:r w:rsidRPr="00D72649">
        <w:rPr>
          <w:rFonts w:asciiTheme="minorHAnsi" w:eastAsia="Arial Unicode MS" w:hAnsiTheme="minorHAnsi" w:cstheme="minorHAnsi"/>
          <w:szCs w:val="20"/>
        </w:rPr>
        <w:t>L’intervention du PAORC répond aux besoins réels des bénéficiaires directs  qui sont en contact</w:t>
      </w:r>
      <w:r w:rsidRPr="00D72649">
        <w:rPr>
          <w:rFonts w:asciiTheme="minorHAnsi" w:hAnsiTheme="minorHAnsi" w:cstheme="minorHAnsi"/>
          <w:szCs w:val="20"/>
        </w:rPr>
        <w:t xml:space="preserve">  </w:t>
      </w:r>
      <w:r w:rsidRPr="00D72649">
        <w:rPr>
          <w:rFonts w:asciiTheme="minorHAnsi" w:eastAsia="Arial Unicode MS" w:hAnsiTheme="minorHAnsi" w:cstheme="minorHAnsi"/>
          <w:szCs w:val="20"/>
        </w:rPr>
        <w:t xml:space="preserve">direct avec les populations conformément aux politiques de Enabel, ce qui favorise </w:t>
      </w:r>
      <w:r w:rsidRPr="00D72649">
        <w:rPr>
          <w:rFonts w:asciiTheme="minorHAnsi" w:hAnsiTheme="minorHAnsi" w:cstheme="minorHAnsi"/>
          <w:szCs w:val="20"/>
        </w:rPr>
        <w:t>une coopération belge plus efficace.</w:t>
      </w:r>
    </w:p>
    <w:p w14:paraId="5912B908" w14:textId="77777777" w:rsidR="002951C3" w:rsidRPr="00D72649" w:rsidRDefault="002951C3" w:rsidP="00A20D64">
      <w:pPr>
        <w:pStyle w:val="Corpsdetexte"/>
        <w:widowControl/>
        <w:numPr>
          <w:ilvl w:val="0"/>
          <w:numId w:val="14"/>
        </w:numPr>
        <w:tabs>
          <w:tab w:val="left" w:pos="142"/>
        </w:tabs>
        <w:suppressAutoHyphens w:val="0"/>
        <w:spacing w:before="240" w:after="160" w:line="276" w:lineRule="auto"/>
        <w:ind w:left="0" w:firstLine="0"/>
        <w:rPr>
          <w:rFonts w:asciiTheme="minorHAnsi" w:hAnsiTheme="minorHAnsi" w:cstheme="minorHAnsi"/>
        </w:rPr>
      </w:pPr>
      <w:r w:rsidRPr="00D72649">
        <w:rPr>
          <w:rFonts w:asciiTheme="minorHAnsi" w:hAnsiTheme="minorHAnsi" w:cstheme="minorHAnsi"/>
        </w:rPr>
        <w:t>Tous les outputs sont mesurés et sont de bonne qualité. Le PAORC se situe fin 2017 en phase de suivi post formation. Il va pouvoir mesurer la performance du 1</w:t>
      </w:r>
      <w:r w:rsidRPr="00D72649">
        <w:rPr>
          <w:rFonts w:asciiTheme="minorHAnsi" w:hAnsiTheme="minorHAnsi" w:cstheme="minorHAnsi"/>
          <w:vertAlign w:val="superscript"/>
        </w:rPr>
        <w:t>er</w:t>
      </w:r>
      <w:r w:rsidRPr="00D72649">
        <w:rPr>
          <w:rFonts w:asciiTheme="minorHAnsi" w:hAnsiTheme="minorHAnsi" w:cstheme="minorHAnsi"/>
        </w:rPr>
        <w:t xml:space="preserve"> cycle de PAC planifiés d’ici juin 2018. Vu le rythme des interventions du projet (formations, suivi, production des livrables, mesures de remédiation, évaluations), vu sa capitalisation réalisée au cours de 2016/2017 (réduction de la durée d’un PAC, focus sur la démarche Qualité), le second cycle de PAC planifié 2018/2019 laisse présager que l’</w:t>
      </w:r>
      <w:r w:rsidRPr="00D72649">
        <w:rPr>
          <w:rFonts w:asciiTheme="minorHAnsi" w:hAnsiTheme="minorHAnsi" w:cstheme="minorHAnsi"/>
          <w:i/>
        </w:rPr>
        <w:t>outcome</w:t>
      </w:r>
      <w:r w:rsidRPr="00D72649">
        <w:rPr>
          <w:rFonts w:asciiTheme="minorHAnsi" w:hAnsiTheme="minorHAnsi" w:cstheme="minorHAnsi"/>
        </w:rPr>
        <w:t xml:space="preserve"> du projet sera en grande partie atteint à la fin de 2019 et favorisera un impact sur le développement socio-économique du Burundi.   </w:t>
      </w:r>
    </w:p>
    <w:p w14:paraId="3E513A54" w14:textId="77777777" w:rsidR="002951C3" w:rsidRPr="00D72649" w:rsidRDefault="002951C3" w:rsidP="00A20D64">
      <w:pPr>
        <w:pStyle w:val="Paragraphedeliste"/>
        <w:widowControl/>
        <w:numPr>
          <w:ilvl w:val="0"/>
          <w:numId w:val="14"/>
        </w:numPr>
        <w:pBdr>
          <w:top w:val="nil"/>
          <w:left w:val="nil"/>
          <w:bottom w:val="nil"/>
          <w:right w:val="nil"/>
          <w:between w:val="nil"/>
          <w:bar w:val="nil"/>
        </w:pBdr>
        <w:tabs>
          <w:tab w:val="left" w:pos="142"/>
          <w:tab w:val="left" w:pos="2160"/>
          <w:tab w:val="left" w:pos="2880"/>
          <w:tab w:val="left" w:pos="3600"/>
          <w:tab w:val="left" w:pos="4320"/>
          <w:tab w:val="left" w:pos="5040"/>
          <w:tab w:val="left" w:pos="5760"/>
          <w:tab w:val="left" w:pos="6480"/>
          <w:tab w:val="left" w:pos="7200"/>
          <w:tab w:val="left" w:pos="7920"/>
          <w:tab w:val="left" w:pos="8565"/>
        </w:tabs>
        <w:suppressAutoHyphens w:val="0"/>
        <w:spacing w:before="240" w:line="276" w:lineRule="auto"/>
        <w:ind w:left="0" w:firstLine="0"/>
        <w:jc w:val="both"/>
        <w:rPr>
          <w:rFonts w:asciiTheme="minorHAnsi" w:hAnsiTheme="minorHAnsi" w:cstheme="minorHAnsi"/>
          <w:szCs w:val="20"/>
        </w:rPr>
      </w:pPr>
      <w:r w:rsidRPr="00D72649">
        <w:rPr>
          <w:rFonts w:asciiTheme="minorHAnsi" w:eastAsia="Calibri" w:hAnsiTheme="minorHAnsi" w:cstheme="minorHAnsi"/>
          <w:kern w:val="0"/>
          <w:szCs w:val="20"/>
          <w:lang w:val="pt-PT" w:eastAsia="en-US"/>
        </w:rPr>
        <w:t xml:space="preserve">Le PAORC </w:t>
      </w:r>
      <w:r w:rsidRPr="00D72649">
        <w:rPr>
          <w:rFonts w:asciiTheme="minorHAnsi" w:hAnsiTheme="minorHAnsi" w:cstheme="minorHAnsi"/>
          <w:szCs w:val="20"/>
        </w:rPr>
        <w:t xml:space="preserve">introduit une méthodologie simple d’apprentissage qui assure l’appropriation par les OB. Il est probable que les bénéficiaires continueront à utiliser les outputs et outcome du projet </w:t>
      </w:r>
    </w:p>
    <w:p w14:paraId="4D377ADD" w14:textId="14F2E30A" w:rsidR="002951C3" w:rsidRPr="00D72649" w:rsidRDefault="002951C3" w:rsidP="00A20D64">
      <w:pPr>
        <w:pStyle w:val="Paragraphedeliste"/>
        <w:widowControl/>
        <w:numPr>
          <w:ilvl w:val="0"/>
          <w:numId w:val="14"/>
        </w:numPr>
        <w:pBdr>
          <w:top w:val="nil"/>
          <w:left w:val="nil"/>
          <w:bottom w:val="nil"/>
          <w:right w:val="nil"/>
          <w:between w:val="nil"/>
          <w:bar w:val="nil"/>
        </w:pBdr>
        <w:tabs>
          <w:tab w:val="left" w:pos="142"/>
          <w:tab w:val="left" w:pos="2160"/>
          <w:tab w:val="left" w:pos="2880"/>
          <w:tab w:val="left" w:pos="3600"/>
          <w:tab w:val="left" w:pos="4320"/>
          <w:tab w:val="left" w:pos="5040"/>
          <w:tab w:val="left" w:pos="5760"/>
          <w:tab w:val="left" w:pos="6480"/>
          <w:tab w:val="left" w:pos="7200"/>
          <w:tab w:val="left" w:pos="7920"/>
          <w:tab w:val="left" w:pos="8565"/>
        </w:tabs>
        <w:suppressAutoHyphens w:val="0"/>
        <w:spacing w:before="240" w:line="276" w:lineRule="auto"/>
        <w:ind w:left="0" w:firstLine="0"/>
        <w:jc w:val="both"/>
        <w:rPr>
          <w:rFonts w:asciiTheme="minorHAnsi" w:hAnsiTheme="minorHAnsi" w:cstheme="minorHAnsi"/>
          <w:szCs w:val="20"/>
        </w:rPr>
      </w:pPr>
      <w:r w:rsidRPr="00D72649">
        <w:rPr>
          <w:rFonts w:asciiTheme="minorHAnsi" w:hAnsiTheme="minorHAnsi" w:cstheme="minorHAnsi"/>
          <w:szCs w:val="20"/>
        </w:rPr>
        <w:t>Le projet contribue à pérenniser les acquis des projets sectoriels, et par conséquent, il contribue considérablement à une amélioration de l’efficacité et de la qualité de la coopération/intervention belge au Burundi</w:t>
      </w:r>
      <w:r w:rsidR="00D2068C">
        <w:rPr>
          <w:rFonts w:asciiTheme="minorHAnsi" w:hAnsiTheme="minorHAnsi" w:cstheme="minorHAnsi"/>
          <w:szCs w:val="20"/>
        </w:rPr>
        <w:t xml:space="preserve">. </w:t>
      </w:r>
    </w:p>
    <w:p w14:paraId="64713BA9" w14:textId="77777777" w:rsidR="002951C3" w:rsidRPr="00D72649" w:rsidRDefault="002951C3" w:rsidP="002951C3">
      <w:pPr>
        <w:pStyle w:val="Corpsdetexte"/>
        <w:widowControl/>
        <w:suppressAutoHyphens w:val="0"/>
        <w:spacing w:after="160" w:line="240" w:lineRule="auto"/>
        <w:rPr>
          <w:rFonts w:asciiTheme="minorHAnsi" w:eastAsia="Calibri" w:hAnsiTheme="minorHAnsi" w:cstheme="minorHAnsi"/>
          <w:snapToGrid/>
          <w:kern w:val="0"/>
          <w:sz w:val="21"/>
          <w:szCs w:val="22"/>
          <w:lang w:val="pt-PT" w:eastAsia="en-US"/>
        </w:rPr>
      </w:pPr>
    </w:p>
    <w:p w14:paraId="670AB841" w14:textId="77777777" w:rsidR="002951C3" w:rsidRPr="00D72649" w:rsidRDefault="002951C3" w:rsidP="002951C3">
      <w:pPr>
        <w:pStyle w:val="Corpsdetexte"/>
        <w:widowControl/>
        <w:suppressAutoHyphens w:val="0"/>
        <w:spacing w:after="160" w:line="240" w:lineRule="auto"/>
        <w:rPr>
          <w:rFonts w:ascii="Georgia" w:eastAsia="Calibri" w:hAnsi="Georgia"/>
          <w:snapToGrid/>
          <w:kern w:val="0"/>
          <w:sz w:val="21"/>
          <w:szCs w:val="22"/>
          <w:lang w:val="pt-PT" w:eastAsia="en-US"/>
        </w:rPr>
      </w:pPr>
    </w:p>
    <w:p w14:paraId="214B8B1A" w14:textId="77777777" w:rsidR="002951C3" w:rsidRDefault="00E80BA1" w:rsidP="00E80BA1">
      <w:pPr>
        <w:pStyle w:val="Corpsdetexte"/>
        <w:widowControl/>
        <w:suppressAutoHyphens w:val="0"/>
        <w:spacing w:after="160" w:line="240" w:lineRule="auto"/>
        <w:jc w:val="center"/>
        <w:rPr>
          <w:rFonts w:ascii="Georgia" w:eastAsia="Calibri" w:hAnsi="Georgia"/>
          <w:snapToGrid/>
          <w:color w:val="585756"/>
          <w:kern w:val="0"/>
          <w:sz w:val="21"/>
          <w:szCs w:val="22"/>
          <w:lang w:val="pt-PT" w:eastAsia="en-US"/>
        </w:rPr>
      </w:pPr>
      <w:r w:rsidRPr="00E80BA1">
        <w:rPr>
          <w:rFonts w:ascii="Georgia" w:eastAsia="Calibri" w:hAnsi="Georgia"/>
          <w:noProof/>
          <w:snapToGrid/>
          <w:color w:val="585756"/>
          <w:kern w:val="0"/>
          <w:sz w:val="21"/>
          <w:szCs w:val="22"/>
          <w:lang w:val="fr-BE" w:eastAsia="fr-BE"/>
        </w:rPr>
        <w:drawing>
          <wp:inline distT="0" distB="0" distL="0" distR="0" wp14:anchorId="07EB5D72" wp14:editId="6B6C8992">
            <wp:extent cx="5080076" cy="1371516"/>
            <wp:effectExtent l="0" t="0" r="635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3573" cy="1380560"/>
                    </a:xfrm>
                    <a:prstGeom prst="rect">
                      <a:avLst/>
                    </a:prstGeom>
                    <a:noFill/>
                    <a:ln>
                      <a:noFill/>
                    </a:ln>
                  </pic:spPr>
                </pic:pic>
              </a:graphicData>
            </a:graphic>
          </wp:inline>
        </w:drawing>
      </w:r>
      <w:r w:rsidR="002951C3">
        <w:rPr>
          <w:rFonts w:ascii="Georgia" w:eastAsia="Calibri" w:hAnsi="Georgia"/>
          <w:snapToGrid/>
          <w:color w:val="585756"/>
          <w:kern w:val="0"/>
          <w:sz w:val="21"/>
          <w:szCs w:val="22"/>
          <w:lang w:val="pt-PT" w:eastAsia="en-US"/>
        </w:rPr>
        <w:br w:type="page"/>
      </w:r>
    </w:p>
    <w:p w14:paraId="6A243717" w14:textId="77777777" w:rsidR="002951C3" w:rsidRPr="0052529A" w:rsidRDefault="002951C3" w:rsidP="002951C3">
      <w:pPr>
        <w:pStyle w:val="Titre1"/>
        <w:keepNext w:val="0"/>
        <w:pageBreakBefore w:val="0"/>
        <w:widowControl/>
        <w:numPr>
          <w:ilvl w:val="0"/>
          <w:numId w:val="1"/>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34" w:name="_Toc370814193"/>
      <w:bookmarkStart w:id="35" w:name="_Toc370814269"/>
      <w:bookmarkStart w:id="36" w:name="_Toc508387554"/>
      <w:r w:rsidRPr="0052529A">
        <w:rPr>
          <w:rFonts w:ascii="Calibri" w:eastAsia="Calibri" w:hAnsi="Calibri" w:cs="Calibri"/>
          <w:bCs w:val="0"/>
          <w:snapToGrid/>
          <w:color w:val="FFFFFF"/>
          <w:kern w:val="0"/>
          <w:lang w:val="fr-BE" w:eastAsia="en-US"/>
        </w:rPr>
        <w:lastRenderedPageBreak/>
        <w:t>Monitoring des résultats</w:t>
      </w:r>
      <w:r w:rsidRPr="00A20D64">
        <w:rPr>
          <w:rFonts w:ascii="Calibri" w:eastAsia="Calibri" w:hAnsi="Calibri" w:cs="Calibri"/>
          <w:i/>
          <w:iCs/>
          <w:color w:val="FFFFFF"/>
          <w:kern w:val="0"/>
          <w:vertAlign w:val="superscript"/>
          <w:lang w:val="fr-BE" w:eastAsia="en-US"/>
        </w:rPr>
        <w:footnoteReference w:id="2"/>
      </w:r>
      <w:bookmarkEnd w:id="34"/>
      <w:bookmarkEnd w:id="35"/>
      <w:bookmarkEnd w:id="36"/>
    </w:p>
    <w:p w14:paraId="0A62549C" w14:textId="77777777" w:rsidR="002951C3" w:rsidRPr="00A20D64" w:rsidRDefault="002951C3" w:rsidP="002951C3">
      <w:pPr>
        <w:pStyle w:val="Titre2"/>
        <w:numPr>
          <w:ilvl w:val="1"/>
          <w:numId w:val="1"/>
        </w:numPr>
        <w:tabs>
          <w:tab w:val="clear" w:pos="576"/>
        </w:tabs>
        <w:spacing w:before="120" w:after="120" w:line="240" w:lineRule="auto"/>
        <w:rPr>
          <w:rFonts w:ascii="Calibri" w:eastAsia="Times New Roman" w:hAnsi="Calibri"/>
          <w:b/>
          <w:bCs/>
          <w:color w:val="D81A1A"/>
          <w:lang w:val="en-GB"/>
        </w:rPr>
      </w:pPr>
      <w:bookmarkStart w:id="37" w:name="_Toc305765849"/>
      <w:bookmarkStart w:id="38" w:name="_Toc370814194"/>
      <w:bookmarkStart w:id="39" w:name="_Toc370814270"/>
      <w:bookmarkStart w:id="40" w:name="_Toc508387555"/>
      <w:r w:rsidRPr="00A20D64">
        <w:rPr>
          <w:rFonts w:ascii="Calibri" w:eastAsia="Times New Roman" w:hAnsi="Calibri"/>
          <w:b/>
          <w:bCs/>
          <w:color w:val="D81A1A"/>
          <w:lang w:val="en-GB"/>
        </w:rPr>
        <w:t>Évolution du contexte</w:t>
      </w:r>
      <w:bookmarkEnd w:id="37"/>
      <w:bookmarkEnd w:id="38"/>
      <w:bookmarkEnd w:id="39"/>
      <w:bookmarkEnd w:id="40"/>
    </w:p>
    <w:p w14:paraId="7954A3AF" w14:textId="77777777" w:rsidR="002951C3" w:rsidRPr="00A20D64" w:rsidRDefault="002951C3" w:rsidP="00A20D64">
      <w:pPr>
        <w:pStyle w:val="Titre3"/>
        <w:keepNext w:val="0"/>
        <w:keepLines w:val="0"/>
        <w:numPr>
          <w:ilvl w:val="2"/>
          <w:numId w:val="1"/>
        </w:numPr>
        <w:tabs>
          <w:tab w:val="num" w:pos="720"/>
        </w:tabs>
        <w:autoSpaceDE w:val="0"/>
        <w:autoSpaceDN w:val="0"/>
        <w:adjustRightInd w:val="0"/>
        <w:spacing w:before="60" w:after="240" w:line="240" w:lineRule="auto"/>
        <w:ind w:left="720"/>
        <w:contextualSpacing/>
        <w:rPr>
          <w:rFonts w:ascii="Calibri" w:eastAsia="Calibri" w:hAnsi="Calibri" w:cs="Calibri-Bold"/>
          <w:b/>
          <w:color w:val="auto"/>
        </w:rPr>
      </w:pPr>
      <w:bookmarkStart w:id="41" w:name="_Toc305765850"/>
      <w:bookmarkStart w:id="42" w:name="_Toc370814195"/>
      <w:bookmarkStart w:id="43" w:name="_Toc370814271"/>
      <w:bookmarkStart w:id="44" w:name="_Toc508387556"/>
      <w:r w:rsidRPr="00A20D64">
        <w:rPr>
          <w:rFonts w:ascii="Calibri" w:eastAsia="Calibri" w:hAnsi="Calibri" w:cs="Calibri-Bold"/>
          <w:b/>
          <w:color w:val="auto"/>
        </w:rPr>
        <w:t>Contexte général</w:t>
      </w:r>
      <w:bookmarkEnd w:id="41"/>
      <w:bookmarkEnd w:id="42"/>
      <w:bookmarkEnd w:id="43"/>
      <w:bookmarkEnd w:id="44"/>
    </w:p>
    <w:p w14:paraId="3F186790" w14:textId="77777777" w:rsidR="002951C3" w:rsidRPr="00DD6478" w:rsidRDefault="002951C3" w:rsidP="002951C3">
      <w:pPr>
        <w:autoSpaceDE w:val="0"/>
        <w:autoSpaceDN w:val="0"/>
        <w:adjustRightInd w:val="0"/>
        <w:spacing w:line="276" w:lineRule="auto"/>
        <w:jc w:val="both"/>
        <w:rPr>
          <w:rFonts w:cs="Arial"/>
          <w:sz w:val="20"/>
          <w:szCs w:val="20"/>
          <w:lang w:eastAsia="fr-BE"/>
        </w:rPr>
      </w:pPr>
      <w:r w:rsidRPr="00DD6478">
        <w:rPr>
          <w:rFonts w:cs="Arial"/>
          <w:sz w:val="20"/>
          <w:szCs w:val="20"/>
        </w:rPr>
        <w:t>U</w:t>
      </w:r>
      <w:r w:rsidRPr="00DD6478">
        <w:rPr>
          <w:rFonts w:cs="Arial"/>
          <w:sz w:val="20"/>
          <w:szCs w:val="20"/>
          <w:lang w:eastAsia="fr-BE"/>
        </w:rPr>
        <w:t>ne succession et un enchevêtrement de crises persistent au 31 décembre 2017: politique, sécuritaire, sociale, économique, alimentaire. Notons également des  relations diplomatiques entre le Burundi et certains de ses pays partenaires (UE, pays de l’UE) toujours tendues et qui se cristallisent sur le respect de la démoc</w:t>
      </w:r>
      <w:r w:rsidR="00CE2742">
        <w:rPr>
          <w:rFonts w:cs="Arial"/>
          <w:sz w:val="20"/>
          <w:szCs w:val="20"/>
          <w:lang w:eastAsia="fr-BE"/>
        </w:rPr>
        <w:t xml:space="preserve">ratie et des droits de l’homme </w:t>
      </w:r>
    </w:p>
    <w:p w14:paraId="2649C3E0" w14:textId="77777777" w:rsidR="002951C3" w:rsidRPr="00DD6478" w:rsidRDefault="002951C3" w:rsidP="002951C3">
      <w:pPr>
        <w:autoSpaceDE w:val="0"/>
        <w:autoSpaceDN w:val="0"/>
        <w:adjustRightInd w:val="0"/>
        <w:spacing w:line="276" w:lineRule="auto"/>
        <w:jc w:val="both"/>
        <w:rPr>
          <w:rFonts w:eastAsia="Calibri" w:cs="Arial"/>
          <w:sz w:val="20"/>
          <w:szCs w:val="20"/>
        </w:rPr>
      </w:pPr>
      <w:r w:rsidRPr="00DD6478">
        <w:rPr>
          <w:rFonts w:cs="Arial"/>
          <w:sz w:val="20"/>
          <w:szCs w:val="20"/>
          <w:lang w:eastAsia="fr-BE"/>
        </w:rPr>
        <w:t>Jusque juillet 2017, le PAORC a poursuivi un rythme intense de ses activités lui permettant de tendre vers l’atteinte des premières performances ciblées par les organisations bénéficiaires. Le plafonnement des dépenses depuis juillet 2017 a considérablement ralenti le rythme des activités et l’</w:t>
      </w:r>
      <w:r w:rsidRPr="00DD6478">
        <w:rPr>
          <w:rFonts w:cs="Arial"/>
          <w:sz w:val="20"/>
          <w:szCs w:val="20"/>
        </w:rPr>
        <w:t xml:space="preserve">incertitude sur l’avenir budgétaire du projet met en péril l’atteinte de l’Outcome et de  </w:t>
      </w:r>
      <w:r w:rsidRPr="00DD6478">
        <w:rPr>
          <w:rFonts w:eastAsia="Calibri" w:cs="Arial"/>
          <w:sz w:val="20"/>
          <w:szCs w:val="20"/>
        </w:rPr>
        <w:t>la probabilité que l’outco</w:t>
      </w:r>
      <w:r w:rsidR="00CE2742">
        <w:rPr>
          <w:rFonts w:eastAsia="Calibri" w:cs="Arial"/>
          <w:sz w:val="20"/>
          <w:szCs w:val="20"/>
        </w:rPr>
        <w:t>me puisse contribuer à l'impact</w:t>
      </w:r>
    </w:p>
    <w:p w14:paraId="76EC2391" w14:textId="77777777" w:rsidR="002951C3" w:rsidRPr="00CE2742" w:rsidRDefault="002951C3" w:rsidP="00CE2742">
      <w:pPr>
        <w:shd w:val="clear" w:color="auto" w:fill="FFFFFF"/>
        <w:spacing w:line="276" w:lineRule="auto"/>
        <w:jc w:val="both"/>
        <w:rPr>
          <w:rFonts w:cs="Arial"/>
          <w:sz w:val="20"/>
          <w:szCs w:val="20"/>
          <w:lang w:eastAsia="fr-BE"/>
        </w:rPr>
      </w:pPr>
      <w:r>
        <w:rPr>
          <w:rFonts w:cs="Arial"/>
          <w:sz w:val="20"/>
          <w:szCs w:val="20"/>
          <w:lang w:eastAsia="fr-BE"/>
        </w:rPr>
        <w:t xml:space="preserve">L’année </w:t>
      </w:r>
      <w:r w:rsidRPr="00DD6478">
        <w:rPr>
          <w:rFonts w:cs="Arial"/>
          <w:sz w:val="20"/>
          <w:szCs w:val="20"/>
          <w:lang w:eastAsia="fr-BE"/>
        </w:rPr>
        <w:t>2017 a également connu une mobilité des agents formés au sein des organisations bénéficiaires fragilisant la probabilité que ces OB atteignent la performance ciblée. Il est donc plus que jamais nécessaire de démarrer l’accord de subside direct relatif à une bonne gestion des resso</w:t>
      </w:r>
      <w:r w:rsidR="00CE2742">
        <w:rPr>
          <w:rFonts w:cs="Arial"/>
          <w:sz w:val="20"/>
          <w:szCs w:val="20"/>
          <w:lang w:eastAsia="fr-BE"/>
        </w:rPr>
        <w:t xml:space="preserve">urces humaines.  </w:t>
      </w:r>
    </w:p>
    <w:p w14:paraId="5C1D5E8C" w14:textId="77777777" w:rsidR="002951C3" w:rsidRPr="00A20D64" w:rsidRDefault="002951C3" w:rsidP="00A20D64">
      <w:pPr>
        <w:pStyle w:val="Titre3"/>
        <w:keepNext w:val="0"/>
        <w:keepLines w:val="0"/>
        <w:numPr>
          <w:ilvl w:val="2"/>
          <w:numId w:val="1"/>
        </w:numPr>
        <w:tabs>
          <w:tab w:val="num" w:pos="720"/>
        </w:tabs>
        <w:autoSpaceDE w:val="0"/>
        <w:autoSpaceDN w:val="0"/>
        <w:adjustRightInd w:val="0"/>
        <w:spacing w:before="60" w:after="240" w:line="240" w:lineRule="auto"/>
        <w:ind w:left="720"/>
        <w:contextualSpacing/>
        <w:rPr>
          <w:rFonts w:ascii="Calibri" w:eastAsia="Calibri" w:hAnsi="Calibri" w:cs="Calibri-Bold"/>
          <w:b/>
          <w:color w:val="auto"/>
        </w:rPr>
      </w:pPr>
      <w:bookmarkStart w:id="45" w:name="_Toc305765851"/>
      <w:bookmarkStart w:id="46" w:name="_Toc370814196"/>
      <w:bookmarkStart w:id="47" w:name="_Toc370814272"/>
      <w:bookmarkStart w:id="48" w:name="_Toc508387557"/>
      <w:r w:rsidRPr="00A20D64">
        <w:rPr>
          <w:rFonts w:ascii="Calibri" w:eastAsia="Calibri" w:hAnsi="Calibri" w:cs="Calibri-Bold"/>
          <w:b/>
          <w:color w:val="auto"/>
        </w:rPr>
        <w:t xml:space="preserve">Contexte </w:t>
      </w:r>
      <w:bookmarkEnd w:id="45"/>
      <w:r w:rsidRPr="00A20D64">
        <w:rPr>
          <w:rFonts w:ascii="Calibri" w:eastAsia="Calibri" w:hAnsi="Calibri" w:cs="Calibri-Bold"/>
          <w:b/>
          <w:color w:val="auto"/>
        </w:rPr>
        <w:t>institutionnel</w:t>
      </w:r>
      <w:bookmarkEnd w:id="46"/>
      <w:bookmarkEnd w:id="47"/>
      <w:bookmarkEnd w:id="48"/>
    </w:p>
    <w:p w14:paraId="6DC0F7D9" w14:textId="77777777" w:rsidR="002951C3" w:rsidRPr="00F3331B" w:rsidRDefault="002951C3" w:rsidP="00295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0"/>
          <w:szCs w:val="20"/>
        </w:rPr>
      </w:pPr>
      <w:r w:rsidRPr="00F3331B">
        <w:rPr>
          <w:sz w:val="20"/>
          <w:szCs w:val="20"/>
        </w:rPr>
        <w:t>Rien n’a changé depuis 2016. Le projet a quitté son ancrage institutionnel. Il  n’a donc plus d’interlocuteur institutionnel au niveau des directions centrales des Ministères et n’apporte aucun appui à ce niveau. Toutefois, le dialogue est maintenu par l’utilisation  si possible, des compétences au niveau des directions techniques des ministères pour app</w:t>
      </w:r>
      <w:r w:rsidR="00CE2742">
        <w:rPr>
          <w:sz w:val="20"/>
          <w:szCs w:val="20"/>
        </w:rPr>
        <w:t xml:space="preserve">uyer la mise en œuvre des PAC. </w:t>
      </w:r>
    </w:p>
    <w:p w14:paraId="1EF13B9E" w14:textId="77777777" w:rsidR="002951C3" w:rsidRPr="00F3331B" w:rsidRDefault="002951C3" w:rsidP="00295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0"/>
          <w:szCs w:val="20"/>
        </w:rPr>
      </w:pPr>
      <w:r w:rsidRPr="00F3331B">
        <w:rPr>
          <w:sz w:val="20"/>
          <w:szCs w:val="20"/>
        </w:rPr>
        <w:t>Le PAORC s’aligne sur les plans stratégiques/plans d’action/vision/missions des organisations bénéficiaires. Il s'aligne également sur des plans nationaux (plans de formation quinquennal des provinces sanitaires de Kirundo et de Muramvya, Réforme de l’enseignement post</w:t>
      </w:r>
      <w:r>
        <w:rPr>
          <w:sz w:val="20"/>
          <w:szCs w:val="20"/>
        </w:rPr>
        <w:t xml:space="preserve"> </w:t>
      </w:r>
      <w:r w:rsidRPr="00F3331B">
        <w:rPr>
          <w:sz w:val="20"/>
          <w:szCs w:val="20"/>
        </w:rPr>
        <w:t>fondamental) mais sur des axes relatifs à un bénéfice direct sur les populations (les élèves, les infirmiers dans les centres de santé)</w:t>
      </w:r>
    </w:p>
    <w:p w14:paraId="2788D293" w14:textId="77777777" w:rsidR="002951C3" w:rsidRPr="00CE2742" w:rsidRDefault="002951C3" w:rsidP="00CE2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0"/>
          <w:szCs w:val="20"/>
        </w:rPr>
      </w:pPr>
      <w:r w:rsidRPr="00F3331B">
        <w:rPr>
          <w:sz w:val="20"/>
          <w:szCs w:val="20"/>
        </w:rPr>
        <w:t>La disparition de l’ancrage institutionnel a eu des effets positifs sur l’intervention par une plus grande appropriation/autonomisation des OB dans le renforcement des compétences, une plus grande implication des projets sectoriels et a gagné en termes d’efficacité. Cependant, il a eu également des effets négatifs : Diminution de la cohérence technique et de la logique d’intervention, approche opportuniste et non plus systémique par le fait que le projet est en attente des demandes des interventions sectorielles et a peu de place à l’innovati</w:t>
      </w:r>
      <w:r>
        <w:rPr>
          <w:sz w:val="20"/>
          <w:szCs w:val="20"/>
        </w:rPr>
        <w:t>on qui sortirait des projets Enabel</w:t>
      </w:r>
    </w:p>
    <w:p w14:paraId="47031164" w14:textId="77777777" w:rsidR="002951C3" w:rsidRPr="00DD6478" w:rsidRDefault="002951C3" w:rsidP="00A20D64">
      <w:pPr>
        <w:pStyle w:val="Titre3"/>
        <w:keepNext w:val="0"/>
        <w:keepLines w:val="0"/>
        <w:numPr>
          <w:ilvl w:val="2"/>
          <w:numId w:val="1"/>
        </w:numPr>
        <w:tabs>
          <w:tab w:val="num" w:pos="720"/>
        </w:tabs>
        <w:autoSpaceDE w:val="0"/>
        <w:autoSpaceDN w:val="0"/>
        <w:adjustRightInd w:val="0"/>
        <w:spacing w:before="60" w:after="240" w:line="240" w:lineRule="auto"/>
        <w:ind w:left="720"/>
        <w:contextualSpacing/>
        <w:rPr>
          <w:rFonts w:ascii="Calibri" w:eastAsia="Calibri" w:hAnsi="Calibri" w:cs="Calibri-Bold"/>
          <w:color w:val="585756"/>
        </w:rPr>
      </w:pPr>
      <w:bookmarkStart w:id="49" w:name="_Toc305765852"/>
      <w:bookmarkStart w:id="50" w:name="_Toc370814197"/>
      <w:bookmarkStart w:id="51" w:name="_Toc370814273"/>
      <w:bookmarkStart w:id="52" w:name="_Toc508387558"/>
      <w:r w:rsidRPr="00A20D64">
        <w:rPr>
          <w:rFonts w:ascii="Calibri" w:eastAsia="Calibri" w:hAnsi="Calibri" w:cs="Calibri-Bold"/>
          <w:b/>
          <w:color w:val="auto"/>
        </w:rPr>
        <w:t>Contexte de gestion : modalités d'exécution</w:t>
      </w:r>
      <w:bookmarkEnd w:id="49"/>
      <w:bookmarkEnd w:id="50"/>
      <w:bookmarkEnd w:id="51"/>
      <w:bookmarkEnd w:id="52"/>
      <w:r w:rsidRPr="00A20D64">
        <w:rPr>
          <w:rFonts w:ascii="Calibri" w:eastAsia="Calibri" w:hAnsi="Calibri" w:cs="Calibri-Bold"/>
          <w:b/>
          <w:color w:val="auto"/>
        </w:rPr>
        <w:t xml:space="preserve"> </w:t>
      </w:r>
    </w:p>
    <w:p w14:paraId="5BBF07D0" w14:textId="77777777" w:rsidR="002951C3" w:rsidRPr="00A20D64" w:rsidRDefault="002951C3" w:rsidP="002951C3">
      <w:pPr>
        <w:pStyle w:val="Corpsdetexte"/>
        <w:widowControl/>
        <w:suppressAutoHyphens w:val="0"/>
        <w:spacing w:after="160" w:line="276" w:lineRule="auto"/>
        <w:rPr>
          <w:rFonts w:asciiTheme="minorHAnsi" w:eastAsiaTheme="minorHAnsi" w:hAnsiTheme="minorHAnsi" w:cstheme="minorBidi"/>
          <w:snapToGrid/>
          <w:kern w:val="0"/>
          <w:lang w:val="fr-BE" w:eastAsia="en-US"/>
        </w:rPr>
      </w:pPr>
      <w:r w:rsidRPr="00A20D64">
        <w:rPr>
          <w:rFonts w:asciiTheme="minorHAnsi" w:eastAsiaTheme="minorHAnsi" w:hAnsiTheme="minorHAnsi" w:cstheme="minorBidi"/>
          <w:snapToGrid/>
          <w:kern w:val="0"/>
          <w:lang w:val="fr-BE" w:eastAsia="en-US"/>
        </w:rPr>
        <w:t xml:space="preserve">L’équipe du PAORC s’est agrandie en avril 2017 par le recrutement  de quatre agents responsable chacun d’un secteur. Cela a permis de pouvoir exécuter de front des activités dans tous les secteurs de concentration de ENABEL à la fois. </w:t>
      </w:r>
    </w:p>
    <w:p w14:paraId="4A9B9246" w14:textId="77777777" w:rsidR="002951C3" w:rsidRPr="00E140A9" w:rsidRDefault="002951C3" w:rsidP="002951C3">
      <w:pPr>
        <w:pStyle w:val="Corpsdetexte"/>
        <w:widowControl/>
        <w:suppressAutoHyphens w:val="0"/>
        <w:spacing w:after="160" w:line="276" w:lineRule="auto"/>
        <w:rPr>
          <w:rFonts w:asciiTheme="minorHAnsi" w:eastAsia="Calibri" w:hAnsiTheme="minorHAnsi" w:cstheme="minorHAnsi"/>
          <w:snapToGrid/>
          <w:kern w:val="0"/>
          <w:lang w:eastAsia="en-US"/>
        </w:rPr>
      </w:pPr>
      <w:r w:rsidRPr="00E140A9">
        <w:rPr>
          <w:rFonts w:asciiTheme="minorHAnsi" w:eastAsia="Calibri" w:hAnsiTheme="minorHAnsi" w:cstheme="minorHAnsi"/>
          <w:snapToGrid/>
          <w:kern w:val="0"/>
          <w:lang w:eastAsia="en-US"/>
        </w:rPr>
        <w:t xml:space="preserve">L’année 2017 a connu de nombreuses réunions avec les projets sectoriels Enabel permettant d’affiner les </w:t>
      </w:r>
      <w:r w:rsidRPr="00E140A9">
        <w:rPr>
          <w:rFonts w:asciiTheme="minorHAnsi" w:hAnsiTheme="minorHAnsi" w:cstheme="minorHAnsi"/>
          <w:lang w:val="fr-BE" w:eastAsia="x-none"/>
        </w:rPr>
        <w:t xml:space="preserve">priorités d’interventions planifiées 2018/2020 du PAORC alignés sur les projets sectoriels. </w:t>
      </w:r>
    </w:p>
    <w:p w14:paraId="4D476DDB" w14:textId="77777777" w:rsidR="002951C3" w:rsidRPr="00E140A9" w:rsidRDefault="002951C3" w:rsidP="002951C3">
      <w:pPr>
        <w:pStyle w:val="Corpsdetexte"/>
        <w:widowControl/>
        <w:suppressAutoHyphens w:val="0"/>
        <w:spacing w:after="160" w:line="276" w:lineRule="auto"/>
        <w:rPr>
          <w:rFonts w:asciiTheme="minorHAnsi" w:eastAsia="Times New Roman" w:hAnsiTheme="minorHAnsi" w:cstheme="minorHAnsi"/>
          <w:kern w:val="1"/>
          <w:lang w:val="fr-BE"/>
        </w:rPr>
      </w:pPr>
      <w:r w:rsidRPr="00E140A9">
        <w:rPr>
          <w:rFonts w:asciiTheme="minorHAnsi" w:hAnsiTheme="minorHAnsi" w:cstheme="minorHAnsi"/>
        </w:rPr>
        <w:lastRenderedPageBreak/>
        <w:t>Les CCT représentent un cadre de concertation et d’avis techniques dont l’objectif principal est de susciter les débats techniques et l’échange d’informations</w:t>
      </w:r>
      <w:r w:rsidRPr="00E140A9">
        <w:rPr>
          <w:rFonts w:asciiTheme="minorHAnsi" w:eastAsia="Times New Roman" w:hAnsiTheme="minorHAnsi" w:cstheme="minorHAnsi"/>
          <w:kern w:val="1"/>
          <w:lang w:val="fr-BE"/>
        </w:rPr>
        <w:t xml:space="preserve">. </w:t>
      </w:r>
      <w:r w:rsidRPr="00E140A9">
        <w:rPr>
          <w:rFonts w:asciiTheme="minorHAnsi" w:eastAsia="Calibri" w:hAnsiTheme="minorHAnsi" w:cstheme="minorHAnsi"/>
          <w:snapToGrid/>
          <w:kern w:val="0"/>
          <w:lang w:eastAsia="en-US"/>
        </w:rPr>
        <w:t xml:space="preserve">En 2017, le PAORC n’a participé à aucun Comité de Concertation Technique des projets sectoriels Enabel, ce qui réduit ses </w:t>
      </w:r>
      <w:r w:rsidRPr="00E140A9">
        <w:rPr>
          <w:rFonts w:asciiTheme="minorHAnsi" w:eastAsia="Times New Roman" w:hAnsiTheme="minorHAnsi" w:cstheme="minorHAnsi"/>
          <w:kern w:val="1"/>
          <w:lang w:val="fr-BE"/>
        </w:rPr>
        <w:t xml:space="preserve">opportunités de dialogue technique. </w:t>
      </w:r>
    </w:p>
    <w:p w14:paraId="484E5003" w14:textId="77777777" w:rsidR="002951C3" w:rsidRPr="00E140A9" w:rsidRDefault="002951C3" w:rsidP="002951C3">
      <w:pPr>
        <w:pStyle w:val="Corpsdetexte"/>
        <w:spacing w:after="160" w:line="276" w:lineRule="auto"/>
        <w:rPr>
          <w:rFonts w:asciiTheme="minorHAnsi" w:eastAsia="Calibri" w:hAnsiTheme="minorHAnsi" w:cstheme="minorHAnsi"/>
          <w:snapToGrid/>
          <w:kern w:val="0"/>
          <w:lang w:val="fr-BE" w:eastAsia="en-US"/>
        </w:rPr>
      </w:pPr>
      <w:r w:rsidRPr="00E140A9">
        <w:rPr>
          <w:rFonts w:asciiTheme="minorHAnsi" w:eastAsia="Times New Roman" w:hAnsiTheme="minorHAnsi" w:cstheme="minorHAnsi"/>
          <w:kern w:val="1"/>
          <w:lang w:val="fr-BE"/>
        </w:rPr>
        <w:t xml:space="preserve">Des possibilités de formations diplômantes à l’étranger intégrées dans certains des PAC ont été refusées par le Comité de Validation Interne. Il en découle un risque de  </w:t>
      </w:r>
      <w:r w:rsidRPr="00E140A9">
        <w:rPr>
          <w:rFonts w:asciiTheme="minorHAnsi" w:eastAsia="Calibri" w:hAnsiTheme="minorHAnsi" w:cstheme="minorHAnsi"/>
          <w:snapToGrid/>
          <w:kern w:val="0"/>
          <w:lang w:val="fr-BE" w:eastAsia="en-US"/>
        </w:rPr>
        <w:t xml:space="preserve">durabilité précaire de certains PAC dans des domaines pointus, de manque d’ouverture des organisations burundaises au monde extérieur et de  manque d’incitation à la motivation basée sur les performances. </w:t>
      </w:r>
    </w:p>
    <w:p w14:paraId="7F605AAD" w14:textId="77777777" w:rsidR="002951C3" w:rsidRPr="00E140A9" w:rsidRDefault="002951C3" w:rsidP="002951C3">
      <w:pPr>
        <w:pStyle w:val="Corpsdetexte"/>
        <w:spacing w:after="160" w:line="276" w:lineRule="auto"/>
        <w:rPr>
          <w:rFonts w:asciiTheme="minorHAnsi" w:eastAsia="Calibri" w:hAnsiTheme="minorHAnsi" w:cstheme="minorHAnsi"/>
          <w:snapToGrid/>
          <w:kern w:val="0"/>
          <w:lang w:val="fr-BE" w:eastAsia="en-US"/>
        </w:rPr>
      </w:pPr>
      <w:r w:rsidRPr="00E140A9">
        <w:rPr>
          <w:rFonts w:asciiTheme="minorHAnsi" w:hAnsiTheme="minorHAnsi" w:cstheme="minorHAnsi"/>
          <w:snapToGrid/>
          <w:kern w:val="0"/>
          <w:lang w:val="fr-BE" w:eastAsia="fr-BE"/>
        </w:rPr>
        <w:t xml:space="preserve">Un autre évènement est la diminution en juillet 2017  de 23% du budget du PAORC mais qui n’a pas eu d’influence négative sur la mise en œuvre des activités car seulement 5,7% du budget opérationnels des activités maintenues a été réduit, le reste provenant des résultats suspendus. </w:t>
      </w:r>
      <w:r w:rsidRPr="00E140A9">
        <w:rPr>
          <w:rFonts w:asciiTheme="minorHAnsi" w:eastAsia="Calibri" w:hAnsiTheme="minorHAnsi" w:cstheme="minorHAnsi"/>
          <w:snapToGrid/>
          <w:kern w:val="0"/>
          <w:lang w:val="fr-BE" w:eastAsia="en-US"/>
        </w:rPr>
        <w:t xml:space="preserve">Cependant, la  limite de plafonnement des budgets planifiés depuis juillet 2017 fait planer une menace permanente de la clôture prématurée des projets laissant peu de place à une vision à plus long terme et à la mise en œuvre d’activités visant la durabilité. </w:t>
      </w:r>
    </w:p>
    <w:p w14:paraId="2E83AC04" w14:textId="77777777" w:rsidR="002951C3" w:rsidRPr="00A20D64" w:rsidRDefault="002951C3" w:rsidP="00A20D64">
      <w:pPr>
        <w:pStyle w:val="Titre3"/>
        <w:keepNext w:val="0"/>
        <w:keepLines w:val="0"/>
        <w:numPr>
          <w:ilvl w:val="2"/>
          <w:numId w:val="1"/>
        </w:numPr>
        <w:tabs>
          <w:tab w:val="num" w:pos="720"/>
        </w:tabs>
        <w:autoSpaceDE w:val="0"/>
        <w:autoSpaceDN w:val="0"/>
        <w:adjustRightInd w:val="0"/>
        <w:spacing w:before="60" w:after="240" w:line="240" w:lineRule="auto"/>
        <w:ind w:left="720"/>
        <w:contextualSpacing/>
        <w:rPr>
          <w:rFonts w:ascii="Calibri" w:eastAsia="Calibri" w:hAnsi="Calibri" w:cs="Calibri-Bold"/>
          <w:b/>
          <w:color w:val="auto"/>
        </w:rPr>
      </w:pPr>
      <w:bookmarkStart w:id="53" w:name="_Toc305765853"/>
      <w:bookmarkStart w:id="54" w:name="_Toc370814198"/>
      <w:bookmarkStart w:id="55" w:name="_Toc370814274"/>
      <w:bookmarkStart w:id="56" w:name="_Toc508387559"/>
      <w:r w:rsidRPr="00A20D64">
        <w:rPr>
          <w:rFonts w:ascii="Calibri" w:eastAsia="Calibri" w:hAnsi="Calibri" w:cs="Calibri-Bold"/>
          <w:b/>
          <w:color w:val="auto"/>
        </w:rPr>
        <w:t>Contexte HARMO</w:t>
      </w:r>
      <w:bookmarkEnd w:id="53"/>
      <w:bookmarkEnd w:id="54"/>
      <w:bookmarkEnd w:id="55"/>
      <w:bookmarkEnd w:id="56"/>
    </w:p>
    <w:p w14:paraId="0C6AD106" w14:textId="77777777" w:rsidR="002951C3" w:rsidRPr="00E140A9" w:rsidRDefault="002951C3" w:rsidP="002951C3">
      <w:pPr>
        <w:pStyle w:val="Corpsdetexte"/>
        <w:widowControl/>
        <w:suppressAutoHyphens w:val="0"/>
        <w:spacing w:after="160" w:line="276" w:lineRule="auto"/>
        <w:rPr>
          <w:rFonts w:asciiTheme="minorHAnsi" w:eastAsia="Calibri" w:hAnsiTheme="minorHAnsi" w:cstheme="minorHAnsi"/>
          <w:snapToGrid/>
          <w:kern w:val="0"/>
          <w:lang w:eastAsia="en-US"/>
        </w:rPr>
      </w:pPr>
      <w:r w:rsidRPr="00E140A9">
        <w:rPr>
          <w:rFonts w:asciiTheme="minorHAnsi" w:hAnsiTheme="minorHAnsi" w:cstheme="minorHAnsi"/>
          <w:lang w:val="fr-BE" w:eastAsia="x-none"/>
        </w:rPr>
        <w:t>L’harmonisation des activités du PAORC avec les autres interventions de la CTB s’est nettement améliorée dans le sens que le PAORC est un projet au service de l’atteinte des résultats des programmes de Enabel.</w:t>
      </w:r>
    </w:p>
    <w:p w14:paraId="78E1962A" w14:textId="77777777" w:rsidR="002951C3" w:rsidRPr="00DD6478" w:rsidRDefault="002951C3" w:rsidP="00295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before="40" w:after="40" w:line="276" w:lineRule="auto"/>
        <w:jc w:val="both"/>
        <w:rPr>
          <w:rFonts w:cs="Arial"/>
          <w:sz w:val="20"/>
          <w:szCs w:val="20"/>
        </w:rPr>
      </w:pPr>
      <w:r w:rsidRPr="00DD6478">
        <w:rPr>
          <w:rFonts w:cs="Arial"/>
          <w:sz w:val="20"/>
          <w:szCs w:val="20"/>
          <w:lang w:eastAsia="x-none"/>
        </w:rPr>
        <w:t xml:space="preserve">Certains plans de formations des projets sectoriels et certains plans d’action des organisations bénéficiaires des projets sectoriels sont harmonisés avec </w:t>
      </w:r>
      <w:r w:rsidRPr="00DD6478">
        <w:rPr>
          <w:rFonts w:cs="Arial"/>
          <w:sz w:val="20"/>
          <w:szCs w:val="20"/>
          <w:lang w:eastAsia="fr-BE"/>
        </w:rPr>
        <w:t xml:space="preserve">concept de </w:t>
      </w:r>
      <w:r w:rsidRPr="00DD6478">
        <w:rPr>
          <w:rFonts w:cs="Arial"/>
          <w:sz w:val="20"/>
          <w:szCs w:val="20"/>
          <w:lang w:eastAsia="x-none"/>
        </w:rPr>
        <w:t xml:space="preserve">PAC ce qui indique que </w:t>
      </w:r>
      <w:r w:rsidRPr="00DD6478">
        <w:rPr>
          <w:rFonts w:cs="Arial"/>
          <w:sz w:val="20"/>
          <w:szCs w:val="20"/>
        </w:rPr>
        <w:t xml:space="preserve">les projets sectoriels et leurs institutions bénéficiaires adhèrent à la stratégie du PAC. </w:t>
      </w:r>
    </w:p>
    <w:p w14:paraId="014AB1F0" w14:textId="77777777" w:rsidR="002951C3" w:rsidRPr="00DD6478" w:rsidRDefault="002951C3" w:rsidP="00295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before="40" w:after="40" w:line="276" w:lineRule="auto"/>
        <w:jc w:val="both"/>
        <w:rPr>
          <w:rFonts w:cs="Arial"/>
          <w:sz w:val="20"/>
          <w:szCs w:val="20"/>
        </w:rPr>
      </w:pPr>
    </w:p>
    <w:p w14:paraId="2998EE39" w14:textId="77777777" w:rsidR="002951C3" w:rsidRPr="00DD6478" w:rsidRDefault="002951C3" w:rsidP="00295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before="40" w:after="40" w:line="276" w:lineRule="auto"/>
        <w:jc w:val="both"/>
        <w:rPr>
          <w:rFonts w:cs="Arial"/>
          <w:sz w:val="20"/>
          <w:szCs w:val="20"/>
        </w:rPr>
      </w:pPr>
      <w:r w:rsidRPr="00DD6478">
        <w:rPr>
          <w:rFonts w:cs="Arial"/>
          <w:sz w:val="20"/>
          <w:szCs w:val="20"/>
        </w:rPr>
        <w:t>En 2017, tous les nouveaux domaines d’interventions ciblés dans les PAC sont alignés sur les plans de formation/plans stratégiques/plans d’action existant au sein des OB (Inspection selon la pédagogie de l’intégration, enseignement de 5 nouvelles disciplines dans le niveau post</w:t>
      </w:r>
      <w:r>
        <w:rPr>
          <w:rFonts w:cs="Arial"/>
          <w:sz w:val="20"/>
          <w:szCs w:val="20"/>
        </w:rPr>
        <w:t xml:space="preserve"> </w:t>
      </w:r>
      <w:r w:rsidRPr="00DD6478">
        <w:rPr>
          <w:rFonts w:cs="Arial"/>
          <w:sz w:val="20"/>
          <w:szCs w:val="20"/>
        </w:rPr>
        <w:t>fondamental, Système informatique de la Gestion de UPH, Maintenance des équipements et des infrastructures en santé,)</w:t>
      </w:r>
    </w:p>
    <w:p w14:paraId="6AF7D6B9" w14:textId="77777777" w:rsidR="002951C3" w:rsidRPr="00DD6478" w:rsidRDefault="002951C3" w:rsidP="00295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before="40" w:after="40" w:line="276" w:lineRule="auto"/>
        <w:jc w:val="both"/>
        <w:rPr>
          <w:rFonts w:cs="Arial"/>
          <w:sz w:val="20"/>
          <w:szCs w:val="20"/>
        </w:rPr>
      </w:pPr>
    </w:p>
    <w:p w14:paraId="40F570A1" w14:textId="77777777" w:rsidR="002951C3" w:rsidRPr="00275B6F" w:rsidRDefault="002951C3" w:rsidP="002951C3">
      <w:pPr>
        <w:pStyle w:val="Corpsdetexte"/>
        <w:widowControl/>
        <w:suppressAutoHyphens w:val="0"/>
        <w:spacing w:after="160" w:line="276" w:lineRule="auto"/>
        <w:rPr>
          <w:rFonts w:asciiTheme="minorHAnsi" w:hAnsiTheme="minorHAnsi" w:cstheme="minorHAnsi"/>
        </w:rPr>
      </w:pPr>
      <w:r w:rsidRPr="00275B6F">
        <w:rPr>
          <w:rFonts w:asciiTheme="minorHAnsi" w:eastAsia="Calibri" w:hAnsiTheme="minorHAnsi" w:cstheme="minorHAnsi"/>
          <w:snapToGrid/>
          <w:kern w:val="0"/>
          <w:lang w:eastAsia="en-US"/>
        </w:rPr>
        <w:t xml:space="preserve">En 2017, aucune </w:t>
      </w:r>
      <w:r w:rsidRPr="00275B6F">
        <w:rPr>
          <w:rFonts w:asciiTheme="minorHAnsi" w:hAnsiTheme="minorHAnsi" w:cstheme="minorHAnsi"/>
          <w:snapToGrid/>
          <w:kern w:val="0"/>
          <w:lang w:val="fr-BE" w:eastAsia="fr-BE"/>
        </w:rPr>
        <w:t>réunion d’échanges avec</w:t>
      </w:r>
      <w:r w:rsidRPr="00275B6F">
        <w:rPr>
          <w:rFonts w:asciiTheme="minorHAnsi" w:hAnsiTheme="minorHAnsi" w:cstheme="minorHAnsi"/>
          <w:lang w:val="fr-BE"/>
        </w:rPr>
        <w:t xml:space="preserve"> les </w:t>
      </w:r>
      <w:r w:rsidRPr="00275B6F">
        <w:rPr>
          <w:rFonts w:asciiTheme="minorHAnsi" w:hAnsiTheme="minorHAnsi" w:cstheme="minorHAnsi"/>
        </w:rPr>
        <w:t>PTFs sur les concepts en matière de capacités, de compétences, de plans de formation basés sur des objectifs de performance amorcés en 2015, n’a eu lieu. Le PAORC en fait sa priorité pour le 1</w:t>
      </w:r>
      <w:r w:rsidRPr="00275B6F">
        <w:rPr>
          <w:rFonts w:asciiTheme="minorHAnsi" w:hAnsiTheme="minorHAnsi" w:cstheme="minorHAnsi"/>
          <w:vertAlign w:val="superscript"/>
        </w:rPr>
        <w:t>er</w:t>
      </w:r>
      <w:r w:rsidRPr="00275B6F">
        <w:rPr>
          <w:rFonts w:asciiTheme="minorHAnsi" w:hAnsiTheme="minorHAnsi" w:cstheme="minorHAnsi"/>
        </w:rPr>
        <w:t xml:space="preserve"> semestre 2018 pour pouvoir partager avec les divers ONG et coopérations bilatérales, la capitalisation en matière de renforcement des compétences depuis 2016. </w:t>
      </w:r>
    </w:p>
    <w:p w14:paraId="22EEA4A3" w14:textId="77777777" w:rsidR="00CE2742" w:rsidRPr="00275B6F" w:rsidRDefault="00CE2742" w:rsidP="002951C3">
      <w:pPr>
        <w:pStyle w:val="Corpsdetexte"/>
        <w:widowControl/>
        <w:suppressAutoHyphens w:val="0"/>
        <w:spacing w:after="160" w:line="276" w:lineRule="auto"/>
        <w:rPr>
          <w:rFonts w:asciiTheme="minorHAnsi" w:eastAsia="Calibri" w:hAnsiTheme="minorHAnsi" w:cstheme="minorHAnsi"/>
          <w:snapToGrid/>
          <w:color w:val="585756"/>
          <w:kern w:val="0"/>
          <w:lang w:eastAsia="en-US"/>
        </w:rPr>
      </w:pPr>
    </w:p>
    <w:p w14:paraId="382EB404" w14:textId="77777777" w:rsidR="002D4CA4" w:rsidRDefault="002D4CA4">
      <w:pPr>
        <w:rPr>
          <w:rFonts w:ascii="Calibri" w:eastAsia="Times New Roman" w:hAnsi="Calibri" w:cstheme="majorBidi"/>
          <w:bCs/>
          <w:color w:val="D81A1A"/>
          <w:sz w:val="26"/>
          <w:szCs w:val="26"/>
          <w:lang w:val="en-GB"/>
        </w:rPr>
      </w:pPr>
      <w:bookmarkStart w:id="57" w:name="_Toc370814199"/>
      <w:bookmarkStart w:id="58" w:name="_Toc370814275"/>
      <w:r>
        <w:rPr>
          <w:rFonts w:ascii="Calibri" w:eastAsia="Times New Roman" w:hAnsi="Calibri"/>
          <w:bCs/>
          <w:color w:val="D81A1A"/>
          <w:lang w:val="en-GB"/>
        </w:rPr>
        <w:br w:type="page"/>
      </w:r>
    </w:p>
    <w:p w14:paraId="72BCDD22" w14:textId="77777777" w:rsidR="002951C3" w:rsidRPr="002D4CA4" w:rsidRDefault="002951C3" w:rsidP="002951C3">
      <w:pPr>
        <w:pStyle w:val="Titre2"/>
        <w:numPr>
          <w:ilvl w:val="1"/>
          <w:numId w:val="1"/>
        </w:numPr>
        <w:tabs>
          <w:tab w:val="clear" w:pos="576"/>
        </w:tabs>
        <w:spacing w:before="120" w:after="120" w:line="240" w:lineRule="auto"/>
        <w:rPr>
          <w:rFonts w:ascii="Calibri" w:eastAsia="Times New Roman" w:hAnsi="Calibri"/>
          <w:b/>
          <w:bCs/>
          <w:color w:val="D81A1A"/>
          <w:lang w:val="en-GB"/>
        </w:rPr>
      </w:pPr>
      <w:bookmarkStart w:id="59" w:name="_Toc508387560"/>
      <w:r w:rsidRPr="002D4CA4">
        <w:rPr>
          <w:rFonts w:ascii="Calibri" w:eastAsia="Times New Roman" w:hAnsi="Calibri"/>
          <w:b/>
          <w:bCs/>
          <w:color w:val="D81A1A"/>
          <w:lang w:val="en-GB"/>
        </w:rPr>
        <w:lastRenderedPageBreak/>
        <w:t>Performance de l'outcome</w:t>
      </w:r>
      <w:bookmarkEnd w:id="57"/>
      <w:bookmarkEnd w:id="58"/>
      <w:bookmarkEnd w:id="59"/>
    </w:p>
    <w:p w14:paraId="527C5FD4" w14:textId="77777777" w:rsidR="002951C3" w:rsidRPr="00EA0DF0" w:rsidRDefault="002951C3" w:rsidP="002951C3">
      <w:r>
        <w:rPr>
          <w:noProof/>
          <w:lang w:eastAsia="fr-BE"/>
        </w:rPr>
        <w:drawing>
          <wp:inline distT="0" distB="0" distL="0" distR="0" wp14:anchorId="3DE697DB" wp14:editId="525C831A">
            <wp:extent cx="4714875" cy="504825"/>
            <wp:effectExtent l="0" t="0" r="9525" b="952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4875" cy="504825"/>
                    </a:xfrm>
                    <a:prstGeom prst="rect">
                      <a:avLst/>
                    </a:prstGeom>
                    <a:noFill/>
                    <a:ln>
                      <a:noFill/>
                    </a:ln>
                  </pic:spPr>
                </pic:pic>
              </a:graphicData>
            </a:graphic>
          </wp:inline>
        </w:drawing>
      </w:r>
      <w:bookmarkStart w:id="60" w:name="_Toc305765856"/>
      <w:bookmarkStart w:id="61" w:name="_Toc370814200"/>
      <w:bookmarkStart w:id="62" w:name="_Toc370814276"/>
    </w:p>
    <w:p w14:paraId="0875393C" w14:textId="77777777" w:rsidR="002951C3" w:rsidRPr="002D4CA4" w:rsidRDefault="002951C3" w:rsidP="002951C3">
      <w:pPr>
        <w:pStyle w:val="Titre3"/>
        <w:keepNext w:val="0"/>
        <w:keepLines w:val="0"/>
        <w:numPr>
          <w:ilvl w:val="2"/>
          <w:numId w:val="1"/>
        </w:numPr>
        <w:tabs>
          <w:tab w:val="num" w:pos="720"/>
        </w:tabs>
        <w:autoSpaceDE w:val="0"/>
        <w:autoSpaceDN w:val="0"/>
        <w:adjustRightInd w:val="0"/>
        <w:spacing w:before="60" w:after="60" w:line="240" w:lineRule="auto"/>
        <w:ind w:left="720"/>
        <w:contextualSpacing/>
        <w:rPr>
          <w:rFonts w:ascii="Calibri" w:eastAsia="Calibri" w:hAnsi="Calibri" w:cs="Calibri-Bold"/>
          <w:b/>
          <w:color w:val="auto"/>
        </w:rPr>
      </w:pPr>
      <w:bookmarkStart w:id="63" w:name="_Toc508387561"/>
      <w:r w:rsidRPr="002D4CA4">
        <w:rPr>
          <w:rFonts w:ascii="Calibri" w:eastAsia="Calibri" w:hAnsi="Calibri" w:cs="Calibri-Bold"/>
          <w:b/>
          <w:color w:val="auto"/>
        </w:rPr>
        <w:t xml:space="preserve">Progrès </w:t>
      </w:r>
      <w:bookmarkEnd w:id="60"/>
      <w:r w:rsidRPr="002D4CA4">
        <w:rPr>
          <w:rFonts w:ascii="Calibri" w:eastAsia="Calibri" w:hAnsi="Calibri" w:cs="Calibri-Bold"/>
          <w:b/>
          <w:color w:val="auto"/>
        </w:rPr>
        <w:t>des indicateurs</w:t>
      </w:r>
      <w:bookmarkEnd w:id="61"/>
      <w:bookmarkEnd w:id="62"/>
      <w:bookmarkEnd w:id="63"/>
    </w:p>
    <w:p w14:paraId="142177E2" w14:textId="77777777" w:rsidR="002951C3" w:rsidRDefault="002951C3" w:rsidP="002951C3">
      <w:pPr>
        <w:rPr>
          <w:rFonts w:eastAsia="Calibri"/>
        </w:rPr>
      </w:pPr>
    </w:p>
    <w:tbl>
      <w:tblPr>
        <w:tblW w:w="103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843"/>
        <w:gridCol w:w="992"/>
        <w:gridCol w:w="2268"/>
        <w:gridCol w:w="992"/>
        <w:gridCol w:w="2410"/>
        <w:gridCol w:w="709"/>
      </w:tblGrid>
      <w:tr w:rsidR="002951C3" w:rsidRPr="00E1265F" w14:paraId="336CBC24" w14:textId="77777777" w:rsidTr="004D2DD4">
        <w:tc>
          <w:tcPr>
            <w:tcW w:w="10349" w:type="dxa"/>
            <w:gridSpan w:val="7"/>
          </w:tcPr>
          <w:p w14:paraId="6300DEB5" w14:textId="77777777" w:rsidR="002951C3" w:rsidRPr="001E622C" w:rsidRDefault="002951C3" w:rsidP="00EA3D6C">
            <w:pPr>
              <w:spacing w:line="276" w:lineRule="auto"/>
              <w:rPr>
                <w:sz w:val="20"/>
                <w:szCs w:val="20"/>
              </w:rPr>
            </w:pPr>
            <w:r w:rsidRPr="006E6BDD">
              <w:rPr>
                <w:rFonts w:cs="Arial"/>
                <w:sz w:val="20"/>
                <w:szCs w:val="20"/>
              </w:rPr>
              <w:t xml:space="preserve">Les compétences des ressources humaines des organisations bénéficiaires des secteurs prioritaires de la coopération belgo-burundaise sont durablement renforcées en phase avec leurs besoins stratégiques.  </w:t>
            </w:r>
          </w:p>
        </w:tc>
      </w:tr>
      <w:tr w:rsidR="002951C3" w:rsidRPr="00E1265F" w14:paraId="677E991B" w14:textId="77777777" w:rsidTr="004D2DD4">
        <w:tc>
          <w:tcPr>
            <w:tcW w:w="1135" w:type="dxa"/>
          </w:tcPr>
          <w:p w14:paraId="6D7A8A9D" w14:textId="77777777" w:rsidR="002951C3" w:rsidRPr="00E1265F" w:rsidRDefault="002951C3" w:rsidP="00EA3D6C">
            <w:pPr>
              <w:pStyle w:val="Ballontekst1"/>
              <w:rPr>
                <w:rFonts w:ascii="Calibri" w:hAnsi="Calibri" w:cs="Arial"/>
                <w:b/>
                <w:bCs/>
                <w:sz w:val="18"/>
                <w:szCs w:val="18"/>
              </w:rPr>
            </w:pPr>
            <w:r w:rsidRPr="00E1265F">
              <w:rPr>
                <w:rFonts w:ascii="Calibri" w:hAnsi="Calibri" w:cs="Arial"/>
                <w:b/>
                <w:snapToGrid/>
                <w:sz w:val="18"/>
                <w:szCs w:val="18"/>
              </w:rPr>
              <w:t>Indicateurs</w:t>
            </w:r>
          </w:p>
        </w:tc>
        <w:tc>
          <w:tcPr>
            <w:tcW w:w="1843" w:type="dxa"/>
            <w:tcBorders>
              <w:bottom w:val="dashed" w:sz="4" w:space="0" w:color="auto"/>
            </w:tcBorders>
          </w:tcPr>
          <w:p w14:paraId="1124AB90" w14:textId="77777777" w:rsidR="002951C3" w:rsidRPr="00E1265F" w:rsidRDefault="002951C3" w:rsidP="00EA3D6C">
            <w:pPr>
              <w:rPr>
                <w:rFonts w:ascii="Calibri" w:hAnsi="Calibri" w:cs="Arial"/>
                <w:b/>
                <w:sz w:val="18"/>
                <w:szCs w:val="18"/>
              </w:rPr>
            </w:pPr>
            <w:r w:rsidRPr="00E1265F">
              <w:rPr>
                <w:rFonts w:ascii="Calibri" w:hAnsi="Calibri" w:cs="Arial"/>
                <w:b/>
                <w:sz w:val="18"/>
                <w:szCs w:val="18"/>
              </w:rPr>
              <w:t>Critères</w:t>
            </w:r>
          </w:p>
        </w:tc>
        <w:tc>
          <w:tcPr>
            <w:tcW w:w="992" w:type="dxa"/>
          </w:tcPr>
          <w:p w14:paraId="46D676F9" w14:textId="77777777" w:rsidR="002951C3" w:rsidRPr="00E1265F" w:rsidRDefault="002951C3" w:rsidP="00EA3D6C">
            <w:pPr>
              <w:rPr>
                <w:rFonts w:ascii="Calibri" w:hAnsi="Calibri" w:cs="Arial"/>
                <w:b/>
                <w:bCs/>
                <w:sz w:val="18"/>
                <w:szCs w:val="18"/>
              </w:rPr>
            </w:pPr>
            <w:r w:rsidRPr="00E1265F">
              <w:rPr>
                <w:rFonts w:ascii="Calibri" w:hAnsi="Calibri" w:cs="Arial"/>
                <w:b/>
                <w:sz w:val="18"/>
                <w:szCs w:val="18"/>
              </w:rPr>
              <w:t xml:space="preserve">Valeur </w:t>
            </w:r>
            <w:r w:rsidRPr="00E1265F">
              <w:rPr>
                <w:rFonts w:ascii="Calibri" w:hAnsi="Calibri" w:cs="Arial"/>
                <w:b/>
                <w:i/>
                <w:sz w:val="18"/>
                <w:szCs w:val="18"/>
              </w:rPr>
              <w:t>Baseline</w:t>
            </w:r>
          </w:p>
        </w:tc>
        <w:tc>
          <w:tcPr>
            <w:tcW w:w="2268" w:type="dxa"/>
          </w:tcPr>
          <w:p w14:paraId="2C9F091F" w14:textId="77777777" w:rsidR="002951C3" w:rsidRPr="00BC57C5" w:rsidRDefault="002951C3" w:rsidP="00EA3D6C">
            <w:pPr>
              <w:rPr>
                <w:rFonts w:ascii="Calibri" w:hAnsi="Calibri" w:cs="Arial"/>
                <w:b/>
                <w:sz w:val="18"/>
                <w:szCs w:val="18"/>
              </w:rPr>
            </w:pPr>
            <w:r w:rsidRPr="00BC57C5">
              <w:rPr>
                <w:rFonts w:ascii="Calibri" w:hAnsi="Calibri" w:cs="Arial"/>
                <w:b/>
                <w:sz w:val="18"/>
                <w:szCs w:val="18"/>
              </w:rPr>
              <w:t xml:space="preserve">Valeur </w:t>
            </w:r>
          </w:p>
          <w:p w14:paraId="6C2DBBDB" w14:textId="77777777" w:rsidR="002951C3" w:rsidRPr="00BC57C5" w:rsidRDefault="002951C3" w:rsidP="00EA3D6C">
            <w:pPr>
              <w:rPr>
                <w:rFonts w:ascii="Calibri" w:hAnsi="Calibri" w:cs="Arial"/>
                <w:b/>
                <w:sz w:val="18"/>
                <w:szCs w:val="18"/>
              </w:rPr>
            </w:pPr>
            <w:r w:rsidRPr="00BC57C5">
              <w:rPr>
                <w:rFonts w:ascii="Calibri" w:hAnsi="Calibri" w:cs="Arial"/>
                <w:b/>
                <w:sz w:val="18"/>
                <w:szCs w:val="18"/>
              </w:rPr>
              <w:t>2016</w:t>
            </w:r>
          </w:p>
        </w:tc>
        <w:tc>
          <w:tcPr>
            <w:tcW w:w="992" w:type="dxa"/>
          </w:tcPr>
          <w:p w14:paraId="318CB958" w14:textId="77777777" w:rsidR="002951C3" w:rsidRPr="00BC57C5" w:rsidRDefault="002951C3" w:rsidP="00EA3D6C">
            <w:pPr>
              <w:rPr>
                <w:rFonts w:ascii="Calibri" w:hAnsi="Calibri" w:cs="Arial"/>
                <w:b/>
                <w:sz w:val="18"/>
                <w:szCs w:val="18"/>
              </w:rPr>
            </w:pPr>
            <w:r w:rsidRPr="00BC57C5">
              <w:rPr>
                <w:rFonts w:ascii="Calibri" w:hAnsi="Calibri" w:cs="Arial"/>
                <w:b/>
                <w:sz w:val="18"/>
                <w:szCs w:val="18"/>
              </w:rPr>
              <w:t>Cible  2017</w:t>
            </w:r>
          </w:p>
        </w:tc>
        <w:tc>
          <w:tcPr>
            <w:tcW w:w="2410" w:type="dxa"/>
          </w:tcPr>
          <w:p w14:paraId="7EAF3750" w14:textId="77777777" w:rsidR="002951C3" w:rsidRPr="00BC57C5" w:rsidRDefault="002951C3" w:rsidP="00EA3D6C">
            <w:pPr>
              <w:rPr>
                <w:rFonts w:ascii="Calibri" w:hAnsi="Calibri" w:cs="Arial"/>
                <w:b/>
                <w:sz w:val="18"/>
                <w:szCs w:val="18"/>
              </w:rPr>
            </w:pPr>
            <w:r w:rsidRPr="00BC57C5">
              <w:rPr>
                <w:rFonts w:ascii="Calibri" w:hAnsi="Calibri" w:cs="Arial"/>
                <w:b/>
                <w:sz w:val="18"/>
                <w:szCs w:val="18"/>
              </w:rPr>
              <w:t>Valeur</w:t>
            </w:r>
          </w:p>
          <w:p w14:paraId="22E9E9CE" w14:textId="77777777" w:rsidR="002951C3" w:rsidRPr="00BC57C5" w:rsidRDefault="002951C3" w:rsidP="00EA3D6C">
            <w:pPr>
              <w:rPr>
                <w:rFonts w:ascii="Calibri" w:hAnsi="Calibri" w:cs="Arial"/>
                <w:b/>
                <w:sz w:val="18"/>
                <w:szCs w:val="18"/>
              </w:rPr>
            </w:pPr>
            <w:r w:rsidRPr="00BC57C5">
              <w:rPr>
                <w:rFonts w:ascii="Calibri" w:hAnsi="Calibri" w:cs="Arial"/>
                <w:b/>
                <w:sz w:val="18"/>
                <w:szCs w:val="18"/>
              </w:rPr>
              <w:t xml:space="preserve"> 2017</w:t>
            </w:r>
          </w:p>
        </w:tc>
        <w:tc>
          <w:tcPr>
            <w:tcW w:w="709" w:type="dxa"/>
          </w:tcPr>
          <w:p w14:paraId="02BB537D" w14:textId="77777777" w:rsidR="002951C3" w:rsidRPr="00E1265F" w:rsidRDefault="002951C3" w:rsidP="00EA3D6C">
            <w:pPr>
              <w:rPr>
                <w:rFonts w:ascii="Calibri" w:hAnsi="Calibri" w:cs="Arial"/>
                <w:b/>
                <w:bCs/>
                <w:sz w:val="18"/>
                <w:szCs w:val="18"/>
              </w:rPr>
            </w:pPr>
            <w:r w:rsidRPr="00E1265F">
              <w:rPr>
                <w:rFonts w:ascii="Calibri" w:hAnsi="Calibri" w:cs="Arial"/>
                <w:b/>
                <w:sz w:val="18"/>
                <w:szCs w:val="18"/>
              </w:rPr>
              <w:t>Cible finale</w:t>
            </w:r>
          </w:p>
        </w:tc>
      </w:tr>
      <w:tr w:rsidR="002951C3" w:rsidRPr="00E1265F" w14:paraId="43F5EB70" w14:textId="77777777" w:rsidTr="004D2DD4">
        <w:tc>
          <w:tcPr>
            <w:tcW w:w="1135" w:type="dxa"/>
            <w:vMerge w:val="restart"/>
            <w:vAlign w:val="center"/>
          </w:tcPr>
          <w:p w14:paraId="7EC49193" w14:textId="77777777" w:rsidR="004D2DD4" w:rsidRDefault="004D2DD4" w:rsidP="00211775">
            <w:pPr>
              <w:widowControl w:val="0"/>
              <w:numPr>
                <w:ilvl w:val="0"/>
                <w:numId w:val="19"/>
              </w:numPr>
              <w:suppressAutoHyphens/>
              <w:spacing w:after="0" w:line="240" w:lineRule="auto"/>
              <w:ind w:left="34" w:hanging="34"/>
              <w:rPr>
                <w:rFonts w:ascii="Calibri" w:hAnsi="Calibri" w:cs="Arial"/>
                <w:sz w:val="18"/>
                <w:szCs w:val="18"/>
              </w:rPr>
            </w:pPr>
          </w:p>
          <w:p w14:paraId="5611B368" w14:textId="4B30161D" w:rsidR="002951C3" w:rsidRPr="00E1265F" w:rsidRDefault="002951C3" w:rsidP="00211775">
            <w:pPr>
              <w:widowControl w:val="0"/>
              <w:suppressAutoHyphens/>
              <w:spacing w:after="0" w:line="240" w:lineRule="auto"/>
              <w:ind w:left="34"/>
              <w:rPr>
                <w:rFonts w:ascii="Calibri" w:hAnsi="Calibri" w:cs="Arial"/>
                <w:sz w:val="18"/>
                <w:szCs w:val="18"/>
              </w:rPr>
            </w:pPr>
            <w:r>
              <w:rPr>
                <w:rFonts w:ascii="Calibri" w:hAnsi="Calibri" w:cs="Arial"/>
                <w:sz w:val="18"/>
                <w:szCs w:val="18"/>
              </w:rPr>
              <w:t>Les ressources humaines utilisent leurs compétences</w:t>
            </w:r>
            <w:r w:rsidR="00211775">
              <w:rPr>
                <w:rFonts w:ascii="Calibri" w:hAnsi="Calibri" w:cs="Arial"/>
                <w:sz w:val="18"/>
                <w:szCs w:val="18"/>
              </w:rPr>
              <w:t xml:space="preserve"> </w:t>
            </w:r>
            <w:r>
              <w:rPr>
                <w:rFonts w:ascii="Calibri" w:hAnsi="Calibri" w:cs="Arial"/>
                <w:sz w:val="18"/>
                <w:szCs w:val="18"/>
              </w:rPr>
              <w:t>en situation professionnelle</w:t>
            </w:r>
            <w:r w:rsidRPr="00E1265F">
              <w:rPr>
                <w:rFonts w:ascii="Calibri" w:hAnsi="Calibri" w:cs="Arial"/>
                <w:sz w:val="18"/>
                <w:szCs w:val="18"/>
              </w:rPr>
              <w:t xml:space="preserve"> </w:t>
            </w:r>
          </w:p>
        </w:tc>
        <w:tc>
          <w:tcPr>
            <w:tcW w:w="1843" w:type="dxa"/>
            <w:tcBorders>
              <w:bottom w:val="dashed" w:sz="4" w:space="0" w:color="auto"/>
            </w:tcBorders>
          </w:tcPr>
          <w:p w14:paraId="001C7221" w14:textId="77777777" w:rsidR="002951C3" w:rsidRPr="006E6BDD" w:rsidRDefault="002951C3" w:rsidP="00EA3D6C">
            <w:pPr>
              <w:tabs>
                <w:tab w:val="left" w:pos="175"/>
              </w:tabs>
              <w:spacing w:after="200"/>
              <w:contextualSpacing/>
              <w:rPr>
                <w:rFonts w:ascii="Calibri" w:hAnsi="Calibri" w:cs="Arial"/>
                <w:b/>
                <w:color w:val="000000"/>
                <w:sz w:val="18"/>
                <w:szCs w:val="18"/>
              </w:rPr>
            </w:pPr>
            <w:r>
              <w:rPr>
                <w:rFonts w:ascii="Calibri" w:hAnsi="Calibri" w:cs="Arial"/>
                <w:sz w:val="18"/>
                <w:szCs w:val="18"/>
              </w:rPr>
              <w:t>95 % des savoir</w:t>
            </w:r>
            <w:r w:rsidRPr="006E6BDD">
              <w:rPr>
                <w:rFonts w:ascii="Calibri" w:hAnsi="Calibri" w:cs="Arial"/>
                <w:sz w:val="18"/>
                <w:szCs w:val="18"/>
              </w:rPr>
              <w:t xml:space="preserve">-faire ciblés par les formations sont visibles en situation professionnelle: </w:t>
            </w:r>
          </w:p>
        </w:tc>
        <w:tc>
          <w:tcPr>
            <w:tcW w:w="992" w:type="dxa"/>
          </w:tcPr>
          <w:p w14:paraId="5E530B31" w14:textId="77777777" w:rsidR="002951C3" w:rsidRPr="00E1265F" w:rsidRDefault="002951C3" w:rsidP="00EA3D6C">
            <w:pPr>
              <w:rPr>
                <w:rFonts w:ascii="Calibri" w:hAnsi="Calibri" w:cs="Arial"/>
                <w:b/>
                <w:bCs/>
                <w:sz w:val="18"/>
                <w:szCs w:val="18"/>
              </w:rPr>
            </w:pPr>
            <w:r w:rsidRPr="00E1265F">
              <w:rPr>
                <w:rFonts w:ascii="Calibri" w:hAnsi="Calibri" w:cs="Arial"/>
                <w:b/>
                <w:bCs/>
                <w:sz w:val="18"/>
                <w:szCs w:val="18"/>
              </w:rPr>
              <w:t>Néant</w:t>
            </w:r>
          </w:p>
        </w:tc>
        <w:tc>
          <w:tcPr>
            <w:tcW w:w="2268" w:type="dxa"/>
          </w:tcPr>
          <w:p w14:paraId="32E14147"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55%</w:t>
            </w:r>
          </w:p>
        </w:tc>
        <w:tc>
          <w:tcPr>
            <w:tcW w:w="992" w:type="dxa"/>
          </w:tcPr>
          <w:p w14:paraId="069206EE"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70%</w:t>
            </w:r>
          </w:p>
        </w:tc>
        <w:tc>
          <w:tcPr>
            <w:tcW w:w="2410" w:type="dxa"/>
          </w:tcPr>
          <w:p w14:paraId="2B208C8A"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80% (avec 43% à 95%  de qualité)</w:t>
            </w:r>
          </w:p>
        </w:tc>
        <w:tc>
          <w:tcPr>
            <w:tcW w:w="709" w:type="dxa"/>
          </w:tcPr>
          <w:p w14:paraId="1ABC46D4" w14:textId="77777777" w:rsidR="002951C3" w:rsidRPr="00E1265F" w:rsidRDefault="002951C3" w:rsidP="00EA3D6C">
            <w:pPr>
              <w:rPr>
                <w:rFonts w:ascii="Calibri" w:hAnsi="Calibri" w:cs="Arial"/>
                <w:b/>
                <w:bCs/>
                <w:sz w:val="18"/>
                <w:szCs w:val="18"/>
              </w:rPr>
            </w:pPr>
            <w:r>
              <w:rPr>
                <w:rFonts w:ascii="Calibri" w:hAnsi="Calibri" w:cs="Arial"/>
                <w:b/>
                <w:bCs/>
                <w:sz w:val="18"/>
                <w:szCs w:val="18"/>
              </w:rPr>
              <w:t>95%</w:t>
            </w:r>
          </w:p>
        </w:tc>
      </w:tr>
      <w:tr w:rsidR="002951C3" w:rsidRPr="00E1265F" w14:paraId="3A50D695" w14:textId="77777777" w:rsidTr="004D2DD4">
        <w:tc>
          <w:tcPr>
            <w:tcW w:w="1135" w:type="dxa"/>
            <w:vMerge/>
            <w:vAlign w:val="center"/>
          </w:tcPr>
          <w:p w14:paraId="4C55F8E9" w14:textId="77777777" w:rsidR="002951C3" w:rsidRPr="00E1265F" w:rsidRDefault="002951C3" w:rsidP="00EA3D6C">
            <w:pPr>
              <w:rPr>
                <w:rFonts w:ascii="Calibri" w:hAnsi="Calibri" w:cs="Arial"/>
                <w:sz w:val="18"/>
                <w:szCs w:val="18"/>
              </w:rPr>
            </w:pPr>
          </w:p>
        </w:tc>
        <w:tc>
          <w:tcPr>
            <w:tcW w:w="1843" w:type="dxa"/>
            <w:tcBorders>
              <w:top w:val="dashed" w:sz="4" w:space="0" w:color="auto"/>
              <w:bottom w:val="dashed" w:sz="4" w:space="0" w:color="auto"/>
            </w:tcBorders>
          </w:tcPr>
          <w:p w14:paraId="193AD897" w14:textId="77777777" w:rsidR="002951C3" w:rsidRPr="00E1265F" w:rsidRDefault="002951C3" w:rsidP="00EA3D6C">
            <w:pPr>
              <w:pStyle w:val="Paragraphedeliste"/>
              <w:tabs>
                <w:tab w:val="left" w:pos="175"/>
              </w:tabs>
              <w:spacing w:before="0" w:after="200" w:line="240" w:lineRule="auto"/>
              <w:ind w:left="34"/>
              <w:contextualSpacing/>
              <w:rPr>
                <w:rFonts w:ascii="Calibri" w:hAnsi="Calibri" w:cs="Arial"/>
                <w:i/>
                <w:kern w:val="0"/>
                <w:sz w:val="18"/>
                <w:szCs w:val="18"/>
                <w:lang w:val="fr-BE" w:eastAsia="fr-BE"/>
              </w:rPr>
            </w:pPr>
            <w:r w:rsidRPr="00E1265F">
              <w:rPr>
                <w:rFonts w:ascii="Calibri" w:hAnsi="Calibri" w:cs="Arial"/>
                <w:i/>
                <w:kern w:val="0"/>
                <w:sz w:val="18"/>
                <w:szCs w:val="18"/>
                <w:lang w:val="fr-BE" w:eastAsia="fr-BE"/>
              </w:rPr>
              <w:t>Instituts de formation</w:t>
            </w:r>
          </w:p>
        </w:tc>
        <w:tc>
          <w:tcPr>
            <w:tcW w:w="992" w:type="dxa"/>
          </w:tcPr>
          <w:p w14:paraId="0193D973" w14:textId="77777777" w:rsidR="002951C3" w:rsidRPr="00E1265F" w:rsidRDefault="002951C3" w:rsidP="00EA3D6C">
            <w:pPr>
              <w:rPr>
                <w:rFonts w:ascii="Calibri" w:hAnsi="Calibri" w:cs="Arial"/>
                <w:b/>
                <w:bCs/>
                <w:sz w:val="18"/>
                <w:szCs w:val="18"/>
              </w:rPr>
            </w:pPr>
            <w:r w:rsidRPr="00E1265F">
              <w:rPr>
                <w:rFonts w:ascii="Calibri" w:hAnsi="Calibri" w:cs="Arial"/>
                <w:b/>
                <w:bCs/>
                <w:sz w:val="18"/>
                <w:szCs w:val="18"/>
              </w:rPr>
              <w:t>Néant</w:t>
            </w:r>
          </w:p>
        </w:tc>
        <w:tc>
          <w:tcPr>
            <w:tcW w:w="2268" w:type="dxa"/>
          </w:tcPr>
          <w:p w14:paraId="2009B3EC"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0%</w:t>
            </w:r>
          </w:p>
        </w:tc>
        <w:tc>
          <w:tcPr>
            <w:tcW w:w="992" w:type="dxa"/>
          </w:tcPr>
          <w:p w14:paraId="2F481F7B"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70%</w:t>
            </w:r>
          </w:p>
        </w:tc>
        <w:tc>
          <w:tcPr>
            <w:tcW w:w="2410" w:type="dxa"/>
          </w:tcPr>
          <w:p w14:paraId="7CEC803E" w14:textId="77777777" w:rsidR="002951C3" w:rsidRPr="00BC57C5" w:rsidRDefault="002951C3" w:rsidP="00EA3D6C">
            <w:pPr>
              <w:rPr>
                <w:rFonts w:ascii="Calibri" w:hAnsi="Calibri" w:cs="Arial"/>
                <w:b/>
                <w:bCs/>
                <w:sz w:val="18"/>
                <w:szCs w:val="18"/>
                <w:u w:val="single"/>
              </w:rPr>
            </w:pPr>
            <w:r w:rsidRPr="00BC57C5">
              <w:rPr>
                <w:rFonts w:ascii="Calibri" w:hAnsi="Calibri" w:cs="Arial"/>
                <w:b/>
                <w:bCs/>
                <w:sz w:val="18"/>
                <w:szCs w:val="18"/>
                <w:u w:val="single"/>
              </w:rPr>
              <w:t>76%  (70% de qualité)</w:t>
            </w:r>
          </w:p>
          <w:p w14:paraId="1800C8D1" w14:textId="77777777" w:rsidR="002951C3" w:rsidRPr="00BC57C5" w:rsidRDefault="002951C3" w:rsidP="00EA3D6C">
            <w:pPr>
              <w:rPr>
                <w:rFonts w:ascii="Calibri" w:hAnsi="Calibri" w:cs="Arial"/>
                <w:bCs/>
                <w:sz w:val="18"/>
                <w:szCs w:val="18"/>
                <w:u w:val="single"/>
              </w:rPr>
            </w:pPr>
          </w:p>
          <w:p w14:paraId="7124C693" w14:textId="77777777" w:rsidR="002951C3" w:rsidRPr="00BC57C5" w:rsidRDefault="002951C3" w:rsidP="00EA3D6C">
            <w:pPr>
              <w:rPr>
                <w:rFonts w:ascii="Calibri" w:hAnsi="Calibri" w:cs="Arial"/>
                <w:bCs/>
                <w:i/>
                <w:sz w:val="18"/>
                <w:szCs w:val="18"/>
                <w:u w:val="single"/>
              </w:rPr>
            </w:pPr>
            <w:r w:rsidRPr="00BC57C5">
              <w:rPr>
                <w:rFonts w:ascii="Calibri" w:hAnsi="Calibri" w:cs="Arial"/>
                <w:bCs/>
                <w:i/>
                <w:sz w:val="18"/>
                <w:szCs w:val="18"/>
                <w:u w:val="single"/>
              </w:rPr>
              <w:t>EPM/ETAL  : 86% (72% de qualité)</w:t>
            </w:r>
          </w:p>
          <w:p w14:paraId="2AE2EEA3"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DSI : 100% (63% de qualité)</w:t>
            </w:r>
          </w:p>
          <w:p w14:paraId="5EE9B928"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Ingénierie formation : 73% (82% de qualité)</w:t>
            </w:r>
          </w:p>
          <w:p w14:paraId="47711A7C" w14:textId="77777777" w:rsidR="002951C3" w:rsidRPr="00BC57C5" w:rsidRDefault="002951C3" w:rsidP="00EA3D6C">
            <w:pPr>
              <w:rPr>
                <w:rFonts w:ascii="Calibri" w:hAnsi="Calibri" w:cs="Arial"/>
                <w:bCs/>
                <w:sz w:val="18"/>
                <w:szCs w:val="18"/>
              </w:rPr>
            </w:pPr>
          </w:p>
          <w:p w14:paraId="5911D08D"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UPH : 75% (83% de qualité)</w:t>
            </w:r>
          </w:p>
          <w:p w14:paraId="1B7A9255" w14:textId="77777777" w:rsidR="002951C3" w:rsidRPr="00BC57C5" w:rsidRDefault="002951C3" w:rsidP="00EA3D6C">
            <w:pPr>
              <w:rPr>
                <w:rFonts w:ascii="Calibri" w:hAnsi="Calibri" w:cs="Arial"/>
                <w:bCs/>
                <w:i/>
                <w:sz w:val="18"/>
                <w:szCs w:val="18"/>
              </w:rPr>
            </w:pPr>
          </w:p>
          <w:p w14:paraId="484C89F1" w14:textId="77777777" w:rsidR="002951C3" w:rsidRPr="00BC57C5" w:rsidRDefault="002951C3" w:rsidP="00EA3D6C">
            <w:pPr>
              <w:rPr>
                <w:rFonts w:ascii="Calibri" w:hAnsi="Calibri" w:cs="Arial"/>
                <w:b/>
                <w:bCs/>
                <w:sz w:val="18"/>
                <w:szCs w:val="18"/>
              </w:rPr>
            </w:pPr>
            <w:r w:rsidRPr="00BC57C5">
              <w:rPr>
                <w:rFonts w:ascii="Calibri" w:hAnsi="Calibri" w:cs="Arial"/>
                <w:bCs/>
                <w:i/>
                <w:sz w:val="18"/>
                <w:szCs w:val="18"/>
              </w:rPr>
              <w:t>CEM : 66,7%</w:t>
            </w:r>
            <w:r w:rsidRPr="00BC57C5">
              <w:rPr>
                <w:rFonts w:ascii="Calibri" w:hAnsi="Calibri" w:cs="Arial"/>
                <w:b/>
                <w:bCs/>
                <w:i/>
                <w:sz w:val="18"/>
                <w:szCs w:val="18"/>
              </w:rPr>
              <w:t xml:space="preserve">  </w:t>
            </w:r>
            <w:r w:rsidRPr="00BC57C5">
              <w:rPr>
                <w:rFonts w:ascii="Calibri" w:hAnsi="Calibri" w:cs="Arial"/>
                <w:bCs/>
                <w:i/>
                <w:sz w:val="18"/>
                <w:szCs w:val="18"/>
              </w:rPr>
              <w:t>(55% de qualité)</w:t>
            </w:r>
          </w:p>
        </w:tc>
        <w:tc>
          <w:tcPr>
            <w:tcW w:w="709" w:type="dxa"/>
          </w:tcPr>
          <w:p w14:paraId="3B54ABD5" w14:textId="77777777" w:rsidR="002951C3" w:rsidRPr="00E1265F" w:rsidRDefault="002951C3" w:rsidP="00EA3D6C">
            <w:pPr>
              <w:rPr>
                <w:rFonts w:ascii="Calibri" w:hAnsi="Calibri" w:cs="Arial"/>
                <w:b/>
                <w:bCs/>
                <w:sz w:val="18"/>
                <w:szCs w:val="18"/>
              </w:rPr>
            </w:pPr>
            <w:r w:rsidRPr="00E1265F">
              <w:rPr>
                <w:rFonts w:ascii="Calibri" w:hAnsi="Calibri" w:cs="Arial"/>
                <w:b/>
                <w:bCs/>
                <w:sz w:val="18"/>
                <w:szCs w:val="18"/>
              </w:rPr>
              <w:t>95%</w:t>
            </w:r>
          </w:p>
        </w:tc>
      </w:tr>
      <w:tr w:rsidR="002951C3" w:rsidRPr="00E1265F" w14:paraId="2143A57F" w14:textId="77777777" w:rsidTr="004D2DD4">
        <w:trPr>
          <w:trHeight w:val="1080"/>
        </w:trPr>
        <w:tc>
          <w:tcPr>
            <w:tcW w:w="1135" w:type="dxa"/>
            <w:vMerge/>
            <w:vAlign w:val="center"/>
          </w:tcPr>
          <w:p w14:paraId="4A44E18D" w14:textId="77777777" w:rsidR="002951C3" w:rsidRPr="00E1265F" w:rsidRDefault="002951C3" w:rsidP="00EA3D6C">
            <w:pPr>
              <w:rPr>
                <w:rFonts w:ascii="Calibri" w:hAnsi="Calibri" w:cs="Arial"/>
                <w:sz w:val="18"/>
                <w:szCs w:val="18"/>
              </w:rPr>
            </w:pPr>
          </w:p>
        </w:tc>
        <w:tc>
          <w:tcPr>
            <w:tcW w:w="1843" w:type="dxa"/>
            <w:tcBorders>
              <w:top w:val="dashed" w:sz="4" w:space="0" w:color="auto"/>
            </w:tcBorders>
          </w:tcPr>
          <w:p w14:paraId="4F8DCCBE" w14:textId="77777777" w:rsidR="002951C3" w:rsidRPr="00E1265F" w:rsidRDefault="002951C3" w:rsidP="00EA3D6C">
            <w:pPr>
              <w:pStyle w:val="Paragraphedeliste"/>
              <w:tabs>
                <w:tab w:val="left" w:pos="175"/>
              </w:tabs>
              <w:spacing w:before="0" w:after="200" w:line="240" w:lineRule="auto"/>
              <w:ind w:left="34"/>
              <w:contextualSpacing/>
              <w:rPr>
                <w:rFonts w:ascii="Calibri" w:hAnsi="Calibri" w:cs="Arial"/>
                <w:i/>
                <w:color w:val="000000"/>
                <w:sz w:val="18"/>
                <w:szCs w:val="18"/>
              </w:rPr>
            </w:pPr>
            <w:r w:rsidRPr="00E1265F">
              <w:rPr>
                <w:rFonts w:ascii="Calibri" w:hAnsi="Calibri" w:cs="Arial"/>
                <w:i/>
                <w:color w:val="000000"/>
                <w:sz w:val="18"/>
                <w:szCs w:val="18"/>
              </w:rPr>
              <w:t>R31 : Domaines GRH</w:t>
            </w:r>
          </w:p>
        </w:tc>
        <w:tc>
          <w:tcPr>
            <w:tcW w:w="992" w:type="dxa"/>
          </w:tcPr>
          <w:p w14:paraId="0DF46BCB" w14:textId="77777777" w:rsidR="002951C3" w:rsidRPr="00E1265F" w:rsidRDefault="002951C3" w:rsidP="00EA3D6C">
            <w:pPr>
              <w:rPr>
                <w:rFonts w:ascii="Calibri" w:hAnsi="Calibri" w:cs="Arial"/>
                <w:b/>
                <w:bCs/>
                <w:sz w:val="18"/>
                <w:szCs w:val="18"/>
              </w:rPr>
            </w:pPr>
            <w:r w:rsidRPr="00E1265F">
              <w:rPr>
                <w:rFonts w:ascii="Calibri" w:hAnsi="Calibri" w:cs="Arial"/>
                <w:b/>
                <w:bCs/>
                <w:sz w:val="18"/>
                <w:szCs w:val="18"/>
              </w:rPr>
              <w:t>Néant</w:t>
            </w:r>
          </w:p>
        </w:tc>
        <w:tc>
          <w:tcPr>
            <w:tcW w:w="2268" w:type="dxa"/>
          </w:tcPr>
          <w:p w14:paraId="74D80B42" w14:textId="77777777" w:rsidR="002951C3" w:rsidRPr="00BC57C5" w:rsidRDefault="002951C3" w:rsidP="00EA3D6C">
            <w:pPr>
              <w:rPr>
                <w:rFonts w:ascii="Calibri" w:hAnsi="Calibri" w:cs="Arial"/>
                <w:bCs/>
                <w:sz w:val="18"/>
                <w:szCs w:val="18"/>
              </w:rPr>
            </w:pPr>
            <w:r w:rsidRPr="00BC57C5">
              <w:rPr>
                <w:rFonts w:ascii="Calibri" w:hAnsi="Calibri" w:cs="Arial"/>
                <w:bCs/>
                <w:sz w:val="18"/>
                <w:szCs w:val="18"/>
              </w:rPr>
              <w:t>Ingénierie de la Formation :</w:t>
            </w:r>
          </w:p>
          <w:p w14:paraId="1F34CBE1" w14:textId="77777777" w:rsidR="002951C3" w:rsidRPr="00BC57C5" w:rsidRDefault="002951C3" w:rsidP="00EA3D6C">
            <w:pPr>
              <w:rPr>
                <w:rFonts w:ascii="Calibri" w:hAnsi="Calibri" w:cs="Arial"/>
                <w:bCs/>
                <w:sz w:val="18"/>
                <w:szCs w:val="18"/>
              </w:rPr>
            </w:pPr>
            <w:r w:rsidRPr="00BC57C5">
              <w:rPr>
                <w:rFonts w:ascii="Calibri" w:hAnsi="Calibri" w:cs="Arial"/>
                <w:bCs/>
                <w:sz w:val="18"/>
                <w:szCs w:val="18"/>
              </w:rPr>
              <w:t>82,3%</w:t>
            </w:r>
          </w:p>
        </w:tc>
        <w:tc>
          <w:tcPr>
            <w:tcW w:w="992" w:type="dxa"/>
          </w:tcPr>
          <w:p w14:paraId="477E359A"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70%</w:t>
            </w:r>
          </w:p>
        </w:tc>
        <w:tc>
          <w:tcPr>
            <w:tcW w:w="2410" w:type="dxa"/>
          </w:tcPr>
          <w:p w14:paraId="4FDB3DFE"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NA</w:t>
            </w:r>
          </w:p>
        </w:tc>
        <w:tc>
          <w:tcPr>
            <w:tcW w:w="709" w:type="dxa"/>
          </w:tcPr>
          <w:p w14:paraId="28E62C71" w14:textId="77777777" w:rsidR="002951C3" w:rsidRPr="00E1265F" w:rsidRDefault="002951C3" w:rsidP="00EA3D6C">
            <w:pPr>
              <w:rPr>
                <w:rFonts w:ascii="Calibri" w:hAnsi="Calibri" w:cs="Arial"/>
                <w:b/>
                <w:bCs/>
                <w:sz w:val="18"/>
                <w:szCs w:val="18"/>
              </w:rPr>
            </w:pPr>
            <w:r w:rsidRPr="00E1265F">
              <w:rPr>
                <w:rFonts w:ascii="Calibri" w:hAnsi="Calibri" w:cs="Arial"/>
                <w:b/>
                <w:bCs/>
                <w:sz w:val="18"/>
                <w:szCs w:val="18"/>
              </w:rPr>
              <w:t>95%</w:t>
            </w:r>
          </w:p>
        </w:tc>
      </w:tr>
      <w:tr w:rsidR="002951C3" w:rsidRPr="00E1265F" w14:paraId="7560036D" w14:textId="77777777" w:rsidTr="004D2DD4">
        <w:tc>
          <w:tcPr>
            <w:tcW w:w="1135" w:type="dxa"/>
            <w:vMerge/>
            <w:vAlign w:val="center"/>
          </w:tcPr>
          <w:p w14:paraId="3B30C6B0" w14:textId="77777777" w:rsidR="002951C3" w:rsidRPr="00E1265F" w:rsidRDefault="002951C3" w:rsidP="00EA3D6C">
            <w:pPr>
              <w:rPr>
                <w:rFonts w:ascii="Calibri" w:hAnsi="Calibri" w:cs="Arial"/>
                <w:sz w:val="18"/>
                <w:szCs w:val="18"/>
              </w:rPr>
            </w:pPr>
          </w:p>
        </w:tc>
        <w:tc>
          <w:tcPr>
            <w:tcW w:w="1843" w:type="dxa"/>
            <w:tcBorders>
              <w:top w:val="dashed" w:sz="4" w:space="0" w:color="auto"/>
              <w:bottom w:val="dashed" w:sz="4" w:space="0" w:color="auto"/>
            </w:tcBorders>
          </w:tcPr>
          <w:p w14:paraId="594327B3" w14:textId="77777777" w:rsidR="002951C3" w:rsidRPr="00E1265F" w:rsidRDefault="002951C3" w:rsidP="00EA3D6C">
            <w:pPr>
              <w:pStyle w:val="Paragraphedeliste"/>
              <w:tabs>
                <w:tab w:val="left" w:pos="175"/>
              </w:tabs>
              <w:spacing w:before="0" w:after="200" w:line="240" w:lineRule="auto"/>
              <w:ind w:left="34"/>
              <w:contextualSpacing/>
              <w:rPr>
                <w:rFonts w:ascii="Calibri" w:hAnsi="Calibri" w:cs="Arial"/>
                <w:color w:val="000000"/>
                <w:sz w:val="18"/>
                <w:szCs w:val="18"/>
              </w:rPr>
            </w:pPr>
            <w:r w:rsidRPr="00E1265F">
              <w:rPr>
                <w:rFonts w:ascii="Calibri" w:hAnsi="Calibri" w:cs="Arial"/>
                <w:color w:val="000000"/>
                <w:sz w:val="18"/>
                <w:szCs w:val="18"/>
              </w:rPr>
              <w:t>R32 : Autres domaines communs</w:t>
            </w:r>
          </w:p>
        </w:tc>
        <w:tc>
          <w:tcPr>
            <w:tcW w:w="992" w:type="dxa"/>
          </w:tcPr>
          <w:p w14:paraId="0056EF19" w14:textId="77777777" w:rsidR="002951C3" w:rsidRPr="00E1265F" w:rsidRDefault="002951C3" w:rsidP="00EA3D6C">
            <w:pPr>
              <w:rPr>
                <w:rFonts w:ascii="Calibri" w:hAnsi="Calibri" w:cs="Arial"/>
                <w:b/>
                <w:bCs/>
                <w:sz w:val="18"/>
                <w:szCs w:val="18"/>
              </w:rPr>
            </w:pPr>
            <w:r w:rsidRPr="00E1265F">
              <w:rPr>
                <w:rFonts w:ascii="Calibri" w:hAnsi="Calibri" w:cs="Arial"/>
                <w:b/>
                <w:bCs/>
                <w:sz w:val="18"/>
                <w:szCs w:val="18"/>
              </w:rPr>
              <w:t>Néant</w:t>
            </w:r>
          </w:p>
        </w:tc>
        <w:tc>
          <w:tcPr>
            <w:tcW w:w="2268" w:type="dxa"/>
          </w:tcPr>
          <w:p w14:paraId="221F493B" w14:textId="77777777" w:rsidR="002951C3" w:rsidRPr="00BC57C5" w:rsidRDefault="002951C3" w:rsidP="00EA3D6C">
            <w:pPr>
              <w:autoSpaceDE w:val="0"/>
              <w:autoSpaceDN w:val="0"/>
              <w:adjustRightInd w:val="0"/>
              <w:rPr>
                <w:rFonts w:ascii="Calibri" w:hAnsi="Calibri" w:cs="Arial"/>
                <w:b/>
                <w:sz w:val="18"/>
                <w:szCs w:val="18"/>
                <w:u w:val="single"/>
                <w:lang w:eastAsia="fr-BE"/>
              </w:rPr>
            </w:pPr>
            <w:r w:rsidRPr="00BC57C5">
              <w:rPr>
                <w:rFonts w:ascii="Calibri" w:hAnsi="Calibri" w:cs="Arial"/>
                <w:b/>
                <w:sz w:val="18"/>
                <w:szCs w:val="18"/>
                <w:u w:val="single"/>
                <w:lang w:eastAsia="fr-BE"/>
              </w:rPr>
              <w:t>39%  (80% de qualité)</w:t>
            </w:r>
          </w:p>
          <w:p w14:paraId="25492A4A" w14:textId="77777777" w:rsidR="002951C3" w:rsidRPr="00BC57C5" w:rsidRDefault="002951C3" w:rsidP="00EA3D6C">
            <w:pPr>
              <w:autoSpaceDE w:val="0"/>
              <w:autoSpaceDN w:val="0"/>
              <w:adjustRightInd w:val="0"/>
              <w:rPr>
                <w:rFonts w:ascii="Calibri" w:hAnsi="Calibri" w:cs="Arial"/>
                <w:b/>
                <w:sz w:val="18"/>
                <w:szCs w:val="18"/>
                <w:u w:val="single"/>
                <w:lang w:eastAsia="fr-BE"/>
              </w:rPr>
            </w:pPr>
          </w:p>
          <w:p w14:paraId="02E8102F" w14:textId="77777777" w:rsidR="002951C3" w:rsidRPr="00BC57C5" w:rsidRDefault="002951C3" w:rsidP="00EA3D6C">
            <w:pPr>
              <w:autoSpaceDE w:val="0"/>
              <w:autoSpaceDN w:val="0"/>
              <w:adjustRightInd w:val="0"/>
              <w:rPr>
                <w:rFonts w:ascii="Calibri" w:hAnsi="Calibri" w:cs="Arial"/>
                <w:sz w:val="18"/>
                <w:szCs w:val="18"/>
                <w:lang w:eastAsia="fr-BE"/>
              </w:rPr>
            </w:pPr>
            <w:r w:rsidRPr="00BC57C5">
              <w:rPr>
                <w:rFonts w:ascii="Calibri" w:hAnsi="Calibri" w:cs="Arial"/>
                <w:sz w:val="18"/>
                <w:szCs w:val="18"/>
                <w:u w:val="single"/>
                <w:lang w:eastAsia="fr-BE"/>
              </w:rPr>
              <w:t>Communication</w:t>
            </w:r>
            <w:r w:rsidRPr="00BC57C5">
              <w:rPr>
                <w:rFonts w:ascii="Calibri" w:hAnsi="Calibri" w:cs="Arial"/>
                <w:sz w:val="18"/>
                <w:szCs w:val="18"/>
                <w:lang w:eastAsia="fr-BE"/>
              </w:rPr>
              <w:t> </w:t>
            </w:r>
            <w:r w:rsidRPr="00BC57C5">
              <w:rPr>
                <w:rFonts w:ascii="Calibri" w:hAnsi="Calibri" w:cs="Arial"/>
                <w:sz w:val="18"/>
                <w:szCs w:val="18"/>
                <w:u w:val="single"/>
                <w:lang w:eastAsia="fr-BE"/>
              </w:rPr>
              <w:t>:38% (72% de qualité)</w:t>
            </w:r>
          </w:p>
          <w:p w14:paraId="1BC19080" w14:textId="77777777" w:rsidR="002951C3" w:rsidRPr="00BC57C5" w:rsidRDefault="002951C3" w:rsidP="00EA3D6C">
            <w:pPr>
              <w:autoSpaceDE w:val="0"/>
              <w:autoSpaceDN w:val="0"/>
              <w:adjustRightInd w:val="0"/>
              <w:rPr>
                <w:rFonts w:ascii="Calibri" w:hAnsi="Calibri" w:cs="Arial"/>
                <w:i/>
                <w:sz w:val="18"/>
                <w:szCs w:val="18"/>
                <w:lang w:eastAsia="fr-BE"/>
              </w:rPr>
            </w:pPr>
            <w:r w:rsidRPr="00BC57C5">
              <w:rPr>
                <w:rFonts w:ascii="Calibri" w:hAnsi="Calibri" w:cs="Arial"/>
                <w:i/>
                <w:sz w:val="18"/>
                <w:szCs w:val="18"/>
                <w:lang w:eastAsia="fr-BE"/>
              </w:rPr>
              <w:t>FOPABU : 100% (55% de qualité)</w:t>
            </w:r>
          </w:p>
          <w:p w14:paraId="6BD14588" w14:textId="77777777" w:rsidR="002951C3" w:rsidRPr="00BC57C5" w:rsidRDefault="002951C3" w:rsidP="00EA3D6C">
            <w:pPr>
              <w:autoSpaceDE w:val="0"/>
              <w:autoSpaceDN w:val="0"/>
              <w:adjustRightInd w:val="0"/>
              <w:rPr>
                <w:rFonts w:ascii="Calibri" w:hAnsi="Calibri" w:cs="Arial"/>
                <w:i/>
                <w:sz w:val="18"/>
                <w:szCs w:val="18"/>
                <w:lang w:eastAsia="fr-BE"/>
              </w:rPr>
            </w:pPr>
            <w:r w:rsidRPr="00BC57C5">
              <w:rPr>
                <w:rFonts w:ascii="Calibri" w:hAnsi="Calibri" w:cs="Arial"/>
                <w:i/>
                <w:sz w:val="18"/>
                <w:szCs w:val="18"/>
                <w:lang w:eastAsia="fr-BE"/>
              </w:rPr>
              <w:t>CHASAA : 16% (90% de qualité)</w:t>
            </w:r>
          </w:p>
          <w:p w14:paraId="56656ABD" w14:textId="77777777" w:rsidR="002951C3" w:rsidRPr="00BC57C5" w:rsidRDefault="002951C3" w:rsidP="00EA3D6C">
            <w:pPr>
              <w:autoSpaceDE w:val="0"/>
              <w:autoSpaceDN w:val="0"/>
              <w:adjustRightInd w:val="0"/>
              <w:rPr>
                <w:rFonts w:ascii="Calibri" w:hAnsi="Calibri" w:cs="Arial"/>
                <w:i/>
                <w:sz w:val="18"/>
                <w:szCs w:val="18"/>
                <w:lang w:eastAsia="fr-BE"/>
              </w:rPr>
            </w:pPr>
            <w:r w:rsidRPr="00BC57C5">
              <w:rPr>
                <w:rFonts w:ascii="Calibri" w:hAnsi="Calibri" w:cs="Arial"/>
                <w:i/>
                <w:sz w:val="18"/>
                <w:szCs w:val="18"/>
                <w:lang w:eastAsia="fr-BE"/>
              </w:rPr>
              <w:t>Trois OSC en Santé : 0%</w:t>
            </w:r>
          </w:p>
          <w:p w14:paraId="0BBCCA14" w14:textId="77777777" w:rsidR="002951C3" w:rsidRPr="00BC57C5" w:rsidRDefault="002951C3" w:rsidP="00EA3D6C">
            <w:pPr>
              <w:autoSpaceDE w:val="0"/>
              <w:autoSpaceDN w:val="0"/>
              <w:adjustRightInd w:val="0"/>
              <w:rPr>
                <w:rFonts w:ascii="Calibri" w:hAnsi="Calibri" w:cs="Arial"/>
                <w:sz w:val="18"/>
                <w:szCs w:val="18"/>
                <w:lang w:eastAsia="fr-BE"/>
              </w:rPr>
            </w:pPr>
          </w:p>
          <w:p w14:paraId="64A10694" w14:textId="77777777" w:rsidR="002951C3" w:rsidRPr="00BC57C5" w:rsidRDefault="002951C3" w:rsidP="00EA3D6C">
            <w:pPr>
              <w:autoSpaceDE w:val="0"/>
              <w:autoSpaceDN w:val="0"/>
              <w:adjustRightInd w:val="0"/>
              <w:rPr>
                <w:rFonts w:ascii="Calibri" w:hAnsi="Calibri" w:cs="Arial"/>
                <w:sz w:val="18"/>
                <w:szCs w:val="18"/>
                <w:u w:val="single"/>
                <w:lang w:eastAsia="fr-BE"/>
              </w:rPr>
            </w:pPr>
            <w:r w:rsidRPr="00BC57C5">
              <w:rPr>
                <w:rFonts w:ascii="Calibri" w:hAnsi="Calibri" w:cs="Arial"/>
                <w:sz w:val="18"/>
                <w:szCs w:val="18"/>
                <w:u w:val="single"/>
                <w:lang w:eastAsia="fr-BE"/>
              </w:rPr>
              <w:lastRenderedPageBreak/>
              <w:t>GAR : 39% (89% de qualité)</w:t>
            </w:r>
          </w:p>
          <w:p w14:paraId="10864724" w14:textId="77777777" w:rsidR="002951C3" w:rsidRPr="00BC57C5" w:rsidRDefault="002951C3" w:rsidP="00EA3D6C">
            <w:pPr>
              <w:autoSpaceDE w:val="0"/>
              <w:autoSpaceDN w:val="0"/>
              <w:adjustRightInd w:val="0"/>
              <w:rPr>
                <w:rFonts w:ascii="Calibri" w:hAnsi="Calibri" w:cs="Arial"/>
                <w:i/>
                <w:sz w:val="18"/>
                <w:szCs w:val="18"/>
                <w:lang w:eastAsia="fr-BE"/>
              </w:rPr>
            </w:pPr>
            <w:r w:rsidRPr="00BC57C5">
              <w:rPr>
                <w:rFonts w:ascii="Calibri" w:hAnsi="Calibri" w:cs="Arial"/>
                <w:i/>
                <w:sz w:val="18"/>
                <w:szCs w:val="18"/>
                <w:lang w:eastAsia="fr-BE"/>
              </w:rPr>
              <w:t>FOPABU : 33% (92% de qualité)</w:t>
            </w:r>
          </w:p>
          <w:p w14:paraId="0A63EEB9" w14:textId="77777777" w:rsidR="002951C3" w:rsidRPr="00BC57C5" w:rsidRDefault="002951C3" w:rsidP="00EA3D6C">
            <w:pPr>
              <w:autoSpaceDE w:val="0"/>
              <w:autoSpaceDN w:val="0"/>
              <w:adjustRightInd w:val="0"/>
              <w:rPr>
                <w:rFonts w:ascii="Calibri" w:hAnsi="Calibri" w:cs="Arial"/>
                <w:i/>
                <w:sz w:val="18"/>
                <w:szCs w:val="18"/>
                <w:lang w:eastAsia="fr-BE"/>
              </w:rPr>
            </w:pPr>
            <w:r w:rsidRPr="00BC57C5">
              <w:rPr>
                <w:rFonts w:ascii="Calibri" w:hAnsi="Calibri" w:cs="Arial"/>
                <w:i/>
                <w:sz w:val="18"/>
                <w:szCs w:val="18"/>
                <w:lang w:eastAsia="fr-BE"/>
              </w:rPr>
              <w:t>CHASAA : 33% (75% de qualité)</w:t>
            </w:r>
          </w:p>
          <w:p w14:paraId="36C9DCFD" w14:textId="77777777" w:rsidR="002951C3" w:rsidRPr="00BC57C5" w:rsidRDefault="002951C3" w:rsidP="00EA3D6C">
            <w:pPr>
              <w:autoSpaceDE w:val="0"/>
              <w:autoSpaceDN w:val="0"/>
              <w:adjustRightInd w:val="0"/>
              <w:rPr>
                <w:rFonts w:ascii="Calibri" w:hAnsi="Calibri" w:cs="Arial"/>
                <w:i/>
                <w:sz w:val="18"/>
                <w:szCs w:val="18"/>
                <w:lang w:eastAsia="fr-BE"/>
              </w:rPr>
            </w:pPr>
            <w:r w:rsidRPr="00BC57C5">
              <w:rPr>
                <w:rFonts w:ascii="Calibri" w:hAnsi="Calibri" w:cs="Arial"/>
                <w:i/>
                <w:sz w:val="18"/>
                <w:szCs w:val="18"/>
                <w:lang w:eastAsia="fr-BE"/>
              </w:rPr>
              <w:t>OSC en Santé : 50% (100% de qualité)</w:t>
            </w:r>
          </w:p>
          <w:p w14:paraId="792FAF12" w14:textId="77777777" w:rsidR="002951C3" w:rsidRPr="00BC57C5" w:rsidRDefault="002951C3" w:rsidP="00EA3D6C">
            <w:pPr>
              <w:autoSpaceDE w:val="0"/>
              <w:autoSpaceDN w:val="0"/>
              <w:adjustRightInd w:val="0"/>
              <w:rPr>
                <w:rFonts w:ascii="Calibri" w:hAnsi="Calibri" w:cs="Arial"/>
                <w:b/>
                <w:sz w:val="18"/>
                <w:szCs w:val="18"/>
                <w:lang w:eastAsia="fr-BE"/>
              </w:rPr>
            </w:pPr>
          </w:p>
        </w:tc>
        <w:tc>
          <w:tcPr>
            <w:tcW w:w="992" w:type="dxa"/>
          </w:tcPr>
          <w:p w14:paraId="355C4B96" w14:textId="77777777" w:rsidR="002951C3" w:rsidRPr="00BC57C5" w:rsidRDefault="002951C3" w:rsidP="00EA3D6C">
            <w:pPr>
              <w:rPr>
                <w:rFonts w:ascii="Calibri" w:hAnsi="Calibri" w:cs="Arial"/>
                <w:b/>
                <w:bCs/>
                <w:sz w:val="18"/>
                <w:szCs w:val="18"/>
              </w:rPr>
            </w:pPr>
          </w:p>
          <w:p w14:paraId="30CC91AF" w14:textId="77777777" w:rsidR="002951C3" w:rsidRPr="00BC57C5" w:rsidRDefault="002951C3" w:rsidP="00EA3D6C">
            <w:pPr>
              <w:rPr>
                <w:rFonts w:ascii="Calibri" w:hAnsi="Calibri" w:cs="Arial"/>
                <w:b/>
                <w:bCs/>
                <w:sz w:val="18"/>
                <w:szCs w:val="18"/>
              </w:rPr>
            </w:pPr>
          </w:p>
          <w:p w14:paraId="32FDB866" w14:textId="77777777" w:rsidR="002951C3" w:rsidRPr="00BC57C5" w:rsidRDefault="002951C3" w:rsidP="00EA3D6C">
            <w:pPr>
              <w:rPr>
                <w:rFonts w:ascii="Calibri" w:hAnsi="Calibri" w:cs="Arial"/>
                <w:b/>
                <w:bCs/>
                <w:sz w:val="18"/>
                <w:szCs w:val="18"/>
              </w:rPr>
            </w:pPr>
          </w:p>
          <w:p w14:paraId="4A97E204"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70%</w:t>
            </w:r>
          </w:p>
        </w:tc>
        <w:tc>
          <w:tcPr>
            <w:tcW w:w="2410" w:type="dxa"/>
          </w:tcPr>
          <w:p w14:paraId="3FC69FCD" w14:textId="77777777" w:rsidR="002951C3" w:rsidRPr="00BC57C5" w:rsidRDefault="002951C3" w:rsidP="00EA3D6C">
            <w:pPr>
              <w:ind w:left="153"/>
              <w:rPr>
                <w:rFonts w:ascii="Calibri" w:hAnsi="Calibri" w:cs="Arial"/>
                <w:b/>
                <w:bCs/>
                <w:sz w:val="18"/>
                <w:szCs w:val="18"/>
              </w:rPr>
            </w:pPr>
            <w:r w:rsidRPr="00BC57C5">
              <w:rPr>
                <w:rFonts w:ascii="Calibri" w:hAnsi="Calibri" w:cs="Arial"/>
                <w:b/>
                <w:bCs/>
                <w:sz w:val="18"/>
                <w:szCs w:val="18"/>
                <w:u w:val="single"/>
              </w:rPr>
              <w:t>60% (67% de qualité)</w:t>
            </w:r>
          </w:p>
          <w:p w14:paraId="41ED47FA" w14:textId="77777777" w:rsidR="002951C3" w:rsidRPr="00BC57C5" w:rsidRDefault="002951C3" w:rsidP="00EA3D6C">
            <w:pPr>
              <w:rPr>
                <w:rFonts w:ascii="Calibri" w:hAnsi="Calibri" w:cs="Arial"/>
                <w:b/>
                <w:bCs/>
                <w:sz w:val="18"/>
                <w:szCs w:val="18"/>
              </w:rPr>
            </w:pPr>
          </w:p>
          <w:p w14:paraId="46EF06C1" w14:textId="77777777" w:rsidR="002951C3" w:rsidRPr="00BC57C5" w:rsidRDefault="002951C3" w:rsidP="00EA3D6C">
            <w:pPr>
              <w:rPr>
                <w:rFonts w:ascii="Calibri" w:hAnsi="Calibri" w:cs="Arial"/>
                <w:bCs/>
                <w:i/>
                <w:sz w:val="18"/>
                <w:szCs w:val="18"/>
                <w:u w:val="single"/>
              </w:rPr>
            </w:pPr>
            <w:r w:rsidRPr="00BC57C5">
              <w:rPr>
                <w:rFonts w:ascii="Calibri" w:hAnsi="Calibri" w:cs="Arial"/>
                <w:bCs/>
                <w:i/>
                <w:sz w:val="18"/>
                <w:szCs w:val="18"/>
                <w:u w:val="single"/>
              </w:rPr>
              <w:t>Communication:</w:t>
            </w:r>
          </w:p>
          <w:p w14:paraId="5AE2F826" w14:textId="77777777" w:rsidR="002951C3" w:rsidRPr="00BC57C5" w:rsidRDefault="002951C3" w:rsidP="002951C3">
            <w:pPr>
              <w:widowControl w:val="0"/>
              <w:numPr>
                <w:ilvl w:val="0"/>
                <w:numId w:val="18"/>
              </w:numPr>
              <w:suppressAutoHyphens/>
              <w:spacing w:after="0" w:line="240" w:lineRule="auto"/>
              <w:ind w:left="34" w:hanging="241"/>
              <w:rPr>
                <w:rFonts w:ascii="Calibri" w:hAnsi="Calibri" w:cs="Arial"/>
                <w:bCs/>
                <w:i/>
                <w:sz w:val="18"/>
                <w:szCs w:val="18"/>
                <w:u w:val="single"/>
              </w:rPr>
            </w:pPr>
            <w:r w:rsidRPr="00BC57C5">
              <w:rPr>
                <w:rFonts w:ascii="Calibri" w:hAnsi="Calibri" w:cs="Arial"/>
                <w:bCs/>
                <w:i/>
                <w:sz w:val="18"/>
                <w:szCs w:val="18"/>
                <w:u w:val="single"/>
              </w:rPr>
              <w:t>65% (54% de qualité)</w:t>
            </w:r>
          </w:p>
          <w:p w14:paraId="5056A212" w14:textId="77777777" w:rsidR="002951C3" w:rsidRPr="00BC57C5" w:rsidRDefault="002951C3" w:rsidP="002951C3">
            <w:pPr>
              <w:widowControl w:val="0"/>
              <w:numPr>
                <w:ilvl w:val="0"/>
                <w:numId w:val="18"/>
              </w:numPr>
              <w:suppressAutoHyphens/>
              <w:spacing w:after="0" w:line="240" w:lineRule="auto"/>
              <w:ind w:left="34" w:hanging="241"/>
              <w:rPr>
                <w:rFonts w:ascii="Calibri" w:hAnsi="Calibri" w:cs="Arial"/>
                <w:bCs/>
                <w:i/>
                <w:sz w:val="18"/>
                <w:szCs w:val="18"/>
              </w:rPr>
            </w:pPr>
            <w:r w:rsidRPr="00BC57C5">
              <w:rPr>
                <w:rFonts w:ascii="Calibri" w:hAnsi="Calibri" w:cs="Arial"/>
                <w:bCs/>
                <w:i/>
                <w:sz w:val="18"/>
                <w:szCs w:val="18"/>
              </w:rPr>
              <w:t>FOPABU : 75% (60% de qualité)</w:t>
            </w:r>
          </w:p>
          <w:p w14:paraId="26946555" w14:textId="77777777" w:rsidR="002951C3" w:rsidRPr="00BC57C5" w:rsidRDefault="002951C3" w:rsidP="002951C3">
            <w:pPr>
              <w:widowControl w:val="0"/>
              <w:numPr>
                <w:ilvl w:val="0"/>
                <w:numId w:val="18"/>
              </w:numPr>
              <w:suppressAutoHyphens/>
              <w:spacing w:after="0" w:line="240" w:lineRule="auto"/>
              <w:ind w:left="34" w:hanging="241"/>
              <w:rPr>
                <w:rFonts w:ascii="Calibri" w:hAnsi="Calibri" w:cs="Arial"/>
                <w:bCs/>
                <w:i/>
                <w:sz w:val="18"/>
                <w:szCs w:val="18"/>
              </w:rPr>
            </w:pPr>
            <w:r w:rsidRPr="00BC57C5">
              <w:rPr>
                <w:rFonts w:ascii="Calibri" w:hAnsi="Calibri" w:cs="Arial"/>
                <w:bCs/>
                <w:i/>
                <w:sz w:val="18"/>
                <w:szCs w:val="18"/>
              </w:rPr>
              <w:t>CHASAA : 60% (48% de qualité)</w:t>
            </w:r>
          </w:p>
          <w:p w14:paraId="26002AB9" w14:textId="77777777" w:rsidR="002951C3" w:rsidRPr="00BC57C5" w:rsidRDefault="002951C3" w:rsidP="002951C3">
            <w:pPr>
              <w:widowControl w:val="0"/>
              <w:numPr>
                <w:ilvl w:val="0"/>
                <w:numId w:val="18"/>
              </w:numPr>
              <w:suppressAutoHyphens/>
              <w:spacing w:after="0" w:line="240" w:lineRule="auto"/>
              <w:rPr>
                <w:rFonts w:ascii="Calibri" w:hAnsi="Calibri" w:cs="Arial"/>
                <w:bCs/>
                <w:i/>
                <w:sz w:val="18"/>
                <w:szCs w:val="18"/>
              </w:rPr>
            </w:pPr>
            <w:r w:rsidRPr="00BC57C5">
              <w:rPr>
                <w:rFonts w:ascii="Calibri" w:hAnsi="Calibri" w:cs="Arial"/>
                <w:bCs/>
                <w:i/>
                <w:sz w:val="18"/>
                <w:szCs w:val="18"/>
              </w:rPr>
              <w:t>OSC : 60%</w:t>
            </w:r>
          </w:p>
          <w:p w14:paraId="6F73C190" w14:textId="77777777" w:rsidR="002951C3" w:rsidRPr="00BC57C5" w:rsidRDefault="002951C3" w:rsidP="00EA3D6C">
            <w:pPr>
              <w:rPr>
                <w:rFonts w:ascii="Calibri" w:hAnsi="Calibri" w:cs="Arial"/>
                <w:bCs/>
                <w:sz w:val="18"/>
                <w:szCs w:val="18"/>
              </w:rPr>
            </w:pPr>
          </w:p>
          <w:p w14:paraId="46D5A0A8" w14:textId="77777777" w:rsidR="002951C3" w:rsidRPr="00BC57C5" w:rsidRDefault="002951C3" w:rsidP="00EA3D6C">
            <w:pPr>
              <w:rPr>
                <w:rFonts w:ascii="Calibri" w:hAnsi="Calibri" w:cs="Arial"/>
                <w:bCs/>
                <w:i/>
                <w:sz w:val="18"/>
                <w:szCs w:val="18"/>
                <w:u w:val="single"/>
              </w:rPr>
            </w:pPr>
            <w:r w:rsidRPr="00BC57C5">
              <w:rPr>
                <w:rFonts w:ascii="Calibri" w:hAnsi="Calibri" w:cs="Arial"/>
                <w:bCs/>
                <w:i/>
                <w:sz w:val="18"/>
                <w:szCs w:val="18"/>
                <w:u w:val="single"/>
              </w:rPr>
              <w:t>GAR :48</w:t>
            </w:r>
            <w:r w:rsidRPr="00BC57C5">
              <w:rPr>
                <w:rFonts w:ascii="Calibri" w:hAnsi="Calibri" w:cs="Arial"/>
                <w:b/>
                <w:bCs/>
                <w:i/>
                <w:sz w:val="18"/>
                <w:szCs w:val="18"/>
                <w:u w:val="single"/>
              </w:rPr>
              <w:t xml:space="preserve">% </w:t>
            </w:r>
            <w:r w:rsidRPr="00BC57C5">
              <w:rPr>
                <w:rFonts w:ascii="Calibri" w:hAnsi="Calibri" w:cs="Arial"/>
                <w:bCs/>
                <w:i/>
                <w:sz w:val="18"/>
                <w:szCs w:val="18"/>
                <w:u w:val="single"/>
              </w:rPr>
              <w:t>(91% de qualité)</w:t>
            </w:r>
          </w:p>
          <w:p w14:paraId="0C8123E0" w14:textId="77777777" w:rsidR="002951C3" w:rsidRPr="00BC57C5" w:rsidRDefault="002951C3" w:rsidP="00EA3D6C">
            <w:pPr>
              <w:rPr>
                <w:rFonts w:ascii="Calibri" w:hAnsi="Calibri" w:cs="Arial"/>
                <w:b/>
                <w:bCs/>
                <w:sz w:val="18"/>
                <w:szCs w:val="18"/>
                <w:u w:val="single"/>
              </w:rPr>
            </w:pPr>
          </w:p>
          <w:p w14:paraId="514A0FDB" w14:textId="77777777" w:rsidR="002951C3" w:rsidRPr="00BC57C5" w:rsidRDefault="002951C3" w:rsidP="002951C3">
            <w:pPr>
              <w:widowControl w:val="0"/>
              <w:numPr>
                <w:ilvl w:val="0"/>
                <w:numId w:val="18"/>
              </w:numPr>
              <w:suppressAutoHyphens/>
              <w:spacing w:after="0" w:line="240" w:lineRule="auto"/>
              <w:rPr>
                <w:rFonts w:ascii="Calibri" w:hAnsi="Calibri" w:cs="Arial"/>
                <w:bCs/>
                <w:i/>
                <w:sz w:val="18"/>
                <w:szCs w:val="18"/>
              </w:rPr>
            </w:pPr>
            <w:r w:rsidRPr="00BC57C5">
              <w:rPr>
                <w:rFonts w:ascii="Calibri" w:hAnsi="Calibri" w:cs="Arial"/>
                <w:bCs/>
                <w:i/>
                <w:sz w:val="18"/>
                <w:szCs w:val="18"/>
              </w:rPr>
              <w:lastRenderedPageBreak/>
              <w:t>FOPABU : 50%</w:t>
            </w:r>
          </w:p>
          <w:p w14:paraId="214F2957" w14:textId="77777777" w:rsidR="002951C3" w:rsidRPr="00BC57C5" w:rsidRDefault="002951C3" w:rsidP="002951C3">
            <w:pPr>
              <w:widowControl w:val="0"/>
              <w:numPr>
                <w:ilvl w:val="0"/>
                <w:numId w:val="18"/>
              </w:numPr>
              <w:suppressAutoHyphens/>
              <w:spacing w:after="0" w:line="240" w:lineRule="auto"/>
              <w:rPr>
                <w:rFonts w:ascii="Calibri" w:hAnsi="Calibri" w:cs="Arial"/>
                <w:bCs/>
                <w:i/>
                <w:sz w:val="18"/>
                <w:szCs w:val="18"/>
              </w:rPr>
            </w:pPr>
            <w:r w:rsidRPr="00BC57C5">
              <w:rPr>
                <w:rFonts w:ascii="Calibri" w:hAnsi="Calibri" w:cs="Arial"/>
                <w:bCs/>
                <w:i/>
                <w:sz w:val="18"/>
                <w:szCs w:val="18"/>
              </w:rPr>
              <w:t xml:space="preserve">CHASAA : 60% </w:t>
            </w:r>
          </w:p>
          <w:p w14:paraId="74F1ADD8" w14:textId="77777777" w:rsidR="002951C3" w:rsidRPr="00BC57C5" w:rsidRDefault="002951C3" w:rsidP="002951C3">
            <w:pPr>
              <w:widowControl w:val="0"/>
              <w:numPr>
                <w:ilvl w:val="0"/>
                <w:numId w:val="18"/>
              </w:numPr>
              <w:suppressAutoHyphens/>
              <w:spacing w:after="0" w:line="240" w:lineRule="auto"/>
              <w:rPr>
                <w:rFonts w:ascii="Calibri" w:hAnsi="Calibri" w:cs="Arial"/>
                <w:bCs/>
                <w:i/>
                <w:sz w:val="18"/>
                <w:szCs w:val="18"/>
              </w:rPr>
            </w:pPr>
            <w:r w:rsidRPr="00BC57C5">
              <w:rPr>
                <w:rFonts w:ascii="Calibri" w:hAnsi="Calibri" w:cs="Arial"/>
                <w:bCs/>
                <w:i/>
                <w:sz w:val="18"/>
                <w:szCs w:val="18"/>
              </w:rPr>
              <w:t>OSC : 50% (91% de qualité)</w:t>
            </w:r>
          </w:p>
          <w:p w14:paraId="76A71CFE" w14:textId="77777777" w:rsidR="002951C3" w:rsidRPr="00BC57C5" w:rsidRDefault="002951C3" w:rsidP="00EA3D6C">
            <w:pPr>
              <w:rPr>
                <w:rFonts w:ascii="Calibri" w:hAnsi="Calibri" w:cs="Arial"/>
                <w:b/>
                <w:bCs/>
                <w:i/>
                <w:sz w:val="18"/>
                <w:szCs w:val="18"/>
              </w:rPr>
            </w:pPr>
          </w:p>
          <w:p w14:paraId="04104146"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LEADERSHIP CEM</w:t>
            </w:r>
          </w:p>
          <w:p w14:paraId="7EA4DDC9" w14:textId="77777777" w:rsidR="002951C3" w:rsidRPr="00BC57C5" w:rsidRDefault="002951C3" w:rsidP="00EA3D6C">
            <w:pPr>
              <w:rPr>
                <w:rFonts w:ascii="Calibri" w:hAnsi="Calibri" w:cs="Arial"/>
                <w:bCs/>
                <w:sz w:val="18"/>
                <w:szCs w:val="18"/>
              </w:rPr>
            </w:pPr>
            <w:r w:rsidRPr="00BC57C5">
              <w:rPr>
                <w:rFonts w:ascii="Calibri" w:hAnsi="Calibri" w:cs="Arial"/>
                <w:bCs/>
                <w:i/>
                <w:sz w:val="18"/>
                <w:szCs w:val="18"/>
              </w:rPr>
              <w:t>67% (55% de qualité</w:t>
            </w:r>
            <w:r w:rsidRPr="00BC57C5">
              <w:rPr>
                <w:rFonts w:ascii="Calibri" w:hAnsi="Calibri" w:cs="Arial"/>
                <w:bCs/>
                <w:sz w:val="18"/>
                <w:szCs w:val="18"/>
              </w:rPr>
              <w:t>)</w:t>
            </w:r>
          </w:p>
          <w:p w14:paraId="15DD738A" w14:textId="77777777" w:rsidR="002951C3" w:rsidRPr="00BC57C5" w:rsidRDefault="002951C3" w:rsidP="00EA3D6C">
            <w:pPr>
              <w:rPr>
                <w:rFonts w:ascii="Calibri" w:hAnsi="Calibri" w:cs="Arial"/>
                <w:bCs/>
                <w:sz w:val="18"/>
                <w:szCs w:val="18"/>
              </w:rPr>
            </w:pPr>
          </w:p>
          <w:p w14:paraId="6BA63100" w14:textId="77777777" w:rsidR="002951C3" w:rsidRPr="00BC57C5" w:rsidRDefault="002951C3" w:rsidP="00EA3D6C">
            <w:pPr>
              <w:rPr>
                <w:rFonts w:ascii="Calibri" w:hAnsi="Calibri" w:cs="Arial"/>
                <w:bCs/>
                <w:sz w:val="18"/>
                <w:szCs w:val="18"/>
              </w:rPr>
            </w:pPr>
          </w:p>
          <w:p w14:paraId="61B2ABDC" w14:textId="77777777" w:rsidR="002951C3" w:rsidRPr="00BC57C5" w:rsidRDefault="002951C3" w:rsidP="00EA3D6C">
            <w:pPr>
              <w:rPr>
                <w:rFonts w:ascii="Calibri" w:hAnsi="Calibri" w:cs="Arial"/>
                <w:bCs/>
                <w:sz w:val="18"/>
                <w:szCs w:val="18"/>
              </w:rPr>
            </w:pPr>
          </w:p>
          <w:p w14:paraId="1E77EF44" w14:textId="77777777" w:rsidR="002951C3" w:rsidRPr="00BC57C5" w:rsidRDefault="002951C3" w:rsidP="00EA3D6C">
            <w:pPr>
              <w:rPr>
                <w:rFonts w:ascii="Calibri" w:hAnsi="Calibri" w:cs="Arial"/>
                <w:bCs/>
                <w:sz w:val="18"/>
                <w:szCs w:val="18"/>
              </w:rPr>
            </w:pPr>
          </w:p>
          <w:p w14:paraId="7A22BD18" w14:textId="77777777" w:rsidR="002951C3" w:rsidRPr="00BC57C5" w:rsidRDefault="002951C3" w:rsidP="00EA3D6C">
            <w:pPr>
              <w:rPr>
                <w:rFonts w:ascii="Calibri" w:hAnsi="Calibri" w:cs="Arial"/>
                <w:bCs/>
                <w:strike/>
                <w:sz w:val="18"/>
                <w:szCs w:val="18"/>
              </w:rPr>
            </w:pPr>
          </w:p>
        </w:tc>
        <w:tc>
          <w:tcPr>
            <w:tcW w:w="709" w:type="dxa"/>
          </w:tcPr>
          <w:p w14:paraId="21BD472B" w14:textId="77777777" w:rsidR="002951C3" w:rsidRPr="00E1265F" w:rsidRDefault="002951C3" w:rsidP="00EA3D6C">
            <w:pPr>
              <w:rPr>
                <w:rFonts w:ascii="Calibri" w:hAnsi="Calibri" w:cs="Arial"/>
                <w:b/>
                <w:bCs/>
                <w:sz w:val="18"/>
                <w:szCs w:val="18"/>
              </w:rPr>
            </w:pPr>
            <w:r w:rsidRPr="00E1265F">
              <w:rPr>
                <w:rFonts w:ascii="Calibri" w:hAnsi="Calibri" w:cs="Arial"/>
                <w:b/>
                <w:bCs/>
                <w:sz w:val="18"/>
                <w:szCs w:val="18"/>
              </w:rPr>
              <w:lastRenderedPageBreak/>
              <w:t>95%</w:t>
            </w:r>
          </w:p>
        </w:tc>
      </w:tr>
      <w:tr w:rsidR="002951C3" w:rsidRPr="00BC57C5" w14:paraId="63F106D1" w14:textId="77777777" w:rsidTr="004D2DD4">
        <w:tc>
          <w:tcPr>
            <w:tcW w:w="1135" w:type="dxa"/>
            <w:vMerge/>
            <w:vAlign w:val="center"/>
          </w:tcPr>
          <w:p w14:paraId="7F705F62" w14:textId="77777777" w:rsidR="002951C3" w:rsidRPr="00BC57C5" w:rsidRDefault="002951C3" w:rsidP="00EA3D6C">
            <w:pPr>
              <w:rPr>
                <w:rFonts w:ascii="Calibri" w:hAnsi="Calibri" w:cs="Arial"/>
                <w:sz w:val="18"/>
                <w:szCs w:val="18"/>
              </w:rPr>
            </w:pPr>
          </w:p>
        </w:tc>
        <w:tc>
          <w:tcPr>
            <w:tcW w:w="1843" w:type="dxa"/>
            <w:tcBorders>
              <w:top w:val="dashed" w:sz="4" w:space="0" w:color="auto"/>
              <w:bottom w:val="dashed" w:sz="4" w:space="0" w:color="auto"/>
            </w:tcBorders>
          </w:tcPr>
          <w:p w14:paraId="15083D4C" w14:textId="77777777" w:rsidR="002951C3" w:rsidRPr="00BC57C5" w:rsidRDefault="002951C3" w:rsidP="00EA3D6C">
            <w:pPr>
              <w:pStyle w:val="Paragraphedeliste"/>
              <w:tabs>
                <w:tab w:val="left" w:pos="175"/>
              </w:tabs>
              <w:spacing w:before="0" w:after="200" w:line="240" w:lineRule="auto"/>
              <w:ind w:left="34"/>
              <w:contextualSpacing/>
              <w:rPr>
                <w:rFonts w:ascii="Calibri" w:hAnsi="Calibri" w:cs="Arial"/>
                <w:i/>
                <w:sz w:val="18"/>
                <w:szCs w:val="18"/>
              </w:rPr>
            </w:pPr>
            <w:r w:rsidRPr="00BC57C5">
              <w:rPr>
                <w:rFonts w:ascii="Calibri" w:hAnsi="Calibri" w:cs="Arial"/>
                <w:b/>
                <w:sz w:val="18"/>
                <w:szCs w:val="18"/>
              </w:rPr>
              <w:t>Critères</w:t>
            </w:r>
          </w:p>
        </w:tc>
        <w:tc>
          <w:tcPr>
            <w:tcW w:w="992" w:type="dxa"/>
          </w:tcPr>
          <w:p w14:paraId="78244879" w14:textId="77777777" w:rsidR="002951C3" w:rsidRPr="00BC57C5" w:rsidRDefault="002951C3" w:rsidP="00EA3D6C">
            <w:pPr>
              <w:rPr>
                <w:rFonts w:ascii="Calibri" w:hAnsi="Calibri" w:cs="Arial"/>
                <w:b/>
                <w:bCs/>
                <w:sz w:val="18"/>
                <w:szCs w:val="18"/>
              </w:rPr>
            </w:pPr>
            <w:r w:rsidRPr="00BC57C5">
              <w:rPr>
                <w:rFonts w:ascii="Calibri" w:hAnsi="Calibri" w:cs="Arial"/>
                <w:b/>
                <w:sz w:val="18"/>
                <w:szCs w:val="18"/>
              </w:rPr>
              <w:t xml:space="preserve">Valeur </w:t>
            </w:r>
            <w:r w:rsidRPr="00BC57C5">
              <w:rPr>
                <w:rFonts w:ascii="Calibri" w:hAnsi="Calibri" w:cs="Arial"/>
                <w:b/>
                <w:i/>
                <w:sz w:val="18"/>
                <w:szCs w:val="18"/>
              </w:rPr>
              <w:t>Baseline</w:t>
            </w:r>
          </w:p>
        </w:tc>
        <w:tc>
          <w:tcPr>
            <w:tcW w:w="2268" w:type="dxa"/>
          </w:tcPr>
          <w:p w14:paraId="22FD4F2F" w14:textId="77777777" w:rsidR="002951C3" w:rsidRPr="00BC57C5" w:rsidRDefault="002951C3" w:rsidP="00EA3D6C">
            <w:pPr>
              <w:rPr>
                <w:rFonts w:ascii="Calibri" w:hAnsi="Calibri" w:cs="Arial"/>
                <w:b/>
                <w:sz w:val="18"/>
                <w:szCs w:val="18"/>
              </w:rPr>
            </w:pPr>
            <w:r w:rsidRPr="00BC57C5">
              <w:rPr>
                <w:rFonts w:ascii="Calibri" w:hAnsi="Calibri" w:cs="Arial"/>
                <w:b/>
                <w:sz w:val="18"/>
                <w:szCs w:val="18"/>
              </w:rPr>
              <w:t xml:space="preserve">Valeur </w:t>
            </w:r>
          </w:p>
          <w:p w14:paraId="6AD3700D" w14:textId="77777777" w:rsidR="002951C3" w:rsidRPr="00BC57C5" w:rsidRDefault="002951C3" w:rsidP="00EA3D6C">
            <w:pPr>
              <w:rPr>
                <w:rFonts w:ascii="Calibri" w:hAnsi="Calibri" w:cs="Arial"/>
                <w:b/>
                <w:bCs/>
                <w:sz w:val="18"/>
                <w:szCs w:val="18"/>
              </w:rPr>
            </w:pPr>
            <w:r w:rsidRPr="00BC57C5">
              <w:rPr>
                <w:rFonts w:ascii="Calibri" w:hAnsi="Calibri" w:cs="Arial"/>
                <w:b/>
                <w:sz w:val="18"/>
                <w:szCs w:val="18"/>
              </w:rPr>
              <w:t>2016</w:t>
            </w:r>
          </w:p>
        </w:tc>
        <w:tc>
          <w:tcPr>
            <w:tcW w:w="992" w:type="dxa"/>
          </w:tcPr>
          <w:p w14:paraId="4C7E827B" w14:textId="77777777" w:rsidR="002951C3" w:rsidRPr="00BC57C5" w:rsidRDefault="002951C3" w:rsidP="00EA3D6C">
            <w:pPr>
              <w:rPr>
                <w:rFonts w:ascii="Calibri" w:hAnsi="Calibri" w:cs="Arial"/>
                <w:b/>
                <w:bCs/>
                <w:sz w:val="18"/>
                <w:szCs w:val="18"/>
              </w:rPr>
            </w:pPr>
            <w:r w:rsidRPr="00BC57C5">
              <w:rPr>
                <w:rFonts w:ascii="Calibri" w:hAnsi="Calibri" w:cs="Arial"/>
                <w:b/>
                <w:sz w:val="18"/>
                <w:szCs w:val="18"/>
              </w:rPr>
              <w:t>Cible  2017</w:t>
            </w:r>
          </w:p>
        </w:tc>
        <w:tc>
          <w:tcPr>
            <w:tcW w:w="2410" w:type="dxa"/>
          </w:tcPr>
          <w:p w14:paraId="2C6087EB" w14:textId="77777777" w:rsidR="002951C3" w:rsidRPr="00BC57C5" w:rsidRDefault="002951C3" w:rsidP="00EA3D6C">
            <w:pPr>
              <w:rPr>
                <w:rFonts w:ascii="Calibri" w:hAnsi="Calibri" w:cs="Arial"/>
                <w:b/>
                <w:sz w:val="18"/>
                <w:szCs w:val="18"/>
              </w:rPr>
            </w:pPr>
            <w:r w:rsidRPr="00BC57C5">
              <w:rPr>
                <w:rFonts w:ascii="Calibri" w:hAnsi="Calibri" w:cs="Arial"/>
                <w:b/>
                <w:sz w:val="18"/>
                <w:szCs w:val="18"/>
              </w:rPr>
              <w:t>Valeur</w:t>
            </w:r>
          </w:p>
          <w:p w14:paraId="0E4B170B" w14:textId="77777777" w:rsidR="002951C3" w:rsidRPr="00BC57C5" w:rsidRDefault="002951C3" w:rsidP="00EA3D6C">
            <w:pPr>
              <w:rPr>
                <w:rFonts w:ascii="Calibri" w:hAnsi="Calibri" w:cs="Arial"/>
                <w:b/>
                <w:bCs/>
                <w:sz w:val="18"/>
                <w:szCs w:val="18"/>
              </w:rPr>
            </w:pPr>
            <w:r w:rsidRPr="00BC57C5">
              <w:rPr>
                <w:rFonts w:ascii="Calibri" w:hAnsi="Calibri" w:cs="Arial"/>
                <w:b/>
                <w:sz w:val="18"/>
                <w:szCs w:val="18"/>
              </w:rPr>
              <w:t xml:space="preserve"> 2017</w:t>
            </w:r>
          </w:p>
        </w:tc>
        <w:tc>
          <w:tcPr>
            <w:tcW w:w="709" w:type="dxa"/>
          </w:tcPr>
          <w:p w14:paraId="71BFBE36" w14:textId="77777777" w:rsidR="002951C3" w:rsidRPr="00BC57C5" w:rsidRDefault="002951C3" w:rsidP="00EA3D6C">
            <w:pPr>
              <w:rPr>
                <w:rFonts w:ascii="Calibri" w:hAnsi="Calibri" w:cs="Arial"/>
                <w:b/>
                <w:bCs/>
                <w:sz w:val="18"/>
                <w:szCs w:val="18"/>
              </w:rPr>
            </w:pPr>
            <w:r w:rsidRPr="00BC57C5">
              <w:rPr>
                <w:rFonts w:ascii="Calibri" w:hAnsi="Calibri" w:cs="Arial"/>
                <w:b/>
                <w:sz w:val="18"/>
                <w:szCs w:val="18"/>
              </w:rPr>
              <w:t>Cible finale</w:t>
            </w:r>
          </w:p>
        </w:tc>
      </w:tr>
      <w:tr w:rsidR="002951C3" w:rsidRPr="00BC57C5" w14:paraId="53E4ACC9" w14:textId="77777777" w:rsidTr="004D2DD4">
        <w:tc>
          <w:tcPr>
            <w:tcW w:w="1135" w:type="dxa"/>
            <w:vMerge/>
            <w:vAlign w:val="center"/>
          </w:tcPr>
          <w:p w14:paraId="309F5AAA" w14:textId="77777777" w:rsidR="002951C3" w:rsidRPr="00BC57C5" w:rsidRDefault="002951C3" w:rsidP="00EA3D6C">
            <w:pPr>
              <w:rPr>
                <w:rFonts w:ascii="Calibri" w:hAnsi="Calibri" w:cs="Arial"/>
                <w:sz w:val="18"/>
                <w:szCs w:val="18"/>
              </w:rPr>
            </w:pPr>
          </w:p>
        </w:tc>
        <w:tc>
          <w:tcPr>
            <w:tcW w:w="1843" w:type="dxa"/>
            <w:tcBorders>
              <w:top w:val="dashed" w:sz="4" w:space="0" w:color="auto"/>
              <w:bottom w:val="dashed" w:sz="4" w:space="0" w:color="auto"/>
            </w:tcBorders>
          </w:tcPr>
          <w:p w14:paraId="6C660452" w14:textId="77777777" w:rsidR="002951C3" w:rsidRPr="00BC57C5" w:rsidRDefault="002951C3" w:rsidP="00EA3D6C">
            <w:pPr>
              <w:pStyle w:val="Paragraphedeliste"/>
              <w:tabs>
                <w:tab w:val="left" w:pos="175"/>
              </w:tabs>
              <w:spacing w:before="0" w:after="200" w:line="240" w:lineRule="auto"/>
              <w:ind w:left="34"/>
              <w:contextualSpacing/>
              <w:rPr>
                <w:rFonts w:ascii="Calibri" w:hAnsi="Calibri" w:cs="Arial"/>
                <w:i/>
                <w:sz w:val="18"/>
                <w:szCs w:val="18"/>
              </w:rPr>
            </w:pPr>
            <w:r w:rsidRPr="00BC57C5">
              <w:rPr>
                <w:rFonts w:ascii="Calibri" w:hAnsi="Calibri" w:cs="Arial"/>
                <w:i/>
                <w:sz w:val="18"/>
                <w:szCs w:val="18"/>
              </w:rPr>
              <w:t>R41 : Agriculture</w:t>
            </w:r>
          </w:p>
        </w:tc>
        <w:tc>
          <w:tcPr>
            <w:tcW w:w="992" w:type="dxa"/>
          </w:tcPr>
          <w:p w14:paraId="20C0B274"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Néant</w:t>
            </w:r>
          </w:p>
        </w:tc>
        <w:tc>
          <w:tcPr>
            <w:tcW w:w="2268" w:type="dxa"/>
          </w:tcPr>
          <w:p w14:paraId="1B8ADEF0"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NA</w:t>
            </w:r>
          </w:p>
        </w:tc>
        <w:tc>
          <w:tcPr>
            <w:tcW w:w="992" w:type="dxa"/>
          </w:tcPr>
          <w:p w14:paraId="39976C03"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70%</w:t>
            </w:r>
          </w:p>
        </w:tc>
        <w:tc>
          <w:tcPr>
            <w:tcW w:w="2410" w:type="dxa"/>
          </w:tcPr>
          <w:p w14:paraId="01178C3B"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80% (qualité non mesurée)</w:t>
            </w:r>
          </w:p>
          <w:p w14:paraId="7F6B5E70" w14:textId="77777777" w:rsidR="002951C3" w:rsidRPr="00BC57C5" w:rsidRDefault="002951C3" w:rsidP="00EA3D6C">
            <w:pPr>
              <w:rPr>
                <w:rFonts w:ascii="Calibri" w:hAnsi="Calibri" w:cs="Arial"/>
                <w:b/>
                <w:bCs/>
                <w:sz w:val="18"/>
                <w:szCs w:val="18"/>
              </w:rPr>
            </w:pPr>
          </w:p>
        </w:tc>
        <w:tc>
          <w:tcPr>
            <w:tcW w:w="709" w:type="dxa"/>
          </w:tcPr>
          <w:p w14:paraId="5512F8EE"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95%</w:t>
            </w:r>
          </w:p>
        </w:tc>
      </w:tr>
      <w:tr w:rsidR="002951C3" w:rsidRPr="00BC57C5" w14:paraId="4113E3C3" w14:textId="77777777" w:rsidTr="004D2DD4">
        <w:tc>
          <w:tcPr>
            <w:tcW w:w="1135" w:type="dxa"/>
            <w:vMerge/>
            <w:vAlign w:val="center"/>
          </w:tcPr>
          <w:p w14:paraId="06C56B32" w14:textId="77777777" w:rsidR="002951C3" w:rsidRPr="00BC57C5" w:rsidRDefault="002951C3" w:rsidP="00EA3D6C">
            <w:pPr>
              <w:rPr>
                <w:rFonts w:ascii="Calibri" w:hAnsi="Calibri" w:cs="Arial"/>
                <w:sz w:val="18"/>
                <w:szCs w:val="18"/>
              </w:rPr>
            </w:pPr>
          </w:p>
        </w:tc>
        <w:tc>
          <w:tcPr>
            <w:tcW w:w="1843" w:type="dxa"/>
            <w:tcBorders>
              <w:top w:val="dashed" w:sz="4" w:space="0" w:color="auto"/>
              <w:bottom w:val="dashed" w:sz="4" w:space="0" w:color="auto"/>
            </w:tcBorders>
          </w:tcPr>
          <w:p w14:paraId="5EAE1E46" w14:textId="77777777" w:rsidR="002951C3" w:rsidRPr="00BC57C5" w:rsidRDefault="002951C3" w:rsidP="00EA3D6C">
            <w:pPr>
              <w:pStyle w:val="Paragraphedeliste"/>
              <w:tabs>
                <w:tab w:val="left" w:pos="175"/>
              </w:tabs>
              <w:spacing w:before="0" w:after="200" w:line="240" w:lineRule="auto"/>
              <w:ind w:left="34"/>
              <w:contextualSpacing/>
              <w:rPr>
                <w:rFonts w:ascii="Calibri" w:hAnsi="Calibri" w:cs="Arial"/>
                <w:i/>
                <w:sz w:val="18"/>
                <w:szCs w:val="18"/>
              </w:rPr>
            </w:pPr>
            <w:r w:rsidRPr="00BC57C5">
              <w:rPr>
                <w:rFonts w:ascii="Calibri" w:hAnsi="Calibri" w:cs="Arial"/>
                <w:i/>
                <w:sz w:val="18"/>
                <w:szCs w:val="18"/>
              </w:rPr>
              <w:t>R42 : Education</w:t>
            </w:r>
          </w:p>
        </w:tc>
        <w:tc>
          <w:tcPr>
            <w:tcW w:w="992" w:type="dxa"/>
          </w:tcPr>
          <w:p w14:paraId="58CC5DB6"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 xml:space="preserve">         Néant</w:t>
            </w:r>
          </w:p>
        </w:tc>
        <w:tc>
          <w:tcPr>
            <w:tcW w:w="2268" w:type="dxa"/>
          </w:tcPr>
          <w:p w14:paraId="3333F9BE" w14:textId="77777777" w:rsidR="002951C3" w:rsidRPr="00BC57C5" w:rsidRDefault="002951C3" w:rsidP="00EA3D6C">
            <w:pPr>
              <w:rPr>
                <w:rFonts w:ascii="Calibri" w:hAnsi="Calibri" w:cs="Arial"/>
                <w:bCs/>
                <w:i/>
                <w:sz w:val="18"/>
                <w:szCs w:val="18"/>
              </w:rPr>
            </w:pPr>
            <w:r w:rsidRPr="00BC57C5">
              <w:rPr>
                <w:rFonts w:ascii="Calibri" w:hAnsi="Calibri" w:cs="Arial"/>
                <w:b/>
                <w:bCs/>
                <w:sz w:val="18"/>
                <w:szCs w:val="18"/>
                <w:u w:val="single"/>
              </w:rPr>
              <w:t>60%</w:t>
            </w:r>
            <w:r w:rsidRPr="00BC57C5">
              <w:rPr>
                <w:rFonts w:ascii="Calibri" w:hAnsi="Calibri" w:cs="Arial"/>
                <w:b/>
                <w:bCs/>
                <w:sz w:val="18"/>
                <w:szCs w:val="18"/>
              </w:rPr>
              <w:t xml:space="preserve"> </w:t>
            </w:r>
            <w:r w:rsidRPr="00BC57C5">
              <w:rPr>
                <w:rFonts w:ascii="Calibri" w:hAnsi="Calibri" w:cs="Arial"/>
                <w:bCs/>
                <w:i/>
                <w:sz w:val="18"/>
                <w:szCs w:val="18"/>
              </w:rPr>
              <w:t>Pédagogie de l’intégration :60%</w:t>
            </w:r>
          </w:p>
        </w:tc>
        <w:tc>
          <w:tcPr>
            <w:tcW w:w="992" w:type="dxa"/>
          </w:tcPr>
          <w:p w14:paraId="6C00B3B4" w14:textId="77777777" w:rsidR="002951C3" w:rsidRPr="00BC57C5" w:rsidRDefault="002951C3" w:rsidP="00EA3D6C">
            <w:pPr>
              <w:rPr>
                <w:rFonts w:ascii="Calibri" w:hAnsi="Calibri" w:cs="Arial"/>
                <w:b/>
                <w:bCs/>
                <w:sz w:val="18"/>
                <w:szCs w:val="18"/>
              </w:rPr>
            </w:pPr>
          </w:p>
          <w:p w14:paraId="71FAFDBE" w14:textId="77777777" w:rsidR="002951C3" w:rsidRPr="00BC57C5" w:rsidRDefault="002951C3" w:rsidP="00EA3D6C">
            <w:pPr>
              <w:rPr>
                <w:rFonts w:ascii="Calibri" w:hAnsi="Calibri" w:cs="Arial"/>
                <w:b/>
                <w:bCs/>
                <w:sz w:val="18"/>
                <w:szCs w:val="18"/>
              </w:rPr>
            </w:pPr>
          </w:p>
          <w:p w14:paraId="44E55DE1" w14:textId="77777777" w:rsidR="002951C3" w:rsidRPr="00BC57C5" w:rsidRDefault="002951C3" w:rsidP="00EA3D6C">
            <w:pPr>
              <w:rPr>
                <w:rFonts w:ascii="Calibri" w:hAnsi="Calibri" w:cs="Arial"/>
                <w:b/>
                <w:bCs/>
                <w:sz w:val="18"/>
                <w:szCs w:val="18"/>
              </w:rPr>
            </w:pPr>
          </w:p>
          <w:p w14:paraId="2E4F6452" w14:textId="77777777" w:rsidR="002951C3" w:rsidRPr="00BC57C5" w:rsidRDefault="002951C3" w:rsidP="00EA3D6C">
            <w:pPr>
              <w:rPr>
                <w:rFonts w:ascii="Calibri" w:hAnsi="Calibri" w:cs="Arial"/>
                <w:b/>
                <w:bCs/>
                <w:sz w:val="18"/>
                <w:szCs w:val="18"/>
              </w:rPr>
            </w:pPr>
          </w:p>
          <w:p w14:paraId="36C860A0"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70%</w:t>
            </w:r>
          </w:p>
        </w:tc>
        <w:tc>
          <w:tcPr>
            <w:tcW w:w="2410" w:type="dxa"/>
          </w:tcPr>
          <w:p w14:paraId="402FB4DD" w14:textId="77777777" w:rsidR="002951C3" w:rsidRPr="00BC57C5" w:rsidRDefault="002951C3" w:rsidP="00EA3D6C">
            <w:pPr>
              <w:rPr>
                <w:rFonts w:ascii="Calibri" w:hAnsi="Calibri" w:cs="Arial"/>
                <w:b/>
                <w:bCs/>
                <w:sz w:val="18"/>
                <w:szCs w:val="18"/>
                <w:u w:val="single"/>
              </w:rPr>
            </w:pPr>
            <w:r w:rsidRPr="00BC57C5">
              <w:rPr>
                <w:rFonts w:ascii="Calibri" w:hAnsi="Calibri" w:cs="Arial"/>
                <w:b/>
                <w:bCs/>
                <w:sz w:val="18"/>
                <w:szCs w:val="18"/>
                <w:u w:val="single"/>
              </w:rPr>
              <w:t>97%</w:t>
            </w:r>
          </w:p>
          <w:p w14:paraId="013A5ADB"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PI :95% (95% de qualité)</w:t>
            </w:r>
          </w:p>
          <w:p w14:paraId="36BC2B7F"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Inspection : 100%</w:t>
            </w:r>
          </w:p>
          <w:p w14:paraId="6BDD79DB" w14:textId="77777777" w:rsidR="002951C3" w:rsidRPr="00BC57C5" w:rsidRDefault="002951C3" w:rsidP="00EA3D6C">
            <w:pPr>
              <w:rPr>
                <w:rFonts w:ascii="Calibri" w:hAnsi="Calibri" w:cs="Arial"/>
                <w:b/>
                <w:bCs/>
                <w:sz w:val="18"/>
                <w:szCs w:val="18"/>
              </w:rPr>
            </w:pPr>
            <w:r w:rsidRPr="00BC57C5">
              <w:rPr>
                <w:rFonts w:ascii="Calibri" w:hAnsi="Calibri" w:cs="Arial"/>
                <w:bCs/>
                <w:i/>
                <w:sz w:val="18"/>
                <w:szCs w:val="18"/>
              </w:rPr>
              <w:t>Trois disciplines : NA</w:t>
            </w:r>
          </w:p>
        </w:tc>
        <w:tc>
          <w:tcPr>
            <w:tcW w:w="709" w:type="dxa"/>
            <w:vAlign w:val="center"/>
          </w:tcPr>
          <w:p w14:paraId="2A98C03E"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 xml:space="preserve">      95%</w:t>
            </w:r>
          </w:p>
        </w:tc>
      </w:tr>
      <w:tr w:rsidR="002951C3" w:rsidRPr="00BC57C5" w14:paraId="34088ACC" w14:textId="77777777" w:rsidTr="004D2DD4">
        <w:tc>
          <w:tcPr>
            <w:tcW w:w="1135" w:type="dxa"/>
            <w:vMerge/>
            <w:vAlign w:val="center"/>
          </w:tcPr>
          <w:p w14:paraId="3315967E" w14:textId="77777777" w:rsidR="002951C3" w:rsidRPr="00BC57C5" w:rsidRDefault="002951C3" w:rsidP="00EA3D6C">
            <w:pPr>
              <w:rPr>
                <w:rFonts w:ascii="Calibri" w:hAnsi="Calibri" w:cs="Arial"/>
                <w:sz w:val="18"/>
                <w:szCs w:val="18"/>
              </w:rPr>
            </w:pPr>
          </w:p>
        </w:tc>
        <w:tc>
          <w:tcPr>
            <w:tcW w:w="1843" w:type="dxa"/>
            <w:tcBorders>
              <w:top w:val="dashed" w:sz="4" w:space="0" w:color="auto"/>
              <w:bottom w:val="single" w:sz="4" w:space="0" w:color="auto"/>
            </w:tcBorders>
          </w:tcPr>
          <w:p w14:paraId="5E3B33C4" w14:textId="77777777" w:rsidR="002951C3" w:rsidRPr="00BC57C5" w:rsidRDefault="002951C3" w:rsidP="00EA3D6C">
            <w:pPr>
              <w:pStyle w:val="Paragraphedeliste"/>
              <w:widowControl/>
              <w:tabs>
                <w:tab w:val="left" w:pos="175"/>
              </w:tabs>
              <w:suppressAutoHyphens w:val="0"/>
              <w:spacing w:before="0" w:after="200" w:line="240" w:lineRule="auto"/>
              <w:ind w:left="34"/>
              <w:contextualSpacing/>
              <w:rPr>
                <w:rFonts w:ascii="Calibri" w:hAnsi="Calibri" w:cs="Arial"/>
                <w:i/>
                <w:sz w:val="18"/>
                <w:szCs w:val="18"/>
              </w:rPr>
            </w:pPr>
            <w:r w:rsidRPr="00BC57C5">
              <w:rPr>
                <w:rFonts w:ascii="Calibri" w:hAnsi="Calibri" w:cs="Arial"/>
                <w:i/>
                <w:sz w:val="18"/>
                <w:szCs w:val="18"/>
              </w:rPr>
              <w:t>R43 : Santé</w:t>
            </w:r>
          </w:p>
          <w:p w14:paraId="203DD7CC" w14:textId="77777777" w:rsidR="002951C3" w:rsidRPr="00BC57C5" w:rsidRDefault="002951C3" w:rsidP="00EA3D6C">
            <w:pPr>
              <w:pStyle w:val="Paragraphedeliste"/>
              <w:widowControl/>
              <w:tabs>
                <w:tab w:val="left" w:pos="175"/>
              </w:tabs>
              <w:suppressAutoHyphens w:val="0"/>
              <w:spacing w:before="0" w:after="200" w:line="240" w:lineRule="auto"/>
              <w:ind w:left="34"/>
              <w:contextualSpacing/>
              <w:rPr>
                <w:rFonts w:ascii="Calibri" w:hAnsi="Calibri" w:cs="Arial"/>
                <w:i/>
                <w:sz w:val="18"/>
                <w:szCs w:val="18"/>
              </w:rPr>
            </w:pPr>
          </w:p>
        </w:tc>
        <w:tc>
          <w:tcPr>
            <w:tcW w:w="992" w:type="dxa"/>
          </w:tcPr>
          <w:p w14:paraId="7F8C6EAB"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Néant</w:t>
            </w:r>
          </w:p>
        </w:tc>
        <w:tc>
          <w:tcPr>
            <w:tcW w:w="2268" w:type="dxa"/>
          </w:tcPr>
          <w:p w14:paraId="497E93DA" w14:textId="77777777" w:rsidR="002951C3" w:rsidRPr="00BC57C5" w:rsidRDefault="002951C3" w:rsidP="00EA3D6C">
            <w:pPr>
              <w:rPr>
                <w:rFonts w:ascii="Calibri" w:hAnsi="Calibri" w:cs="Arial"/>
                <w:bCs/>
                <w:sz w:val="18"/>
                <w:szCs w:val="18"/>
                <w:u w:val="single"/>
              </w:rPr>
            </w:pPr>
            <w:r w:rsidRPr="00BC57C5">
              <w:rPr>
                <w:rFonts w:ascii="Calibri" w:hAnsi="Calibri" w:cs="Arial"/>
                <w:bCs/>
                <w:sz w:val="18"/>
                <w:szCs w:val="18"/>
                <w:u w:val="single"/>
              </w:rPr>
              <w:t>96%</w:t>
            </w:r>
          </w:p>
          <w:p w14:paraId="17FAE43F" w14:textId="77777777" w:rsidR="002951C3" w:rsidRPr="00BC57C5" w:rsidRDefault="002951C3" w:rsidP="00EA3D6C">
            <w:pPr>
              <w:rPr>
                <w:rFonts w:ascii="Calibri" w:hAnsi="Calibri" w:cs="Arial"/>
                <w:b/>
                <w:bCs/>
                <w:sz w:val="18"/>
                <w:szCs w:val="18"/>
              </w:rPr>
            </w:pPr>
          </w:p>
          <w:p w14:paraId="0F12F465"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PCIMA : 96%</w:t>
            </w:r>
          </w:p>
          <w:p w14:paraId="6536804F"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Epilepsie :97%</w:t>
            </w:r>
          </w:p>
          <w:p w14:paraId="76E54AAF" w14:textId="77777777" w:rsidR="002951C3" w:rsidRPr="00BC57C5" w:rsidRDefault="002951C3" w:rsidP="00EA3D6C">
            <w:pPr>
              <w:rPr>
                <w:rFonts w:ascii="Calibri" w:hAnsi="Calibri" w:cs="Arial"/>
                <w:b/>
                <w:bCs/>
                <w:sz w:val="18"/>
                <w:szCs w:val="18"/>
              </w:rPr>
            </w:pPr>
          </w:p>
          <w:p w14:paraId="556F22AB" w14:textId="77777777" w:rsidR="002951C3" w:rsidRPr="00BC57C5" w:rsidRDefault="002951C3" w:rsidP="00EA3D6C">
            <w:pPr>
              <w:rPr>
                <w:rFonts w:ascii="Calibri" w:hAnsi="Calibri" w:cs="Arial"/>
                <w:b/>
                <w:bCs/>
                <w:sz w:val="18"/>
                <w:szCs w:val="18"/>
              </w:rPr>
            </w:pPr>
          </w:p>
        </w:tc>
        <w:tc>
          <w:tcPr>
            <w:tcW w:w="992" w:type="dxa"/>
          </w:tcPr>
          <w:p w14:paraId="2391E725" w14:textId="77777777" w:rsidR="002951C3" w:rsidRPr="00BC57C5" w:rsidRDefault="002951C3" w:rsidP="00EA3D6C">
            <w:pPr>
              <w:rPr>
                <w:rFonts w:ascii="Calibri" w:hAnsi="Calibri" w:cs="Arial"/>
                <w:bCs/>
                <w:sz w:val="18"/>
                <w:szCs w:val="18"/>
              </w:rPr>
            </w:pPr>
            <w:r w:rsidRPr="00BC57C5">
              <w:rPr>
                <w:rFonts w:ascii="Calibri" w:hAnsi="Calibri" w:cs="Arial"/>
                <w:b/>
                <w:bCs/>
                <w:sz w:val="18"/>
                <w:szCs w:val="18"/>
              </w:rPr>
              <w:t>70%</w:t>
            </w:r>
          </w:p>
          <w:p w14:paraId="2F5D34EF" w14:textId="77777777" w:rsidR="002951C3" w:rsidRPr="00BC57C5" w:rsidRDefault="002951C3" w:rsidP="00EA3D6C">
            <w:pPr>
              <w:rPr>
                <w:rFonts w:ascii="Calibri" w:hAnsi="Calibri" w:cs="Arial"/>
                <w:b/>
                <w:bCs/>
                <w:sz w:val="18"/>
                <w:szCs w:val="18"/>
              </w:rPr>
            </w:pPr>
          </w:p>
        </w:tc>
        <w:tc>
          <w:tcPr>
            <w:tcW w:w="2410" w:type="dxa"/>
          </w:tcPr>
          <w:p w14:paraId="25C47B09" w14:textId="77777777" w:rsidR="002951C3" w:rsidRPr="00BC57C5" w:rsidRDefault="002951C3" w:rsidP="00EA3D6C">
            <w:pPr>
              <w:rPr>
                <w:rFonts w:ascii="Calibri" w:hAnsi="Calibri" w:cs="Arial"/>
                <w:b/>
                <w:bCs/>
                <w:sz w:val="18"/>
                <w:szCs w:val="18"/>
                <w:u w:val="single"/>
              </w:rPr>
            </w:pPr>
            <w:r w:rsidRPr="00BC57C5">
              <w:rPr>
                <w:rFonts w:ascii="Calibri" w:hAnsi="Calibri" w:cs="Arial"/>
                <w:b/>
                <w:bCs/>
                <w:sz w:val="18"/>
                <w:szCs w:val="18"/>
                <w:u w:val="single"/>
              </w:rPr>
              <w:t>89% (90% de qualité)</w:t>
            </w:r>
          </w:p>
          <w:p w14:paraId="7DB0C34F" w14:textId="77777777" w:rsidR="002951C3" w:rsidRPr="00BC57C5" w:rsidRDefault="002951C3" w:rsidP="00EA3D6C">
            <w:pPr>
              <w:rPr>
                <w:rFonts w:ascii="Calibri" w:hAnsi="Calibri" w:cs="Arial"/>
                <w:bCs/>
                <w:sz w:val="18"/>
                <w:szCs w:val="18"/>
              </w:rPr>
            </w:pPr>
          </w:p>
          <w:p w14:paraId="0141B300"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PCIMA : 88%</w:t>
            </w:r>
          </w:p>
          <w:p w14:paraId="507CBFDF" w14:textId="77777777" w:rsidR="002951C3" w:rsidRPr="00BC57C5" w:rsidRDefault="002951C3" w:rsidP="00EA3D6C">
            <w:pPr>
              <w:rPr>
                <w:rFonts w:ascii="Calibri" w:hAnsi="Calibri" w:cs="Arial"/>
                <w:bCs/>
                <w:i/>
                <w:sz w:val="18"/>
                <w:szCs w:val="18"/>
              </w:rPr>
            </w:pPr>
          </w:p>
          <w:p w14:paraId="5CD9A2AE"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Epilepsie : 90%</w:t>
            </w:r>
          </w:p>
        </w:tc>
        <w:tc>
          <w:tcPr>
            <w:tcW w:w="709" w:type="dxa"/>
            <w:vAlign w:val="center"/>
          </w:tcPr>
          <w:p w14:paraId="2442DC42"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95%</w:t>
            </w:r>
          </w:p>
        </w:tc>
      </w:tr>
    </w:tbl>
    <w:p w14:paraId="46C17E23" w14:textId="77777777" w:rsidR="002951C3" w:rsidRPr="00BC57C5" w:rsidRDefault="002951C3" w:rsidP="002951C3">
      <w:pPr>
        <w:rPr>
          <w:lang w:eastAsia="x-none"/>
        </w:rPr>
      </w:pPr>
    </w:p>
    <w:p w14:paraId="0810F03E" w14:textId="77777777" w:rsidR="002951C3" w:rsidRPr="00BC57C5" w:rsidRDefault="002951C3" w:rsidP="002951C3">
      <w:pPr>
        <w:rPr>
          <w:lang w:eastAsia="x-none"/>
        </w:rPr>
      </w:pP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1843"/>
        <w:gridCol w:w="851"/>
        <w:gridCol w:w="2552"/>
        <w:gridCol w:w="851"/>
        <w:gridCol w:w="2551"/>
        <w:gridCol w:w="707"/>
      </w:tblGrid>
      <w:tr w:rsidR="002951C3" w:rsidRPr="00BC57C5" w14:paraId="78784A65" w14:textId="77777777" w:rsidTr="004D2DD4">
        <w:trPr>
          <w:jc w:val="center"/>
        </w:trPr>
        <w:tc>
          <w:tcPr>
            <w:tcW w:w="1163" w:type="dxa"/>
          </w:tcPr>
          <w:p w14:paraId="0CDD20BE" w14:textId="77777777" w:rsidR="002951C3" w:rsidRPr="00BC57C5" w:rsidRDefault="002951C3" w:rsidP="001C148D">
            <w:pPr>
              <w:pStyle w:val="Ballontekst1"/>
              <w:rPr>
                <w:rFonts w:ascii="Calibri" w:hAnsi="Calibri" w:cs="Arial"/>
                <w:b/>
                <w:bCs/>
                <w:sz w:val="18"/>
                <w:szCs w:val="18"/>
              </w:rPr>
            </w:pPr>
            <w:r w:rsidRPr="00BC57C5">
              <w:rPr>
                <w:rFonts w:ascii="Calibri" w:hAnsi="Calibri" w:cs="Arial"/>
                <w:b/>
                <w:snapToGrid/>
                <w:sz w:val="18"/>
                <w:szCs w:val="18"/>
              </w:rPr>
              <w:t>Indicateurs</w:t>
            </w:r>
          </w:p>
        </w:tc>
        <w:tc>
          <w:tcPr>
            <w:tcW w:w="1843" w:type="dxa"/>
            <w:tcBorders>
              <w:bottom w:val="dashed" w:sz="4" w:space="0" w:color="auto"/>
            </w:tcBorders>
          </w:tcPr>
          <w:p w14:paraId="1A3DBE91" w14:textId="77777777" w:rsidR="002951C3" w:rsidRPr="00BC57C5" w:rsidRDefault="002951C3" w:rsidP="00EA3D6C">
            <w:pPr>
              <w:rPr>
                <w:rFonts w:ascii="Calibri" w:hAnsi="Calibri" w:cs="Arial"/>
                <w:b/>
                <w:sz w:val="18"/>
                <w:szCs w:val="18"/>
              </w:rPr>
            </w:pPr>
            <w:r w:rsidRPr="00BC57C5">
              <w:rPr>
                <w:rFonts w:ascii="Calibri" w:hAnsi="Calibri" w:cs="Arial"/>
                <w:b/>
                <w:sz w:val="18"/>
                <w:szCs w:val="18"/>
              </w:rPr>
              <w:t>Critères</w:t>
            </w:r>
          </w:p>
        </w:tc>
        <w:tc>
          <w:tcPr>
            <w:tcW w:w="851" w:type="dxa"/>
          </w:tcPr>
          <w:p w14:paraId="4DC4743A" w14:textId="77777777" w:rsidR="002951C3" w:rsidRPr="00BC57C5" w:rsidRDefault="002951C3" w:rsidP="00EA3D6C">
            <w:pPr>
              <w:rPr>
                <w:rFonts w:ascii="Calibri" w:hAnsi="Calibri" w:cs="Arial"/>
                <w:b/>
                <w:bCs/>
                <w:sz w:val="18"/>
                <w:szCs w:val="18"/>
              </w:rPr>
            </w:pPr>
            <w:r w:rsidRPr="00BC57C5">
              <w:rPr>
                <w:rFonts w:ascii="Calibri" w:hAnsi="Calibri" w:cs="Arial"/>
                <w:b/>
                <w:sz w:val="18"/>
                <w:szCs w:val="18"/>
              </w:rPr>
              <w:t xml:space="preserve">Valeur </w:t>
            </w:r>
            <w:r w:rsidRPr="00BC57C5">
              <w:rPr>
                <w:rFonts w:ascii="Calibri" w:hAnsi="Calibri" w:cs="Arial"/>
                <w:b/>
                <w:i/>
                <w:sz w:val="18"/>
                <w:szCs w:val="18"/>
              </w:rPr>
              <w:t>Baseline</w:t>
            </w:r>
          </w:p>
        </w:tc>
        <w:tc>
          <w:tcPr>
            <w:tcW w:w="2552" w:type="dxa"/>
          </w:tcPr>
          <w:p w14:paraId="04ABADB7" w14:textId="77777777" w:rsidR="002951C3" w:rsidRPr="00BC57C5" w:rsidRDefault="002951C3" w:rsidP="00EA3D6C">
            <w:pPr>
              <w:rPr>
                <w:rFonts w:ascii="Calibri" w:hAnsi="Calibri" w:cs="Arial"/>
                <w:b/>
                <w:sz w:val="18"/>
                <w:szCs w:val="18"/>
              </w:rPr>
            </w:pPr>
            <w:r w:rsidRPr="00BC57C5">
              <w:rPr>
                <w:rFonts w:ascii="Calibri" w:hAnsi="Calibri" w:cs="Arial"/>
                <w:b/>
                <w:sz w:val="18"/>
                <w:szCs w:val="18"/>
              </w:rPr>
              <w:t xml:space="preserve">Valeur </w:t>
            </w:r>
          </w:p>
          <w:p w14:paraId="4933F463" w14:textId="77777777" w:rsidR="002951C3" w:rsidRPr="00BC57C5" w:rsidRDefault="002951C3" w:rsidP="00EA3D6C">
            <w:pPr>
              <w:rPr>
                <w:rFonts w:ascii="Calibri" w:hAnsi="Calibri" w:cs="Arial"/>
                <w:b/>
                <w:sz w:val="18"/>
                <w:szCs w:val="18"/>
              </w:rPr>
            </w:pPr>
            <w:r w:rsidRPr="00BC57C5">
              <w:rPr>
                <w:rFonts w:ascii="Calibri" w:hAnsi="Calibri" w:cs="Arial"/>
                <w:b/>
                <w:sz w:val="18"/>
                <w:szCs w:val="18"/>
              </w:rPr>
              <w:t>2016</w:t>
            </w:r>
          </w:p>
        </w:tc>
        <w:tc>
          <w:tcPr>
            <w:tcW w:w="851" w:type="dxa"/>
          </w:tcPr>
          <w:p w14:paraId="69334890" w14:textId="77777777" w:rsidR="002951C3" w:rsidRPr="00BC57C5" w:rsidRDefault="002951C3" w:rsidP="00EA3D6C">
            <w:pPr>
              <w:rPr>
                <w:rFonts w:ascii="Calibri" w:hAnsi="Calibri" w:cs="Arial"/>
                <w:b/>
                <w:sz w:val="18"/>
                <w:szCs w:val="18"/>
              </w:rPr>
            </w:pPr>
            <w:r w:rsidRPr="00BC57C5">
              <w:rPr>
                <w:rFonts w:ascii="Calibri" w:hAnsi="Calibri" w:cs="Arial"/>
                <w:b/>
                <w:sz w:val="18"/>
                <w:szCs w:val="18"/>
              </w:rPr>
              <w:t>Cible  2017</w:t>
            </w:r>
          </w:p>
        </w:tc>
        <w:tc>
          <w:tcPr>
            <w:tcW w:w="2551" w:type="dxa"/>
          </w:tcPr>
          <w:p w14:paraId="6F73AAE7" w14:textId="77777777" w:rsidR="002951C3" w:rsidRPr="00BC57C5" w:rsidRDefault="002951C3" w:rsidP="00EA3D6C">
            <w:pPr>
              <w:rPr>
                <w:rFonts w:ascii="Calibri" w:hAnsi="Calibri" w:cs="Arial"/>
                <w:b/>
                <w:sz w:val="18"/>
                <w:szCs w:val="18"/>
              </w:rPr>
            </w:pPr>
            <w:r w:rsidRPr="00BC57C5">
              <w:rPr>
                <w:rFonts w:ascii="Calibri" w:hAnsi="Calibri" w:cs="Arial"/>
                <w:b/>
                <w:sz w:val="18"/>
                <w:szCs w:val="18"/>
              </w:rPr>
              <w:t>Valeur</w:t>
            </w:r>
          </w:p>
          <w:p w14:paraId="43706404" w14:textId="77777777" w:rsidR="002951C3" w:rsidRPr="00BC57C5" w:rsidRDefault="002951C3" w:rsidP="00EA3D6C">
            <w:pPr>
              <w:rPr>
                <w:rFonts w:ascii="Calibri" w:hAnsi="Calibri" w:cs="Arial"/>
                <w:b/>
                <w:sz w:val="18"/>
                <w:szCs w:val="18"/>
              </w:rPr>
            </w:pPr>
            <w:r w:rsidRPr="00BC57C5">
              <w:rPr>
                <w:rFonts w:ascii="Calibri" w:hAnsi="Calibri" w:cs="Arial"/>
                <w:b/>
                <w:sz w:val="18"/>
                <w:szCs w:val="18"/>
              </w:rPr>
              <w:t xml:space="preserve"> 2017</w:t>
            </w:r>
          </w:p>
        </w:tc>
        <w:tc>
          <w:tcPr>
            <w:tcW w:w="707" w:type="dxa"/>
          </w:tcPr>
          <w:p w14:paraId="49B9D049" w14:textId="77777777" w:rsidR="002951C3" w:rsidRPr="00BC57C5" w:rsidRDefault="002951C3" w:rsidP="00EA3D6C">
            <w:pPr>
              <w:rPr>
                <w:rFonts w:ascii="Calibri" w:hAnsi="Calibri" w:cs="Arial"/>
                <w:b/>
                <w:bCs/>
                <w:sz w:val="18"/>
                <w:szCs w:val="18"/>
              </w:rPr>
            </w:pPr>
            <w:r w:rsidRPr="00BC57C5">
              <w:rPr>
                <w:rFonts w:ascii="Calibri" w:hAnsi="Calibri" w:cs="Arial"/>
                <w:b/>
                <w:sz w:val="18"/>
                <w:szCs w:val="18"/>
              </w:rPr>
              <w:t>Cible finale</w:t>
            </w:r>
          </w:p>
        </w:tc>
      </w:tr>
      <w:tr w:rsidR="002951C3" w:rsidRPr="00BC57C5" w14:paraId="45460F77" w14:textId="77777777" w:rsidTr="004D2DD4">
        <w:trPr>
          <w:jc w:val="center"/>
        </w:trPr>
        <w:tc>
          <w:tcPr>
            <w:tcW w:w="1163" w:type="dxa"/>
            <w:vMerge w:val="restart"/>
          </w:tcPr>
          <w:p w14:paraId="39CB08A4" w14:textId="77777777" w:rsidR="002951C3" w:rsidRPr="00BC57C5" w:rsidRDefault="002951C3" w:rsidP="001C148D">
            <w:pPr>
              <w:rPr>
                <w:rFonts w:ascii="Calibri" w:hAnsi="Calibri" w:cs="Arial"/>
                <w:sz w:val="18"/>
                <w:szCs w:val="18"/>
              </w:rPr>
            </w:pPr>
            <w:r w:rsidRPr="00BC57C5">
              <w:rPr>
                <w:rFonts w:ascii="Calibri" w:hAnsi="Calibri" w:cs="Arial"/>
                <w:sz w:val="18"/>
                <w:szCs w:val="18"/>
              </w:rPr>
              <w:t>Les organisations atteignent la performance ciblée</w:t>
            </w:r>
          </w:p>
        </w:tc>
        <w:tc>
          <w:tcPr>
            <w:tcW w:w="1843" w:type="dxa"/>
            <w:tcBorders>
              <w:bottom w:val="dashed" w:sz="4" w:space="0" w:color="auto"/>
            </w:tcBorders>
          </w:tcPr>
          <w:p w14:paraId="3D175079" w14:textId="77777777" w:rsidR="002951C3" w:rsidRPr="00BC57C5" w:rsidRDefault="002951C3" w:rsidP="00EA3D6C">
            <w:pPr>
              <w:pStyle w:val="Paragraphedeliste"/>
              <w:widowControl/>
              <w:tabs>
                <w:tab w:val="left" w:pos="175"/>
              </w:tabs>
              <w:suppressAutoHyphens w:val="0"/>
              <w:spacing w:before="0" w:after="200" w:line="240" w:lineRule="auto"/>
              <w:ind w:left="34"/>
              <w:contextualSpacing/>
              <w:rPr>
                <w:rFonts w:ascii="Calibri" w:hAnsi="Calibri" w:cs="Arial"/>
                <w:sz w:val="18"/>
                <w:szCs w:val="18"/>
              </w:rPr>
            </w:pPr>
            <w:r w:rsidRPr="00BC57C5">
              <w:rPr>
                <w:rFonts w:ascii="Calibri" w:hAnsi="Calibri" w:cs="Arial"/>
                <w:sz w:val="18"/>
                <w:szCs w:val="18"/>
              </w:rPr>
              <w:t xml:space="preserve">Les organisations bénéficiaires atteignent 90% de la performance ciblée </w:t>
            </w:r>
          </w:p>
        </w:tc>
        <w:tc>
          <w:tcPr>
            <w:tcW w:w="851" w:type="dxa"/>
          </w:tcPr>
          <w:p w14:paraId="42770414"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Néant</w:t>
            </w:r>
          </w:p>
          <w:p w14:paraId="6AE45019" w14:textId="77777777" w:rsidR="002951C3" w:rsidRPr="00BC57C5" w:rsidRDefault="002951C3" w:rsidP="00EA3D6C">
            <w:pPr>
              <w:rPr>
                <w:rFonts w:ascii="Calibri" w:hAnsi="Calibri" w:cs="Arial"/>
                <w:b/>
                <w:bCs/>
                <w:sz w:val="18"/>
                <w:szCs w:val="18"/>
              </w:rPr>
            </w:pPr>
          </w:p>
        </w:tc>
        <w:tc>
          <w:tcPr>
            <w:tcW w:w="2552" w:type="dxa"/>
          </w:tcPr>
          <w:p w14:paraId="53E1D14E" w14:textId="77777777" w:rsidR="002951C3" w:rsidRPr="00BC57C5" w:rsidRDefault="002951C3" w:rsidP="00EA3D6C">
            <w:pPr>
              <w:rPr>
                <w:rFonts w:ascii="Calibri" w:hAnsi="Calibri" w:cs="Arial"/>
                <w:b/>
                <w:bCs/>
                <w:sz w:val="18"/>
                <w:szCs w:val="18"/>
                <w:u w:val="single"/>
              </w:rPr>
            </w:pPr>
            <w:r w:rsidRPr="00BC57C5">
              <w:rPr>
                <w:rFonts w:ascii="Calibri" w:hAnsi="Calibri" w:cs="Arial"/>
                <w:b/>
                <w:bCs/>
                <w:sz w:val="18"/>
                <w:szCs w:val="18"/>
                <w:u w:val="single"/>
              </w:rPr>
              <w:t>19%</w:t>
            </w:r>
          </w:p>
        </w:tc>
        <w:tc>
          <w:tcPr>
            <w:tcW w:w="851" w:type="dxa"/>
          </w:tcPr>
          <w:p w14:paraId="192791DA" w14:textId="77777777" w:rsidR="002951C3" w:rsidRPr="00BC57C5" w:rsidRDefault="002951C3" w:rsidP="00EA3D6C">
            <w:pPr>
              <w:rPr>
                <w:rFonts w:ascii="Calibri" w:hAnsi="Calibri" w:cs="Arial"/>
                <w:b/>
                <w:bCs/>
                <w:sz w:val="18"/>
                <w:szCs w:val="18"/>
              </w:rPr>
            </w:pPr>
          </w:p>
          <w:p w14:paraId="1E131CFB" w14:textId="77777777" w:rsidR="002951C3" w:rsidRPr="00BC57C5" w:rsidRDefault="002951C3" w:rsidP="00EA3D6C">
            <w:pPr>
              <w:rPr>
                <w:rFonts w:ascii="Calibri" w:hAnsi="Calibri" w:cs="Arial"/>
                <w:b/>
                <w:bCs/>
                <w:sz w:val="18"/>
                <w:szCs w:val="18"/>
              </w:rPr>
            </w:pPr>
          </w:p>
          <w:p w14:paraId="5E4B9948"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70%</w:t>
            </w:r>
          </w:p>
        </w:tc>
        <w:tc>
          <w:tcPr>
            <w:tcW w:w="2551" w:type="dxa"/>
          </w:tcPr>
          <w:p w14:paraId="15443FAB" w14:textId="77777777" w:rsidR="002951C3" w:rsidRPr="00BC57C5" w:rsidRDefault="002951C3" w:rsidP="00EA3D6C">
            <w:pPr>
              <w:rPr>
                <w:rFonts w:ascii="Calibri" w:hAnsi="Calibri" w:cs="Arial"/>
                <w:b/>
                <w:bCs/>
                <w:sz w:val="18"/>
                <w:szCs w:val="18"/>
                <w:u w:val="single"/>
              </w:rPr>
            </w:pPr>
            <w:r w:rsidRPr="00BC57C5">
              <w:rPr>
                <w:rFonts w:ascii="Calibri" w:hAnsi="Calibri" w:cs="Arial"/>
                <w:b/>
                <w:bCs/>
                <w:sz w:val="18"/>
                <w:szCs w:val="18"/>
                <w:u w:val="single"/>
              </w:rPr>
              <w:t xml:space="preserve">72,5% </w:t>
            </w:r>
          </w:p>
        </w:tc>
        <w:tc>
          <w:tcPr>
            <w:tcW w:w="707" w:type="dxa"/>
          </w:tcPr>
          <w:p w14:paraId="764B34CC" w14:textId="77777777" w:rsidR="002951C3" w:rsidRPr="00BC57C5" w:rsidRDefault="002951C3" w:rsidP="00EA3D6C">
            <w:pPr>
              <w:rPr>
                <w:rFonts w:ascii="Calibri" w:hAnsi="Calibri" w:cs="Arial"/>
                <w:b/>
                <w:bCs/>
                <w:sz w:val="18"/>
                <w:szCs w:val="18"/>
              </w:rPr>
            </w:pPr>
          </w:p>
          <w:p w14:paraId="3E35605C"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90%</w:t>
            </w:r>
          </w:p>
          <w:p w14:paraId="20BE72C7" w14:textId="77777777" w:rsidR="002951C3" w:rsidRPr="00BC57C5" w:rsidRDefault="002951C3" w:rsidP="00EA3D6C">
            <w:pPr>
              <w:rPr>
                <w:rFonts w:ascii="Calibri" w:hAnsi="Calibri" w:cs="Arial"/>
                <w:b/>
                <w:bCs/>
                <w:sz w:val="18"/>
                <w:szCs w:val="18"/>
              </w:rPr>
            </w:pPr>
          </w:p>
        </w:tc>
      </w:tr>
      <w:tr w:rsidR="002951C3" w:rsidRPr="00BC57C5" w14:paraId="0C6355E4" w14:textId="77777777" w:rsidTr="004D2DD4">
        <w:trPr>
          <w:jc w:val="center"/>
        </w:trPr>
        <w:tc>
          <w:tcPr>
            <w:tcW w:w="1163" w:type="dxa"/>
            <w:vMerge/>
          </w:tcPr>
          <w:p w14:paraId="2BCC1389" w14:textId="77777777" w:rsidR="002951C3" w:rsidRPr="00BC57C5" w:rsidRDefault="002951C3" w:rsidP="001C148D">
            <w:pPr>
              <w:rPr>
                <w:rFonts w:ascii="Calibri" w:hAnsi="Calibri" w:cs="Arial"/>
                <w:sz w:val="18"/>
                <w:szCs w:val="18"/>
              </w:rPr>
            </w:pPr>
          </w:p>
        </w:tc>
        <w:tc>
          <w:tcPr>
            <w:tcW w:w="1843" w:type="dxa"/>
            <w:tcBorders>
              <w:top w:val="dashed" w:sz="4" w:space="0" w:color="auto"/>
              <w:bottom w:val="dashed" w:sz="4" w:space="0" w:color="auto"/>
            </w:tcBorders>
          </w:tcPr>
          <w:p w14:paraId="4F16374D" w14:textId="77777777" w:rsidR="002951C3" w:rsidRPr="00BC57C5" w:rsidRDefault="002951C3" w:rsidP="00EA3D6C">
            <w:pPr>
              <w:pStyle w:val="Paragraphedeliste"/>
              <w:widowControl/>
              <w:tabs>
                <w:tab w:val="left" w:pos="175"/>
              </w:tabs>
              <w:suppressAutoHyphens w:val="0"/>
              <w:spacing w:before="0" w:after="200" w:line="240" w:lineRule="auto"/>
              <w:ind w:left="34"/>
              <w:contextualSpacing/>
              <w:rPr>
                <w:rFonts w:ascii="Calibri" w:hAnsi="Calibri" w:cs="Arial"/>
                <w:i/>
                <w:sz w:val="18"/>
                <w:szCs w:val="18"/>
              </w:rPr>
            </w:pPr>
            <w:r w:rsidRPr="00BC57C5">
              <w:rPr>
                <w:rFonts w:ascii="Calibri" w:hAnsi="Calibri" w:cs="Arial"/>
                <w:i/>
                <w:sz w:val="18"/>
                <w:szCs w:val="18"/>
              </w:rPr>
              <w:t>Instituts de Formation</w:t>
            </w:r>
          </w:p>
        </w:tc>
        <w:tc>
          <w:tcPr>
            <w:tcW w:w="851" w:type="dxa"/>
          </w:tcPr>
          <w:p w14:paraId="22545838" w14:textId="77777777" w:rsidR="002951C3" w:rsidRPr="00BC57C5" w:rsidRDefault="002951C3" w:rsidP="00EA3D6C">
            <w:pPr>
              <w:rPr>
                <w:rFonts w:ascii="Calibri" w:hAnsi="Calibri" w:cs="Arial"/>
                <w:b/>
                <w:bCs/>
                <w:sz w:val="18"/>
                <w:szCs w:val="18"/>
              </w:rPr>
            </w:pPr>
          </w:p>
        </w:tc>
        <w:tc>
          <w:tcPr>
            <w:tcW w:w="2552" w:type="dxa"/>
          </w:tcPr>
          <w:p w14:paraId="18C92E9E"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0%</w:t>
            </w:r>
          </w:p>
        </w:tc>
        <w:tc>
          <w:tcPr>
            <w:tcW w:w="851" w:type="dxa"/>
          </w:tcPr>
          <w:p w14:paraId="790E27CE" w14:textId="77777777" w:rsidR="002951C3" w:rsidRPr="00BC57C5" w:rsidRDefault="002951C3" w:rsidP="00EA3D6C">
            <w:pPr>
              <w:rPr>
                <w:rFonts w:ascii="Calibri" w:hAnsi="Calibri" w:cs="Arial"/>
                <w:b/>
                <w:bCs/>
                <w:sz w:val="18"/>
                <w:szCs w:val="18"/>
              </w:rPr>
            </w:pPr>
          </w:p>
        </w:tc>
        <w:tc>
          <w:tcPr>
            <w:tcW w:w="2551" w:type="dxa"/>
          </w:tcPr>
          <w:p w14:paraId="2F1A03D2" w14:textId="77777777" w:rsidR="002951C3" w:rsidRPr="00BC57C5" w:rsidRDefault="002951C3" w:rsidP="00EA3D6C">
            <w:pPr>
              <w:rPr>
                <w:rFonts w:ascii="Calibri" w:hAnsi="Calibri" w:cs="Arial"/>
                <w:b/>
                <w:bCs/>
                <w:sz w:val="18"/>
                <w:szCs w:val="18"/>
                <w:u w:val="single"/>
              </w:rPr>
            </w:pPr>
            <w:r w:rsidRPr="00BC57C5">
              <w:rPr>
                <w:rFonts w:ascii="Calibri" w:hAnsi="Calibri" w:cs="Arial"/>
                <w:b/>
                <w:bCs/>
                <w:sz w:val="18"/>
                <w:szCs w:val="18"/>
                <w:u w:val="single"/>
              </w:rPr>
              <w:t>79%</w:t>
            </w:r>
          </w:p>
          <w:p w14:paraId="14115E0B"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EPM/DSI : 77%</w:t>
            </w:r>
          </w:p>
          <w:p w14:paraId="79517BCC"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lastRenderedPageBreak/>
              <w:t>EPM/ETAL Pédagogie : 77%</w:t>
            </w:r>
          </w:p>
          <w:p w14:paraId="46073CF7"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UPH Ing.Formation : 88%</w:t>
            </w:r>
          </w:p>
          <w:p w14:paraId="1EBAB350"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UPH/Pédagogie : 96%</w:t>
            </w:r>
          </w:p>
          <w:p w14:paraId="7B7DC6E5" w14:textId="77777777" w:rsidR="002951C3" w:rsidRPr="00BC57C5" w:rsidRDefault="002951C3" w:rsidP="00EA3D6C">
            <w:pPr>
              <w:rPr>
                <w:rFonts w:ascii="Calibri" w:hAnsi="Calibri" w:cs="Arial"/>
                <w:bCs/>
                <w:i/>
                <w:sz w:val="18"/>
                <w:szCs w:val="18"/>
                <w:lang w:val="en-US"/>
              </w:rPr>
            </w:pPr>
            <w:r w:rsidRPr="00BC57C5">
              <w:rPr>
                <w:rFonts w:ascii="Calibri" w:hAnsi="Calibri" w:cs="Arial"/>
                <w:bCs/>
                <w:i/>
                <w:sz w:val="18"/>
                <w:szCs w:val="18"/>
                <w:lang w:val="en-US"/>
              </w:rPr>
              <w:t>CEM/Leadership : 60%</w:t>
            </w:r>
          </w:p>
        </w:tc>
        <w:tc>
          <w:tcPr>
            <w:tcW w:w="707" w:type="dxa"/>
          </w:tcPr>
          <w:p w14:paraId="2344404C" w14:textId="77777777" w:rsidR="002951C3" w:rsidRPr="00BC57C5" w:rsidRDefault="002951C3" w:rsidP="00EA3D6C">
            <w:pPr>
              <w:rPr>
                <w:rFonts w:ascii="Calibri" w:hAnsi="Calibri" w:cs="Arial"/>
                <w:b/>
                <w:bCs/>
                <w:sz w:val="18"/>
                <w:szCs w:val="18"/>
                <w:lang w:val="en-US"/>
              </w:rPr>
            </w:pPr>
          </w:p>
        </w:tc>
      </w:tr>
      <w:tr w:rsidR="002951C3" w:rsidRPr="00BC57C5" w14:paraId="38E654EA" w14:textId="77777777" w:rsidTr="004D2DD4">
        <w:trPr>
          <w:jc w:val="center"/>
        </w:trPr>
        <w:tc>
          <w:tcPr>
            <w:tcW w:w="1163" w:type="dxa"/>
            <w:vMerge/>
          </w:tcPr>
          <w:p w14:paraId="59E2BABB" w14:textId="77777777" w:rsidR="002951C3" w:rsidRPr="00BC57C5" w:rsidRDefault="002951C3" w:rsidP="001C148D">
            <w:pPr>
              <w:rPr>
                <w:rFonts w:ascii="Calibri" w:hAnsi="Calibri" w:cs="Arial"/>
                <w:sz w:val="18"/>
                <w:szCs w:val="18"/>
                <w:lang w:val="en-US"/>
              </w:rPr>
            </w:pPr>
          </w:p>
        </w:tc>
        <w:tc>
          <w:tcPr>
            <w:tcW w:w="1843" w:type="dxa"/>
            <w:tcBorders>
              <w:top w:val="dashed" w:sz="4" w:space="0" w:color="auto"/>
              <w:bottom w:val="dashed" w:sz="4" w:space="0" w:color="auto"/>
            </w:tcBorders>
          </w:tcPr>
          <w:p w14:paraId="6A228CE5" w14:textId="77777777" w:rsidR="002951C3" w:rsidRPr="00BC57C5" w:rsidRDefault="002951C3" w:rsidP="00EA3D6C">
            <w:pPr>
              <w:pStyle w:val="Paragraphedeliste"/>
              <w:widowControl/>
              <w:tabs>
                <w:tab w:val="left" w:pos="175"/>
              </w:tabs>
              <w:suppressAutoHyphens w:val="0"/>
              <w:spacing w:before="0" w:after="200" w:line="240" w:lineRule="auto"/>
              <w:ind w:left="34"/>
              <w:contextualSpacing/>
              <w:rPr>
                <w:rFonts w:ascii="Calibri" w:hAnsi="Calibri" w:cs="Arial"/>
                <w:i/>
                <w:sz w:val="18"/>
                <w:szCs w:val="18"/>
              </w:rPr>
            </w:pPr>
            <w:r w:rsidRPr="00BC57C5">
              <w:rPr>
                <w:rFonts w:ascii="Calibri" w:hAnsi="Calibri" w:cs="Arial"/>
                <w:i/>
                <w:sz w:val="18"/>
                <w:szCs w:val="18"/>
              </w:rPr>
              <w:t>Gestion des Ressources Humaines/DRH</w:t>
            </w:r>
          </w:p>
        </w:tc>
        <w:tc>
          <w:tcPr>
            <w:tcW w:w="851" w:type="dxa"/>
          </w:tcPr>
          <w:p w14:paraId="4A841BC9" w14:textId="77777777" w:rsidR="002951C3" w:rsidRPr="00BC57C5" w:rsidRDefault="002951C3" w:rsidP="00EA3D6C">
            <w:pPr>
              <w:rPr>
                <w:rFonts w:ascii="Calibri" w:hAnsi="Calibri" w:cs="Arial"/>
                <w:b/>
                <w:bCs/>
                <w:sz w:val="18"/>
                <w:szCs w:val="18"/>
              </w:rPr>
            </w:pPr>
          </w:p>
        </w:tc>
        <w:tc>
          <w:tcPr>
            <w:tcW w:w="2552" w:type="dxa"/>
          </w:tcPr>
          <w:p w14:paraId="492ACBC1" w14:textId="77777777" w:rsidR="002951C3" w:rsidRPr="00BC57C5" w:rsidRDefault="002951C3" w:rsidP="00EA3D6C">
            <w:pPr>
              <w:rPr>
                <w:rFonts w:ascii="Calibri" w:hAnsi="Calibri" w:cs="Arial"/>
                <w:b/>
                <w:bCs/>
                <w:sz w:val="18"/>
                <w:szCs w:val="18"/>
                <w:u w:val="single"/>
              </w:rPr>
            </w:pPr>
            <w:r w:rsidRPr="00BC57C5">
              <w:rPr>
                <w:rFonts w:ascii="Calibri" w:hAnsi="Calibri" w:cs="Arial"/>
                <w:b/>
                <w:bCs/>
                <w:sz w:val="18"/>
                <w:szCs w:val="18"/>
                <w:u w:val="single"/>
              </w:rPr>
              <w:t>Pédagogie PCIMA</w:t>
            </w:r>
          </w:p>
          <w:p w14:paraId="09D78DDF" w14:textId="77777777" w:rsidR="002951C3" w:rsidRPr="00BC57C5" w:rsidRDefault="002951C3" w:rsidP="00EA3D6C">
            <w:pPr>
              <w:rPr>
                <w:rFonts w:ascii="Calibri" w:hAnsi="Calibri" w:cs="Arial"/>
                <w:b/>
                <w:bCs/>
                <w:sz w:val="18"/>
                <w:szCs w:val="18"/>
                <w:u w:val="single"/>
              </w:rPr>
            </w:pPr>
            <w:r w:rsidRPr="00BC57C5">
              <w:rPr>
                <w:rFonts w:ascii="Calibri" w:hAnsi="Calibri" w:cs="Arial"/>
                <w:b/>
                <w:bCs/>
                <w:sz w:val="18"/>
                <w:szCs w:val="18"/>
                <w:u w:val="single"/>
              </w:rPr>
              <w:t>96%</w:t>
            </w:r>
          </w:p>
          <w:p w14:paraId="2D6A66ED" w14:textId="77777777" w:rsidR="002951C3" w:rsidRPr="00BC57C5" w:rsidRDefault="002951C3" w:rsidP="00EA3D6C">
            <w:pPr>
              <w:rPr>
                <w:rFonts w:ascii="Calibri" w:hAnsi="Calibri" w:cs="Arial"/>
                <w:b/>
                <w:bCs/>
                <w:sz w:val="18"/>
                <w:szCs w:val="18"/>
                <w:u w:val="single"/>
              </w:rPr>
            </w:pPr>
            <w:r w:rsidRPr="00BC57C5">
              <w:rPr>
                <w:rFonts w:ascii="Calibri" w:hAnsi="Calibri" w:cs="Arial"/>
                <w:b/>
                <w:bCs/>
                <w:sz w:val="18"/>
                <w:szCs w:val="18"/>
                <w:u w:val="single"/>
              </w:rPr>
              <w:t>Pédagogie  Epilepsie : 95%</w:t>
            </w:r>
          </w:p>
        </w:tc>
        <w:tc>
          <w:tcPr>
            <w:tcW w:w="851" w:type="dxa"/>
          </w:tcPr>
          <w:p w14:paraId="65FB4D70" w14:textId="77777777" w:rsidR="002951C3" w:rsidRPr="00BC57C5" w:rsidRDefault="002951C3" w:rsidP="00EA3D6C">
            <w:pPr>
              <w:rPr>
                <w:rFonts w:ascii="Calibri" w:hAnsi="Calibri" w:cs="Arial"/>
                <w:b/>
                <w:bCs/>
                <w:sz w:val="18"/>
                <w:szCs w:val="18"/>
              </w:rPr>
            </w:pPr>
          </w:p>
        </w:tc>
        <w:tc>
          <w:tcPr>
            <w:tcW w:w="2551" w:type="dxa"/>
          </w:tcPr>
          <w:p w14:paraId="74D6BC7E"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NA</w:t>
            </w:r>
          </w:p>
        </w:tc>
        <w:tc>
          <w:tcPr>
            <w:tcW w:w="707" w:type="dxa"/>
          </w:tcPr>
          <w:p w14:paraId="6D0A22CF" w14:textId="77777777" w:rsidR="002951C3" w:rsidRPr="00BC57C5" w:rsidRDefault="002951C3" w:rsidP="00EA3D6C">
            <w:pPr>
              <w:rPr>
                <w:rFonts w:ascii="Calibri" w:hAnsi="Calibri" w:cs="Arial"/>
                <w:b/>
                <w:bCs/>
                <w:sz w:val="18"/>
                <w:szCs w:val="18"/>
              </w:rPr>
            </w:pPr>
          </w:p>
        </w:tc>
      </w:tr>
      <w:tr w:rsidR="002951C3" w:rsidRPr="00BC57C5" w14:paraId="0B382714" w14:textId="77777777" w:rsidTr="004D2DD4">
        <w:trPr>
          <w:jc w:val="center"/>
        </w:trPr>
        <w:tc>
          <w:tcPr>
            <w:tcW w:w="1163" w:type="dxa"/>
            <w:vMerge/>
          </w:tcPr>
          <w:p w14:paraId="77545644" w14:textId="77777777" w:rsidR="002951C3" w:rsidRPr="00BC57C5" w:rsidRDefault="002951C3" w:rsidP="001C148D">
            <w:pPr>
              <w:rPr>
                <w:rFonts w:ascii="Calibri" w:hAnsi="Calibri" w:cs="Arial"/>
                <w:sz w:val="18"/>
                <w:szCs w:val="18"/>
              </w:rPr>
            </w:pPr>
          </w:p>
        </w:tc>
        <w:tc>
          <w:tcPr>
            <w:tcW w:w="1843" w:type="dxa"/>
            <w:tcBorders>
              <w:top w:val="dashed" w:sz="4" w:space="0" w:color="auto"/>
              <w:bottom w:val="dashed" w:sz="4" w:space="0" w:color="auto"/>
            </w:tcBorders>
          </w:tcPr>
          <w:p w14:paraId="797E76EB" w14:textId="77777777" w:rsidR="002951C3" w:rsidRPr="00BC57C5" w:rsidRDefault="002951C3" w:rsidP="00EA3D6C">
            <w:pPr>
              <w:pStyle w:val="Paragraphedeliste"/>
              <w:widowControl/>
              <w:tabs>
                <w:tab w:val="left" w:pos="175"/>
              </w:tabs>
              <w:suppressAutoHyphens w:val="0"/>
              <w:spacing w:before="0" w:after="200" w:line="240" w:lineRule="auto"/>
              <w:ind w:left="34"/>
              <w:contextualSpacing/>
              <w:rPr>
                <w:rFonts w:ascii="Calibri" w:hAnsi="Calibri" w:cs="Arial"/>
                <w:i/>
                <w:sz w:val="18"/>
                <w:szCs w:val="18"/>
              </w:rPr>
            </w:pPr>
            <w:r w:rsidRPr="00BC57C5">
              <w:rPr>
                <w:rFonts w:ascii="Calibri" w:hAnsi="Calibri" w:cs="Arial"/>
                <w:i/>
                <w:sz w:val="18"/>
                <w:szCs w:val="18"/>
              </w:rPr>
              <w:t>Domaines communs</w:t>
            </w:r>
          </w:p>
        </w:tc>
        <w:tc>
          <w:tcPr>
            <w:tcW w:w="851" w:type="dxa"/>
          </w:tcPr>
          <w:p w14:paraId="03A51E45" w14:textId="77777777" w:rsidR="002951C3" w:rsidRPr="00BC57C5" w:rsidRDefault="002951C3" w:rsidP="00EA3D6C">
            <w:pPr>
              <w:rPr>
                <w:rFonts w:ascii="Calibri" w:hAnsi="Calibri" w:cs="Arial"/>
                <w:b/>
                <w:bCs/>
                <w:sz w:val="18"/>
                <w:szCs w:val="18"/>
              </w:rPr>
            </w:pPr>
          </w:p>
        </w:tc>
        <w:tc>
          <w:tcPr>
            <w:tcW w:w="2552" w:type="dxa"/>
          </w:tcPr>
          <w:p w14:paraId="7086EB25"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0%</w:t>
            </w:r>
          </w:p>
        </w:tc>
        <w:tc>
          <w:tcPr>
            <w:tcW w:w="851" w:type="dxa"/>
          </w:tcPr>
          <w:p w14:paraId="02F7DF7C" w14:textId="77777777" w:rsidR="002951C3" w:rsidRPr="00BC57C5" w:rsidRDefault="002951C3" w:rsidP="00EA3D6C">
            <w:pPr>
              <w:rPr>
                <w:rFonts w:ascii="Calibri" w:hAnsi="Calibri" w:cs="Arial"/>
                <w:b/>
                <w:bCs/>
                <w:sz w:val="18"/>
                <w:szCs w:val="18"/>
              </w:rPr>
            </w:pPr>
          </w:p>
        </w:tc>
        <w:tc>
          <w:tcPr>
            <w:tcW w:w="2551" w:type="dxa"/>
          </w:tcPr>
          <w:p w14:paraId="7A454108" w14:textId="77777777" w:rsidR="002951C3" w:rsidRPr="00BC57C5" w:rsidRDefault="002951C3" w:rsidP="00EA3D6C">
            <w:pPr>
              <w:rPr>
                <w:rFonts w:ascii="Calibri" w:hAnsi="Calibri" w:cs="Arial"/>
                <w:b/>
                <w:bCs/>
                <w:sz w:val="18"/>
                <w:szCs w:val="18"/>
                <w:u w:val="single"/>
              </w:rPr>
            </w:pPr>
            <w:r w:rsidRPr="00BC57C5">
              <w:rPr>
                <w:rFonts w:ascii="Calibri" w:hAnsi="Calibri" w:cs="Arial"/>
                <w:b/>
                <w:bCs/>
                <w:sz w:val="18"/>
                <w:szCs w:val="18"/>
                <w:u w:val="single"/>
              </w:rPr>
              <w:t>65%</w:t>
            </w:r>
          </w:p>
          <w:p w14:paraId="4DDCB775" w14:textId="77777777" w:rsidR="002951C3" w:rsidRPr="00BC57C5" w:rsidRDefault="002951C3" w:rsidP="00EA3D6C">
            <w:pPr>
              <w:rPr>
                <w:rFonts w:ascii="Calibri" w:hAnsi="Calibri" w:cs="Arial"/>
                <w:b/>
                <w:bCs/>
                <w:sz w:val="18"/>
                <w:szCs w:val="18"/>
                <w:u w:val="single"/>
              </w:rPr>
            </w:pPr>
          </w:p>
          <w:p w14:paraId="2776F579" w14:textId="77777777" w:rsidR="002951C3" w:rsidRPr="00BC57C5" w:rsidRDefault="002951C3" w:rsidP="00EA3D6C">
            <w:pPr>
              <w:rPr>
                <w:rFonts w:ascii="Calibri" w:hAnsi="Calibri" w:cs="Arial"/>
                <w:bCs/>
                <w:i/>
                <w:sz w:val="18"/>
                <w:szCs w:val="18"/>
                <w:u w:val="single"/>
              </w:rPr>
            </w:pPr>
            <w:r w:rsidRPr="00BC57C5">
              <w:rPr>
                <w:rFonts w:ascii="Calibri" w:hAnsi="Calibri" w:cs="Arial"/>
                <w:bCs/>
                <w:i/>
                <w:sz w:val="18"/>
                <w:szCs w:val="18"/>
                <w:u w:val="single"/>
              </w:rPr>
              <w:t>Communication : 72%</w:t>
            </w:r>
          </w:p>
          <w:p w14:paraId="19B3E100"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FOPABU : 85%</w:t>
            </w:r>
          </w:p>
          <w:p w14:paraId="24CB7FC3"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CHASAA : 66%</w:t>
            </w:r>
          </w:p>
          <w:p w14:paraId="2DF12F9C"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OSC/Santé :66%</w:t>
            </w:r>
          </w:p>
          <w:p w14:paraId="18BC505C" w14:textId="77777777" w:rsidR="002951C3" w:rsidRPr="00BC57C5" w:rsidRDefault="002951C3" w:rsidP="00EA3D6C">
            <w:pPr>
              <w:rPr>
                <w:rFonts w:ascii="Calibri" w:hAnsi="Calibri" w:cs="Arial"/>
                <w:bCs/>
                <w:i/>
                <w:sz w:val="18"/>
                <w:szCs w:val="18"/>
              </w:rPr>
            </w:pPr>
          </w:p>
          <w:p w14:paraId="0B63A75A"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u w:val="single"/>
              </w:rPr>
              <w:t>Gestion de Projet</w:t>
            </w:r>
            <w:r w:rsidRPr="00BC57C5">
              <w:rPr>
                <w:rFonts w:ascii="Calibri" w:hAnsi="Calibri" w:cs="Arial"/>
                <w:bCs/>
                <w:i/>
                <w:sz w:val="18"/>
                <w:szCs w:val="18"/>
              </w:rPr>
              <w:t> : 63%</w:t>
            </w:r>
          </w:p>
          <w:p w14:paraId="0917D794"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FOPABU : 60%</w:t>
            </w:r>
          </w:p>
          <w:p w14:paraId="72B5FEDC"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CHASAA : 70%</w:t>
            </w:r>
          </w:p>
          <w:p w14:paraId="4AFF43AB"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OSC/Santé :60%</w:t>
            </w:r>
          </w:p>
          <w:p w14:paraId="3DD3D9CD" w14:textId="77777777" w:rsidR="002951C3" w:rsidRPr="00BC57C5" w:rsidRDefault="002951C3" w:rsidP="00EA3D6C">
            <w:pPr>
              <w:rPr>
                <w:rFonts w:ascii="Calibri" w:hAnsi="Calibri" w:cs="Arial"/>
                <w:bCs/>
                <w:i/>
                <w:sz w:val="18"/>
                <w:szCs w:val="18"/>
              </w:rPr>
            </w:pPr>
          </w:p>
          <w:p w14:paraId="03576FC8"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u w:val="single"/>
              </w:rPr>
              <w:t>Leadership</w:t>
            </w:r>
            <w:r w:rsidRPr="00BC57C5">
              <w:rPr>
                <w:rFonts w:ascii="Calibri" w:hAnsi="Calibri" w:cs="Arial"/>
                <w:bCs/>
                <w:i/>
                <w:sz w:val="18"/>
                <w:szCs w:val="18"/>
              </w:rPr>
              <w:t> :60%</w:t>
            </w:r>
          </w:p>
          <w:p w14:paraId="4C680B1F" w14:textId="77777777" w:rsidR="002951C3" w:rsidRPr="00BC57C5" w:rsidRDefault="002951C3" w:rsidP="00EA3D6C">
            <w:pPr>
              <w:rPr>
                <w:rFonts w:ascii="Calibri" w:hAnsi="Calibri" w:cs="Arial"/>
                <w:b/>
                <w:bCs/>
                <w:sz w:val="18"/>
                <w:szCs w:val="18"/>
              </w:rPr>
            </w:pPr>
          </w:p>
        </w:tc>
        <w:tc>
          <w:tcPr>
            <w:tcW w:w="707" w:type="dxa"/>
          </w:tcPr>
          <w:p w14:paraId="4E7F7855" w14:textId="77777777" w:rsidR="002951C3" w:rsidRPr="00BC57C5" w:rsidRDefault="002951C3" w:rsidP="00EA3D6C">
            <w:pPr>
              <w:rPr>
                <w:rFonts w:ascii="Calibri" w:hAnsi="Calibri" w:cs="Arial"/>
                <w:b/>
                <w:bCs/>
                <w:sz w:val="18"/>
                <w:szCs w:val="18"/>
              </w:rPr>
            </w:pPr>
          </w:p>
        </w:tc>
      </w:tr>
      <w:tr w:rsidR="002951C3" w:rsidRPr="00BC57C5" w14:paraId="34BFD6C4" w14:textId="77777777" w:rsidTr="004D2DD4">
        <w:trPr>
          <w:jc w:val="center"/>
        </w:trPr>
        <w:tc>
          <w:tcPr>
            <w:tcW w:w="1163" w:type="dxa"/>
            <w:vMerge w:val="restart"/>
          </w:tcPr>
          <w:p w14:paraId="043FE7B6" w14:textId="77777777" w:rsidR="002951C3" w:rsidRPr="00BC57C5" w:rsidRDefault="002951C3" w:rsidP="001C148D">
            <w:pPr>
              <w:rPr>
                <w:rFonts w:ascii="Calibri" w:hAnsi="Calibri" w:cs="Arial"/>
                <w:sz w:val="18"/>
                <w:szCs w:val="18"/>
              </w:rPr>
            </w:pPr>
          </w:p>
        </w:tc>
        <w:tc>
          <w:tcPr>
            <w:tcW w:w="1843" w:type="dxa"/>
            <w:tcBorders>
              <w:top w:val="dashed" w:sz="4" w:space="0" w:color="auto"/>
              <w:bottom w:val="dashed" w:sz="4" w:space="0" w:color="auto"/>
            </w:tcBorders>
          </w:tcPr>
          <w:p w14:paraId="22A8E27F" w14:textId="77777777" w:rsidR="002951C3" w:rsidRPr="00BC57C5" w:rsidRDefault="002951C3" w:rsidP="00EA3D6C">
            <w:pPr>
              <w:pStyle w:val="Paragraphedeliste"/>
              <w:widowControl/>
              <w:tabs>
                <w:tab w:val="left" w:pos="175"/>
              </w:tabs>
              <w:suppressAutoHyphens w:val="0"/>
              <w:spacing w:before="0" w:after="200" w:line="240" w:lineRule="auto"/>
              <w:ind w:left="34"/>
              <w:contextualSpacing/>
              <w:rPr>
                <w:rFonts w:ascii="Calibri" w:hAnsi="Calibri" w:cs="Arial"/>
                <w:i/>
                <w:sz w:val="18"/>
                <w:szCs w:val="18"/>
              </w:rPr>
            </w:pPr>
            <w:r w:rsidRPr="00BC57C5">
              <w:rPr>
                <w:rFonts w:ascii="Calibri" w:hAnsi="Calibri" w:cs="Arial"/>
                <w:i/>
                <w:sz w:val="18"/>
                <w:szCs w:val="18"/>
              </w:rPr>
              <w:t>Agriculture</w:t>
            </w:r>
          </w:p>
        </w:tc>
        <w:tc>
          <w:tcPr>
            <w:tcW w:w="851" w:type="dxa"/>
          </w:tcPr>
          <w:p w14:paraId="4405F083" w14:textId="77777777" w:rsidR="002951C3" w:rsidRPr="00BC57C5" w:rsidRDefault="002951C3" w:rsidP="00EA3D6C">
            <w:pPr>
              <w:rPr>
                <w:rFonts w:ascii="Calibri" w:hAnsi="Calibri" w:cs="Arial"/>
                <w:b/>
                <w:bCs/>
                <w:sz w:val="18"/>
                <w:szCs w:val="18"/>
              </w:rPr>
            </w:pPr>
          </w:p>
        </w:tc>
        <w:tc>
          <w:tcPr>
            <w:tcW w:w="2552" w:type="dxa"/>
          </w:tcPr>
          <w:p w14:paraId="32E8AB48"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NA</w:t>
            </w:r>
          </w:p>
        </w:tc>
        <w:tc>
          <w:tcPr>
            <w:tcW w:w="851" w:type="dxa"/>
          </w:tcPr>
          <w:p w14:paraId="22FFACE5" w14:textId="77777777" w:rsidR="002951C3" w:rsidRPr="00BC57C5" w:rsidRDefault="002951C3" w:rsidP="00EA3D6C">
            <w:pPr>
              <w:rPr>
                <w:rFonts w:ascii="Calibri" w:hAnsi="Calibri" w:cs="Arial"/>
                <w:b/>
                <w:bCs/>
                <w:sz w:val="18"/>
                <w:szCs w:val="18"/>
              </w:rPr>
            </w:pPr>
          </w:p>
        </w:tc>
        <w:tc>
          <w:tcPr>
            <w:tcW w:w="2551" w:type="dxa"/>
          </w:tcPr>
          <w:p w14:paraId="45988876"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NA</w:t>
            </w:r>
          </w:p>
        </w:tc>
        <w:tc>
          <w:tcPr>
            <w:tcW w:w="707" w:type="dxa"/>
          </w:tcPr>
          <w:p w14:paraId="07B7E459" w14:textId="77777777" w:rsidR="002951C3" w:rsidRPr="00BC57C5" w:rsidRDefault="002951C3" w:rsidP="00EA3D6C">
            <w:pPr>
              <w:rPr>
                <w:rFonts w:ascii="Calibri" w:hAnsi="Calibri" w:cs="Arial"/>
                <w:b/>
                <w:bCs/>
                <w:sz w:val="18"/>
                <w:szCs w:val="18"/>
              </w:rPr>
            </w:pPr>
          </w:p>
        </w:tc>
      </w:tr>
      <w:tr w:rsidR="002951C3" w:rsidRPr="00BC57C5" w14:paraId="69594235" w14:textId="77777777" w:rsidTr="004D2DD4">
        <w:trPr>
          <w:jc w:val="center"/>
        </w:trPr>
        <w:tc>
          <w:tcPr>
            <w:tcW w:w="1163" w:type="dxa"/>
            <w:vMerge/>
          </w:tcPr>
          <w:p w14:paraId="3E9EEC07" w14:textId="77777777" w:rsidR="002951C3" w:rsidRPr="00BC57C5" w:rsidRDefault="002951C3" w:rsidP="001C148D">
            <w:pPr>
              <w:rPr>
                <w:rFonts w:ascii="Calibri" w:hAnsi="Calibri" w:cs="Arial"/>
                <w:sz w:val="18"/>
                <w:szCs w:val="18"/>
              </w:rPr>
            </w:pPr>
          </w:p>
        </w:tc>
        <w:tc>
          <w:tcPr>
            <w:tcW w:w="1843" w:type="dxa"/>
            <w:tcBorders>
              <w:top w:val="dashed" w:sz="4" w:space="0" w:color="auto"/>
              <w:bottom w:val="dashed" w:sz="4" w:space="0" w:color="auto"/>
            </w:tcBorders>
          </w:tcPr>
          <w:p w14:paraId="71D1A5AD" w14:textId="77777777" w:rsidR="002951C3" w:rsidRPr="00BC57C5" w:rsidRDefault="002951C3" w:rsidP="00EA3D6C">
            <w:pPr>
              <w:pStyle w:val="Paragraphedeliste"/>
              <w:widowControl/>
              <w:tabs>
                <w:tab w:val="left" w:pos="175"/>
              </w:tabs>
              <w:suppressAutoHyphens w:val="0"/>
              <w:spacing w:before="0" w:after="200" w:line="240" w:lineRule="auto"/>
              <w:ind w:left="34"/>
              <w:contextualSpacing/>
              <w:rPr>
                <w:rFonts w:ascii="Calibri" w:hAnsi="Calibri" w:cs="Arial"/>
                <w:i/>
                <w:sz w:val="18"/>
                <w:szCs w:val="18"/>
              </w:rPr>
            </w:pPr>
            <w:r w:rsidRPr="00BC57C5">
              <w:rPr>
                <w:rFonts w:ascii="Calibri" w:hAnsi="Calibri" w:cs="Arial"/>
                <w:i/>
                <w:sz w:val="18"/>
                <w:szCs w:val="18"/>
              </w:rPr>
              <w:t>Education</w:t>
            </w:r>
          </w:p>
        </w:tc>
        <w:tc>
          <w:tcPr>
            <w:tcW w:w="851" w:type="dxa"/>
          </w:tcPr>
          <w:p w14:paraId="12CDD596" w14:textId="77777777" w:rsidR="002951C3" w:rsidRPr="00BC57C5" w:rsidRDefault="002951C3" w:rsidP="00EA3D6C">
            <w:pPr>
              <w:rPr>
                <w:rFonts w:ascii="Calibri" w:hAnsi="Calibri" w:cs="Arial"/>
                <w:b/>
                <w:bCs/>
                <w:sz w:val="18"/>
                <w:szCs w:val="18"/>
              </w:rPr>
            </w:pPr>
          </w:p>
        </w:tc>
        <w:tc>
          <w:tcPr>
            <w:tcW w:w="2552" w:type="dxa"/>
          </w:tcPr>
          <w:p w14:paraId="7D879928"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0%</w:t>
            </w:r>
          </w:p>
        </w:tc>
        <w:tc>
          <w:tcPr>
            <w:tcW w:w="851" w:type="dxa"/>
          </w:tcPr>
          <w:p w14:paraId="560B802D" w14:textId="77777777" w:rsidR="002951C3" w:rsidRPr="00BC57C5" w:rsidRDefault="002951C3" w:rsidP="00EA3D6C">
            <w:pPr>
              <w:rPr>
                <w:rFonts w:ascii="Calibri" w:hAnsi="Calibri" w:cs="Arial"/>
                <w:b/>
                <w:bCs/>
                <w:sz w:val="18"/>
                <w:szCs w:val="18"/>
              </w:rPr>
            </w:pPr>
          </w:p>
        </w:tc>
        <w:tc>
          <w:tcPr>
            <w:tcW w:w="2551" w:type="dxa"/>
          </w:tcPr>
          <w:p w14:paraId="124126E0" w14:textId="77777777" w:rsidR="002951C3" w:rsidRPr="00BC57C5" w:rsidRDefault="002951C3" w:rsidP="00EA3D6C">
            <w:pPr>
              <w:rPr>
                <w:rFonts w:ascii="Calibri" w:hAnsi="Calibri" w:cs="Arial"/>
                <w:b/>
                <w:bCs/>
                <w:sz w:val="18"/>
                <w:szCs w:val="18"/>
                <w:u w:val="single"/>
              </w:rPr>
            </w:pPr>
            <w:r w:rsidRPr="00BC57C5">
              <w:rPr>
                <w:rFonts w:ascii="Calibri" w:hAnsi="Calibri" w:cs="Arial"/>
                <w:b/>
                <w:bCs/>
                <w:sz w:val="18"/>
                <w:szCs w:val="18"/>
                <w:u w:val="single"/>
              </w:rPr>
              <w:t>58%</w:t>
            </w:r>
          </w:p>
          <w:p w14:paraId="687D21C2"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PI /20.000 enseignants : 66%</w:t>
            </w:r>
          </w:p>
          <w:p w14:paraId="23850D22" w14:textId="77777777" w:rsidR="002951C3" w:rsidRPr="00BC57C5" w:rsidRDefault="002951C3" w:rsidP="00EA3D6C">
            <w:pPr>
              <w:rPr>
                <w:rFonts w:ascii="Calibri" w:hAnsi="Calibri" w:cs="Arial"/>
                <w:b/>
                <w:bCs/>
                <w:sz w:val="18"/>
                <w:szCs w:val="18"/>
              </w:rPr>
            </w:pPr>
            <w:r w:rsidRPr="00BC57C5">
              <w:rPr>
                <w:rFonts w:ascii="Calibri" w:hAnsi="Calibri" w:cs="Arial"/>
                <w:bCs/>
                <w:i/>
                <w:sz w:val="18"/>
                <w:szCs w:val="18"/>
              </w:rPr>
              <w:t>Inspection : 50%</w:t>
            </w:r>
          </w:p>
        </w:tc>
        <w:tc>
          <w:tcPr>
            <w:tcW w:w="707" w:type="dxa"/>
          </w:tcPr>
          <w:p w14:paraId="42559C48" w14:textId="77777777" w:rsidR="002951C3" w:rsidRPr="00BC57C5" w:rsidRDefault="002951C3" w:rsidP="00EA3D6C">
            <w:pPr>
              <w:rPr>
                <w:rFonts w:ascii="Calibri" w:hAnsi="Calibri" w:cs="Arial"/>
                <w:b/>
                <w:bCs/>
                <w:sz w:val="18"/>
                <w:szCs w:val="18"/>
              </w:rPr>
            </w:pPr>
          </w:p>
        </w:tc>
      </w:tr>
      <w:tr w:rsidR="002951C3" w:rsidRPr="00BC57C5" w14:paraId="74B70E2A" w14:textId="77777777" w:rsidTr="004D2DD4">
        <w:trPr>
          <w:jc w:val="center"/>
        </w:trPr>
        <w:tc>
          <w:tcPr>
            <w:tcW w:w="1163" w:type="dxa"/>
            <w:vMerge/>
          </w:tcPr>
          <w:p w14:paraId="204DD31B" w14:textId="77777777" w:rsidR="002951C3" w:rsidRPr="00BC57C5" w:rsidRDefault="002951C3" w:rsidP="001C148D">
            <w:pPr>
              <w:rPr>
                <w:rFonts w:ascii="Calibri" w:hAnsi="Calibri" w:cs="Arial"/>
                <w:sz w:val="18"/>
                <w:szCs w:val="18"/>
              </w:rPr>
            </w:pPr>
          </w:p>
        </w:tc>
        <w:tc>
          <w:tcPr>
            <w:tcW w:w="1843" w:type="dxa"/>
            <w:tcBorders>
              <w:top w:val="dashed" w:sz="4" w:space="0" w:color="auto"/>
            </w:tcBorders>
          </w:tcPr>
          <w:p w14:paraId="64A88334" w14:textId="77777777" w:rsidR="002951C3" w:rsidRPr="00BC57C5" w:rsidRDefault="002951C3" w:rsidP="00EA3D6C">
            <w:pPr>
              <w:pStyle w:val="Paragraphedeliste"/>
              <w:widowControl/>
              <w:tabs>
                <w:tab w:val="left" w:pos="175"/>
              </w:tabs>
              <w:suppressAutoHyphens w:val="0"/>
              <w:spacing w:before="0" w:after="200" w:line="240" w:lineRule="auto"/>
              <w:ind w:left="34"/>
              <w:contextualSpacing/>
              <w:rPr>
                <w:rFonts w:ascii="Calibri" w:hAnsi="Calibri" w:cs="Arial"/>
                <w:i/>
                <w:sz w:val="18"/>
                <w:szCs w:val="18"/>
              </w:rPr>
            </w:pPr>
            <w:r w:rsidRPr="00BC57C5">
              <w:rPr>
                <w:rFonts w:ascii="Calibri" w:hAnsi="Calibri" w:cs="Arial"/>
                <w:i/>
                <w:sz w:val="18"/>
                <w:szCs w:val="18"/>
              </w:rPr>
              <w:t>Santé</w:t>
            </w:r>
          </w:p>
        </w:tc>
        <w:tc>
          <w:tcPr>
            <w:tcW w:w="851" w:type="dxa"/>
          </w:tcPr>
          <w:p w14:paraId="2FBE5E46" w14:textId="77777777" w:rsidR="002951C3" w:rsidRPr="00BC57C5" w:rsidRDefault="002951C3" w:rsidP="00EA3D6C">
            <w:pPr>
              <w:rPr>
                <w:rFonts w:ascii="Calibri" w:hAnsi="Calibri" w:cs="Arial"/>
                <w:b/>
                <w:bCs/>
                <w:sz w:val="18"/>
                <w:szCs w:val="18"/>
              </w:rPr>
            </w:pPr>
          </w:p>
        </w:tc>
        <w:tc>
          <w:tcPr>
            <w:tcW w:w="2552" w:type="dxa"/>
          </w:tcPr>
          <w:p w14:paraId="35336AFD"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0%</w:t>
            </w:r>
          </w:p>
        </w:tc>
        <w:tc>
          <w:tcPr>
            <w:tcW w:w="851" w:type="dxa"/>
          </w:tcPr>
          <w:p w14:paraId="109C314C" w14:textId="77777777" w:rsidR="002951C3" w:rsidRPr="00BC57C5" w:rsidRDefault="002951C3" w:rsidP="00EA3D6C">
            <w:pPr>
              <w:rPr>
                <w:rFonts w:ascii="Calibri" w:hAnsi="Calibri" w:cs="Arial"/>
                <w:b/>
                <w:bCs/>
                <w:sz w:val="18"/>
                <w:szCs w:val="18"/>
              </w:rPr>
            </w:pPr>
          </w:p>
        </w:tc>
        <w:tc>
          <w:tcPr>
            <w:tcW w:w="2551" w:type="dxa"/>
          </w:tcPr>
          <w:p w14:paraId="531BEBBA" w14:textId="77777777" w:rsidR="002951C3" w:rsidRPr="00BC57C5" w:rsidRDefault="002951C3" w:rsidP="00EA3D6C">
            <w:pPr>
              <w:rPr>
                <w:rFonts w:ascii="Calibri" w:hAnsi="Calibri" w:cs="Arial"/>
                <w:b/>
                <w:bCs/>
                <w:sz w:val="18"/>
                <w:szCs w:val="18"/>
                <w:u w:val="single"/>
              </w:rPr>
            </w:pPr>
            <w:r w:rsidRPr="00BC57C5">
              <w:rPr>
                <w:rFonts w:ascii="Calibri" w:hAnsi="Calibri" w:cs="Arial"/>
                <w:b/>
                <w:bCs/>
                <w:sz w:val="18"/>
                <w:szCs w:val="18"/>
                <w:u w:val="single"/>
              </w:rPr>
              <w:t>88%</w:t>
            </w:r>
          </w:p>
          <w:p w14:paraId="712F2478" w14:textId="77777777" w:rsidR="002951C3" w:rsidRPr="00BC57C5" w:rsidRDefault="002951C3" w:rsidP="00EA3D6C">
            <w:pPr>
              <w:rPr>
                <w:rFonts w:ascii="Calibri" w:hAnsi="Calibri" w:cs="Arial"/>
                <w:bCs/>
                <w:i/>
                <w:sz w:val="18"/>
                <w:szCs w:val="18"/>
              </w:rPr>
            </w:pPr>
            <w:r w:rsidRPr="00BC57C5">
              <w:rPr>
                <w:rFonts w:ascii="Calibri" w:hAnsi="Calibri" w:cs="Arial"/>
                <w:bCs/>
                <w:i/>
                <w:sz w:val="18"/>
                <w:szCs w:val="18"/>
              </w:rPr>
              <w:t>PCIMA : 82,7%</w:t>
            </w:r>
          </w:p>
          <w:p w14:paraId="389710FF" w14:textId="77777777" w:rsidR="002951C3" w:rsidRPr="00BC57C5" w:rsidRDefault="002951C3" w:rsidP="00EA3D6C">
            <w:pPr>
              <w:rPr>
                <w:rFonts w:ascii="Calibri" w:hAnsi="Calibri" w:cs="Arial"/>
                <w:b/>
                <w:bCs/>
                <w:sz w:val="18"/>
                <w:szCs w:val="18"/>
              </w:rPr>
            </w:pPr>
            <w:r w:rsidRPr="00BC57C5">
              <w:rPr>
                <w:rFonts w:ascii="Calibri" w:hAnsi="Calibri" w:cs="Arial"/>
                <w:bCs/>
                <w:i/>
                <w:sz w:val="18"/>
                <w:szCs w:val="18"/>
              </w:rPr>
              <w:t>Epilepsie :94,4%</w:t>
            </w:r>
            <w:r w:rsidRPr="00BC57C5">
              <w:rPr>
                <w:rFonts w:ascii="Calibri" w:hAnsi="Calibri" w:cs="Arial"/>
                <w:b/>
                <w:bCs/>
                <w:sz w:val="18"/>
                <w:szCs w:val="18"/>
              </w:rPr>
              <w:t xml:space="preserve"> </w:t>
            </w:r>
          </w:p>
        </w:tc>
        <w:tc>
          <w:tcPr>
            <w:tcW w:w="707" w:type="dxa"/>
          </w:tcPr>
          <w:p w14:paraId="1673D4CA" w14:textId="77777777" w:rsidR="002951C3" w:rsidRPr="00BC57C5" w:rsidRDefault="002951C3" w:rsidP="00EA3D6C">
            <w:pPr>
              <w:rPr>
                <w:rFonts w:ascii="Calibri" w:hAnsi="Calibri" w:cs="Arial"/>
                <w:b/>
                <w:bCs/>
                <w:sz w:val="18"/>
                <w:szCs w:val="18"/>
              </w:rPr>
            </w:pPr>
          </w:p>
        </w:tc>
      </w:tr>
    </w:tbl>
    <w:p w14:paraId="2DA757B9" w14:textId="77777777" w:rsidR="002951C3" w:rsidRPr="000B0060" w:rsidRDefault="002951C3" w:rsidP="002951C3">
      <w:pPr>
        <w:rPr>
          <w:lang w:eastAsia="x-none"/>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843"/>
        <w:gridCol w:w="851"/>
        <w:gridCol w:w="1701"/>
        <w:gridCol w:w="851"/>
        <w:gridCol w:w="1559"/>
        <w:gridCol w:w="707"/>
      </w:tblGrid>
      <w:tr w:rsidR="002951C3" w:rsidRPr="00B500C0" w14:paraId="6BA5DFFC" w14:textId="77777777" w:rsidTr="004D2DD4">
        <w:trPr>
          <w:jc w:val="center"/>
        </w:trPr>
        <w:tc>
          <w:tcPr>
            <w:tcW w:w="1843" w:type="dxa"/>
          </w:tcPr>
          <w:p w14:paraId="07DD0E6E" w14:textId="77777777" w:rsidR="002951C3" w:rsidRPr="00E1265F" w:rsidRDefault="002951C3" w:rsidP="001C148D">
            <w:pPr>
              <w:pStyle w:val="Ballontekst1"/>
              <w:rPr>
                <w:rFonts w:ascii="Calibri" w:hAnsi="Calibri" w:cs="Arial"/>
                <w:b/>
                <w:bCs/>
                <w:sz w:val="18"/>
                <w:szCs w:val="18"/>
              </w:rPr>
            </w:pPr>
            <w:r w:rsidRPr="00E1265F">
              <w:rPr>
                <w:rFonts w:ascii="Calibri" w:hAnsi="Calibri" w:cs="Arial"/>
                <w:b/>
                <w:snapToGrid/>
                <w:sz w:val="18"/>
                <w:szCs w:val="18"/>
              </w:rPr>
              <w:t>Indicateurs</w:t>
            </w:r>
          </w:p>
        </w:tc>
        <w:tc>
          <w:tcPr>
            <w:tcW w:w="1843" w:type="dxa"/>
          </w:tcPr>
          <w:p w14:paraId="467F4A9B" w14:textId="77777777" w:rsidR="002951C3" w:rsidRPr="00E1265F" w:rsidRDefault="002951C3" w:rsidP="00EA3D6C">
            <w:pPr>
              <w:rPr>
                <w:rFonts w:ascii="Calibri" w:hAnsi="Calibri" w:cs="Arial"/>
                <w:b/>
                <w:sz w:val="18"/>
                <w:szCs w:val="18"/>
              </w:rPr>
            </w:pPr>
            <w:r w:rsidRPr="00E1265F">
              <w:rPr>
                <w:rFonts w:ascii="Calibri" w:hAnsi="Calibri" w:cs="Arial"/>
                <w:b/>
                <w:sz w:val="18"/>
                <w:szCs w:val="18"/>
              </w:rPr>
              <w:t>Critères</w:t>
            </w:r>
          </w:p>
        </w:tc>
        <w:tc>
          <w:tcPr>
            <w:tcW w:w="851" w:type="dxa"/>
          </w:tcPr>
          <w:p w14:paraId="1C5E0270" w14:textId="77777777" w:rsidR="002951C3" w:rsidRPr="00E1265F" w:rsidRDefault="002951C3" w:rsidP="00EA3D6C">
            <w:pPr>
              <w:rPr>
                <w:rFonts w:ascii="Calibri" w:hAnsi="Calibri" w:cs="Arial"/>
                <w:b/>
                <w:bCs/>
                <w:sz w:val="18"/>
                <w:szCs w:val="18"/>
              </w:rPr>
            </w:pPr>
            <w:r w:rsidRPr="00E1265F">
              <w:rPr>
                <w:rFonts w:ascii="Calibri" w:hAnsi="Calibri" w:cs="Arial"/>
                <w:b/>
                <w:sz w:val="18"/>
                <w:szCs w:val="18"/>
              </w:rPr>
              <w:t xml:space="preserve">Valeur </w:t>
            </w:r>
            <w:r w:rsidRPr="00E1265F">
              <w:rPr>
                <w:rFonts w:ascii="Calibri" w:hAnsi="Calibri" w:cs="Arial"/>
                <w:b/>
                <w:i/>
                <w:sz w:val="18"/>
                <w:szCs w:val="18"/>
              </w:rPr>
              <w:t>Baseline</w:t>
            </w:r>
          </w:p>
        </w:tc>
        <w:tc>
          <w:tcPr>
            <w:tcW w:w="1701" w:type="dxa"/>
          </w:tcPr>
          <w:p w14:paraId="5D904C44" w14:textId="77777777" w:rsidR="002951C3" w:rsidRPr="00BC57C5" w:rsidRDefault="002951C3" w:rsidP="00EA3D6C">
            <w:pPr>
              <w:rPr>
                <w:rFonts w:ascii="Calibri" w:hAnsi="Calibri" w:cs="Arial"/>
                <w:b/>
                <w:sz w:val="18"/>
                <w:szCs w:val="18"/>
              </w:rPr>
            </w:pPr>
            <w:r w:rsidRPr="00BC57C5">
              <w:rPr>
                <w:rFonts w:ascii="Calibri" w:hAnsi="Calibri" w:cs="Arial"/>
                <w:b/>
                <w:sz w:val="18"/>
                <w:szCs w:val="18"/>
              </w:rPr>
              <w:t xml:space="preserve">Valeur </w:t>
            </w:r>
          </w:p>
          <w:p w14:paraId="03CAB4C8" w14:textId="77777777" w:rsidR="002951C3" w:rsidRPr="00BC57C5" w:rsidRDefault="002951C3" w:rsidP="00EA3D6C">
            <w:pPr>
              <w:rPr>
                <w:rFonts w:ascii="Calibri" w:hAnsi="Calibri" w:cs="Arial"/>
                <w:b/>
                <w:sz w:val="18"/>
                <w:szCs w:val="18"/>
              </w:rPr>
            </w:pPr>
            <w:r w:rsidRPr="00BC57C5">
              <w:rPr>
                <w:rFonts w:ascii="Calibri" w:hAnsi="Calibri" w:cs="Arial"/>
                <w:b/>
                <w:sz w:val="18"/>
                <w:szCs w:val="18"/>
              </w:rPr>
              <w:t>2016</w:t>
            </w:r>
          </w:p>
        </w:tc>
        <w:tc>
          <w:tcPr>
            <w:tcW w:w="851" w:type="dxa"/>
          </w:tcPr>
          <w:p w14:paraId="12861B99" w14:textId="77777777" w:rsidR="002951C3" w:rsidRPr="00BC57C5" w:rsidRDefault="002951C3" w:rsidP="00EA3D6C">
            <w:pPr>
              <w:rPr>
                <w:rFonts w:ascii="Calibri" w:hAnsi="Calibri" w:cs="Arial"/>
                <w:b/>
                <w:sz w:val="18"/>
                <w:szCs w:val="18"/>
              </w:rPr>
            </w:pPr>
            <w:r w:rsidRPr="00BC57C5">
              <w:rPr>
                <w:rFonts w:ascii="Calibri" w:hAnsi="Calibri" w:cs="Arial"/>
                <w:b/>
                <w:sz w:val="18"/>
                <w:szCs w:val="18"/>
              </w:rPr>
              <w:t>Cible  2017</w:t>
            </w:r>
          </w:p>
        </w:tc>
        <w:tc>
          <w:tcPr>
            <w:tcW w:w="1559" w:type="dxa"/>
          </w:tcPr>
          <w:p w14:paraId="3DDD863D" w14:textId="77777777" w:rsidR="002951C3" w:rsidRPr="00BC57C5" w:rsidRDefault="002951C3" w:rsidP="00EA3D6C">
            <w:pPr>
              <w:rPr>
                <w:rFonts w:ascii="Calibri" w:hAnsi="Calibri" w:cs="Arial"/>
                <w:b/>
                <w:sz w:val="18"/>
                <w:szCs w:val="18"/>
              </w:rPr>
            </w:pPr>
            <w:r w:rsidRPr="00BC57C5">
              <w:rPr>
                <w:rFonts w:ascii="Calibri" w:hAnsi="Calibri" w:cs="Arial"/>
                <w:b/>
                <w:sz w:val="18"/>
                <w:szCs w:val="18"/>
              </w:rPr>
              <w:t>Valeur</w:t>
            </w:r>
          </w:p>
          <w:p w14:paraId="76739AD6" w14:textId="77777777" w:rsidR="002951C3" w:rsidRPr="00BC57C5" w:rsidRDefault="002951C3" w:rsidP="00EA3D6C">
            <w:pPr>
              <w:rPr>
                <w:rFonts w:ascii="Calibri" w:hAnsi="Calibri" w:cs="Arial"/>
                <w:b/>
                <w:sz w:val="18"/>
                <w:szCs w:val="18"/>
              </w:rPr>
            </w:pPr>
            <w:r w:rsidRPr="00BC57C5">
              <w:rPr>
                <w:rFonts w:ascii="Calibri" w:hAnsi="Calibri" w:cs="Arial"/>
                <w:b/>
                <w:sz w:val="18"/>
                <w:szCs w:val="18"/>
              </w:rPr>
              <w:t xml:space="preserve"> 2017</w:t>
            </w:r>
          </w:p>
        </w:tc>
        <w:tc>
          <w:tcPr>
            <w:tcW w:w="707" w:type="dxa"/>
          </w:tcPr>
          <w:p w14:paraId="4C080B49" w14:textId="77777777" w:rsidR="002951C3" w:rsidRPr="00E1265F" w:rsidRDefault="002951C3" w:rsidP="00EA3D6C">
            <w:pPr>
              <w:rPr>
                <w:rFonts w:ascii="Calibri" w:hAnsi="Calibri" w:cs="Arial"/>
                <w:b/>
                <w:bCs/>
                <w:sz w:val="18"/>
                <w:szCs w:val="18"/>
              </w:rPr>
            </w:pPr>
            <w:r w:rsidRPr="00E1265F">
              <w:rPr>
                <w:rFonts w:ascii="Calibri" w:hAnsi="Calibri" w:cs="Arial"/>
                <w:b/>
                <w:sz w:val="18"/>
                <w:szCs w:val="18"/>
              </w:rPr>
              <w:t>Cible finale</w:t>
            </w:r>
          </w:p>
        </w:tc>
      </w:tr>
      <w:tr w:rsidR="002951C3" w:rsidRPr="00B500C0" w14:paraId="5F123DB0" w14:textId="77777777" w:rsidTr="004D2DD4">
        <w:trPr>
          <w:trHeight w:val="562"/>
          <w:jc w:val="center"/>
        </w:trPr>
        <w:tc>
          <w:tcPr>
            <w:tcW w:w="1843" w:type="dxa"/>
            <w:vAlign w:val="center"/>
          </w:tcPr>
          <w:p w14:paraId="558EB909" w14:textId="77777777" w:rsidR="002951C3" w:rsidRPr="00E1265F" w:rsidRDefault="002951C3" w:rsidP="001C148D">
            <w:pPr>
              <w:pStyle w:val="Index"/>
              <w:numPr>
                <w:ilvl w:val="0"/>
                <w:numId w:val="19"/>
              </w:numPr>
              <w:suppressLineNumbers w:val="0"/>
              <w:ind w:left="34" w:hanging="34"/>
              <w:rPr>
                <w:rFonts w:ascii="Calibri" w:hAnsi="Calibri" w:cs="Arial"/>
                <w:sz w:val="18"/>
                <w:szCs w:val="18"/>
              </w:rPr>
            </w:pPr>
            <w:r>
              <w:rPr>
                <w:rFonts w:ascii="Calibri" w:hAnsi="Calibri" w:cs="Arial"/>
                <w:sz w:val="18"/>
                <w:szCs w:val="18"/>
              </w:rPr>
              <w:t xml:space="preserve">Les </w:t>
            </w:r>
            <w:r w:rsidRPr="00E1265F">
              <w:rPr>
                <w:rFonts w:ascii="Calibri" w:hAnsi="Calibri" w:cs="Arial"/>
                <w:sz w:val="18"/>
                <w:szCs w:val="18"/>
              </w:rPr>
              <w:t>mesures d’engagements des OB dans l’atteinte de la performance</w:t>
            </w:r>
            <w:r>
              <w:rPr>
                <w:rFonts w:ascii="Calibri" w:hAnsi="Calibri" w:cs="Arial"/>
                <w:sz w:val="18"/>
                <w:szCs w:val="18"/>
              </w:rPr>
              <w:t xml:space="preserve"> sont respectées</w:t>
            </w:r>
          </w:p>
          <w:p w14:paraId="5F5D7D16" w14:textId="77777777" w:rsidR="002951C3" w:rsidRPr="00E1265F" w:rsidRDefault="002951C3" w:rsidP="001C148D">
            <w:pPr>
              <w:pStyle w:val="Index"/>
              <w:suppressLineNumbers w:val="0"/>
              <w:rPr>
                <w:rFonts w:ascii="Calibri" w:hAnsi="Calibri" w:cs="Arial"/>
                <w:sz w:val="18"/>
                <w:szCs w:val="18"/>
              </w:rPr>
            </w:pPr>
          </w:p>
        </w:tc>
        <w:tc>
          <w:tcPr>
            <w:tcW w:w="1843" w:type="dxa"/>
          </w:tcPr>
          <w:p w14:paraId="2094A7A2" w14:textId="77777777" w:rsidR="002951C3" w:rsidRPr="00E1265F" w:rsidRDefault="002951C3" w:rsidP="00EA3D6C">
            <w:pPr>
              <w:rPr>
                <w:rFonts w:ascii="Calibri" w:hAnsi="Calibri" w:cs="Arial"/>
                <w:sz w:val="18"/>
                <w:szCs w:val="18"/>
              </w:rPr>
            </w:pPr>
            <w:r w:rsidRPr="00E1265F">
              <w:rPr>
                <w:rFonts w:ascii="Calibri" w:hAnsi="Calibri" w:cs="Arial"/>
                <w:sz w:val="18"/>
                <w:szCs w:val="18"/>
              </w:rPr>
              <w:t xml:space="preserve">Plus de 80% des mesures d’engagement de l’accord de </w:t>
            </w:r>
            <w:r w:rsidRPr="00E1265F">
              <w:rPr>
                <w:rFonts w:ascii="Calibri" w:hAnsi="Calibri" w:cs="Arial"/>
                <w:sz w:val="18"/>
                <w:szCs w:val="18"/>
              </w:rPr>
              <w:lastRenderedPageBreak/>
              <w:t>partenariat sont respectées</w:t>
            </w:r>
          </w:p>
        </w:tc>
        <w:tc>
          <w:tcPr>
            <w:tcW w:w="851" w:type="dxa"/>
            <w:vAlign w:val="center"/>
          </w:tcPr>
          <w:p w14:paraId="01EFC83F" w14:textId="77777777" w:rsidR="002951C3" w:rsidRPr="00E1265F" w:rsidRDefault="002951C3" w:rsidP="00EA3D6C">
            <w:pPr>
              <w:rPr>
                <w:rFonts w:ascii="Calibri" w:hAnsi="Calibri" w:cs="Arial"/>
                <w:b/>
                <w:bCs/>
                <w:strike/>
                <w:sz w:val="18"/>
                <w:szCs w:val="18"/>
              </w:rPr>
            </w:pPr>
            <w:r w:rsidRPr="00E1265F">
              <w:rPr>
                <w:rFonts w:ascii="Calibri" w:hAnsi="Calibri" w:cs="Arial"/>
                <w:b/>
                <w:bCs/>
                <w:sz w:val="18"/>
                <w:szCs w:val="18"/>
              </w:rPr>
              <w:lastRenderedPageBreak/>
              <w:t>Néant</w:t>
            </w:r>
          </w:p>
        </w:tc>
        <w:tc>
          <w:tcPr>
            <w:tcW w:w="1701" w:type="dxa"/>
          </w:tcPr>
          <w:p w14:paraId="66E1DCEB" w14:textId="77777777" w:rsidR="002951C3" w:rsidRPr="00BC57C5" w:rsidRDefault="002951C3" w:rsidP="00EA3D6C">
            <w:pPr>
              <w:rPr>
                <w:rFonts w:ascii="Calibri" w:hAnsi="Calibri" w:cs="Arial"/>
                <w:b/>
                <w:bCs/>
                <w:sz w:val="18"/>
                <w:szCs w:val="18"/>
              </w:rPr>
            </w:pPr>
          </w:p>
          <w:p w14:paraId="01E520E2" w14:textId="77777777" w:rsidR="002951C3" w:rsidRPr="00BC57C5" w:rsidRDefault="002951C3" w:rsidP="00EA3D6C">
            <w:pPr>
              <w:rPr>
                <w:rFonts w:ascii="Calibri" w:hAnsi="Calibri" w:cs="Arial"/>
                <w:b/>
                <w:bCs/>
                <w:sz w:val="18"/>
                <w:szCs w:val="18"/>
              </w:rPr>
            </w:pPr>
          </w:p>
          <w:p w14:paraId="4E2B2BBB"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Nd</w:t>
            </w:r>
          </w:p>
        </w:tc>
        <w:tc>
          <w:tcPr>
            <w:tcW w:w="851" w:type="dxa"/>
          </w:tcPr>
          <w:p w14:paraId="69399686" w14:textId="77777777" w:rsidR="002951C3" w:rsidRPr="00BC57C5" w:rsidRDefault="002951C3" w:rsidP="00EA3D6C">
            <w:pPr>
              <w:rPr>
                <w:rFonts w:ascii="Calibri" w:hAnsi="Calibri" w:cs="Arial"/>
                <w:b/>
                <w:bCs/>
                <w:sz w:val="18"/>
                <w:szCs w:val="18"/>
              </w:rPr>
            </w:pPr>
          </w:p>
          <w:p w14:paraId="6150919B" w14:textId="77777777" w:rsidR="002951C3" w:rsidRPr="00BC57C5" w:rsidRDefault="002951C3" w:rsidP="00EA3D6C">
            <w:pPr>
              <w:rPr>
                <w:rFonts w:ascii="Calibri" w:hAnsi="Calibri" w:cs="Arial"/>
                <w:b/>
                <w:bCs/>
                <w:sz w:val="18"/>
                <w:szCs w:val="18"/>
              </w:rPr>
            </w:pPr>
          </w:p>
          <w:p w14:paraId="6AEEDBF8"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60%</w:t>
            </w:r>
          </w:p>
        </w:tc>
        <w:tc>
          <w:tcPr>
            <w:tcW w:w="1559" w:type="dxa"/>
          </w:tcPr>
          <w:p w14:paraId="6879B22D" w14:textId="77777777" w:rsidR="002951C3" w:rsidRPr="00BC57C5" w:rsidRDefault="002951C3" w:rsidP="00EA3D6C">
            <w:pPr>
              <w:rPr>
                <w:rFonts w:ascii="Calibri" w:hAnsi="Calibri" w:cs="Arial"/>
                <w:b/>
                <w:bCs/>
                <w:sz w:val="18"/>
                <w:szCs w:val="18"/>
              </w:rPr>
            </w:pPr>
          </w:p>
          <w:p w14:paraId="1FB55692" w14:textId="77777777" w:rsidR="002951C3" w:rsidRPr="00BC57C5" w:rsidRDefault="002951C3" w:rsidP="00EA3D6C">
            <w:pPr>
              <w:rPr>
                <w:rFonts w:ascii="Calibri" w:hAnsi="Calibri" w:cs="Arial"/>
                <w:b/>
                <w:bCs/>
                <w:sz w:val="18"/>
                <w:szCs w:val="18"/>
              </w:rPr>
            </w:pPr>
          </w:p>
          <w:p w14:paraId="0AC6D9F0"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Nd</w:t>
            </w:r>
          </w:p>
        </w:tc>
        <w:tc>
          <w:tcPr>
            <w:tcW w:w="707" w:type="dxa"/>
            <w:vAlign w:val="center"/>
          </w:tcPr>
          <w:p w14:paraId="09A376D3" w14:textId="77777777" w:rsidR="002951C3" w:rsidRPr="00E1265F" w:rsidRDefault="002951C3" w:rsidP="00EA3D6C">
            <w:pPr>
              <w:rPr>
                <w:rFonts w:ascii="Calibri" w:hAnsi="Calibri" w:cs="Arial"/>
                <w:b/>
                <w:bCs/>
                <w:sz w:val="18"/>
                <w:szCs w:val="18"/>
              </w:rPr>
            </w:pPr>
            <w:r w:rsidRPr="00E1265F">
              <w:rPr>
                <w:rFonts w:ascii="Calibri" w:hAnsi="Calibri" w:cs="Arial"/>
                <w:b/>
                <w:bCs/>
                <w:sz w:val="18"/>
                <w:szCs w:val="18"/>
              </w:rPr>
              <w:t>80%</w:t>
            </w:r>
          </w:p>
        </w:tc>
      </w:tr>
      <w:tr w:rsidR="002951C3" w:rsidRPr="00B500C0" w14:paraId="10A135EF" w14:textId="77777777" w:rsidTr="004D2DD4">
        <w:trPr>
          <w:trHeight w:val="562"/>
          <w:jc w:val="center"/>
        </w:trPr>
        <w:tc>
          <w:tcPr>
            <w:tcW w:w="1843" w:type="dxa"/>
            <w:vMerge w:val="restart"/>
            <w:vAlign w:val="center"/>
          </w:tcPr>
          <w:p w14:paraId="59D57C40" w14:textId="77777777" w:rsidR="002951C3" w:rsidRDefault="002951C3" w:rsidP="001C148D">
            <w:pPr>
              <w:pStyle w:val="Index"/>
              <w:numPr>
                <w:ilvl w:val="0"/>
                <w:numId w:val="19"/>
              </w:numPr>
              <w:suppressLineNumbers w:val="0"/>
              <w:ind w:left="176" w:hanging="176"/>
              <w:rPr>
                <w:rFonts w:ascii="Calibri" w:hAnsi="Calibri" w:cs="Arial"/>
                <w:sz w:val="18"/>
                <w:szCs w:val="18"/>
              </w:rPr>
            </w:pPr>
            <w:r>
              <w:rPr>
                <w:rFonts w:ascii="Calibri" w:hAnsi="Calibri" w:cs="Arial"/>
                <w:sz w:val="18"/>
                <w:szCs w:val="18"/>
              </w:rPr>
              <w:t xml:space="preserve">Les organisations bénéficiaires renforcent leur management </w:t>
            </w:r>
          </w:p>
          <w:p w14:paraId="6E0C91FE" w14:textId="77777777" w:rsidR="002951C3" w:rsidRPr="00B13D1D" w:rsidRDefault="002951C3" w:rsidP="001C148D">
            <w:pPr>
              <w:pStyle w:val="Index"/>
              <w:suppressLineNumbers w:val="0"/>
              <w:rPr>
                <w:rFonts w:ascii="Calibri" w:hAnsi="Calibri" w:cs="Arial"/>
                <w:i/>
                <w:sz w:val="18"/>
                <w:szCs w:val="18"/>
              </w:rPr>
            </w:pPr>
          </w:p>
        </w:tc>
        <w:tc>
          <w:tcPr>
            <w:tcW w:w="1843" w:type="dxa"/>
          </w:tcPr>
          <w:p w14:paraId="7349A8F1" w14:textId="77777777" w:rsidR="002951C3" w:rsidRPr="00E1265F" w:rsidRDefault="002951C3" w:rsidP="00EA3D6C">
            <w:pPr>
              <w:pStyle w:val="Default"/>
              <w:spacing w:line="276" w:lineRule="auto"/>
              <w:jc w:val="both"/>
              <w:rPr>
                <w:rFonts w:ascii="Calibri" w:hAnsi="Calibri"/>
                <w:sz w:val="18"/>
                <w:szCs w:val="18"/>
              </w:rPr>
            </w:pPr>
            <w:r w:rsidRPr="00E1265F">
              <w:rPr>
                <w:rFonts w:ascii="Calibri" w:hAnsi="Calibri"/>
                <w:sz w:val="18"/>
                <w:szCs w:val="18"/>
              </w:rPr>
              <w:t xml:space="preserve">80 % d’OB renforcées dans les capacités Gestion des Ressources Humaines (Développement des RH, pédagogie) </w:t>
            </w:r>
          </w:p>
          <w:p w14:paraId="6BE32680" w14:textId="77777777" w:rsidR="002951C3" w:rsidRPr="00E1265F" w:rsidRDefault="002951C3" w:rsidP="00EA3D6C">
            <w:pPr>
              <w:pStyle w:val="Default"/>
              <w:spacing w:line="276" w:lineRule="auto"/>
              <w:jc w:val="both"/>
              <w:rPr>
                <w:rFonts w:ascii="Calibri" w:hAnsi="Calibri"/>
                <w:color w:val="auto"/>
                <w:sz w:val="18"/>
                <w:szCs w:val="18"/>
              </w:rPr>
            </w:pPr>
          </w:p>
        </w:tc>
        <w:tc>
          <w:tcPr>
            <w:tcW w:w="851" w:type="dxa"/>
            <w:vAlign w:val="center"/>
          </w:tcPr>
          <w:p w14:paraId="0448ED92" w14:textId="77777777" w:rsidR="002951C3" w:rsidRPr="00E1265F" w:rsidRDefault="002951C3" w:rsidP="00EA3D6C">
            <w:pPr>
              <w:rPr>
                <w:rFonts w:ascii="Calibri" w:hAnsi="Calibri" w:cs="Arial"/>
                <w:b/>
                <w:bCs/>
                <w:sz w:val="18"/>
                <w:szCs w:val="18"/>
              </w:rPr>
            </w:pPr>
            <w:r w:rsidRPr="00E1265F">
              <w:rPr>
                <w:rFonts w:ascii="Calibri" w:hAnsi="Calibri" w:cs="Arial"/>
                <w:b/>
                <w:bCs/>
                <w:sz w:val="18"/>
                <w:szCs w:val="18"/>
              </w:rPr>
              <w:t>Néant</w:t>
            </w:r>
          </w:p>
        </w:tc>
        <w:tc>
          <w:tcPr>
            <w:tcW w:w="1701" w:type="dxa"/>
          </w:tcPr>
          <w:p w14:paraId="7CCEB142" w14:textId="77777777" w:rsidR="002951C3" w:rsidRPr="00BC57C5" w:rsidRDefault="002951C3" w:rsidP="00EA3D6C">
            <w:pPr>
              <w:rPr>
                <w:rFonts w:ascii="Calibri" w:hAnsi="Calibri" w:cs="Arial"/>
                <w:b/>
                <w:bCs/>
                <w:sz w:val="18"/>
                <w:szCs w:val="18"/>
              </w:rPr>
            </w:pPr>
          </w:p>
          <w:p w14:paraId="20732C29" w14:textId="77777777" w:rsidR="002951C3" w:rsidRPr="00BC57C5" w:rsidRDefault="002951C3" w:rsidP="00EA3D6C">
            <w:pPr>
              <w:rPr>
                <w:rFonts w:ascii="Calibri" w:hAnsi="Calibri" w:cs="Arial"/>
                <w:b/>
                <w:bCs/>
                <w:sz w:val="18"/>
                <w:szCs w:val="18"/>
              </w:rPr>
            </w:pPr>
          </w:p>
          <w:p w14:paraId="7D71EC0B" w14:textId="77777777" w:rsidR="002951C3" w:rsidRPr="00BC57C5" w:rsidRDefault="002951C3" w:rsidP="00EA3D6C">
            <w:pPr>
              <w:rPr>
                <w:rFonts w:ascii="Calibri" w:hAnsi="Calibri" w:cs="Arial"/>
                <w:b/>
                <w:bCs/>
                <w:sz w:val="18"/>
                <w:szCs w:val="18"/>
              </w:rPr>
            </w:pPr>
          </w:p>
          <w:p w14:paraId="16796952"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45%</w:t>
            </w:r>
          </w:p>
          <w:p w14:paraId="4ACA2410" w14:textId="77777777" w:rsidR="002951C3" w:rsidRPr="00BC57C5" w:rsidRDefault="002951C3" w:rsidP="00EA3D6C">
            <w:pPr>
              <w:rPr>
                <w:rFonts w:ascii="Calibri" w:hAnsi="Calibri" w:cs="Arial"/>
                <w:b/>
                <w:bCs/>
                <w:sz w:val="18"/>
                <w:szCs w:val="18"/>
              </w:rPr>
            </w:pPr>
          </w:p>
          <w:p w14:paraId="47D65945" w14:textId="77777777" w:rsidR="002951C3" w:rsidRPr="00BC57C5" w:rsidRDefault="002951C3" w:rsidP="00EA3D6C">
            <w:pPr>
              <w:rPr>
                <w:rFonts w:ascii="Calibri" w:hAnsi="Calibri" w:cs="Arial"/>
                <w:b/>
                <w:bCs/>
                <w:sz w:val="18"/>
                <w:szCs w:val="18"/>
              </w:rPr>
            </w:pPr>
          </w:p>
        </w:tc>
        <w:tc>
          <w:tcPr>
            <w:tcW w:w="851" w:type="dxa"/>
          </w:tcPr>
          <w:p w14:paraId="052B95A5" w14:textId="77777777" w:rsidR="002951C3" w:rsidRPr="00BC57C5" w:rsidRDefault="002951C3" w:rsidP="00EA3D6C">
            <w:pPr>
              <w:rPr>
                <w:rFonts w:ascii="Calibri" w:hAnsi="Calibri" w:cs="Arial"/>
                <w:b/>
                <w:bCs/>
                <w:sz w:val="18"/>
                <w:szCs w:val="18"/>
              </w:rPr>
            </w:pPr>
          </w:p>
          <w:p w14:paraId="74188BCB" w14:textId="77777777" w:rsidR="002951C3" w:rsidRPr="00BC57C5" w:rsidRDefault="002951C3" w:rsidP="00EA3D6C">
            <w:pPr>
              <w:rPr>
                <w:rFonts w:ascii="Calibri" w:hAnsi="Calibri" w:cs="Arial"/>
                <w:b/>
                <w:bCs/>
                <w:sz w:val="18"/>
                <w:szCs w:val="18"/>
              </w:rPr>
            </w:pPr>
          </w:p>
          <w:p w14:paraId="6CB7D511" w14:textId="77777777" w:rsidR="002951C3" w:rsidRPr="00BC57C5" w:rsidRDefault="002951C3" w:rsidP="00EA3D6C">
            <w:pPr>
              <w:rPr>
                <w:rFonts w:ascii="Calibri" w:hAnsi="Calibri" w:cs="Arial"/>
                <w:b/>
                <w:bCs/>
                <w:sz w:val="18"/>
                <w:szCs w:val="18"/>
              </w:rPr>
            </w:pPr>
          </w:p>
          <w:p w14:paraId="6375E3C9"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70%</w:t>
            </w:r>
          </w:p>
        </w:tc>
        <w:tc>
          <w:tcPr>
            <w:tcW w:w="1559" w:type="dxa"/>
          </w:tcPr>
          <w:p w14:paraId="3CB0848A" w14:textId="77777777" w:rsidR="002951C3" w:rsidRPr="00BC57C5" w:rsidRDefault="002951C3" w:rsidP="00EA3D6C">
            <w:pPr>
              <w:rPr>
                <w:rFonts w:ascii="Calibri" w:hAnsi="Calibri" w:cs="Arial"/>
                <w:b/>
                <w:bCs/>
                <w:sz w:val="18"/>
                <w:szCs w:val="18"/>
              </w:rPr>
            </w:pPr>
          </w:p>
          <w:p w14:paraId="5AD978E6" w14:textId="77777777" w:rsidR="002951C3" w:rsidRPr="00BC57C5" w:rsidRDefault="002951C3" w:rsidP="00EA3D6C">
            <w:pPr>
              <w:rPr>
                <w:rFonts w:ascii="Calibri" w:hAnsi="Calibri" w:cs="Arial"/>
                <w:b/>
                <w:bCs/>
                <w:sz w:val="18"/>
                <w:szCs w:val="18"/>
              </w:rPr>
            </w:pPr>
          </w:p>
          <w:p w14:paraId="63FFF66E" w14:textId="77777777" w:rsidR="002951C3" w:rsidRPr="00BC57C5" w:rsidRDefault="002951C3" w:rsidP="00EA3D6C">
            <w:pPr>
              <w:rPr>
                <w:rFonts w:ascii="Calibri" w:hAnsi="Calibri" w:cs="Arial"/>
                <w:b/>
                <w:bCs/>
                <w:sz w:val="18"/>
                <w:szCs w:val="18"/>
              </w:rPr>
            </w:pPr>
          </w:p>
          <w:p w14:paraId="6D9DC2DC"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50%</w:t>
            </w:r>
          </w:p>
        </w:tc>
        <w:tc>
          <w:tcPr>
            <w:tcW w:w="707" w:type="dxa"/>
            <w:vAlign w:val="center"/>
          </w:tcPr>
          <w:p w14:paraId="58495726" w14:textId="77777777" w:rsidR="002951C3" w:rsidRPr="00E1265F" w:rsidRDefault="002951C3" w:rsidP="00EA3D6C">
            <w:pPr>
              <w:rPr>
                <w:rFonts w:ascii="Calibri" w:hAnsi="Calibri" w:cs="Arial"/>
                <w:b/>
                <w:bCs/>
                <w:sz w:val="18"/>
                <w:szCs w:val="18"/>
              </w:rPr>
            </w:pPr>
            <w:r w:rsidRPr="00E1265F">
              <w:rPr>
                <w:rFonts w:ascii="Calibri" w:hAnsi="Calibri" w:cs="Arial"/>
                <w:b/>
                <w:bCs/>
                <w:sz w:val="18"/>
                <w:szCs w:val="18"/>
              </w:rPr>
              <w:t>80%</w:t>
            </w:r>
          </w:p>
        </w:tc>
      </w:tr>
      <w:tr w:rsidR="002951C3" w:rsidRPr="00B500C0" w14:paraId="28AC145B" w14:textId="77777777" w:rsidTr="004D2DD4">
        <w:trPr>
          <w:trHeight w:val="562"/>
          <w:jc w:val="center"/>
        </w:trPr>
        <w:tc>
          <w:tcPr>
            <w:tcW w:w="1843" w:type="dxa"/>
            <w:vMerge/>
            <w:vAlign w:val="center"/>
          </w:tcPr>
          <w:p w14:paraId="139EBF3C" w14:textId="77777777" w:rsidR="002951C3" w:rsidRPr="00E1265F" w:rsidRDefault="002951C3" w:rsidP="001C148D">
            <w:pPr>
              <w:pStyle w:val="Index"/>
              <w:suppressLineNumbers w:val="0"/>
              <w:rPr>
                <w:rFonts w:ascii="Calibri" w:hAnsi="Calibri" w:cs="Arial"/>
                <w:sz w:val="18"/>
                <w:szCs w:val="18"/>
              </w:rPr>
            </w:pPr>
          </w:p>
        </w:tc>
        <w:tc>
          <w:tcPr>
            <w:tcW w:w="1843" w:type="dxa"/>
          </w:tcPr>
          <w:p w14:paraId="4C1B171F" w14:textId="77777777" w:rsidR="002951C3" w:rsidRDefault="002951C3" w:rsidP="00EA3D6C">
            <w:pPr>
              <w:pStyle w:val="Paragraphedeliste"/>
              <w:widowControl/>
              <w:tabs>
                <w:tab w:val="left" w:pos="175"/>
              </w:tabs>
              <w:suppressAutoHyphens w:val="0"/>
              <w:spacing w:before="0" w:after="200" w:line="240" w:lineRule="auto"/>
              <w:ind w:left="34"/>
              <w:contextualSpacing/>
              <w:rPr>
                <w:rFonts w:ascii="Calibri" w:hAnsi="Calibri" w:cs="Arial"/>
                <w:sz w:val="18"/>
                <w:szCs w:val="18"/>
              </w:rPr>
            </w:pPr>
            <w:r w:rsidRPr="00E1265F">
              <w:rPr>
                <w:rFonts w:ascii="Calibri" w:hAnsi="Calibri" w:cs="Arial"/>
                <w:sz w:val="18"/>
                <w:szCs w:val="18"/>
              </w:rPr>
              <w:t>80 % d’OB renforcées dans les capacités organi</w:t>
            </w:r>
            <w:r>
              <w:rPr>
                <w:rFonts w:ascii="Calibri" w:hAnsi="Calibri" w:cs="Arial"/>
                <w:sz w:val="18"/>
                <w:szCs w:val="18"/>
              </w:rPr>
              <w:t>sationnelles autres que GRH/DRH *</w:t>
            </w:r>
            <w:r w:rsidRPr="00E1265F">
              <w:rPr>
                <w:rFonts w:ascii="Calibri" w:hAnsi="Calibri" w:cs="Arial"/>
                <w:sz w:val="18"/>
                <w:szCs w:val="18"/>
              </w:rPr>
              <w:t>1</w:t>
            </w:r>
          </w:p>
          <w:p w14:paraId="4652CE30" w14:textId="77777777" w:rsidR="002951C3" w:rsidRPr="00E1265F" w:rsidRDefault="002951C3" w:rsidP="00EA3D6C">
            <w:pPr>
              <w:pStyle w:val="Paragraphedeliste"/>
              <w:widowControl/>
              <w:tabs>
                <w:tab w:val="left" w:pos="175"/>
              </w:tabs>
              <w:suppressAutoHyphens w:val="0"/>
              <w:spacing w:before="0" w:after="200" w:line="240" w:lineRule="auto"/>
              <w:ind w:left="34"/>
              <w:contextualSpacing/>
              <w:rPr>
                <w:rFonts w:ascii="Calibri" w:hAnsi="Calibri" w:cs="Arial"/>
                <w:sz w:val="18"/>
                <w:szCs w:val="18"/>
              </w:rPr>
            </w:pPr>
          </w:p>
        </w:tc>
        <w:tc>
          <w:tcPr>
            <w:tcW w:w="851" w:type="dxa"/>
            <w:vAlign w:val="center"/>
          </w:tcPr>
          <w:p w14:paraId="71BCDDAD" w14:textId="77777777" w:rsidR="002951C3" w:rsidRPr="00E1265F" w:rsidRDefault="002951C3" w:rsidP="00EA3D6C">
            <w:pPr>
              <w:rPr>
                <w:rFonts w:ascii="Calibri" w:hAnsi="Calibri" w:cs="Arial"/>
                <w:b/>
                <w:bCs/>
                <w:sz w:val="18"/>
                <w:szCs w:val="18"/>
              </w:rPr>
            </w:pPr>
          </w:p>
          <w:p w14:paraId="759138AB" w14:textId="77777777" w:rsidR="002951C3" w:rsidRPr="00E1265F" w:rsidRDefault="002951C3" w:rsidP="00EA3D6C">
            <w:pPr>
              <w:rPr>
                <w:rFonts w:ascii="Calibri" w:hAnsi="Calibri" w:cs="Arial"/>
                <w:b/>
                <w:bCs/>
                <w:sz w:val="18"/>
                <w:szCs w:val="18"/>
              </w:rPr>
            </w:pPr>
            <w:r w:rsidRPr="00E1265F">
              <w:rPr>
                <w:rFonts w:ascii="Calibri" w:hAnsi="Calibri" w:cs="Arial"/>
                <w:b/>
                <w:bCs/>
                <w:sz w:val="18"/>
                <w:szCs w:val="18"/>
              </w:rPr>
              <w:t>Néant</w:t>
            </w:r>
          </w:p>
        </w:tc>
        <w:tc>
          <w:tcPr>
            <w:tcW w:w="1701" w:type="dxa"/>
          </w:tcPr>
          <w:p w14:paraId="5F37FE04" w14:textId="77777777" w:rsidR="002951C3" w:rsidRPr="00BC57C5" w:rsidRDefault="002951C3" w:rsidP="00EA3D6C">
            <w:pPr>
              <w:rPr>
                <w:rFonts w:ascii="Calibri" w:hAnsi="Calibri" w:cs="Arial"/>
                <w:bCs/>
                <w:sz w:val="18"/>
                <w:szCs w:val="18"/>
              </w:rPr>
            </w:pPr>
          </w:p>
          <w:p w14:paraId="0218D013" w14:textId="77777777" w:rsidR="002951C3" w:rsidRPr="00BC57C5" w:rsidRDefault="002951C3" w:rsidP="00EA3D6C">
            <w:pPr>
              <w:rPr>
                <w:rFonts w:ascii="Calibri" w:hAnsi="Calibri" w:cs="Arial"/>
                <w:bCs/>
                <w:sz w:val="18"/>
                <w:szCs w:val="18"/>
              </w:rPr>
            </w:pPr>
          </w:p>
          <w:p w14:paraId="0CF31C9B" w14:textId="77777777" w:rsidR="002951C3" w:rsidRPr="00BC57C5" w:rsidRDefault="002951C3" w:rsidP="00EA3D6C">
            <w:pPr>
              <w:rPr>
                <w:rFonts w:ascii="Calibri" w:hAnsi="Calibri" w:cs="Arial"/>
                <w:bCs/>
                <w:sz w:val="18"/>
                <w:szCs w:val="18"/>
              </w:rPr>
            </w:pPr>
          </w:p>
          <w:p w14:paraId="659D2686" w14:textId="77777777" w:rsidR="002951C3" w:rsidRPr="00BC57C5" w:rsidRDefault="002951C3" w:rsidP="00EA3D6C">
            <w:pPr>
              <w:rPr>
                <w:rFonts w:ascii="Calibri" w:hAnsi="Calibri" w:cs="Arial"/>
                <w:bCs/>
                <w:sz w:val="18"/>
                <w:szCs w:val="18"/>
              </w:rPr>
            </w:pPr>
            <w:r w:rsidRPr="00BC57C5">
              <w:rPr>
                <w:rFonts w:ascii="Calibri" w:hAnsi="Calibri" w:cs="Arial"/>
                <w:bCs/>
                <w:sz w:val="18"/>
                <w:szCs w:val="18"/>
              </w:rPr>
              <w:t xml:space="preserve">27 %  </w:t>
            </w:r>
          </w:p>
          <w:p w14:paraId="58DBC6B3" w14:textId="77777777" w:rsidR="002951C3" w:rsidRPr="00BC57C5" w:rsidRDefault="002951C3" w:rsidP="00EA3D6C">
            <w:pPr>
              <w:rPr>
                <w:rFonts w:ascii="Calibri" w:hAnsi="Calibri" w:cs="Arial"/>
                <w:bCs/>
                <w:sz w:val="18"/>
                <w:szCs w:val="18"/>
              </w:rPr>
            </w:pPr>
            <w:r w:rsidRPr="00BC57C5">
              <w:rPr>
                <w:rFonts w:ascii="Calibri" w:hAnsi="Calibri" w:cs="Arial"/>
                <w:bCs/>
                <w:sz w:val="18"/>
                <w:szCs w:val="18"/>
              </w:rPr>
              <w:t xml:space="preserve"> </w:t>
            </w:r>
          </w:p>
          <w:p w14:paraId="02629E64" w14:textId="77777777" w:rsidR="002951C3" w:rsidRPr="00BC57C5" w:rsidRDefault="002951C3" w:rsidP="00EA3D6C">
            <w:pPr>
              <w:rPr>
                <w:rFonts w:ascii="Calibri" w:hAnsi="Calibri" w:cs="Arial"/>
                <w:bCs/>
                <w:sz w:val="18"/>
                <w:szCs w:val="18"/>
              </w:rPr>
            </w:pPr>
          </w:p>
        </w:tc>
        <w:tc>
          <w:tcPr>
            <w:tcW w:w="851" w:type="dxa"/>
          </w:tcPr>
          <w:p w14:paraId="1C63223F" w14:textId="77777777" w:rsidR="002951C3" w:rsidRPr="00BC57C5" w:rsidRDefault="002951C3" w:rsidP="00EA3D6C">
            <w:pPr>
              <w:rPr>
                <w:rFonts w:ascii="Calibri" w:hAnsi="Calibri" w:cs="Arial"/>
                <w:b/>
                <w:bCs/>
                <w:sz w:val="18"/>
                <w:szCs w:val="18"/>
              </w:rPr>
            </w:pPr>
          </w:p>
          <w:p w14:paraId="22257C0B" w14:textId="77777777" w:rsidR="002951C3" w:rsidRPr="00BC57C5" w:rsidRDefault="002951C3" w:rsidP="00EA3D6C">
            <w:pPr>
              <w:rPr>
                <w:rFonts w:ascii="Calibri" w:hAnsi="Calibri" w:cs="Arial"/>
                <w:b/>
                <w:bCs/>
                <w:sz w:val="18"/>
                <w:szCs w:val="18"/>
              </w:rPr>
            </w:pPr>
          </w:p>
          <w:p w14:paraId="13148279" w14:textId="77777777" w:rsidR="002951C3" w:rsidRPr="00BC57C5" w:rsidRDefault="002951C3" w:rsidP="00EA3D6C">
            <w:pPr>
              <w:rPr>
                <w:rFonts w:ascii="Calibri" w:hAnsi="Calibri" w:cs="Arial"/>
                <w:b/>
                <w:bCs/>
                <w:sz w:val="18"/>
                <w:szCs w:val="18"/>
              </w:rPr>
            </w:pPr>
          </w:p>
          <w:p w14:paraId="14DE1295"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50%</w:t>
            </w:r>
          </w:p>
        </w:tc>
        <w:tc>
          <w:tcPr>
            <w:tcW w:w="1559" w:type="dxa"/>
          </w:tcPr>
          <w:p w14:paraId="267BA191" w14:textId="77777777" w:rsidR="002951C3" w:rsidRPr="00BC57C5" w:rsidRDefault="002951C3" w:rsidP="00EA3D6C">
            <w:pPr>
              <w:rPr>
                <w:rFonts w:ascii="Calibri" w:hAnsi="Calibri" w:cs="Arial"/>
                <w:b/>
                <w:bCs/>
                <w:sz w:val="18"/>
                <w:szCs w:val="18"/>
              </w:rPr>
            </w:pPr>
          </w:p>
          <w:p w14:paraId="6FF1FD6E" w14:textId="77777777" w:rsidR="002951C3" w:rsidRPr="00BC57C5" w:rsidRDefault="002951C3" w:rsidP="00EA3D6C">
            <w:pPr>
              <w:rPr>
                <w:rFonts w:ascii="Calibri" w:hAnsi="Calibri" w:cs="Arial"/>
                <w:b/>
                <w:bCs/>
                <w:sz w:val="18"/>
                <w:szCs w:val="18"/>
              </w:rPr>
            </w:pPr>
          </w:p>
          <w:p w14:paraId="31946949" w14:textId="77777777" w:rsidR="002951C3" w:rsidRPr="00BC57C5" w:rsidRDefault="002951C3" w:rsidP="00EA3D6C">
            <w:pPr>
              <w:rPr>
                <w:rFonts w:ascii="Calibri" w:hAnsi="Calibri" w:cs="Arial"/>
                <w:b/>
                <w:bCs/>
                <w:sz w:val="18"/>
                <w:szCs w:val="18"/>
              </w:rPr>
            </w:pPr>
          </w:p>
          <w:p w14:paraId="2597E6F8"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42%</w:t>
            </w:r>
          </w:p>
        </w:tc>
        <w:tc>
          <w:tcPr>
            <w:tcW w:w="707" w:type="dxa"/>
            <w:vAlign w:val="center"/>
          </w:tcPr>
          <w:p w14:paraId="4F847C94" w14:textId="77777777" w:rsidR="002951C3" w:rsidRPr="00E1265F" w:rsidRDefault="002951C3" w:rsidP="00EA3D6C">
            <w:pPr>
              <w:rPr>
                <w:rFonts w:ascii="Calibri" w:hAnsi="Calibri" w:cs="Arial"/>
                <w:b/>
                <w:bCs/>
                <w:sz w:val="18"/>
                <w:szCs w:val="18"/>
              </w:rPr>
            </w:pPr>
            <w:r w:rsidRPr="00E1265F">
              <w:rPr>
                <w:rFonts w:ascii="Calibri" w:hAnsi="Calibri" w:cs="Arial"/>
                <w:b/>
                <w:bCs/>
                <w:sz w:val="18"/>
                <w:szCs w:val="18"/>
              </w:rPr>
              <w:t>80%</w:t>
            </w:r>
          </w:p>
        </w:tc>
      </w:tr>
      <w:tr w:rsidR="002951C3" w:rsidRPr="00B500C0" w14:paraId="5CAFE908" w14:textId="77777777" w:rsidTr="004D2DD4">
        <w:trPr>
          <w:trHeight w:val="683"/>
          <w:jc w:val="center"/>
        </w:trPr>
        <w:tc>
          <w:tcPr>
            <w:tcW w:w="1843" w:type="dxa"/>
            <w:vMerge w:val="restart"/>
            <w:vAlign w:val="center"/>
          </w:tcPr>
          <w:p w14:paraId="6C95B1AF" w14:textId="77777777" w:rsidR="002951C3" w:rsidRPr="00E1265F" w:rsidRDefault="002951C3" w:rsidP="001C148D">
            <w:pPr>
              <w:pStyle w:val="Index"/>
              <w:numPr>
                <w:ilvl w:val="0"/>
                <w:numId w:val="19"/>
              </w:numPr>
              <w:suppressLineNumbers w:val="0"/>
              <w:ind w:left="34" w:firstLine="0"/>
              <w:rPr>
                <w:rFonts w:ascii="Calibri" w:hAnsi="Calibri" w:cs="Arial"/>
                <w:sz w:val="18"/>
                <w:szCs w:val="18"/>
              </w:rPr>
            </w:pPr>
            <w:r w:rsidRPr="00E1265F">
              <w:rPr>
                <w:rFonts w:ascii="Calibri" w:hAnsi="Calibri" w:cs="Arial"/>
                <w:sz w:val="18"/>
                <w:szCs w:val="18"/>
              </w:rPr>
              <w:t>L’approche Genre  est engagée dans les PAC</w:t>
            </w:r>
          </w:p>
        </w:tc>
        <w:tc>
          <w:tcPr>
            <w:tcW w:w="1843" w:type="dxa"/>
            <w:tcBorders>
              <w:top w:val="single" w:sz="4" w:space="0" w:color="auto"/>
              <w:bottom w:val="dashed" w:sz="4" w:space="0" w:color="auto"/>
            </w:tcBorders>
          </w:tcPr>
          <w:p w14:paraId="45CE837B" w14:textId="77777777" w:rsidR="002951C3" w:rsidRPr="00E1265F" w:rsidRDefault="002951C3" w:rsidP="00EA3D6C">
            <w:pPr>
              <w:pStyle w:val="CTBCorpsdetexte"/>
              <w:spacing w:before="40" w:after="40"/>
              <w:jc w:val="left"/>
              <w:rPr>
                <w:rFonts w:ascii="Calibri" w:hAnsi="Calibri" w:cs="Arial"/>
                <w:sz w:val="18"/>
                <w:szCs w:val="18"/>
              </w:rPr>
            </w:pPr>
            <w:r>
              <w:rPr>
                <w:rFonts w:ascii="Calibri" w:hAnsi="Calibri" w:cs="Arial"/>
                <w:sz w:val="18"/>
                <w:szCs w:val="18"/>
              </w:rPr>
              <w:t>100% des femmes ayant le profil requis par la formation participent aux activités</w:t>
            </w:r>
          </w:p>
          <w:p w14:paraId="1E96D7BC" w14:textId="77777777" w:rsidR="002951C3" w:rsidRPr="00E1265F" w:rsidRDefault="002951C3" w:rsidP="00EA3D6C">
            <w:pPr>
              <w:rPr>
                <w:rFonts w:ascii="Calibri" w:hAnsi="Calibri" w:cs="Arial"/>
                <w:bCs/>
                <w:color w:val="FF0000"/>
                <w:sz w:val="18"/>
                <w:szCs w:val="18"/>
              </w:rPr>
            </w:pPr>
          </w:p>
        </w:tc>
        <w:tc>
          <w:tcPr>
            <w:tcW w:w="851" w:type="dxa"/>
            <w:vAlign w:val="center"/>
          </w:tcPr>
          <w:p w14:paraId="1BDEF6CE" w14:textId="77777777" w:rsidR="002951C3" w:rsidRPr="00E1265F" w:rsidRDefault="002951C3" w:rsidP="00EA3D6C">
            <w:pPr>
              <w:rPr>
                <w:rFonts w:ascii="Calibri" w:hAnsi="Calibri" w:cs="Arial"/>
                <w:b/>
                <w:bCs/>
                <w:sz w:val="18"/>
                <w:szCs w:val="18"/>
              </w:rPr>
            </w:pPr>
            <w:r w:rsidRPr="00E1265F">
              <w:rPr>
                <w:rFonts w:ascii="Calibri" w:hAnsi="Calibri" w:cs="Arial"/>
                <w:b/>
                <w:bCs/>
                <w:sz w:val="18"/>
                <w:szCs w:val="18"/>
              </w:rPr>
              <w:t>Néant</w:t>
            </w:r>
          </w:p>
        </w:tc>
        <w:tc>
          <w:tcPr>
            <w:tcW w:w="1701" w:type="dxa"/>
          </w:tcPr>
          <w:p w14:paraId="53AEF674" w14:textId="77777777" w:rsidR="002951C3" w:rsidRPr="00BC57C5" w:rsidRDefault="002951C3" w:rsidP="00EA3D6C">
            <w:pPr>
              <w:ind w:left="176"/>
              <w:rPr>
                <w:rFonts w:ascii="Calibri" w:hAnsi="Calibri" w:cs="Arial"/>
                <w:iCs/>
                <w:sz w:val="18"/>
                <w:szCs w:val="18"/>
              </w:rPr>
            </w:pPr>
          </w:p>
          <w:p w14:paraId="7A31B420" w14:textId="77777777" w:rsidR="002951C3" w:rsidRPr="00BC57C5" w:rsidRDefault="002951C3" w:rsidP="00EA3D6C">
            <w:pPr>
              <w:ind w:left="176"/>
              <w:rPr>
                <w:rFonts w:ascii="Calibri" w:hAnsi="Calibri" w:cs="Arial"/>
                <w:iCs/>
                <w:sz w:val="18"/>
                <w:szCs w:val="18"/>
              </w:rPr>
            </w:pPr>
          </w:p>
          <w:p w14:paraId="5FD836B8" w14:textId="77777777" w:rsidR="002951C3" w:rsidRPr="00BC57C5" w:rsidRDefault="002951C3" w:rsidP="00EA3D6C">
            <w:pPr>
              <w:ind w:left="176"/>
              <w:rPr>
                <w:rFonts w:ascii="Calibri" w:hAnsi="Calibri" w:cs="Arial"/>
                <w:iCs/>
                <w:sz w:val="18"/>
                <w:szCs w:val="18"/>
              </w:rPr>
            </w:pPr>
          </w:p>
          <w:p w14:paraId="04B81DDE" w14:textId="77777777" w:rsidR="002951C3" w:rsidRPr="00BC57C5" w:rsidRDefault="002951C3" w:rsidP="00EA3D6C">
            <w:pPr>
              <w:ind w:left="176"/>
              <w:rPr>
                <w:rFonts w:ascii="Calibri" w:hAnsi="Calibri" w:cs="Arial"/>
                <w:iCs/>
                <w:sz w:val="18"/>
                <w:szCs w:val="18"/>
              </w:rPr>
            </w:pPr>
          </w:p>
          <w:p w14:paraId="265E8C24" w14:textId="77777777" w:rsidR="002951C3" w:rsidRPr="00BC57C5" w:rsidRDefault="002951C3" w:rsidP="00EA3D6C">
            <w:pPr>
              <w:ind w:left="176"/>
              <w:rPr>
                <w:rFonts w:ascii="Calibri" w:hAnsi="Calibri" w:cs="Arial"/>
                <w:iCs/>
                <w:sz w:val="18"/>
                <w:szCs w:val="18"/>
              </w:rPr>
            </w:pPr>
          </w:p>
          <w:p w14:paraId="1433074A" w14:textId="77777777" w:rsidR="002951C3" w:rsidRPr="00BC57C5" w:rsidRDefault="002951C3" w:rsidP="00EA3D6C">
            <w:pPr>
              <w:ind w:left="176"/>
              <w:rPr>
                <w:rFonts w:ascii="Calibri" w:hAnsi="Calibri" w:cs="Arial"/>
                <w:b/>
                <w:iCs/>
                <w:sz w:val="18"/>
                <w:szCs w:val="18"/>
              </w:rPr>
            </w:pPr>
            <w:r w:rsidRPr="00BC57C5">
              <w:rPr>
                <w:rFonts w:ascii="Calibri" w:hAnsi="Calibri" w:cs="Arial"/>
                <w:b/>
                <w:iCs/>
                <w:sz w:val="18"/>
                <w:szCs w:val="18"/>
              </w:rPr>
              <w:t>29% F    71 % H</w:t>
            </w:r>
          </w:p>
          <w:p w14:paraId="04AB5CEE" w14:textId="77777777" w:rsidR="002951C3" w:rsidRPr="00BC57C5" w:rsidRDefault="002951C3" w:rsidP="00EA3D6C">
            <w:pPr>
              <w:jc w:val="center"/>
              <w:rPr>
                <w:rFonts w:ascii="Calibri" w:hAnsi="Calibri" w:cs="Arial"/>
                <w:bCs/>
                <w:sz w:val="18"/>
                <w:szCs w:val="18"/>
              </w:rPr>
            </w:pPr>
          </w:p>
          <w:p w14:paraId="3D18CF08" w14:textId="77777777" w:rsidR="002951C3" w:rsidRPr="00BC57C5" w:rsidRDefault="002951C3" w:rsidP="00EA3D6C">
            <w:pPr>
              <w:jc w:val="center"/>
              <w:rPr>
                <w:rFonts w:ascii="Calibri" w:hAnsi="Calibri" w:cs="Arial"/>
                <w:b/>
                <w:bCs/>
                <w:sz w:val="18"/>
                <w:szCs w:val="18"/>
              </w:rPr>
            </w:pPr>
          </w:p>
        </w:tc>
        <w:tc>
          <w:tcPr>
            <w:tcW w:w="851" w:type="dxa"/>
          </w:tcPr>
          <w:p w14:paraId="7BCB4510" w14:textId="77777777" w:rsidR="002951C3" w:rsidRPr="00BC57C5" w:rsidRDefault="002951C3" w:rsidP="00EA3D6C">
            <w:pPr>
              <w:jc w:val="center"/>
              <w:rPr>
                <w:rFonts w:ascii="Calibri" w:hAnsi="Calibri" w:cs="Arial"/>
                <w:b/>
                <w:bCs/>
                <w:sz w:val="18"/>
                <w:szCs w:val="18"/>
              </w:rPr>
            </w:pPr>
          </w:p>
          <w:p w14:paraId="40256AE0" w14:textId="77777777" w:rsidR="002951C3" w:rsidRPr="00BC57C5" w:rsidRDefault="002951C3" w:rsidP="00EA3D6C">
            <w:pPr>
              <w:jc w:val="center"/>
              <w:rPr>
                <w:rFonts w:ascii="Calibri" w:hAnsi="Calibri" w:cs="Arial"/>
                <w:b/>
                <w:bCs/>
                <w:sz w:val="18"/>
                <w:szCs w:val="18"/>
              </w:rPr>
            </w:pPr>
          </w:p>
          <w:p w14:paraId="7681FB26" w14:textId="77777777" w:rsidR="002951C3" w:rsidRPr="00BC57C5" w:rsidRDefault="002951C3" w:rsidP="00EA3D6C">
            <w:pPr>
              <w:jc w:val="center"/>
              <w:rPr>
                <w:rFonts w:ascii="Calibri" w:hAnsi="Calibri" w:cs="Arial"/>
                <w:b/>
                <w:bCs/>
                <w:sz w:val="18"/>
                <w:szCs w:val="18"/>
              </w:rPr>
            </w:pPr>
          </w:p>
          <w:p w14:paraId="738CD098" w14:textId="77777777" w:rsidR="002951C3" w:rsidRPr="00BC57C5" w:rsidRDefault="002951C3" w:rsidP="00EA3D6C">
            <w:pPr>
              <w:rPr>
                <w:rFonts w:ascii="Calibri" w:hAnsi="Calibri" w:cs="Arial"/>
                <w:b/>
                <w:bCs/>
                <w:sz w:val="18"/>
                <w:szCs w:val="18"/>
              </w:rPr>
            </w:pPr>
          </w:p>
          <w:p w14:paraId="7C2B57B8" w14:textId="77777777" w:rsidR="002951C3" w:rsidRPr="00BC57C5" w:rsidRDefault="002951C3" w:rsidP="00EA3D6C">
            <w:pPr>
              <w:rPr>
                <w:rFonts w:ascii="Calibri" w:hAnsi="Calibri" w:cs="Arial"/>
                <w:b/>
                <w:bCs/>
                <w:sz w:val="18"/>
                <w:szCs w:val="18"/>
              </w:rPr>
            </w:pPr>
          </w:p>
          <w:p w14:paraId="25D11B77"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50%</w:t>
            </w:r>
          </w:p>
        </w:tc>
        <w:tc>
          <w:tcPr>
            <w:tcW w:w="1559" w:type="dxa"/>
          </w:tcPr>
          <w:p w14:paraId="6217742D" w14:textId="77777777" w:rsidR="002951C3" w:rsidRPr="00BC57C5" w:rsidRDefault="002951C3" w:rsidP="00EA3D6C">
            <w:pPr>
              <w:rPr>
                <w:rFonts w:ascii="Calibri" w:hAnsi="Calibri" w:cs="Arial"/>
                <w:b/>
                <w:bCs/>
                <w:sz w:val="18"/>
                <w:szCs w:val="18"/>
              </w:rPr>
            </w:pPr>
          </w:p>
          <w:p w14:paraId="38D0DB48" w14:textId="77777777" w:rsidR="002951C3" w:rsidRPr="00BC57C5" w:rsidRDefault="002951C3" w:rsidP="00EA3D6C">
            <w:pPr>
              <w:rPr>
                <w:rFonts w:ascii="Calibri" w:hAnsi="Calibri" w:cs="Arial"/>
                <w:b/>
                <w:bCs/>
                <w:sz w:val="18"/>
                <w:szCs w:val="18"/>
              </w:rPr>
            </w:pPr>
          </w:p>
          <w:p w14:paraId="3F793971" w14:textId="77777777" w:rsidR="002951C3" w:rsidRPr="00BC57C5" w:rsidRDefault="002951C3" w:rsidP="00EA3D6C">
            <w:pPr>
              <w:rPr>
                <w:rFonts w:ascii="Calibri" w:hAnsi="Calibri" w:cs="Arial"/>
                <w:b/>
                <w:bCs/>
                <w:sz w:val="18"/>
                <w:szCs w:val="18"/>
              </w:rPr>
            </w:pPr>
          </w:p>
          <w:p w14:paraId="289D6730" w14:textId="77777777" w:rsidR="002951C3" w:rsidRPr="00BC57C5" w:rsidRDefault="002951C3" w:rsidP="00EA3D6C">
            <w:pPr>
              <w:rPr>
                <w:rFonts w:ascii="Calibri" w:hAnsi="Calibri" w:cs="Arial"/>
                <w:b/>
                <w:bCs/>
                <w:sz w:val="18"/>
                <w:szCs w:val="18"/>
              </w:rPr>
            </w:pPr>
          </w:p>
          <w:p w14:paraId="398C6CB0" w14:textId="77777777" w:rsidR="002951C3" w:rsidRPr="00BC57C5" w:rsidRDefault="002951C3" w:rsidP="00EA3D6C">
            <w:pPr>
              <w:rPr>
                <w:rFonts w:ascii="Calibri" w:hAnsi="Calibri" w:cs="Arial"/>
                <w:b/>
                <w:bCs/>
                <w:sz w:val="18"/>
                <w:szCs w:val="18"/>
              </w:rPr>
            </w:pPr>
          </w:p>
          <w:p w14:paraId="5B326404"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28% F    72% H</w:t>
            </w:r>
          </w:p>
        </w:tc>
        <w:tc>
          <w:tcPr>
            <w:tcW w:w="707" w:type="dxa"/>
            <w:vAlign w:val="center"/>
          </w:tcPr>
          <w:p w14:paraId="3733E39E" w14:textId="77777777" w:rsidR="002951C3" w:rsidRPr="00E1265F" w:rsidRDefault="002951C3" w:rsidP="00EA3D6C">
            <w:pPr>
              <w:jc w:val="center"/>
              <w:rPr>
                <w:rFonts w:ascii="Calibri" w:hAnsi="Calibri" w:cs="Arial"/>
                <w:b/>
                <w:bCs/>
                <w:sz w:val="18"/>
                <w:szCs w:val="18"/>
              </w:rPr>
            </w:pPr>
            <w:r>
              <w:rPr>
                <w:rFonts w:ascii="Calibri" w:hAnsi="Calibri" w:cs="Arial"/>
                <w:b/>
                <w:bCs/>
                <w:sz w:val="18"/>
                <w:szCs w:val="18"/>
              </w:rPr>
              <w:t>10</w:t>
            </w:r>
            <w:r w:rsidRPr="00E1265F">
              <w:rPr>
                <w:rFonts w:ascii="Calibri" w:hAnsi="Calibri" w:cs="Arial"/>
                <w:b/>
                <w:bCs/>
                <w:sz w:val="18"/>
                <w:szCs w:val="18"/>
              </w:rPr>
              <w:t>0%</w:t>
            </w:r>
          </w:p>
        </w:tc>
      </w:tr>
      <w:tr w:rsidR="002951C3" w:rsidRPr="00B500C0" w14:paraId="0EC01801" w14:textId="77777777" w:rsidTr="004D2DD4">
        <w:trPr>
          <w:trHeight w:val="243"/>
          <w:jc w:val="center"/>
        </w:trPr>
        <w:tc>
          <w:tcPr>
            <w:tcW w:w="1843" w:type="dxa"/>
            <w:vMerge/>
            <w:vAlign w:val="center"/>
          </w:tcPr>
          <w:p w14:paraId="638BC06E" w14:textId="77777777" w:rsidR="002951C3" w:rsidRPr="00E1265F" w:rsidRDefault="002951C3" w:rsidP="001C148D">
            <w:pPr>
              <w:pStyle w:val="Index"/>
              <w:suppressLineNumbers w:val="0"/>
              <w:rPr>
                <w:rFonts w:ascii="Calibri" w:hAnsi="Calibri" w:cs="Arial"/>
                <w:sz w:val="18"/>
                <w:szCs w:val="18"/>
              </w:rPr>
            </w:pPr>
          </w:p>
        </w:tc>
        <w:tc>
          <w:tcPr>
            <w:tcW w:w="1843" w:type="dxa"/>
            <w:tcBorders>
              <w:top w:val="dashed" w:sz="4" w:space="0" w:color="auto"/>
              <w:bottom w:val="dashed" w:sz="4" w:space="0" w:color="auto"/>
            </w:tcBorders>
          </w:tcPr>
          <w:p w14:paraId="036224B7" w14:textId="77777777" w:rsidR="002951C3" w:rsidRPr="00E1265F" w:rsidRDefault="002951C3" w:rsidP="00EA3D6C">
            <w:pPr>
              <w:pStyle w:val="CTBCorpsdetexte"/>
              <w:spacing w:before="40" w:after="40"/>
              <w:jc w:val="left"/>
              <w:rPr>
                <w:rFonts w:ascii="Calibri" w:hAnsi="Calibri" w:cs="Arial"/>
                <w:i/>
                <w:sz w:val="18"/>
                <w:szCs w:val="18"/>
              </w:rPr>
            </w:pPr>
            <w:r>
              <w:rPr>
                <w:rFonts w:ascii="Calibri" w:hAnsi="Calibri" w:cs="Arial"/>
                <w:i/>
                <w:sz w:val="18"/>
                <w:szCs w:val="18"/>
              </w:rPr>
              <w:t>I</w:t>
            </w:r>
            <w:r w:rsidRPr="00E1265F">
              <w:rPr>
                <w:rFonts w:ascii="Calibri" w:hAnsi="Calibri" w:cs="Arial"/>
                <w:i/>
                <w:sz w:val="18"/>
                <w:szCs w:val="18"/>
              </w:rPr>
              <w:t>nstituts de formation</w:t>
            </w:r>
          </w:p>
        </w:tc>
        <w:tc>
          <w:tcPr>
            <w:tcW w:w="851" w:type="dxa"/>
            <w:vAlign w:val="center"/>
          </w:tcPr>
          <w:p w14:paraId="67273168" w14:textId="77777777" w:rsidR="002951C3" w:rsidRPr="00E1265F" w:rsidRDefault="002951C3" w:rsidP="00EA3D6C">
            <w:pPr>
              <w:rPr>
                <w:rFonts w:ascii="Calibri" w:hAnsi="Calibri" w:cs="Arial"/>
                <w:b/>
                <w:bCs/>
                <w:sz w:val="18"/>
                <w:szCs w:val="18"/>
              </w:rPr>
            </w:pPr>
          </w:p>
        </w:tc>
        <w:tc>
          <w:tcPr>
            <w:tcW w:w="1701" w:type="dxa"/>
          </w:tcPr>
          <w:p w14:paraId="659F5412" w14:textId="77777777" w:rsidR="002951C3" w:rsidRPr="00BC57C5" w:rsidRDefault="002951C3" w:rsidP="00EA3D6C">
            <w:pPr>
              <w:ind w:left="176"/>
              <w:rPr>
                <w:rFonts w:ascii="Calibri" w:hAnsi="Calibri" w:cs="Arial"/>
                <w:iCs/>
                <w:sz w:val="18"/>
                <w:szCs w:val="18"/>
              </w:rPr>
            </w:pPr>
            <w:r w:rsidRPr="00BC57C5">
              <w:rPr>
                <w:rFonts w:ascii="Calibri" w:hAnsi="Calibri" w:cs="Arial"/>
                <w:iCs/>
                <w:sz w:val="18"/>
                <w:szCs w:val="18"/>
              </w:rPr>
              <w:t>31% F    69% H</w:t>
            </w:r>
          </w:p>
        </w:tc>
        <w:tc>
          <w:tcPr>
            <w:tcW w:w="851" w:type="dxa"/>
          </w:tcPr>
          <w:p w14:paraId="2C6928F5" w14:textId="77777777" w:rsidR="002951C3" w:rsidRPr="00BC57C5" w:rsidRDefault="002951C3" w:rsidP="00EA3D6C">
            <w:pPr>
              <w:jc w:val="center"/>
              <w:rPr>
                <w:rFonts w:ascii="Calibri" w:hAnsi="Calibri" w:cs="Arial"/>
                <w:b/>
                <w:bCs/>
                <w:sz w:val="18"/>
                <w:szCs w:val="18"/>
              </w:rPr>
            </w:pPr>
          </w:p>
        </w:tc>
        <w:tc>
          <w:tcPr>
            <w:tcW w:w="1559" w:type="dxa"/>
          </w:tcPr>
          <w:p w14:paraId="5955007D" w14:textId="77777777" w:rsidR="002951C3" w:rsidRPr="00BC57C5" w:rsidRDefault="002951C3" w:rsidP="00EA3D6C">
            <w:pPr>
              <w:rPr>
                <w:rFonts w:ascii="Calibri" w:hAnsi="Calibri" w:cs="Arial"/>
                <w:b/>
                <w:bCs/>
                <w:sz w:val="18"/>
                <w:szCs w:val="18"/>
              </w:rPr>
            </w:pPr>
            <w:r w:rsidRPr="00BC57C5">
              <w:rPr>
                <w:rFonts w:ascii="Calibri" w:hAnsi="Calibri" w:cs="Arial"/>
                <w:b/>
                <w:bCs/>
                <w:sz w:val="18"/>
                <w:szCs w:val="18"/>
              </w:rPr>
              <w:t>25% F    75% H</w:t>
            </w:r>
          </w:p>
        </w:tc>
        <w:tc>
          <w:tcPr>
            <w:tcW w:w="707" w:type="dxa"/>
            <w:vAlign w:val="center"/>
          </w:tcPr>
          <w:p w14:paraId="2D00B22C" w14:textId="77777777" w:rsidR="002951C3" w:rsidRPr="00E1265F" w:rsidRDefault="002951C3" w:rsidP="00EA3D6C">
            <w:pPr>
              <w:jc w:val="center"/>
              <w:rPr>
                <w:rFonts w:ascii="Calibri" w:hAnsi="Calibri" w:cs="Arial"/>
                <w:b/>
                <w:bCs/>
                <w:sz w:val="18"/>
                <w:szCs w:val="18"/>
              </w:rPr>
            </w:pPr>
          </w:p>
        </w:tc>
      </w:tr>
      <w:tr w:rsidR="002951C3" w:rsidRPr="00B500C0" w14:paraId="3BFC0A3F" w14:textId="77777777" w:rsidTr="004D2DD4">
        <w:trPr>
          <w:trHeight w:val="219"/>
          <w:jc w:val="center"/>
        </w:trPr>
        <w:tc>
          <w:tcPr>
            <w:tcW w:w="1843" w:type="dxa"/>
            <w:vMerge/>
            <w:vAlign w:val="center"/>
          </w:tcPr>
          <w:p w14:paraId="7A65A5EB" w14:textId="77777777" w:rsidR="002951C3" w:rsidRPr="00E1265F" w:rsidRDefault="002951C3" w:rsidP="001C148D">
            <w:pPr>
              <w:pStyle w:val="Index"/>
              <w:suppressLineNumbers w:val="0"/>
              <w:rPr>
                <w:rFonts w:ascii="Calibri" w:hAnsi="Calibri" w:cs="Arial"/>
                <w:sz w:val="18"/>
                <w:szCs w:val="18"/>
              </w:rPr>
            </w:pPr>
          </w:p>
        </w:tc>
        <w:tc>
          <w:tcPr>
            <w:tcW w:w="1843" w:type="dxa"/>
            <w:tcBorders>
              <w:top w:val="dashed" w:sz="4" w:space="0" w:color="auto"/>
              <w:bottom w:val="dashed" w:sz="4" w:space="0" w:color="auto"/>
            </w:tcBorders>
          </w:tcPr>
          <w:p w14:paraId="289B141F" w14:textId="77777777" w:rsidR="002951C3" w:rsidRPr="00E1265F" w:rsidRDefault="002951C3" w:rsidP="00EA3D6C">
            <w:pPr>
              <w:pStyle w:val="CTBCorpsdetexte"/>
              <w:spacing w:before="40" w:after="40"/>
              <w:jc w:val="left"/>
              <w:rPr>
                <w:rFonts w:ascii="Calibri" w:hAnsi="Calibri" w:cs="Arial"/>
                <w:i/>
                <w:sz w:val="18"/>
                <w:szCs w:val="18"/>
              </w:rPr>
            </w:pPr>
            <w:r w:rsidRPr="00E1265F">
              <w:rPr>
                <w:rFonts w:ascii="Calibri" w:hAnsi="Calibri" w:cs="Arial"/>
                <w:i/>
                <w:sz w:val="18"/>
                <w:szCs w:val="18"/>
              </w:rPr>
              <w:t>Fopabu</w:t>
            </w:r>
          </w:p>
        </w:tc>
        <w:tc>
          <w:tcPr>
            <w:tcW w:w="851" w:type="dxa"/>
            <w:vAlign w:val="center"/>
          </w:tcPr>
          <w:p w14:paraId="605FA487" w14:textId="77777777" w:rsidR="002951C3" w:rsidRPr="00E1265F" w:rsidRDefault="002951C3" w:rsidP="00EA3D6C">
            <w:pPr>
              <w:rPr>
                <w:rFonts w:ascii="Calibri" w:hAnsi="Calibri" w:cs="Arial"/>
                <w:b/>
                <w:bCs/>
                <w:sz w:val="18"/>
                <w:szCs w:val="18"/>
              </w:rPr>
            </w:pPr>
          </w:p>
        </w:tc>
        <w:tc>
          <w:tcPr>
            <w:tcW w:w="1701" w:type="dxa"/>
          </w:tcPr>
          <w:p w14:paraId="5037C2E2" w14:textId="77777777" w:rsidR="002951C3" w:rsidRPr="00BC57C5" w:rsidRDefault="002951C3" w:rsidP="00EA3D6C">
            <w:pPr>
              <w:ind w:left="176"/>
              <w:rPr>
                <w:rFonts w:ascii="Calibri" w:hAnsi="Calibri" w:cs="Arial"/>
                <w:iCs/>
                <w:sz w:val="18"/>
                <w:szCs w:val="18"/>
              </w:rPr>
            </w:pPr>
            <w:r w:rsidRPr="00BC57C5">
              <w:rPr>
                <w:rFonts w:ascii="Calibri" w:hAnsi="Calibri" w:cs="Arial"/>
                <w:iCs/>
                <w:sz w:val="18"/>
                <w:szCs w:val="18"/>
              </w:rPr>
              <w:t>24% F    76% H</w:t>
            </w:r>
          </w:p>
        </w:tc>
        <w:tc>
          <w:tcPr>
            <w:tcW w:w="851" w:type="dxa"/>
          </w:tcPr>
          <w:p w14:paraId="063C2AE7" w14:textId="77777777" w:rsidR="002951C3" w:rsidRPr="00BC57C5" w:rsidRDefault="002951C3" w:rsidP="00EA3D6C">
            <w:pPr>
              <w:jc w:val="center"/>
              <w:rPr>
                <w:rFonts w:ascii="Calibri" w:hAnsi="Calibri" w:cs="Arial"/>
                <w:b/>
                <w:bCs/>
                <w:sz w:val="18"/>
                <w:szCs w:val="18"/>
              </w:rPr>
            </w:pPr>
          </w:p>
        </w:tc>
        <w:tc>
          <w:tcPr>
            <w:tcW w:w="1559" w:type="dxa"/>
          </w:tcPr>
          <w:p w14:paraId="4D468861" w14:textId="77777777" w:rsidR="002951C3" w:rsidRPr="00BC57C5" w:rsidRDefault="002951C3" w:rsidP="00EA3D6C">
            <w:pPr>
              <w:rPr>
                <w:rFonts w:ascii="Calibri" w:hAnsi="Calibri" w:cs="Arial"/>
                <w:iCs/>
                <w:sz w:val="18"/>
                <w:szCs w:val="18"/>
              </w:rPr>
            </w:pPr>
            <w:r w:rsidRPr="00BC57C5">
              <w:rPr>
                <w:rFonts w:ascii="Calibri" w:hAnsi="Calibri" w:cs="Arial"/>
                <w:iCs/>
                <w:sz w:val="18"/>
                <w:szCs w:val="18"/>
              </w:rPr>
              <w:t>24% F    76% H</w:t>
            </w:r>
          </w:p>
        </w:tc>
        <w:tc>
          <w:tcPr>
            <w:tcW w:w="707" w:type="dxa"/>
            <w:vAlign w:val="center"/>
          </w:tcPr>
          <w:p w14:paraId="25EACE60" w14:textId="77777777" w:rsidR="002951C3" w:rsidRPr="00E1265F" w:rsidRDefault="002951C3" w:rsidP="00EA3D6C">
            <w:pPr>
              <w:jc w:val="center"/>
              <w:rPr>
                <w:rFonts w:ascii="Calibri" w:hAnsi="Calibri" w:cs="Arial"/>
                <w:b/>
                <w:bCs/>
                <w:sz w:val="18"/>
                <w:szCs w:val="18"/>
              </w:rPr>
            </w:pPr>
          </w:p>
        </w:tc>
      </w:tr>
      <w:tr w:rsidR="002951C3" w:rsidRPr="00B500C0" w14:paraId="35D98CA8" w14:textId="77777777" w:rsidTr="004D2DD4">
        <w:trPr>
          <w:trHeight w:val="195"/>
          <w:jc w:val="center"/>
        </w:trPr>
        <w:tc>
          <w:tcPr>
            <w:tcW w:w="1843" w:type="dxa"/>
            <w:vMerge/>
            <w:vAlign w:val="center"/>
          </w:tcPr>
          <w:p w14:paraId="4F21F6C4" w14:textId="77777777" w:rsidR="002951C3" w:rsidRPr="00E1265F" w:rsidRDefault="002951C3" w:rsidP="001C148D">
            <w:pPr>
              <w:pStyle w:val="Index"/>
              <w:suppressLineNumbers w:val="0"/>
              <w:rPr>
                <w:rFonts w:ascii="Calibri" w:hAnsi="Calibri" w:cs="Arial"/>
                <w:sz w:val="18"/>
                <w:szCs w:val="18"/>
              </w:rPr>
            </w:pPr>
          </w:p>
        </w:tc>
        <w:tc>
          <w:tcPr>
            <w:tcW w:w="1843" w:type="dxa"/>
            <w:tcBorders>
              <w:top w:val="dashed" w:sz="4" w:space="0" w:color="auto"/>
              <w:bottom w:val="dashed" w:sz="4" w:space="0" w:color="auto"/>
            </w:tcBorders>
          </w:tcPr>
          <w:p w14:paraId="65049BE9" w14:textId="77777777" w:rsidR="002951C3" w:rsidRPr="00E1265F" w:rsidRDefault="002951C3" w:rsidP="00EA3D6C">
            <w:pPr>
              <w:pStyle w:val="CTBCorpsdetexte"/>
              <w:spacing w:before="40" w:after="40"/>
              <w:jc w:val="left"/>
              <w:rPr>
                <w:rFonts w:ascii="Calibri" w:hAnsi="Calibri" w:cs="Arial"/>
                <w:i/>
                <w:sz w:val="18"/>
                <w:szCs w:val="18"/>
              </w:rPr>
            </w:pPr>
            <w:r w:rsidRPr="00E1265F">
              <w:rPr>
                <w:rFonts w:ascii="Calibri" w:hAnsi="Calibri" w:cs="Arial"/>
                <w:i/>
                <w:sz w:val="18"/>
                <w:szCs w:val="18"/>
              </w:rPr>
              <w:t>Chasaa</w:t>
            </w:r>
          </w:p>
        </w:tc>
        <w:tc>
          <w:tcPr>
            <w:tcW w:w="851" w:type="dxa"/>
            <w:vAlign w:val="center"/>
          </w:tcPr>
          <w:p w14:paraId="7CDE2A42" w14:textId="77777777" w:rsidR="002951C3" w:rsidRPr="00E1265F" w:rsidRDefault="002951C3" w:rsidP="00EA3D6C">
            <w:pPr>
              <w:rPr>
                <w:rFonts w:ascii="Calibri" w:hAnsi="Calibri" w:cs="Arial"/>
                <w:b/>
                <w:bCs/>
                <w:sz w:val="18"/>
                <w:szCs w:val="18"/>
              </w:rPr>
            </w:pPr>
          </w:p>
        </w:tc>
        <w:tc>
          <w:tcPr>
            <w:tcW w:w="1701" w:type="dxa"/>
          </w:tcPr>
          <w:p w14:paraId="72082667" w14:textId="77777777" w:rsidR="002951C3" w:rsidRPr="00BC57C5" w:rsidRDefault="002951C3" w:rsidP="00EA3D6C">
            <w:pPr>
              <w:ind w:left="176"/>
              <w:rPr>
                <w:rFonts w:ascii="Calibri" w:hAnsi="Calibri" w:cs="Arial"/>
                <w:iCs/>
                <w:sz w:val="18"/>
                <w:szCs w:val="18"/>
              </w:rPr>
            </w:pPr>
            <w:r w:rsidRPr="00BC57C5">
              <w:rPr>
                <w:rFonts w:ascii="Calibri" w:hAnsi="Calibri" w:cs="Arial"/>
                <w:iCs/>
                <w:sz w:val="18"/>
                <w:szCs w:val="18"/>
              </w:rPr>
              <w:t>22% F    78% H</w:t>
            </w:r>
          </w:p>
        </w:tc>
        <w:tc>
          <w:tcPr>
            <w:tcW w:w="851" w:type="dxa"/>
          </w:tcPr>
          <w:p w14:paraId="3DB62425" w14:textId="77777777" w:rsidR="002951C3" w:rsidRPr="00BC57C5" w:rsidRDefault="002951C3" w:rsidP="00EA3D6C">
            <w:pPr>
              <w:jc w:val="center"/>
              <w:rPr>
                <w:rFonts w:ascii="Calibri" w:hAnsi="Calibri" w:cs="Arial"/>
                <w:b/>
                <w:bCs/>
                <w:sz w:val="18"/>
                <w:szCs w:val="18"/>
              </w:rPr>
            </w:pPr>
          </w:p>
        </w:tc>
        <w:tc>
          <w:tcPr>
            <w:tcW w:w="1559" w:type="dxa"/>
          </w:tcPr>
          <w:p w14:paraId="0F957A7C" w14:textId="77777777" w:rsidR="002951C3" w:rsidRPr="00BC57C5" w:rsidRDefault="002951C3" w:rsidP="00EA3D6C">
            <w:pPr>
              <w:rPr>
                <w:rFonts w:ascii="Calibri" w:hAnsi="Calibri" w:cs="Arial"/>
                <w:bCs/>
                <w:sz w:val="18"/>
                <w:szCs w:val="18"/>
              </w:rPr>
            </w:pPr>
            <w:r w:rsidRPr="00BC57C5">
              <w:rPr>
                <w:rFonts w:ascii="Calibri" w:hAnsi="Calibri" w:cs="Arial"/>
                <w:bCs/>
                <w:sz w:val="18"/>
                <w:szCs w:val="18"/>
              </w:rPr>
              <w:t>33% F    67% H</w:t>
            </w:r>
          </w:p>
        </w:tc>
        <w:tc>
          <w:tcPr>
            <w:tcW w:w="707" w:type="dxa"/>
            <w:vAlign w:val="center"/>
          </w:tcPr>
          <w:p w14:paraId="74888EC2" w14:textId="77777777" w:rsidR="002951C3" w:rsidRPr="00E1265F" w:rsidRDefault="002951C3" w:rsidP="00EA3D6C">
            <w:pPr>
              <w:jc w:val="center"/>
              <w:rPr>
                <w:rFonts w:ascii="Calibri" w:hAnsi="Calibri" w:cs="Arial"/>
                <w:b/>
                <w:bCs/>
                <w:sz w:val="18"/>
                <w:szCs w:val="18"/>
              </w:rPr>
            </w:pPr>
          </w:p>
        </w:tc>
      </w:tr>
      <w:tr w:rsidR="002951C3" w:rsidRPr="00B500C0" w14:paraId="62B775C2" w14:textId="77777777" w:rsidTr="004D2DD4">
        <w:trPr>
          <w:trHeight w:val="171"/>
          <w:jc w:val="center"/>
        </w:trPr>
        <w:tc>
          <w:tcPr>
            <w:tcW w:w="1843" w:type="dxa"/>
            <w:vMerge/>
            <w:vAlign w:val="center"/>
          </w:tcPr>
          <w:p w14:paraId="75F5DD53" w14:textId="77777777" w:rsidR="002951C3" w:rsidRPr="00E1265F" w:rsidRDefault="002951C3" w:rsidP="001C148D">
            <w:pPr>
              <w:pStyle w:val="Index"/>
              <w:suppressLineNumbers w:val="0"/>
              <w:rPr>
                <w:rFonts w:ascii="Calibri" w:hAnsi="Calibri" w:cs="Arial"/>
                <w:sz w:val="18"/>
                <w:szCs w:val="18"/>
              </w:rPr>
            </w:pPr>
          </w:p>
        </w:tc>
        <w:tc>
          <w:tcPr>
            <w:tcW w:w="1843" w:type="dxa"/>
            <w:tcBorders>
              <w:top w:val="dashed" w:sz="4" w:space="0" w:color="auto"/>
              <w:bottom w:val="dashed" w:sz="4" w:space="0" w:color="auto"/>
            </w:tcBorders>
          </w:tcPr>
          <w:p w14:paraId="7438A040" w14:textId="77777777" w:rsidR="002951C3" w:rsidRPr="00E1265F" w:rsidRDefault="002951C3" w:rsidP="00EA3D6C">
            <w:pPr>
              <w:pStyle w:val="CTBCorpsdetexte"/>
              <w:spacing w:before="40" w:after="40"/>
              <w:jc w:val="left"/>
              <w:rPr>
                <w:rFonts w:ascii="Calibri" w:hAnsi="Calibri" w:cs="Arial"/>
                <w:i/>
                <w:sz w:val="18"/>
                <w:szCs w:val="18"/>
              </w:rPr>
            </w:pPr>
            <w:r w:rsidRPr="00E1265F">
              <w:rPr>
                <w:rFonts w:ascii="Calibri" w:hAnsi="Calibri" w:cs="Arial"/>
                <w:i/>
                <w:sz w:val="18"/>
                <w:szCs w:val="18"/>
              </w:rPr>
              <w:t>Trois OSC/Santé</w:t>
            </w:r>
          </w:p>
        </w:tc>
        <w:tc>
          <w:tcPr>
            <w:tcW w:w="851" w:type="dxa"/>
            <w:vAlign w:val="center"/>
          </w:tcPr>
          <w:p w14:paraId="3B68B50E" w14:textId="77777777" w:rsidR="002951C3" w:rsidRPr="00E1265F" w:rsidRDefault="002951C3" w:rsidP="00EA3D6C">
            <w:pPr>
              <w:rPr>
                <w:rFonts w:ascii="Calibri" w:hAnsi="Calibri" w:cs="Arial"/>
                <w:b/>
                <w:bCs/>
                <w:sz w:val="18"/>
                <w:szCs w:val="18"/>
              </w:rPr>
            </w:pPr>
          </w:p>
        </w:tc>
        <w:tc>
          <w:tcPr>
            <w:tcW w:w="1701" w:type="dxa"/>
          </w:tcPr>
          <w:p w14:paraId="3AF6B307" w14:textId="77777777" w:rsidR="002951C3" w:rsidRPr="00BC57C5" w:rsidRDefault="002951C3" w:rsidP="00EA3D6C">
            <w:pPr>
              <w:rPr>
                <w:rFonts w:ascii="Calibri" w:hAnsi="Calibri" w:cs="Arial"/>
                <w:iCs/>
                <w:sz w:val="18"/>
                <w:szCs w:val="18"/>
              </w:rPr>
            </w:pPr>
            <w:r w:rsidRPr="00BC57C5">
              <w:rPr>
                <w:rFonts w:ascii="Calibri" w:hAnsi="Calibri" w:cs="Arial"/>
                <w:iCs/>
                <w:sz w:val="18"/>
                <w:szCs w:val="18"/>
              </w:rPr>
              <w:t xml:space="preserve">    34% F    66% H</w:t>
            </w:r>
          </w:p>
        </w:tc>
        <w:tc>
          <w:tcPr>
            <w:tcW w:w="851" w:type="dxa"/>
          </w:tcPr>
          <w:p w14:paraId="253EDE53" w14:textId="77777777" w:rsidR="002951C3" w:rsidRPr="00BC57C5" w:rsidRDefault="002951C3" w:rsidP="00EA3D6C">
            <w:pPr>
              <w:jc w:val="center"/>
              <w:rPr>
                <w:rFonts w:ascii="Calibri" w:hAnsi="Calibri" w:cs="Arial"/>
                <w:b/>
                <w:bCs/>
                <w:sz w:val="18"/>
                <w:szCs w:val="18"/>
              </w:rPr>
            </w:pPr>
          </w:p>
        </w:tc>
        <w:tc>
          <w:tcPr>
            <w:tcW w:w="1559" w:type="dxa"/>
          </w:tcPr>
          <w:p w14:paraId="77E3D444" w14:textId="77777777" w:rsidR="002951C3" w:rsidRPr="00BC57C5" w:rsidRDefault="002951C3" w:rsidP="00EA3D6C">
            <w:pPr>
              <w:rPr>
                <w:rFonts w:ascii="Calibri" w:hAnsi="Calibri" w:cs="Arial"/>
                <w:bCs/>
                <w:sz w:val="18"/>
                <w:szCs w:val="18"/>
              </w:rPr>
            </w:pPr>
            <w:r w:rsidRPr="00BC57C5">
              <w:rPr>
                <w:rFonts w:ascii="Calibri" w:hAnsi="Calibri" w:cs="Arial"/>
                <w:bCs/>
                <w:sz w:val="18"/>
                <w:szCs w:val="18"/>
              </w:rPr>
              <w:t>35% F    65% H</w:t>
            </w:r>
          </w:p>
        </w:tc>
        <w:tc>
          <w:tcPr>
            <w:tcW w:w="707" w:type="dxa"/>
            <w:vAlign w:val="center"/>
          </w:tcPr>
          <w:p w14:paraId="7A5324CB" w14:textId="77777777" w:rsidR="002951C3" w:rsidRPr="00E1265F" w:rsidRDefault="002951C3" w:rsidP="00EA3D6C">
            <w:pPr>
              <w:jc w:val="center"/>
              <w:rPr>
                <w:rFonts w:ascii="Calibri" w:hAnsi="Calibri" w:cs="Arial"/>
                <w:b/>
                <w:bCs/>
                <w:sz w:val="18"/>
                <w:szCs w:val="18"/>
              </w:rPr>
            </w:pPr>
          </w:p>
        </w:tc>
      </w:tr>
      <w:tr w:rsidR="002951C3" w:rsidRPr="00B500C0" w14:paraId="2038B40A" w14:textId="77777777" w:rsidTr="004D2DD4">
        <w:trPr>
          <w:trHeight w:val="406"/>
          <w:jc w:val="center"/>
        </w:trPr>
        <w:tc>
          <w:tcPr>
            <w:tcW w:w="1843" w:type="dxa"/>
            <w:vMerge/>
            <w:vAlign w:val="center"/>
          </w:tcPr>
          <w:p w14:paraId="332D709D" w14:textId="77777777" w:rsidR="002951C3" w:rsidRPr="00E1265F" w:rsidRDefault="002951C3" w:rsidP="001C148D">
            <w:pPr>
              <w:pStyle w:val="Index"/>
              <w:suppressLineNumbers w:val="0"/>
              <w:rPr>
                <w:rFonts w:ascii="Calibri" w:hAnsi="Calibri" w:cs="Arial"/>
                <w:sz w:val="18"/>
                <w:szCs w:val="18"/>
              </w:rPr>
            </w:pPr>
          </w:p>
        </w:tc>
        <w:tc>
          <w:tcPr>
            <w:tcW w:w="1843" w:type="dxa"/>
            <w:tcBorders>
              <w:top w:val="dashed" w:sz="4" w:space="0" w:color="auto"/>
              <w:bottom w:val="dashed" w:sz="4" w:space="0" w:color="auto"/>
            </w:tcBorders>
          </w:tcPr>
          <w:p w14:paraId="71460868" w14:textId="77777777" w:rsidR="002951C3" w:rsidRPr="00E1265F" w:rsidRDefault="002951C3" w:rsidP="00EA3D6C">
            <w:pPr>
              <w:pStyle w:val="CTBCorpsdetexte"/>
              <w:spacing w:before="40" w:after="40"/>
              <w:jc w:val="left"/>
              <w:rPr>
                <w:rFonts w:ascii="Calibri" w:hAnsi="Calibri" w:cs="Arial"/>
                <w:i/>
                <w:sz w:val="18"/>
                <w:szCs w:val="18"/>
              </w:rPr>
            </w:pPr>
            <w:r w:rsidRPr="00E1265F">
              <w:rPr>
                <w:rFonts w:ascii="Calibri" w:hAnsi="Calibri" w:cs="Arial"/>
                <w:i/>
                <w:sz w:val="18"/>
                <w:szCs w:val="18"/>
              </w:rPr>
              <w:t>Agriculure (UCODE/ONGs)</w:t>
            </w:r>
          </w:p>
        </w:tc>
        <w:tc>
          <w:tcPr>
            <w:tcW w:w="851" w:type="dxa"/>
            <w:vAlign w:val="center"/>
          </w:tcPr>
          <w:p w14:paraId="26BD61AA" w14:textId="77777777" w:rsidR="002951C3" w:rsidRPr="00E1265F" w:rsidRDefault="002951C3" w:rsidP="00EA3D6C">
            <w:pPr>
              <w:rPr>
                <w:rFonts w:ascii="Calibri" w:hAnsi="Calibri" w:cs="Arial"/>
                <w:b/>
                <w:bCs/>
                <w:sz w:val="18"/>
                <w:szCs w:val="18"/>
              </w:rPr>
            </w:pPr>
          </w:p>
        </w:tc>
        <w:tc>
          <w:tcPr>
            <w:tcW w:w="1701" w:type="dxa"/>
          </w:tcPr>
          <w:p w14:paraId="4A586F2E" w14:textId="77777777" w:rsidR="002951C3" w:rsidRPr="00BC57C5" w:rsidRDefault="002951C3" w:rsidP="00EA3D6C">
            <w:pPr>
              <w:ind w:left="176"/>
              <w:rPr>
                <w:rFonts w:ascii="Calibri" w:hAnsi="Calibri" w:cs="Arial"/>
                <w:iCs/>
                <w:sz w:val="18"/>
                <w:szCs w:val="18"/>
              </w:rPr>
            </w:pPr>
            <w:r w:rsidRPr="00BC57C5">
              <w:rPr>
                <w:rFonts w:ascii="Calibri" w:hAnsi="Calibri" w:cs="Arial"/>
                <w:iCs/>
                <w:sz w:val="18"/>
                <w:szCs w:val="18"/>
              </w:rPr>
              <w:t>NA</w:t>
            </w:r>
          </w:p>
        </w:tc>
        <w:tc>
          <w:tcPr>
            <w:tcW w:w="851" w:type="dxa"/>
          </w:tcPr>
          <w:p w14:paraId="3DAE08EF" w14:textId="77777777" w:rsidR="002951C3" w:rsidRPr="00BC57C5" w:rsidRDefault="002951C3" w:rsidP="00EA3D6C">
            <w:pPr>
              <w:jc w:val="center"/>
              <w:rPr>
                <w:rFonts w:ascii="Calibri" w:hAnsi="Calibri" w:cs="Arial"/>
                <w:b/>
                <w:bCs/>
                <w:sz w:val="18"/>
                <w:szCs w:val="18"/>
              </w:rPr>
            </w:pPr>
          </w:p>
        </w:tc>
        <w:tc>
          <w:tcPr>
            <w:tcW w:w="1559" w:type="dxa"/>
          </w:tcPr>
          <w:p w14:paraId="58998EC4" w14:textId="77777777" w:rsidR="002951C3" w:rsidRPr="00BC57C5" w:rsidRDefault="002951C3" w:rsidP="00EA3D6C">
            <w:pPr>
              <w:rPr>
                <w:rFonts w:ascii="Calibri" w:hAnsi="Calibri" w:cs="Arial"/>
                <w:bCs/>
                <w:sz w:val="18"/>
                <w:szCs w:val="18"/>
              </w:rPr>
            </w:pPr>
            <w:r w:rsidRPr="00BC57C5">
              <w:rPr>
                <w:rFonts w:ascii="Calibri" w:hAnsi="Calibri" w:cs="Arial"/>
                <w:bCs/>
                <w:sz w:val="18"/>
                <w:szCs w:val="18"/>
              </w:rPr>
              <w:t>20% F    80% H</w:t>
            </w:r>
          </w:p>
        </w:tc>
        <w:tc>
          <w:tcPr>
            <w:tcW w:w="707" w:type="dxa"/>
            <w:vAlign w:val="center"/>
          </w:tcPr>
          <w:p w14:paraId="1606DC28" w14:textId="77777777" w:rsidR="002951C3" w:rsidRPr="00E1265F" w:rsidRDefault="002951C3" w:rsidP="00EA3D6C">
            <w:pPr>
              <w:jc w:val="center"/>
              <w:rPr>
                <w:rFonts w:ascii="Calibri" w:hAnsi="Calibri" w:cs="Arial"/>
                <w:b/>
                <w:bCs/>
                <w:sz w:val="18"/>
                <w:szCs w:val="18"/>
              </w:rPr>
            </w:pPr>
          </w:p>
        </w:tc>
      </w:tr>
      <w:tr w:rsidR="002951C3" w:rsidRPr="00B500C0" w14:paraId="16F5AB45" w14:textId="77777777" w:rsidTr="004D2DD4">
        <w:trPr>
          <w:trHeight w:val="311"/>
          <w:jc w:val="center"/>
        </w:trPr>
        <w:tc>
          <w:tcPr>
            <w:tcW w:w="1843" w:type="dxa"/>
            <w:vMerge/>
            <w:vAlign w:val="center"/>
          </w:tcPr>
          <w:p w14:paraId="3A5F9E61" w14:textId="77777777" w:rsidR="002951C3" w:rsidRPr="00E1265F" w:rsidRDefault="002951C3" w:rsidP="001C148D">
            <w:pPr>
              <w:pStyle w:val="Index"/>
              <w:suppressLineNumbers w:val="0"/>
              <w:rPr>
                <w:rFonts w:ascii="Calibri" w:hAnsi="Calibri" w:cs="Arial"/>
                <w:sz w:val="18"/>
                <w:szCs w:val="18"/>
              </w:rPr>
            </w:pPr>
          </w:p>
        </w:tc>
        <w:tc>
          <w:tcPr>
            <w:tcW w:w="1843" w:type="dxa"/>
            <w:tcBorders>
              <w:top w:val="dashed" w:sz="4" w:space="0" w:color="auto"/>
              <w:bottom w:val="dashed" w:sz="4" w:space="0" w:color="auto"/>
            </w:tcBorders>
          </w:tcPr>
          <w:p w14:paraId="014BB24E" w14:textId="77777777" w:rsidR="002951C3" w:rsidRPr="00E1265F" w:rsidRDefault="002951C3" w:rsidP="00EA3D6C">
            <w:pPr>
              <w:pStyle w:val="CTBCorpsdetexte"/>
              <w:spacing w:before="40" w:after="40"/>
              <w:jc w:val="left"/>
              <w:rPr>
                <w:rFonts w:ascii="Calibri" w:hAnsi="Calibri" w:cs="Arial"/>
                <w:i/>
                <w:sz w:val="18"/>
                <w:szCs w:val="18"/>
              </w:rPr>
            </w:pPr>
            <w:r w:rsidRPr="00E1265F">
              <w:rPr>
                <w:rFonts w:ascii="Calibri" w:hAnsi="Calibri" w:cs="Arial"/>
                <w:i/>
                <w:sz w:val="18"/>
                <w:szCs w:val="18"/>
              </w:rPr>
              <w:t>Enseignants</w:t>
            </w:r>
          </w:p>
        </w:tc>
        <w:tc>
          <w:tcPr>
            <w:tcW w:w="851" w:type="dxa"/>
            <w:vAlign w:val="center"/>
          </w:tcPr>
          <w:p w14:paraId="5003FD40" w14:textId="77777777" w:rsidR="002951C3" w:rsidRPr="00E1265F" w:rsidRDefault="002951C3" w:rsidP="00EA3D6C">
            <w:pPr>
              <w:rPr>
                <w:rFonts w:ascii="Calibri" w:hAnsi="Calibri" w:cs="Arial"/>
                <w:b/>
                <w:bCs/>
                <w:sz w:val="18"/>
                <w:szCs w:val="18"/>
              </w:rPr>
            </w:pPr>
          </w:p>
        </w:tc>
        <w:tc>
          <w:tcPr>
            <w:tcW w:w="1701" w:type="dxa"/>
          </w:tcPr>
          <w:p w14:paraId="441772D1" w14:textId="77777777" w:rsidR="002951C3" w:rsidRPr="00BC57C5" w:rsidRDefault="002951C3" w:rsidP="00EA3D6C">
            <w:pPr>
              <w:ind w:left="176"/>
              <w:rPr>
                <w:rFonts w:ascii="Calibri" w:hAnsi="Calibri" w:cs="Arial"/>
                <w:iCs/>
                <w:sz w:val="18"/>
                <w:szCs w:val="18"/>
              </w:rPr>
            </w:pPr>
            <w:r w:rsidRPr="00BC57C5">
              <w:rPr>
                <w:rFonts w:ascii="Calibri" w:hAnsi="Calibri" w:cs="Arial"/>
                <w:iCs/>
                <w:sz w:val="18"/>
                <w:szCs w:val="18"/>
              </w:rPr>
              <w:t>48% F  52% H</w:t>
            </w:r>
          </w:p>
        </w:tc>
        <w:tc>
          <w:tcPr>
            <w:tcW w:w="851" w:type="dxa"/>
          </w:tcPr>
          <w:p w14:paraId="529C96D0" w14:textId="77777777" w:rsidR="002951C3" w:rsidRPr="00BC57C5" w:rsidRDefault="002951C3" w:rsidP="00EA3D6C">
            <w:pPr>
              <w:jc w:val="center"/>
              <w:rPr>
                <w:rFonts w:ascii="Calibri" w:hAnsi="Calibri" w:cs="Arial"/>
                <w:b/>
                <w:bCs/>
                <w:sz w:val="18"/>
                <w:szCs w:val="18"/>
              </w:rPr>
            </w:pPr>
          </w:p>
        </w:tc>
        <w:tc>
          <w:tcPr>
            <w:tcW w:w="1559" w:type="dxa"/>
          </w:tcPr>
          <w:p w14:paraId="5C529010" w14:textId="77777777" w:rsidR="002951C3" w:rsidRPr="00BC57C5" w:rsidRDefault="002951C3" w:rsidP="00EA3D6C">
            <w:pPr>
              <w:rPr>
                <w:rFonts w:ascii="Calibri" w:hAnsi="Calibri" w:cs="Arial"/>
                <w:bCs/>
                <w:sz w:val="18"/>
                <w:szCs w:val="18"/>
              </w:rPr>
            </w:pPr>
            <w:r w:rsidRPr="00BC57C5">
              <w:rPr>
                <w:rFonts w:ascii="Calibri" w:hAnsi="Calibri" w:cs="Arial"/>
                <w:bCs/>
                <w:sz w:val="18"/>
                <w:szCs w:val="18"/>
              </w:rPr>
              <w:t>16% F   84% H</w:t>
            </w:r>
          </w:p>
        </w:tc>
        <w:tc>
          <w:tcPr>
            <w:tcW w:w="707" w:type="dxa"/>
            <w:vAlign w:val="center"/>
          </w:tcPr>
          <w:p w14:paraId="666DA23B" w14:textId="77777777" w:rsidR="002951C3" w:rsidRPr="00E1265F" w:rsidRDefault="002951C3" w:rsidP="00EA3D6C">
            <w:pPr>
              <w:jc w:val="center"/>
              <w:rPr>
                <w:rFonts w:ascii="Calibri" w:hAnsi="Calibri" w:cs="Arial"/>
                <w:b/>
                <w:bCs/>
                <w:sz w:val="18"/>
                <w:szCs w:val="18"/>
              </w:rPr>
            </w:pPr>
          </w:p>
        </w:tc>
      </w:tr>
      <w:tr w:rsidR="002951C3" w:rsidRPr="00B500C0" w14:paraId="1443B720" w14:textId="77777777" w:rsidTr="004D2DD4">
        <w:trPr>
          <w:trHeight w:val="287"/>
          <w:jc w:val="center"/>
        </w:trPr>
        <w:tc>
          <w:tcPr>
            <w:tcW w:w="1843" w:type="dxa"/>
            <w:vMerge/>
            <w:vAlign w:val="center"/>
          </w:tcPr>
          <w:p w14:paraId="69B836E1" w14:textId="77777777" w:rsidR="002951C3" w:rsidRPr="00E1265F" w:rsidRDefault="002951C3" w:rsidP="001C148D">
            <w:pPr>
              <w:pStyle w:val="Index"/>
              <w:suppressLineNumbers w:val="0"/>
              <w:rPr>
                <w:rFonts w:ascii="Calibri" w:hAnsi="Calibri" w:cs="Arial"/>
                <w:sz w:val="18"/>
                <w:szCs w:val="18"/>
              </w:rPr>
            </w:pPr>
          </w:p>
        </w:tc>
        <w:tc>
          <w:tcPr>
            <w:tcW w:w="1843" w:type="dxa"/>
            <w:tcBorders>
              <w:top w:val="dashed" w:sz="4" w:space="0" w:color="auto"/>
              <w:bottom w:val="dashed" w:sz="4" w:space="0" w:color="auto"/>
            </w:tcBorders>
          </w:tcPr>
          <w:p w14:paraId="5B1E3426" w14:textId="77777777" w:rsidR="002951C3" w:rsidRPr="00E1265F" w:rsidRDefault="002951C3" w:rsidP="00EA3D6C">
            <w:pPr>
              <w:pStyle w:val="CTBCorpsdetexte"/>
              <w:spacing w:before="40" w:after="40"/>
              <w:jc w:val="left"/>
              <w:rPr>
                <w:rFonts w:ascii="Calibri" w:hAnsi="Calibri" w:cs="Arial"/>
                <w:i/>
                <w:sz w:val="18"/>
                <w:szCs w:val="18"/>
              </w:rPr>
            </w:pPr>
            <w:r w:rsidRPr="00E1265F">
              <w:rPr>
                <w:rFonts w:ascii="Calibri" w:hAnsi="Calibri" w:cs="Arial"/>
                <w:i/>
                <w:sz w:val="18"/>
                <w:szCs w:val="18"/>
              </w:rPr>
              <w:t>Inspection</w:t>
            </w:r>
          </w:p>
        </w:tc>
        <w:tc>
          <w:tcPr>
            <w:tcW w:w="851" w:type="dxa"/>
            <w:vAlign w:val="center"/>
          </w:tcPr>
          <w:p w14:paraId="30C36A8D" w14:textId="77777777" w:rsidR="002951C3" w:rsidRPr="00E1265F" w:rsidRDefault="002951C3" w:rsidP="00EA3D6C">
            <w:pPr>
              <w:rPr>
                <w:rFonts w:ascii="Calibri" w:hAnsi="Calibri" w:cs="Arial"/>
                <w:b/>
                <w:bCs/>
                <w:sz w:val="18"/>
                <w:szCs w:val="18"/>
              </w:rPr>
            </w:pPr>
          </w:p>
        </w:tc>
        <w:tc>
          <w:tcPr>
            <w:tcW w:w="1701" w:type="dxa"/>
          </w:tcPr>
          <w:p w14:paraId="53DB6768" w14:textId="77777777" w:rsidR="002951C3" w:rsidRPr="00BC57C5" w:rsidRDefault="002951C3" w:rsidP="00EA3D6C">
            <w:pPr>
              <w:ind w:left="176"/>
              <w:rPr>
                <w:rFonts w:ascii="Calibri" w:hAnsi="Calibri" w:cs="Arial"/>
                <w:iCs/>
                <w:sz w:val="18"/>
                <w:szCs w:val="18"/>
              </w:rPr>
            </w:pPr>
            <w:r w:rsidRPr="00BC57C5">
              <w:rPr>
                <w:rFonts w:ascii="Calibri" w:hAnsi="Calibri" w:cs="Arial"/>
                <w:iCs/>
                <w:sz w:val="18"/>
                <w:szCs w:val="18"/>
              </w:rPr>
              <w:t>NA</w:t>
            </w:r>
          </w:p>
        </w:tc>
        <w:tc>
          <w:tcPr>
            <w:tcW w:w="851" w:type="dxa"/>
          </w:tcPr>
          <w:p w14:paraId="231AE5DD" w14:textId="77777777" w:rsidR="002951C3" w:rsidRPr="00BC57C5" w:rsidRDefault="002951C3" w:rsidP="00EA3D6C">
            <w:pPr>
              <w:jc w:val="center"/>
              <w:rPr>
                <w:rFonts w:ascii="Calibri" w:hAnsi="Calibri" w:cs="Arial"/>
                <w:b/>
                <w:bCs/>
                <w:sz w:val="18"/>
                <w:szCs w:val="18"/>
              </w:rPr>
            </w:pPr>
          </w:p>
        </w:tc>
        <w:tc>
          <w:tcPr>
            <w:tcW w:w="1559" w:type="dxa"/>
          </w:tcPr>
          <w:p w14:paraId="59F10409" w14:textId="77777777" w:rsidR="002951C3" w:rsidRPr="00BC57C5" w:rsidRDefault="002951C3" w:rsidP="00EA3D6C">
            <w:pPr>
              <w:rPr>
                <w:rFonts w:ascii="Calibri" w:hAnsi="Calibri" w:cs="Arial"/>
                <w:bCs/>
                <w:sz w:val="18"/>
                <w:szCs w:val="18"/>
              </w:rPr>
            </w:pPr>
            <w:r w:rsidRPr="00BC57C5">
              <w:rPr>
                <w:rFonts w:ascii="Calibri" w:hAnsi="Calibri" w:cs="Arial"/>
                <w:bCs/>
                <w:sz w:val="18"/>
                <w:szCs w:val="18"/>
              </w:rPr>
              <w:t>24% F    76% H</w:t>
            </w:r>
          </w:p>
        </w:tc>
        <w:tc>
          <w:tcPr>
            <w:tcW w:w="707" w:type="dxa"/>
            <w:vAlign w:val="center"/>
          </w:tcPr>
          <w:p w14:paraId="0E34A251" w14:textId="77777777" w:rsidR="002951C3" w:rsidRPr="00E1265F" w:rsidRDefault="002951C3" w:rsidP="00EA3D6C">
            <w:pPr>
              <w:jc w:val="center"/>
              <w:rPr>
                <w:rFonts w:ascii="Calibri" w:hAnsi="Calibri" w:cs="Arial"/>
                <w:b/>
                <w:bCs/>
                <w:sz w:val="18"/>
                <w:szCs w:val="18"/>
              </w:rPr>
            </w:pPr>
          </w:p>
        </w:tc>
      </w:tr>
      <w:tr w:rsidR="002951C3" w:rsidRPr="00B500C0" w14:paraId="2FEE464B" w14:textId="77777777" w:rsidTr="004D2DD4">
        <w:trPr>
          <w:trHeight w:val="263"/>
          <w:jc w:val="center"/>
        </w:trPr>
        <w:tc>
          <w:tcPr>
            <w:tcW w:w="1843" w:type="dxa"/>
            <w:vMerge/>
            <w:vAlign w:val="center"/>
          </w:tcPr>
          <w:p w14:paraId="04D4F4DC" w14:textId="77777777" w:rsidR="002951C3" w:rsidRPr="00E1265F" w:rsidRDefault="002951C3" w:rsidP="001C148D">
            <w:pPr>
              <w:pStyle w:val="Index"/>
              <w:suppressLineNumbers w:val="0"/>
              <w:rPr>
                <w:rFonts w:ascii="Calibri" w:hAnsi="Calibri" w:cs="Arial"/>
                <w:sz w:val="18"/>
                <w:szCs w:val="18"/>
              </w:rPr>
            </w:pPr>
          </w:p>
        </w:tc>
        <w:tc>
          <w:tcPr>
            <w:tcW w:w="1843" w:type="dxa"/>
            <w:tcBorders>
              <w:top w:val="dashed" w:sz="4" w:space="0" w:color="auto"/>
              <w:bottom w:val="dashed" w:sz="4" w:space="0" w:color="auto"/>
            </w:tcBorders>
          </w:tcPr>
          <w:p w14:paraId="78C2522B" w14:textId="77777777" w:rsidR="002951C3" w:rsidRPr="00E1265F" w:rsidRDefault="002951C3" w:rsidP="00EA3D6C">
            <w:pPr>
              <w:pStyle w:val="CTBCorpsdetexte"/>
              <w:spacing w:before="40" w:after="40"/>
              <w:jc w:val="left"/>
              <w:rPr>
                <w:rFonts w:ascii="Calibri" w:hAnsi="Calibri" w:cs="Arial"/>
                <w:i/>
                <w:sz w:val="18"/>
                <w:szCs w:val="18"/>
              </w:rPr>
            </w:pPr>
            <w:r w:rsidRPr="00E1265F">
              <w:rPr>
                <w:rFonts w:ascii="Calibri" w:hAnsi="Calibri" w:cs="Arial"/>
                <w:i/>
                <w:sz w:val="18"/>
                <w:szCs w:val="18"/>
              </w:rPr>
              <w:t>Fosa PCIMA</w:t>
            </w:r>
          </w:p>
        </w:tc>
        <w:tc>
          <w:tcPr>
            <w:tcW w:w="851" w:type="dxa"/>
            <w:vAlign w:val="center"/>
          </w:tcPr>
          <w:p w14:paraId="51D728F1" w14:textId="77777777" w:rsidR="002951C3" w:rsidRPr="00E1265F" w:rsidRDefault="002951C3" w:rsidP="00EA3D6C">
            <w:pPr>
              <w:rPr>
                <w:rFonts w:ascii="Calibri" w:hAnsi="Calibri" w:cs="Arial"/>
                <w:b/>
                <w:bCs/>
                <w:sz w:val="18"/>
                <w:szCs w:val="18"/>
              </w:rPr>
            </w:pPr>
          </w:p>
        </w:tc>
        <w:tc>
          <w:tcPr>
            <w:tcW w:w="1701" w:type="dxa"/>
          </w:tcPr>
          <w:p w14:paraId="464A7FFD" w14:textId="77777777" w:rsidR="002951C3" w:rsidRPr="00BC57C5" w:rsidRDefault="002951C3" w:rsidP="00EA3D6C">
            <w:pPr>
              <w:ind w:left="176"/>
              <w:rPr>
                <w:rFonts w:ascii="Calibri" w:hAnsi="Calibri" w:cs="Arial"/>
                <w:iCs/>
                <w:sz w:val="18"/>
                <w:szCs w:val="18"/>
              </w:rPr>
            </w:pPr>
            <w:r w:rsidRPr="00BC57C5">
              <w:rPr>
                <w:rFonts w:ascii="Calibri" w:hAnsi="Calibri" w:cs="Arial"/>
                <w:iCs/>
                <w:sz w:val="18"/>
                <w:szCs w:val="18"/>
              </w:rPr>
              <w:t>17% F    83% H</w:t>
            </w:r>
          </w:p>
        </w:tc>
        <w:tc>
          <w:tcPr>
            <w:tcW w:w="851" w:type="dxa"/>
          </w:tcPr>
          <w:p w14:paraId="331CEFF7" w14:textId="77777777" w:rsidR="002951C3" w:rsidRPr="00BC57C5" w:rsidRDefault="002951C3" w:rsidP="00EA3D6C">
            <w:pPr>
              <w:jc w:val="center"/>
              <w:rPr>
                <w:rFonts w:ascii="Calibri" w:hAnsi="Calibri" w:cs="Arial"/>
                <w:b/>
                <w:bCs/>
                <w:sz w:val="18"/>
                <w:szCs w:val="18"/>
              </w:rPr>
            </w:pPr>
          </w:p>
        </w:tc>
        <w:tc>
          <w:tcPr>
            <w:tcW w:w="1559" w:type="dxa"/>
          </w:tcPr>
          <w:p w14:paraId="782EB583" w14:textId="77777777" w:rsidR="002951C3" w:rsidRPr="00BC57C5" w:rsidRDefault="002951C3" w:rsidP="00EA3D6C">
            <w:pPr>
              <w:jc w:val="center"/>
              <w:rPr>
                <w:rFonts w:ascii="Calibri" w:hAnsi="Calibri" w:cs="Arial"/>
                <w:bCs/>
                <w:sz w:val="18"/>
                <w:szCs w:val="18"/>
              </w:rPr>
            </w:pPr>
            <w:r w:rsidRPr="00BC57C5">
              <w:rPr>
                <w:rFonts w:ascii="Calibri" w:hAnsi="Calibri" w:cs="Arial"/>
                <w:bCs/>
                <w:sz w:val="18"/>
                <w:szCs w:val="18"/>
              </w:rPr>
              <w:t>NA</w:t>
            </w:r>
          </w:p>
        </w:tc>
        <w:tc>
          <w:tcPr>
            <w:tcW w:w="707" w:type="dxa"/>
            <w:vAlign w:val="center"/>
          </w:tcPr>
          <w:p w14:paraId="32F65A2D" w14:textId="77777777" w:rsidR="002951C3" w:rsidRPr="00E1265F" w:rsidRDefault="002951C3" w:rsidP="00EA3D6C">
            <w:pPr>
              <w:jc w:val="center"/>
              <w:rPr>
                <w:rFonts w:ascii="Calibri" w:hAnsi="Calibri" w:cs="Arial"/>
                <w:b/>
                <w:bCs/>
                <w:sz w:val="18"/>
                <w:szCs w:val="18"/>
              </w:rPr>
            </w:pPr>
          </w:p>
        </w:tc>
      </w:tr>
      <w:tr w:rsidR="002951C3" w:rsidRPr="00B500C0" w14:paraId="49513F20" w14:textId="77777777" w:rsidTr="004D2DD4">
        <w:trPr>
          <w:trHeight w:val="367"/>
          <w:jc w:val="center"/>
        </w:trPr>
        <w:tc>
          <w:tcPr>
            <w:tcW w:w="1843" w:type="dxa"/>
            <w:vMerge/>
            <w:vAlign w:val="center"/>
          </w:tcPr>
          <w:p w14:paraId="630B6BD5" w14:textId="77777777" w:rsidR="002951C3" w:rsidRPr="00E1265F" w:rsidRDefault="002951C3" w:rsidP="001C148D">
            <w:pPr>
              <w:pStyle w:val="Index"/>
              <w:suppressLineNumbers w:val="0"/>
              <w:rPr>
                <w:rFonts w:ascii="Calibri" w:hAnsi="Calibri" w:cs="Arial"/>
                <w:sz w:val="18"/>
                <w:szCs w:val="18"/>
              </w:rPr>
            </w:pPr>
          </w:p>
        </w:tc>
        <w:tc>
          <w:tcPr>
            <w:tcW w:w="1843" w:type="dxa"/>
            <w:tcBorders>
              <w:top w:val="dashed" w:sz="4" w:space="0" w:color="auto"/>
            </w:tcBorders>
          </w:tcPr>
          <w:p w14:paraId="4834BA3F" w14:textId="77777777" w:rsidR="002951C3" w:rsidRPr="00E1265F" w:rsidRDefault="002951C3" w:rsidP="00EA3D6C">
            <w:pPr>
              <w:pStyle w:val="CTBCorpsdetexte"/>
              <w:spacing w:before="40" w:after="40"/>
              <w:jc w:val="left"/>
              <w:rPr>
                <w:rFonts w:ascii="Calibri" w:hAnsi="Calibri" w:cs="Arial"/>
                <w:i/>
                <w:sz w:val="18"/>
                <w:szCs w:val="18"/>
              </w:rPr>
            </w:pPr>
            <w:r w:rsidRPr="00E1265F">
              <w:rPr>
                <w:rFonts w:ascii="Calibri" w:hAnsi="Calibri" w:cs="Arial"/>
                <w:i/>
                <w:sz w:val="18"/>
                <w:szCs w:val="18"/>
              </w:rPr>
              <w:t>Fosa Epilepsie</w:t>
            </w:r>
          </w:p>
        </w:tc>
        <w:tc>
          <w:tcPr>
            <w:tcW w:w="851" w:type="dxa"/>
            <w:vAlign w:val="center"/>
          </w:tcPr>
          <w:p w14:paraId="29D9E3FF" w14:textId="77777777" w:rsidR="002951C3" w:rsidRPr="00E1265F" w:rsidRDefault="002951C3" w:rsidP="00EA3D6C">
            <w:pPr>
              <w:rPr>
                <w:rFonts w:ascii="Calibri" w:hAnsi="Calibri" w:cs="Arial"/>
                <w:b/>
                <w:bCs/>
                <w:sz w:val="18"/>
                <w:szCs w:val="18"/>
              </w:rPr>
            </w:pPr>
          </w:p>
        </w:tc>
        <w:tc>
          <w:tcPr>
            <w:tcW w:w="1701" w:type="dxa"/>
          </w:tcPr>
          <w:p w14:paraId="270C70B3" w14:textId="77777777" w:rsidR="002951C3" w:rsidRPr="00BC57C5" w:rsidRDefault="002951C3" w:rsidP="00EA3D6C">
            <w:pPr>
              <w:ind w:left="176"/>
              <w:rPr>
                <w:rFonts w:ascii="Calibri" w:hAnsi="Calibri" w:cs="Arial"/>
                <w:iCs/>
                <w:sz w:val="18"/>
                <w:szCs w:val="18"/>
              </w:rPr>
            </w:pPr>
            <w:r w:rsidRPr="00BC57C5">
              <w:rPr>
                <w:rFonts w:ascii="Calibri" w:hAnsi="Calibri" w:cs="Arial"/>
                <w:iCs/>
                <w:sz w:val="18"/>
                <w:szCs w:val="18"/>
              </w:rPr>
              <w:t>30% F    70% H</w:t>
            </w:r>
          </w:p>
        </w:tc>
        <w:tc>
          <w:tcPr>
            <w:tcW w:w="851" w:type="dxa"/>
          </w:tcPr>
          <w:p w14:paraId="234C4C4F" w14:textId="77777777" w:rsidR="002951C3" w:rsidRPr="00BC57C5" w:rsidRDefault="002951C3" w:rsidP="00EA3D6C">
            <w:pPr>
              <w:jc w:val="center"/>
              <w:rPr>
                <w:rFonts w:ascii="Calibri" w:hAnsi="Calibri" w:cs="Arial"/>
                <w:b/>
                <w:bCs/>
                <w:sz w:val="18"/>
                <w:szCs w:val="18"/>
              </w:rPr>
            </w:pPr>
          </w:p>
        </w:tc>
        <w:tc>
          <w:tcPr>
            <w:tcW w:w="1559" w:type="dxa"/>
          </w:tcPr>
          <w:p w14:paraId="41183EE7" w14:textId="77777777" w:rsidR="002951C3" w:rsidRPr="00BC57C5" w:rsidRDefault="002951C3" w:rsidP="00EA3D6C">
            <w:pPr>
              <w:rPr>
                <w:rFonts w:ascii="Calibri" w:hAnsi="Calibri" w:cs="Arial"/>
                <w:bCs/>
                <w:sz w:val="18"/>
                <w:szCs w:val="18"/>
              </w:rPr>
            </w:pPr>
            <w:r w:rsidRPr="00BC57C5">
              <w:rPr>
                <w:rFonts w:ascii="Calibri" w:hAnsi="Calibri" w:cs="Arial"/>
                <w:bCs/>
                <w:sz w:val="18"/>
                <w:szCs w:val="18"/>
              </w:rPr>
              <w:t>49% F    51% H</w:t>
            </w:r>
          </w:p>
        </w:tc>
        <w:tc>
          <w:tcPr>
            <w:tcW w:w="707" w:type="dxa"/>
            <w:vAlign w:val="center"/>
          </w:tcPr>
          <w:p w14:paraId="5A31F357" w14:textId="77777777" w:rsidR="002951C3" w:rsidRPr="00E1265F" w:rsidRDefault="002951C3" w:rsidP="00EA3D6C">
            <w:pPr>
              <w:jc w:val="center"/>
              <w:rPr>
                <w:rFonts w:ascii="Calibri" w:hAnsi="Calibri" w:cs="Arial"/>
                <w:b/>
                <w:bCs/>
                <w:sz w:val="18"/>
                <w:szCs w:val="18"/>
              </w:rPr>
            </w:pPr>
          </w:p>
        </w:tc>
      </w:tr>
      <w:tr w:rsidR="002951C3" w:rsidRPr="00B500C0" w14:paraId="5BD84D7D" w14:textId="77777777" w:rsidTr="004D2DD4">
        <w:trPr>
          <w:trHeight w:val="475"/>
          <w:jc w:val="center"/>
        </w:trPr>
        <w:tc>
          <w:tcPr>
            <w:tcW w:w="1843" w:type="dxa"/>
            <w:tcBorders>
              <w:top w:val="single" w:sz="4" w:space="0" w:color="auto"/>
              <w:left w:val="nil"/>
              <w:bottom w:val="nil"/>
              <w:right w:val="nil"/>
            </w:tcBorders>
            <w:vAlign w:val="center"/>
          </w:tcPr>
          <w:p w14:paraId="4CEF8564" w14:textId="77777777" w:rsidR="002951C3" w:rsidRPr="00E1265F" w:rsidRDefault="002951C3" w:rsidP="001C148D">
            <w:pPr>
              <w:pStyle w:val="Index"/>
              <w:suppressLineNumbers w:val="0"/>
              <w:rPr>
                <w:rFonts w:ascii="Calibri" w:hAnsi="Calibri" w:cs="Arial"/>
                <w:sz w:val="18"/>
                <w:szCs w:val="18"/>
              </w:rPr>
            </w:pPr>
          </w:p>
        </w:tc>
        <w:tc>
          <w:tcPr>
            <w:tcW w:w="1843" w:type="dxa"/>
            <w:tcBorders>
              <w:top w:val="single" w:sz="4" w:space="0" w:color="auto"/>
              <w:left w:val="nil"/>
              <w:bottom w:val="nil"/>
              <w:right w:val="nil"/>
            </w:tcBorders>
          </w:tcPr>
          <w:p w14:paraId="1BDD3435" w14:textId="77777777" w:rsidR="002951C3" w:rsidRPr="00E1265F" w:rsidRDefault="002951C3" w:rsidP="00EA3D6C">
            <w:pPr>
              <w:ind w:right="34"/>
              <w:rPr>
                <w:rFonts w:ascii="Calibri" w:hAnsi="Calibri" w:cs="Arial"/>
                <w:sz w:val="18"/>
                <w:szCs w:val="18"/>
              </w:rPr>
            </w:pPr>
          </w:p>
        </w:tc>
        <w:tc>
          <w:tcPr>
            <w:tcW w:w="851" w:type="dxa"/>
            <w:tcBorders>
              <w:top w:val="single" w:sz="4" w:space="0" w:color="auto"/>
              <w:left w:val="nil"/>
              <w:bottom w:val="nil"/>
              <w:right w:val="nil"/>
            </w:tcBorders>
            <w:vAlign w:val="center"/>
          </w:tcPr>
          <w:p w14:paraId="102897CB" w14:textId="77777777" w:rsidR="002951C3" w:rsidRPr="00E1265F" w:rsidRDefault="002951C3" w:rsidP="00EA3D6C">
            <w:pPr>
              <w:rPr>
                <w:rFonts w:ascii="Calibri" w:hAnsi="Calibri" w:cs="Arial"/>
                <w:b/>
                <w:bCs/>
                <w:sz w:val="18"/>
                <w:szCs w:val="18"/>
              </w:rPr>
            </w:pPr>
          </w:p>
        </w:tc>
        <w:tc>
          <w:tcPr>
            <w:tcW w:w="1701" w:type="dxa"/>
            <w:tcBorders>
              <w:top w:val="single" w:sz="4" w:space="0" w:color="auto"/>
              <w:left w:val="nil"/>
              <w:bottom w:val="nil"/>
              <w:right w:val="nil"/>
            </w:tcBorders>
            <w:vAlign w:val="center"/>
          </w:tcPr>
          <w:p w14:paraId="0054059D" w14:textId="77777777" w:rsidR="002951C3" w:rsidRPr="00BC57C5" w:rsidRDefault="002951C3" w:rsidP="00EA3D6C">
            <w:pPr>
              <w:rPr>
                <w:rFonts w:ascii="Calibri" w:hAnsi="Calibri" w:cs="Arial"/>
                <w:bCs/>
                <w:sz w:val="18"/>
                <w:szCs w:val="18"/>
              </w:rPr>
            </w:pPr>
          </w:p>
        </w:tc>
        <w:tc>
          <w:tcPr>
            <w:tcW w:w="851" w:type="dxa"/>
            <w:tcBorders>
              <w:top w:val="single" w:sz="4" w:space="0" w:color="auto"/>
              <w:left w:val="nil"/>
              <w:bottom w:val="nil"/>
              <w:right w:val="nil"/>
            </w:tcBorders>
            <w:vAlign w:val="center"/>
          </w:tcPr>
          <w:p w14:paraId="32681AB9" w14:textId="77777777" w:rsidR="002951C3" w:rsidRPr="00BC57C5" w:rsidRDefault="002951C3" w:rsidP="00EA3D6C">
            <w:pPr>
              <w:rPr>
                <w:rFonts w:ascii="Calibri" w:hAnsi="Calibri" w:cs="Arial"/>
                <w:b/>
                <w:bCs/>
                <w:sz w:val="18"/>
                <w:szCs w:val="18"/>
              </w:rPr>
            </w:pPr>
          </w:p>
        </w:tc>
        <w:tc>
          <w:tcPr>
            <w:tcW w:w="1559" w:type="dxa"/>
            <w:tcBorders>
              <w:top w:val="single" w:sz="4" w:space="0" w:color="auto"/>
              <w:left w:val="nil"/>
              <w:bottom w:val="nil"/>
              <w:right w:val="nil"/>
            </w:tcBorders>
          </w:tcPr>
          <w:p w14:paraId="5ED5F802" w14:textId="77777777" w:rsidR="002951C3" w:rsidRPr="00BC57C5" w:rsidRDefault="002951C3" w:rsidP="00EA3D6C">
            <w:pPr>
              <w:rPr>
                <w:rFonts w:ascii="Calibri" w:hAnsi="Calibri" w:cs="Arial"/>
                <w:bCs/>
                <w:sz w:val="18"/>
                <w:szCs w:val="18"/>
              </w:rPr>
            </w:pPr>
          </w:p>
        </w:tc>
        <w:tc>
          <w:tcPr>
            <w:tcW w:w="707" w:type="dxa"/>
            <w:tcBorders>
              <w:top w:val="single" w:sz="4" w:space="0" w:color="auto"/>
              <w:left w:val="nil"/>
              <w:bottom w:val="nil"/>
              <w:right w:val="nil"/>
            </w:tcBorders>
            <w:vAlign w:val="center"/>
          </w:tcPr>
          <w:p w14:paraId="519853EB" w14:textId="77777777" w:rsidR="002951C3" w:rsidRPr="00E1265F" w:rsidRDefault="002951C3" w:rsidP="00EA3D6C">
            <w:pPr>
              <w:rPr>
                <w:rFonts w:ascii="Calibri" w:hAnsi="Calibri" w:cs="Arial"/>
                <w:b/>
                <w:bCs/>
                <w:sz w:val="18"/>
                <w:szCs w:val="18"/>
              </w:rPr>
            </w:pPr>
          </w:p>
        </w:tc>
      </w:tr>
    </w:tbl>
    <w:p w14:paraId="14219C90" w14:textId="77777777" w:rsidR="002951C3" w:rsidRPr="0052529A" w:rsidRDefault="002951C3" w:rsidP="002951C3">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68800638" w14:textId="77777777" w:rsidR="004D2DD4" w:rsidRDefault="004D2DD4">
      <w:pPr>
        <w:rPr>
          <w:rFonts w:ascii="Calibri" w:eastAsia="Calibri" w:hAnsi="Calibri" w:cs="Calibri-Bold"/>
          <w:sz w:val="24"/>
          <w:szCs w:val="24"/>
        </w:rPr>
      </w:pPr>
      <w:bookmarkStart w:id="64" w:name="_Toc370814201"/>
      <w:bookmarkStart w:id="65" w:name="_Toc370814277"/>
      <w:r>
        <w:rPr>
          <w:rFonts w:ascii="Calibri" w:eastAsia="Calibri" w:hAnsi="Calibri" w:cs="Calibri-Bold"/>
        </w:rPr>
        <w:br w:type="page"/>
      </w:r>
    </w:p>
    <w:p w14:paraId="127B7E3E" w14:textId="77777777" w:rsidR="002951C3" w:rsidRPr="004D2DD4" w:rsidRDefault="002951C3" w:rsidP="002951C3">
      <w:pPr>
        <w:pStyle w:val="Titre3"/>
        <w:keepNext w:val="0"/>
        <w:keepLines w:val="0"/>
        <w:numPr>
          <w:ilvl w:val="2"/>
          <w:numId w:val="1"/>
        </w:numPr>
        <w:tabs>
          <w:tab w:val="num" w:pos="720"/>
        </w:tabs>
        <w:autoSpaceDE w:val="0"/>
        <w:autoSpaceDN w:val="0"/>
        <w:adjustRightInd w:val="0"/>
        <w:spacing w:before="60" w:after="60" w:line="240" w:lineRule="auto"/>
        <w:ind w:left="720"/>
        <w:contextualSpacing/>
        <w:rPr>
          <w:rFonts w:ascii="Calibri" w:eastAsia="Calibri" w:hAnsi="Calibri" w:cs="Calibri-Bold"/>
          <w:b/>
          <w:color w:val="auto"/>
        </w:rPr>
      </w:pPr>
      <w:bookmarkStart w:id="66" w:name="_Toc508387562"/>
      <w:r w:rsidRPr="004D2DD4">
        <w:rPr>
          <w:rFonts w:ascii="Calibri" w:eastAsia="Calibri" w:hAnsi="Calibri" w:cs="Calibri-Bold"/>
          <w:b/>
          <w:color w:val="auto"/>
        </w:rPr>
        <w:lastRenderedPageBreak/>
        <w:t>Analyse des progrès réalisés</w:t>
      </w:r>
      <w:bookmarkEnd w:id="64"/>
      <w:bookmarkEnd w:id="65"/>
      <w:bookmarkEnd w:id="66"/>
    </w:p>
    <w:p w14:paraId="26A6D995" w14:textId="77777777" w:rsidR="004D2DD4" w:rsidRDefault="004D2DD4" w:rsidP="00CE2742">
      <w:pPr>
        <w:ind w:left="720"/>
        <w:jc w:val="both"/>
        <w:rPr>
          <w:rFonts w:cs="Arial"/>
          <w:b/>
          <w:bCs/>
          <w:sz w:val="20"/>
          <w:szCs w:val="20"/>
          <w:u w:val="single"/>
        </w:rPr>
      </w:pPr>
    </w:p>
    <w:p w14:paraId="69F5E06C" w14:textId="77777777" w:rsidR="002951C3" w:rsidRPr="00CE2742" w:rsidRDefault="002951C3" w:rsidP="00CE2742">
      <w:pPr>
        <w:ind w:left="720"/>
        <w:jc w:val="both"/>
        <w:rPr>
          <w:rFonts w:cs="Arial"/>
          <w:bCs/>
          <w:i/>
          <w:sz w:val="20"/>
          <w:szCs w:val="20"/>
        </w:rPr>
      </w:pPr>
      <w:r w:rsidRPr="002E65C5">
        <w:rPr>
          <w:rFonts w:cs="Arial"/>
          <w:b/>
          <w:bCs/>
          <w:sz w:val="20"/>
          <w:szCs w:val="20"/>
          <w:u w:val="single"/>
        </w:rPr>
        <w:t>Les organisations bénéficiaires en 2017 : 94 organisations</w:t>
      </w:r>
    </w:p>
    <w:p w14:paraId="18AF9163" w14:textId="77777777" w:rsidR="002951C3" w:rsidRPr="002E65C5" w:rsidRDefault="002951C3" w:rsidP="002951C3">
      <w:pPr>
        <w:spacing w:line="276" w:lineRule="auto"/>
        <w:jc w:val="both"/>
        <w:rPr>
          <w:rFonts w:cs="Arial"/>
          <w:bCs/>
          <w:sz w:val="20"/>
          <w:szCs w:val="20"/>
        </w:rPr>
      </w:pPr>
      <w:r w:rsidRPr="002E65C5">
        <w:rPr>
          <w:rFonts w:cs="Arial"/>
          <w:bCs/>
          <w:sz w:val="20"/>
          <w:szCs w:val="20"/>
        </w:rPr>
        <w:t xml:space="preserve">Au total, 12 grands groupes d’OB sont appuyés par le PAORC  représentants 99 institutions : </w:t>
      </w:r>
    </w:p>
    <w:p w14:paraId="22694A00" w14:textId="6378934E" w:rsidR="002951C3" w:rsidRPr="002E65C5" w:rsidRDefault="002951C3" w:rsidP="002951C3">
      <w:pPr>
        <w:widowControl w:val="0"/>
        <w:numPr>
          <w:ilvl w:val="4"/>
          <w:numId w:val="8"/>
        </w:numPr>
        <w:suppressAutoHyphens/>
        <w:spacing w:after="0" w:line="276" w:lineRule="auto"/>
        <w:ind w:left="426" w:hanging="284"/>
        <w:jc w:val="both"/>
        <w:rPr>
          <w:rFonts w:cs="Arial"/>
          <w:bCs/>
          <w:sz w:val="20"/>
          <w:szCs w:val="20"/>
        </w:rPr>
      </w:pPr>
      <w:r w:rsidRPr="002E65C5">
        <w:rPr>
          <w:rFonts w:cs="Arial"/>
          <w:bCs/>
          <w:sz w:val="20"/>
          <w:szCs w:val="20"/>
        </w:rPr>
        <w:t>11 grands groupes en 2016 (86 institutions) dont un  suspendu fin 2016 (CSBTP) ;</w:t>
      </w:r>
    </w:p>
    <w:p w14:paraId="3C489CF8" w14:textId="77777777" w:rsidR="002951C3" w:rsidRPr="002E65C5" w:rsidRDefault="002951C3" w:rsidP="002951C3">
      <w:pPr>
        <w:widowControl w:val="0"/>
        <w:numPr>
          <w:ilvl w:val="4"/>
          <w:numId w:val="8"/>
        </w:numPr>
        <w:suppressAutoHyphens/>
        <w:spacing w:after="0" w:line="276" w:lineRule="auto"/>
        <w:ind w:left="426" w:hanging="284"/>
        <w:jc w:val="both"/>
        <w:rPr>
          <w:rFonts w:cs="Arial"/>
          <w:bCs/>
          <w:sz w:val="20"/>
          <w:szCs w:val="20"/>
        </w:rPr>
      </w:pPr>
      <w:r w:rsidRPr="002E65C5">
        <w:rPr>
          <w:rFonts w:cs="Arial"/>
          <w:bCs/>
          <w:sz w:val="20"/>
          <w:szCs w:val="20"/>
        </w:rPr>
        <w:t xml:space="preserve">12 grands groupes en 2017 (dont deux nouveaux) </w:t>
      </w:r>
      <w:r w:rsidRPr="006B12DA">
        <w:rPr>
          <w:rFonts w:cs="Arial"/>
          <w:bCs/>
          <w:sz w:val="20"/>
          <w:szCs w:val="20"/>
        </w:rPr>
        <w:t xml:space="preserve">représentant 98 institutions.  </w:t>
      </w:r>
    </w:p>
    <w:p w14:paraId="48BAAE0F" w14:textId="77777777" w:rsidR="002951C3" w:rsidRPr="00B500C0" w:rsidRDefault="002951C3" w:rsidP="00CE2742">
      <w:pPr>
        <w:jc w:val="both"/>
        <w:rPr>
          <w:rFonts w:cs="Arial"/>
          <w:bCs/>
          <w:i/>
          <w:sz w:val="18"/>
          <w:szCs w:val="18"/>
        </w:rPr>
      </w:pPr>
    </w:p>
    <w:p w14:paraId="3CB458BB" w14:textId="77777777" w:rsidR="002951C3" w:rsidRPr="00E140A9" w:rsidRDefault="002951C3" w:rsidP="002951C3">
      <w:pPr>
        <w:pStyle w:val="Paragraphedeliste"/>
        <w:numPr>
          <w:ilvl w:val="0"/>
          <w:numId w:val="20"/>
        </w:numPr>
        <w:spacing w:before="0" w:after="0" w:line="276" w:lineRule="auto"/>
        <w:ind w:left="0" w:firstLine="0"/>
        <w:contextualSpacing/>
        <w:jc w:val="both"/>
        <w:rPr>
          <w:rFonts w:ascii="Calibri" w:hAnsi="Calibri" w:cs="Calibri"/>
          <w:b/>
          <w:bCs/>
          <w:szCs w:val="20"/>
        </w:rPr>
      </w:pPr>
      <w:r w:rsidRPr="00E140A9">
        <w:rPr>
          <w:rFonts w:ascii="Calibri" w:hAnsi="Calibri" w:cs="Calibri"/>
          <w:b/>
          <w:bCs/>
          <w:szCs w:val="20"/>
          <w:u w:val="single"/>
        </w:rPr>
        <w:t>Instituts de formation</w:t>
      </w:r>
      <w:r w:rsidRPr="00E140A9">
        <w:rPr>
          <w:rFonts w:ascii="Calibri" w:hAnsi="Calibri" w:cs="Calibri"/>
          <w:b/>
          <w:bCs/>
          <w:szCs w:val="20"/>
        </w:rPr>
        <w:t> : trois (22 instituts de formation)</w:t>
      </w:r>
    </w:p>
    <w:p w14:paraId="6DBCCB42" w14:textId="77777777" w:rsidR="002951C3" w:rsidRPr="00E140A9" w:rsidRDefault="002951C3" w:rsidP="002951C3">
      <w:pPr>
        <w:pStyle w:val="Paragraphedeliste"/>
        <w:numPr>
          <w:ilvl w:val="0"/>
          <w:numId w:val="8"/>
        </w:numPr>
        <w:spacing w:before="0" w:after="0" w:line="276" w:lineRule="auto"/>
        <w:ind w:left="0" w:firstLine="0"/>
        <w:contextualSpacing/>
        <w:jc w:val="both"/>
        <w:rPr>
          <w:rFonts w:ascii="Calibri" w:hAnsi="Calibri" w:cs="Calibri"/>
          <w:bCs/>
          <w:szCs w:val="20"/>
        </w:rPr>
      </w:pPr>
      <w:r w:rsidRPr="00E140A9">
        <w:rPr>
          <w:rFonts w:ascii="Calibri" w:hAnsi="Calibri" w:cs="Calibri"/>
          <w:bCs/>
          <w:szCs w:val="20"/>
        </w:rPr>
        <w:t>UPH</w:t>
      </w:r>
      <w:r w:rsidRPr="00E140A9">
        <w:rPr>
          <w:rFonts w:ascii="Calibri" w:hAnsi="Calibri" w:cs="Calibri"/>
          <w:bCs/>
          <w:szCs w:val="20"/>
          <w:vertAlign w:val="superscript"/>
        </w:rPr>
        <w:t xml:space="preserve">* </w:t>
      </w:r>
      <w:r w:rsidRPr="00E140A9">
        <w:rPr>
          <w:rFonts w:ascii="Calibri" w:hAnsi="Calibri" w:cs="Calibri"/>
          <w:bCs/>
          <w:szCs w:val="20"/>
        </w:rPr>
        <w:t>(depuis 2016) dans les domaines de l’Ingénierie de la formation, Ingénierie pédagogique et le Système d’Information de Gestion</w:t>
      </w:r>
    </w:p>
    <w:p w14:paraId="7ECE8E32" w14:textId="77777777" w:rsidR="002951C3" w:rsidRPr="00E140A9" w:rsidRDefault="002951C3" w:rsidP="002951C3">
      <w:pPr>
        <w:pStyle w:val="Paragraphedeliste"/>
        <w:numPr>
          <w:ilvl w:val="0"/>
          <w:numId w:val="8"/>
        </w:numPr>
        <w:spacing w:before="0" w:after="0" w:line="276" w:lineRule="auto"/>
        <w:ind w:left="0" w:firstLine="0"/>
        <w:contextualSpacing/>
        <w:jc w:val="both"/>
        <w:rPr>
          <w:rFonts w:ascii="Calibri" w:hAnsi="Calibri" w:cs="Calibri"/>
          <w:bCs/>
          <w:szCs w:val="20"/>
        </w:rPr>
      </w:pPr>
      <w:r w:rsidRPr="00E140A9">
        <w:rPr>
          <w:rFonts w:ascii="Calibri" w:hAnsi="Calibri" w:cs="Calibri"/>
          <w:bCs/>
          <w:szCs w:val="20"/>
        </w:rPr>
        <w:t>les écoles paramédicales (5EPM publiques « CANKUZO, GISURU, GITEGA, BURURI, NGOZI, »,2 EPM sous convention : BUBANZA et MUYINGA ainsi que  ETAL-Bujumbura depuis 2016 dans les domaines de la démarche de soins et de l’Ingénierie pédagogique et de formation</w:t>
      </w:r>
    </w:p>
    <w:p w14:paraId="553211AB" w14:textId="77777777" w:rsidR="002951C3" w:rsidRPr="00E140A9" w:rsidRDefault="002951C3" w:rsidP="002951C3">
      <w:pPr>
        <w:pStyle w:val="Paragraphedeliste"/>
        <w:numPr>
          <w:ilvl w:val="0"/>
          <w:numId w:val="8"/>
        </w:numPr>
        <w:spacing w:before="0" w:after="0" w:line="276" w:lineRule="auto"/>
        <w:ind w:left="0" w:firstLine="0"/>
        <w:contextualSpacing/>
        <w:jc w:val="both"/>
        <w:rPr>
          <w:rFonts w:ascii="Calibri" w:hAnsi="Calibri" w:cs="Calibri"/>
          <w:bCs/>
          <w:szCs w:val="20"/>
        </w:rPr>
      </w:pPr>
      <w:r w:rsidRPr="00E140A9">
        <w:rPr>
          <w:rFonts w:ascii="Calibri" w:hAnsi="Calibri" w:cs="Calibri"/>
          <w:bCs/>
          <w:szCs w:val="20"/>
        </w:rPr>
        <w:t>13 CEM Pilotes dans le domaine du Leadership (depuis 2017)</w:t>
      </w:r>
    </w:p>
    <w:p w14:paraId="7CDCB08C" w14:textId="77777777" w:rsidR="002951C3" w:rsidRPr="00E140A9" w:rsidRDefault="002951C3" w:rsidP="004D2DD4">
      <w:pPr>
        <w:pStyle w:val="Paragraphedeliste"/>
        <w:numPr>
          <w:ilvl w:val="0"/>
          <w:numId w:val="20"/>
        </w:numPr>
        <w:spacing w:before="240" w:after="0" w:line="276" w:lineRule="auto"/>
        <w:ind w:left="0" w:firstLine="0"/>
        <w:jc w:val="both"/>
        <w:rPr>
          <w:rFonts w:ascii="Calibri" w:hAnsi="Calibri" w:cs="Calibri"/>
          <w:b/>
          <w:bCs/>
          <w:szCs w:val="20"/>
        </w:rPr>
      </w:pPr>
      <w:r w:rsidRPr="00E140A9">
        <w:rPr>
          <w:rFonts w:ascii="Calibri" w:hAnsi="Calibri" w:cs="Calibri"/>
          <w:b/>
          <w:bCs/>
          <w:szCs w:val="20"/>
          <w:u w:val="single"/>
        </w:rPr>
        <w:t>Agriculture</w:t>
      </w:r>
      <w:r w:rsidRPr="00E140A9">
        <w:rPr>
          <w:rFonts w:ascii="Calibri" w:hAnsi="Calibri" w:cs="Calibri"/>
          <w:b/>
          <w:bCs/>
          <w:szCs w:val="20"/>
        </w:rPr>
        <w:t xml:space="preserve"> : deux (11 organisations) </w:t>
      </w:r>
    </w:p>
    <w:p w14:paraId="396DEC7C" w14:textId="77777777" w:rsidR="002951C3" w:rsidRPr="00E140A9" w:rsidRDefault="002951C3" w:rsidP="002951C3">
      <w:pPr>
        <w:pStyle w:val="Paragraphedeliste"/>
        <w:numPr>
          <w:ilvl w:val="0"/>
          <w:numId w:val="8"/>
        </w:numPr>
        <w:spacing w:before="0" w:after="0" w:line="276" w:lineRule="auto"/>
        <w:ind w:left="0" w:firstLine="0"/>
        <w:contextualSpacing/>
        <w:jc w:val="both"/>
        <w:rPr>
          <w:rFonts w:ascii="Calibri" w:hAnsi="Calibri" w:cs="Calibri"/>
          <w:bCs/>
          <w:szCs w:val="20"/>
        </w:rPr>
      </w:pPr>
      <w:r w:rsidRPr="00E140A9">
        <w:rPr>
          <w:rFonts w:ascii="Calibri" w:hAnsi="Calibri" w:cs="Calibri"/>
          <w:bCs/>
          <w:szCs w:val="20"/>
        </w:rPr>
        <w:t>le FOPABU et 10 de ses Organisations des Producteurs Agricoles Membres (11 groupes au total) depuis 2016 dans les domaines de l’Ingénierie de la Formation, la Communication et la Gestion de projets axée sur les résultats</w:t>
      </w:r>
    </w:p>
    <w:p w14:paraId="4916342D" w14:textId="77777777" w:rsidR="002951C3" w:rsidRPr="00E140A9" w:rsidRDefault="002951C3" w:rsidP="002951C3">
      <w:pPr>
        <w:pStyle w:val="Paragraphedeliste"/>
        <w:numPr>
          <w:ilvl w:val="0"/>
          <w:numId w:val="8"/>
        </w:numPr>
        <w:spacing w:before="0" w:after="0" w:line="276" w:lineRule="auto"/>
        <w:ind w:left="0" w:firstLine="0"/>
        <w:contextualSpacing/>
        <w:jc w:val="both"/>
        <w:rPr>
          <w:rFonts w:ascii="Calibri" w:hAnsi="Calibri" w:cs="Calibri"/>
          <w:bCs/>
          <w:szCs w:val="20"/>
        </w:rPr>
      </w:pPr>
      <w:r w:rsidRPr="00E140A9">
        <w:rPr>
          <w:rFonts w:ascii="Calibri" w:hAnsi="Calibri" w:cs="Calibri"/>
          <w:bCs/>
          <w:szCs w:val="20"/>
        </w:rPr>
        <w:t>ONG/Accords de subside PAIOSA en Ingénierie de la Formation (en 2017)</w:t>
      </w:r>
    </w:p>
    <w:p w14:paraId="73DC8819" w14:textId="77777777" w:rsidR="002951C3" w:rsidRPr="004D2DD4" w:rsidRDefault="002951C3" w:rsidP="004D2DD4">
      <w:pPr>
        <w:pStyle w:val="Paragraphedeliste"/>
        <w:numPr>
          <w:ilvl w:val="0"/>
          <w:numId w:val="20"/>
        </w:numPr>
        <w:spacing w:before="240" w:after="0" w:line="276" w:lineRule="auto"/>
        <w:ind w:left="0" w:firstLine="0"/>
        <w:jc w:val="both"/>
        <w:rPr>
          <w:rFonts w:ascii="Calibri" w:hAnsi="Calibri" w:cs="Calibri"/>
          <w:b/>
          <w:bCs/>
          <w:szCs w:val="20"/>
          <w:u w:val="single"/>
        </w:rPr>
      </w:pPr>
      <w:r w:rsidRPr="00E140A9">
        <w:rPr>
          <w:rFonts w:ascii="Calibri" w:hAnsi="Calibri" w:cs="Calibri"/>
          <w:b/>
          <w:bCs/>
          <w:szCs w:val="20"/>
          <w:u w:val="single"/>
        </w:rPr>
        <w:t>Education</w:t>
      </w:r>
      <w:r w:rsidRPr="004D2DD4">
        <w:rPr>
          <w:rFonts w:ascii="Calibri" w:hAnsi="Calibri" w:cs="Calibri"/>
          <w:b/>
          <w:bCs/>
          <w:szCs w:val="20"/>
          <w:u w:val="single"/>
        </w:rPr>
        <w:t> : trois (12 organisations)</w:t>
      </w:r>
    </w:p>
    <w:p w14:paraId="6E5E1A8B" w14:textId="77777777" w:rsidR="002951C3" w:rsidRPr="00E140A9" w:rsidRDefault="002951C3" w:rsidP="002951C3">
      <w:pPr>
        <w:widowControl w:val="0"/>
        <w:numPr>
          <w:ilvl w:val="0"/>
          <w:numId w:val="8"/>
        </w:numPr>
        <w:suppressAutoHyphens/>
        <w:spacing w:after="0" w:line="276" w:lineRule="auto"/>
        <w:ind w:left="0" w:firstLine="0"/>
        <w:jc w:val="both"/>
        <w:rPr>
          <w:rFonts w:ascii="Calibri" w:hAnsi="Calibri" w:cs="Calibri"/>
          <w:bCs/>
          <w:sz w:val="20"/>
          <w:szCs w:val="20"/>
        </w:rPr>
      </w:pPr>
      <w:r w:rsidRPr="00E140A9">
        <w:rPr>
          <w:rFonts w:ascii="Calibri" w:hAnsi="Calibri" w:cs="Calibri"/>
          <w:bCs/>
          <w:sz w:val="20"/>
          <w:szCs w:val="20"/>
        </w:rPr>
        <w:t>La Chambre Sectorielle de l’Art et de l’Artisanat CHASAA avec 9 régions artisanales et CHASAA Centrale depuis 2016 dans les domaines de l’Ingénierie de la Formation, la Communication et la Gestion de projets axée sur les résultats</w:t>
      </w:r>
    </w:p>
    <w:p w14:paraId="2B2D4341" w14:textId="77777777" w:rsidR="002951C3" w:rsidRPr="00E140A9" w:rsidRDefault="002951C3" w:rsidP="002951C3">
      <w:pPr>
        <w:pStyle w:val="Paragraphedeliste"/>
        <w:numPr>
          <w:ilvl w:val="0"/>
          <w:numId w:val="8"/>
        </w:numPr>
        <w:spacing w:before="0" w:after="0" w:line="276" w:lineRule="auto"/>
        <w:ind w:left="0" w:firstLine="0"/>
        <w:contextualSpacing/>
        <w:jc w:val="both"/>
        <w:rPr>
          <w:rFonts w:ascii="Calibri" w:hAnsi="Calibri" w:cs="Calibri"/>
          <w:bCs/>
          <w:szCs w:val="20"/>
        </w:rPr>
      </w:pPr>
      <w:r w:rsidRPr="00E140A9">
        <w:rPr>
          <w:rFonts w:ascii="Calibri" w:hAnsi="Calibri" w:cs="Calibri"/>
          <w:bCs/>
          <w:szCs w:val="20"/>
        </w:rPr>
        <w:t>Les 10  écoles pilotes  post fondamentales depuis 2016 dans les domaines de la Pédagogie de l’Intégration et en 2017 dans l’enseignement de 5 nouvelles disciplines</w:t>
      </w:r>
    </w:p>
    <w:p w14:paraId="0279D8BA" w14:textId="77777777" w:rsidR="002951C3" w:rsidRPr="00E140A9" w:rsidRDefault="002951C3" w:rsidP="002951C3">
      <w:pPr>
        <w:pStyle w:val="Paragraphedeliste"/>
        <w:numPr>
          <w:ilvl w:val="0"/>
          <w:numId w:val="8"/>
        </w:numPr>
        <w:spacing w:before="0" w:after="0" w:line="276" w:lineRule="auto"/>
        <w:ind w:left="0" w:firstLine="0"/>
        <w:contextualSpacing/>
        <w:jc w:val="both"/>
        <w:rPr>
          <w:rFonts w:ascii="Calibri" w:hAnsi="Calibri" w:cs="Calibri"/>
          <w:bCs/>
          <w:szCs w:val="20"/>
        </w:rPr>
      </w:pPr>
      <w:r w:rsidRPr="00E140A9">
        <w:rPr>
          <w:rFonts w:ascii="Calibri" w:hAnsi="Calibri" w:cs="Calibri"/>
          <w:bCs/>
          <w:szCs w:val="20"/>
        </w:rPr>
        <w:t>L’Inspection depuis 2017 dans le domaine de la pédagogie de l’Intégration</w:t>
      </w:r>
    </w:p>
    <w:p w14:paraId="177C0F52" w14:textId="77777777" w:rsidR="002951C3" w:rsidRPr="004D2DD4" w:rsidRDefault="002951C3" w:rsidP="004D2DD4">
      <w:pPr>
        <w:pStyle w:val="Paragraphedeliste"/>
        <w:numPr>
          <w:ilvl w:val="0"/>
          <w:numId w:val="20"/>
        </w:numPr>
        <w:spacing w:before="240" w:after="0" w:line="276" w:lineRule="auto"/>
        <w:ind w:left="0" w:firstLine="0"/>
        <w:jc w:val="both"/>
        <w:rPr>
          <w:rFonts w:ascii="Calibri" w:hAnsi="Calibri" w:cs="Calibri"/>
          <w:b/>
          <w:bCs/>
          <w:szCs w:val="20"/>
          <w:u w:val="single"/>
        </w:rPr>
      </w:pPr>
      <w:r w:rsidRPr="00E140A9">
        <w:rPr>
          <w:rFonts w:ascii="Calibri" w:hAnsi="Calibri" w:cs="Calibri"/>
          <w:b/>
          <w:bCs/>
          <w:szCs w:val="20"/>
          <w:u w:val="single"/>
        </w:rPr>
        <w:t>Santé</w:t>
      </w:r>
      <w:r w:rsidRPr="004D2DD4">
        <w:rPr>
          <w:rFonts w:ascii="Calibri" w:hAnsi="Calibri" w:cs="Calibri"/>
          <w:b/>
          <w:bCs/>
          <w:szCs w:val="20"/>
          <w:u w:val="single"/>
        </w:rPr>
        <w:t> : trois (53 organisations)</w:t>
      </w:r>
    </w:p>
    <w:p w14:paraId="0D6475AA" w14:textId="77777777" w:rsidR="002951C3" w:rsidRPr="00E140A9" w:rsidRDefault="002951C3" w:rsidP="002951C3">
      <w:pPr>
        <w:pStyle w:val="Paragraphedeliste"/>
        <w:numPr>
          <w:ilvl w:val="0"/>
          <w:numId w:val="8"/>
        </w:numPr>
        <w:spacing w:before="0" w:after="0" w:line="276" w:lineRule="auto"/>
        <w:ind w:left="0" w:firstLine="0"/>
        <w:contextualSpacing/>
        <w:jc w:val="both"/>
        <w:rPr>
          <w:rFonts w:ascii="Calibri" w:hAnsi="Calibri" w:cs="Calibri"/>
          <w:bCs/>
          <w:szCs w:val="20"/>
        </w:rPr>
      </w:pPr>
      <w:r w:rsidRPr="00E140A9">
        <w:rPr>
          <w:rFonts w:ascii="Calibri" w:hAnsi="Calibri" w:cs="Calibri"/>
          <w:bCs/>
          <w:szCs w:val="20"/>
        </w:rPr>
        <w:t>les Equipes cadres de district et les formations sanitaires de la province sanitaires de Kirundo (4 districts) soit 49  structures sanitaires (2 hôpitaux et 47 CDS) dans le domaine de la PCIMA et de l’Epilepsie depuis 2016</w:t>
      </w:r>
    </w:p>
    <w:p w14:paraId="6202C011" w14:textId="77777777" w:rsidR="002951C3" w:rsidRPr="00E140A9" w:rsidRDefault="002951C3" w:rsidP="002951C3">
      <w:pPr>
        <w:pStyle w:val="Paragraphedeliste"/>
        <w:numPr>
          <w:ilvl w:val="0"/>
          <w:numId w:val="8"/>
        </w:numPr>
        <w:spacing w:before="0" w:after="0" w:line="276" w:lineRule="auto"/>
        <w:ind w:left="0" w:firstLine="0"/>
        <w:contextualSpacing/>
        <w:jc w:val="both"/>
        <w:rPr>
          <w:rFonts w:ascii="Calibri" w:hAnsi="Calibri" w:cs="Calibri"/>
          <w:bCs/>
          <w:szCs w:val="20"/>
        </w:rPr>
      </w:pPr>
      <w:r w:rsidRPr="00E140A9">
        <w:rPr>
          <w:rFonts w:ascii="Calibri" w:hAnsi="Calibri" w:cs="Calibri"/>
          <w:bCs/>
          <w:szCs w:val="20"/>
        </w:rPr>
        <w:t>Les infrastructures et équipements en santé en 2016</w:t>
      </w:r>
    </w:p>
    <w:p w14:paraId="1E8F26B1" w14:textId="77777777" w:rsidR="002951C3" w:rsidRPr="00C652DE" w:rsidRDefault="002951C3" w:rsidP="002951C3">
      <w:pPr>
        <w:widowControl w:val="0"/>
        <w:numPr>
          <w:ilvl w:val="0"/>
          <w:numId w:val="8"/>
        </w:numPr>
        <w:suppressAutoHyphens/>
        <w:spacing w:after="0" w:line="276" w:lineRule="auto"/>
        <w:ind w:left="0" w:firstLine="0"/>
        <w:jc w:val="both"/>
        <w:rPr>
          <w:rFonts w:cs="Arial"/>
          <w:bCs/>
          <w:sz w:val="20"/>
          <w:szCs w:val="20"/>
        </w:rPr>
      </w:pPr>
      <w:r w:rsidRPr="00C652DE">
        <w:rPr>
          <w:rFonts w:cs="Arial"/>
          <w:bCs/>
          <w:sz w:val="20"/>
          <w:szCs w:val="20"/>
        </w:rPr>
        <w:t>3 organisations de la société civile en santé, dans les domaines de  la Communication et la Gestion de projets axée sur les résultats</w:t>
      </w:r>
    </w:p>
    <w:p w14:paraId="74CC17F5" w14:textId="77777777" w:rsidR="002951C3" w:rsidRPr="004D2DD4" w:rsidRDefault="002951C3" w:rsidP="004D2DD4">
      <w:pPr>
        <w:pStyle w:val="Paragraphedeliste"/>
        <w:numPr>
          <w:ilvl w:val="0"/>
          <w:numId w:val="20"/>
        </w:numPr>
        <w:spacing w:before="240" w:after="0" w:line="276" w:lineRule="auto"/>
        <w:ind w:left="0" w:firstLine="0"/>
        <w:jc w:val="both"/>
        <w:rPr>
          <w:rFonts w:ascii="Calibri" w:hAnsi="Calibri" w:cs="Calibri"/>
          <w:b/>
          <w:bCs/>
          <w:szCs w:val="20"/>
          <w:u w:val="single"/>
        </w:rPr>
      </w:pPr>
      <w:r w:rsidRPr="004D2DD4">
        <w:rPr>
          <w:rFonts w:ascii="Calibri" w:hAnsi="Calibri" w:cs="Calibri"/>
          <w:b/>
          <w:bCs/>
          <w:szCs w:val="20"/>
          <w:u w:val="single"/>
        </w:rPr>
        <w:t>Transversal : un</w:t>
      </w:r>
    </w:p>
    <w:p w14:paraId="54C01308" w14:textId="77777777" w:rsidR="002951C3" w:rsidRPr="007176C0" w:rsidRDefault="002951C3" w:rsidP="00CE2742">
      <w:pPr>
        <w:pStyle w:val="Paragraphedeliste"/>
        <w:spacing w:before="0" w:after="0" w:line="276" w:lineRule="auto"/>
        <w:ind w:left="0"/>
        <w:contextualSpacing/>
        <w:jc w:val="both"/>
        <w:rPr>
          <w:rFonts w:asciiTheme="minorHAnsi" w:hAnsiTheme="minorHAnsi" w:cstheme="minorHAnsi"/>
          <w:bCs/>
          <w:szCs w:val="20"/>
        </w:rPr>
      </w:pPr>
      <w:r w:rsidRPr="007176C0">
        <w:rPr>
          <w:rFonts w:asciiTheme="minorHAnsi" w:hAnsiTheme="minorHAnsi" w:cstheme="minorHAnsi"/>
          <w:bCs/>
          <w:szCs w:val="20"/>
        </w:rPr>
        <w:t>L’appui à la  Chambre Sectorielle des Bâtiments et Travaux Publiques « CSBTP » a été suspendu en 2017, le PAC ciblant l’Economie de la Construction,  ce qui n’est pas approprié dans le contexte actuel de</w:t>
      </w:r>
      <w:r w:rsidR="00CE2742" w:rsidRPr="007176C0">
        <w:rPr>
          <w:rFonts w:asciiTheme="minorHAnsi" w:hAnsiTheme="minorHAnsi" w:cstheme="minorHAnsi"/>
          <w:bCs/>
          <w:szCs w:val="20"/>
        </w:rPr>
        <w:t xml:space="preserve"> la crise économique au Burundi</w:t>
      </w:r>
    </w:p>
    <w:p w14:paraId="67A6EBA7" w14:textId="77777777" w:rsidR="00CE2742" w:rsidRPr="00CE2742" w:rsidRDefault="00CE2742" w:rsidP="00CE2742">
      <w:pPr>
        <w:pStyle w:val="Paragraphedeliste"/>
        <w:spacing w:before="0" w:after="0" w:line="276" w:lineRule="auto"/>
        <w:ind w:left="0"/>
        <w:contextualSpacing/>
        <w:jc w:val="both"/>
        <w:rPr>
          <w:rFonts w:cs="Arial"/>
          <w:bCs/>
          <w:szCs w:val="20"/>
        </w:rPr>
      </w:pPr>
    </w:p>
    <w:p w14:paraId="09AB4608" w14:textId="77777777" w:rsidR="002951C3" w:rsidRPr="007176C0" w:rsidRDefault="002951C3" w:rsidP="002951C3">
      <w:pPr>
        <w:pStyle w:val="Corpsdetexte"/>
        <w:widowControl/>
        <w:suppressAutoHyphens w:val="0"/>
        <w:spacing w:after="160" w:line="240" w:lineRule="auto"/>
        <w:rPr>
          <w:rFonts w:asciiTheme="minorHAnsi" w:eastAsia="Calibri" w:hAnsiTheme="minorHAnsi" w:cstheme="minorHAnsi"/>
          <w:b/>
          <w:i/>
          <w:snapToGrid/>
          <w:kern w:val="0"/>
          <w:sz w:val="21"/>
          <w:szCs w:val="22"/>
          <w:lang w:eastAsia="en-US"/>
        </w:rPr>
      </w:pPr>
      <w:r w:rsidRPr="007176C0">
        <w:rPr>
          <w:rFonts w:asciiTheme="minorHAnsi" w:eastAsia="Calibri" w:hAnsiTheme="minorHAnsi" w:cstheme="minorHAnsi"/>
          <w:b/>
          <w:i/>
          <w:snapToGrid/>
          <w:kern w:val="0"/>
          <w:sz w:val="21"/>
          <w:szCs w:val="22"/>
          <w:lang w:eastAsia="en-US"/>
        </w:rPr>
        <w:t>Quels sont les progrès réalisés par rapport à l'atteinte de l'outcome</w:t>
      </w:r>
      <w:r w:rsidR="007176C0">
        <w:rPr>
          <w:rFonts w:asciiTheme="minorHAnsi" w:eastAsia="Calibri" w:hAnsiTheme="minorHAnsi" w:cstheme="minorHAnsi"/>
          <w:b/>
          <w:i/>
          <w:snapToGrid/>
          <w:kern w:val="0"/>
          <w:sz w:val="21"/>
          <w:szCs w:val="22"/>
          <w:lang w:eastAsia="en-US"/>
        </w:rPr>
        <w:t> ?</w:t>
      </w:r>
    </w:p>
    <w:p w14:paraId="0AAA44A7" w14:textId="77777777" w:rsidR="002951C3" w:rsidRDefault="002951C3" w:rsidP="002951C3">
      <w:pPr>
        <w:widowControl w:val="0"/>
        <w:numPr>
          <w:ilvl w:val="0"/>
          <w:numId w:val="21"/>
        </w:numPr>
        <w:suppressAutoHyphens/>
        <w:spacing w:after="0" w:line="276" w:lineRule="auto"/>
        <w:ind w:left="0" w:firstLine="0"/>
        <w:jc w:val="both"/>
        <w:rPr>
          <w:color w:val="000000"/>
          <w:sz w:val="20"/>
          <w:szCs w:val="20"/>
        </w:rPr>
      </w:pPr>
      <w:r>
        <w:rPr>
          <w:color w:val="000000"/>
          <w:sz w:val="20"/>
          <w:szCs w:val="20"/>
        </w:rPr>
        <w:t xml:space="preserve">Depuis la réorientation activités du PAORC effective dès 2016, 28 PAC ont été rédigés dont: 19 en 2016 (un suspendu) et 9 en 2017. </w:t>
      </w:r>
      <w:r w:rsidRPr="008A3456">
        <w:rPr>
          <w:sz w:val="20"/>
          <w:szCs w:val="20"/>
        </w:rPr>
        <w:t xml:space="preserve">Le PAORC a mis en œuvre </w:t>
      </w:r>
      <w:r>
        <w:rPr>
          <w:sz w:val="20"/>
          <w:szCs w:val="20"/>
        </w:rPr>
        <w:t xml:space="preserve"> depuis son démarrage, 53</w:t>
      </w:r>
      <w:r w:rsidRPr="008A3456">
        <w:rPr>
          <w:sz w:val="20"/>
          <w:szCs w:val="20"/>
        </w:rPr>
        <w:t xml:space="preserve"> activités de formation</w:t>
      </w:r>
      <w:r>
        <w:rPr>
          <w:sz w:val="20"/>
          <w:szCs w:val="20"/>
        </w:rPr>
        <w:t xml:space="preserve"> d’une durée variant entre 5 à 15 jours</w:t>
      </w:r>
      <w:r w:rsidRPr="008A3456">
        <w:rPr>
          <w:sz w:val="20"/>
          <w:szCs w:val="20"/>
        </w:rPr>
        <w:t xml:space="preserve"> (</w:t>
      </w:r>
      <w:r>
        <w:rPr>
          <w:sz w:val="20"/>
          <w:szCs w:val="20"/>
        </w:rPr>
        <w:t>26 formations et 2 237  personnes formées en 2016 , 27 formations et 1 275 personnes formées en 2017</w:t>
      </w:r>
    </w:p>
    <w:p w14:paraId="4118606F" w14:textId="77777777" w:rsidR="002951C3" w:rsidRPr="00FD3F4A" w:rsidRDefault="002951C3" w:rsidP="002951C3">
      <w:pPr>
        <w:widowControl w:val="0"/>
        <w:numPr>
          <w:ilvl w:val="0"/>
          <w:numId w:val="21"/>
        </w:numPr>
        <w:suppressAutoHyphens/>
        <w:spacing w:after="0" w:line="276" w:lineRule="auto"/>
        <w:ind w:left="0" w:firstLine="0"/>
        <w:rPr>
          <w:sz w:val="20"/>
          <w:szCs w:val="20"/>
        </w:rPr>
      </w:pPr>
      <w:r>
        <w:rPr>
          <w:color w:val="000000"/>
          <w:sz w:val="20"/>
          <w:szCs w:val="20"/>
        </w:rPr>
        <w:lastRenderedPageBreak/>
        <w:t>3 PAC  ont terminé leur évaluation de niveau 4 avec des performances de 95%., 14</w:t>
      </w:r>
      <w:r w:rsidRPr="0039480D">
        <w:rPr>
          <w:color w:val="000000"/>
          <w:sz w:val="20"/>
          <w:szCs w:val="20"/>
        </w:rPr>
        <w:t xml:space="preserve"> ont terminé leur phase 2  de formation et sont engagés dans la phase 3 de suivi post formation</w:t>
      </w:r>
      <w:r>
        <w:rPr>
          <w:color w:val="000000"/>
          <w:sz w:val="20"/>
          <w:szCs w:val="20"/>
        </w:rPr>
        <w:t xml:space="preserve"> </w:t>
      </w:r>
    </w:p>
    <w:p w14:paraId="5F384AC7" w14:textId="77777777" w:rsidR="002951C3" w:rsidRPr="00722ADC" w:rsidRDefault="002951C3" w:rsidP="002951C3">
      <w:pPr>
        <w:spacing w:line="276" w:lineRule="auto"/>
        <w:jc w:val="both"/>
        <w:rPr>
          <w:color w:val="000000"/>
          <w:sz w:val="20"/>
          <w:szCs w:val="20"/>
        </w:rPr>
      </w:pPr>
      <w:r w:rsidRPr="00022D0A">
        <w:rPr>
          <w:rFonts w:cs="Arial"/>
          <w:color w:val="000000"/>
          <w:sz w:val="20"/>
          <w:szCs w:val="20"/>
        </w:rPr>
        <w:t>L’évaluation du changement ciblé par chaque organisation bénéficiaire dans chaque domaine sera mesuré</w:t>
      </w:r>
      <w:r>
        <w:rPr>
          <w:rFonts w:cs="Arial"/>
          <w:color w:val="000000"/>
          <w:sz w:val="20"/>
          <w:szCs w:val="20"/>
        </w:rPr>
        <w:t>e</w:t>
      </w:r>
      <w:r w:rsidRPr="00022D0A">
        <w:rPr>
          <w:rFonts w:cs="Arial"/>
          <w:color w:val="000000"/>
          <w:sz w:val="20"/>
          <w:szCs w:val="20"/>
        </w:rPr>
        <w:t xml:space="preserve"> au cours du premier semestre 2018. L’équipe du PAORC a toutefois réalisé une estimation de l’atteinte des indicateurs su base de rapports de suivi post formation : Les organisations bénéficiaires ont atteint en moyenne 71,5% de la performance ciblée au 31 décembre 2017 (oscillation entre 50 et    96%. Ceci dépend entre autre si le transfert des compétences en situation professionnelle  a déjà été suivi au non d’une séance de remédiation).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021"/>
        <w:gridCol w:w="3499"/>
      </w:tblGrid>
      <w:tr w:rsidR="002951C3" w:rsidRPr="00332FE6" w14:paraId="12E94562" w14:textId="77777777" w:rsidTr="007176C0">
        <w:trPr>
          <w:jc w:val="center"/>
        </w:trPr>
        <w:tc>
          <w:tcPr>
            <w:tcW w:w="846" w:type="dxa"/>
            <w:shd w:val="clear" w:color="auto" w:fill="auto"/>
          </w:tcPr>
          <w:p w14:paraId="0D99A6F0" w14:textId="77777777" w:rsidR="002951C3" w:rsidRPr="00332FE6" w:rsidRDefault="002951C3" w:rsidP="00EA3D6C">
            <w:pPr>
              <w:spacing w:line="276" w:lineRule="auto"/>
              <w:jc w:val="both"/>
              <w:rPr>
                <w:rFonts w:cs="Arial"/>
                <w:sz w:val="20"/>
                <w:szCs w:val="20"/>
              </w:rPr>
            </w:pPr>
            <w:r w:rsidRPr="00332FE6">
              <w:rPr>
                <w:rFonts w:cs="Arial"/>
                <w:sz w:val="20"/>
                <w:szCs w:val="20"/>
              </w:rPr>
              <w:t>N°</w:t>
            </w:r>
          </w:p>
        </w:tc>
        <w:tc>
          <w:tcPr>
            <w:tcW w:w="3021" w:type="dxa"/>
            <w:shd w:val="clear" w:color="auto" w:fill="auto"/>
          </w:tcPr>
          <w:p w14:paraId="5AA5F537" w14:textId="77777777" w:rsidR="002951C3" w:rsidRPr="00332FE6" w:rsidRDefault="002951C3" w:rsidP="00EA3D6C">
            <w:pPr>
              <w:spacing w:line="276" w:lineRule="auto"/>
              <w:jc w:val="both"/>
              <w:rPr>
                <w:rFonts w:cs="Arial"/>
                <w:sz w:val="20"/>
                <w:szCs w:val="20"/>
              </w:rPr>
            </w:pPr>
            <w:r w:rsidRPr="00332FE6">
              <w:rPr>
                <w:rFonts w:cs="Arial"/>
                <w:sz w:val="20"/>
                <w:szCs w:val="20"/>
              </w:rPr>
              <w:t>Domaine</w:t>
            </w:r>
          </w:p>
        </w:tc>
        <w:tc>
          <w:tcPr>
            <w:tcW w:w="3499" w:type="dxa"/>
            <w:shd w:val="clear" w:color="auto" w:fill="auto"/>
          </w:tcPr>
          <w:p w14:paraId="2BBD2961" w14:textId="77777777" w:rsidR="002951C3" w:rsidRPr="00332FE6" w:rsidRDefault="002951C3" w:rsidP="00EA3D6C">
            <w:pPr>
              <w:spacing w:line="276" w:lineRule="auto"/>
              <w:jc w:val="both"/>
              <w:rPr>
                <w:rFonts w:cs="Arial"/>
                <w:sz w:val="20"/>
                <w:szCs w:val="20"/>
              </w:rPr>
            </w:pPr>
            <w:r w:rsidRPr="00332FE6">
              <w:rPr>
                <w:rFonts w:cs="Arial"/>
                <w:sz w:val="20"/>
                <w:szCs w:val="20"/>
              </w:rPr>
              <w:t>Niveau d’atteinte de la performance</w:t>
            </w:r>
          </w:p>
        </w:tc>
      </w:tr>
      <w:tr w:rsidR="002951C3" w:rsidRPr="00332FE6" w14:paraId="6AA9E9BD" w14:textId="77777777" w:rsidTr="007176C0">
        <w:trPr>
          <w:jc w:val="center"/>
        </w:trPr>
        <w:tc>
          <w:tcPr>
            <w:tcW w:w="846" w:type="dxa"/>
            <w:shd w:val="clear" w:color="auto" w:fill="auto"/>
          </w:tcPr>
          <w:p w14:paraId="1A177D99" w14:textId="77777777" w:rsidR="002951C3" w:rsidRPr="00332FE6" w:rsidRDefault="002951C3" w:rsidP="00EA3D6C">
            <w:pPr>
              <w:spacing w:line="276" w:lineRule="auto"/>
              <w:jc w:val="both"/>
              <w:rPr>
                <w:rFonts w:cs="Arial"/>
                <w:sz w:val="20"/>
                <w:szCs w:val="20"/>
              </w:rPr>
            </w:pPr>
            <w:r w:rsidRPr="00332FE6">
              <w:rPr>
                <w:rFonts w:cs="Arial"/>
                <w:sz w:val="20"/>
                <w:szCs w:val="20"/>
              </w:rPr>
              <w:t>1</w:t>
            </w:r>
          </w:p>
        </w:tc>
        <w:tc>
          <w:tcPr>
            <w:tcW w:w="3021" w:type="dxa"/>
            <w:shd w:val="clear" w:color="auto" w:fill="auto"/>
          </w:tcPr>
          <w:p w14:paraId="123A0484" w14:textId="77777777" w:rsidR="002951C3" w:rsidRPr="00332FE6" w:rsidRDefault="002951C3" w:rsidP="00EA3D6C">
            <w:pPr>
              <w:spacing w:line="276" w:lineRule="auto"/>
              <w:jc w:val="both"/>
              <w:rPr>
                <w:rFonts w:cs="Arial"/>
                <w:sz w:val="20"/>
                <w:szCs w:val="20"/>
              </w:rPr>
            </w:pPr>
            <w:r w:rsidRPr="00332FE6">
              <w:rPr>
                <w:rFonts w:cs="Arial"/>
                <w:sz w:val="20"/>
                <w:szCs w:val="20"/>
              </w:rPr>
              <w:t>EPM/DSI</w:t>
            </w:r>
          </w:p>
        </w:tc>
        <w:tc>
          <w:tcPr>
            <w:tcW w:w="3499" w:type="dxa"/>
            <w:shd w:val="clear" w:color="auto" w:fill="auto"/>
          </w:tcPr>
          <w:p w14:paraId="56CBFCB1" w14:textId="77777777" w:rsidR="002951C3" w:rsidRPr="00332FE6" w:rsidRDefault="002951C3" w:rsidP="00EA3D6C">
            <w:pPr>
              <w:spacing w:line="276" w:lineRule="auto"/>
              <w:jc w:val="both"/>
              <w:rPr>
                <w:rFonts w:cs="Arial"/>
                <w:sz w:val="20"/>
                <w:szCs w:val="20"/>
              </w:rPr>
            </w:pPr>
            <w:r w:rsidRPr="00332FE6">
              <w:rPr>
                <w:rFonts w:cs="Arial"/>
                <w:sz w:val="20"/>
                <w:szCs w:val="20"/>
              </w:rPr>
              <w:t>77%</w:t>
            </w:r>
          </w:p>
        </w:tc>
      </w:tr>
      <w:tr w:rsidR="002951C3" w:rsidRPr="00332FE6" w14:paraId="3575A848" w14:textId="77777777" w:rsidTr="007176C0">
        <w:trPr>
          <w:jc w:val="center"/>
        </w:trPr>
        <w:tc>
          <w:tcPr>
            <w:tcW w:w="846" w:type="dxa"/>
            <w:shd w:val="clear" w:color="auto" w:fill="auto"/>
          </w:tcPr>
          <w:p w14:paraId="1378F6E4" w14:textId="77777777" w:rsidR="002951C3" w:rsidRPr="00332FE6" w:rsidRDefault="002951C3" w:rsidP="00EA3D6C">
            <w:pPr>
              <w:spacing w:line="276" w:lineRule="auto"/>
              <w:jc w:val="both"/>
              <w:rPr>
                <w:rFonts w:cs="Arial"/>
                <w:sz w:val="20"/>
                <w:szCs w:val="20"/>
              </w:rPr>
            </w:pPr>
            <w:r w:rsidRPr="00332FE6">
              <w:rPr>
                <w:rFonts w:cs="Arial"/>
                <w:sz w:val="20"/>
                <w:szCs w:val="20"/>
              </w:rPr>
              <w:t>2</w:t>
            </w:r>
          </w:p>
        </w:tc>
        <w:tc>
          <w:tcPr>
            <w:tcW w:w="3021" w:type="dxa"/>
            <w:shd w:val="clear" w:color="auto" w:fill="auto"/>
          </w:tcPr>
          <w:p w14:paraId="22A44CA4" w14:textId="77777777" w:rsidR="002951C3" w:rsidRPr="00332FE6" w:rsidRDefault="002951C3" w:rsidP="00EA3D6C">
            <w:pPr>
              <w:spacing w:line="276" w:lineRule="auto"/>
              <w:jc w:val="both"/>
              <w:rPr>
                <w:rFonts w:cs="Arial"/>
                <w:sz w:val="20"/>
                <w:szCs w:val="20"/>
              </w:rPr>
            </w:pPr>
            <w:r w:rsidRPr="00332FE6">
              <w:rPr>
                <w:rFonts w:cs="Arial"/>
                <w:sz w:val="20"/>
                <w:szCs w:val="20"/>
              </w:rPr>
              <w:t>EPM/ETAL/Ingénierie pédagogique et de la formation</w:t>
            </w:r>
          </w:p>
        </w:tc>
        <w:tc>
          <w:tcPr>
            <w:tcW w:w="3499" w:type="dxa"/>
            <w:shd w:val="clear" w:color="auto" w:fill="auto"/>
          </w:tcPr>
          <w:p w14:paraId="141CF1D1" w14:textId="77777777" w:rsidR="002951C3" w:rsidRPr="00332FE6" w:rsidRDefault="002951C3" w:rsidP="00EA3D6C">
            <w:pPr>
              <w:spacing w:line="276" w:lineRule="auto"/>
              <w:jc w:val="both"/>
              <w:rPr>
                <w:rFonts w:cs="Arial"/>
                <w:sz w:val="20"/>
                <w:szCs w:val="20"/>
              </w:rPr>
            </w:pPr>
            <w:r w:rsidRPr="00332FE6">
              <w:rPr>
                <w:rFonts w:cs="Arial"/>
                <w:sz w:val="20"/>
                <w:szCs w:val="20"/>
              </w:rPr>
              <w:t>74%</w:t>
            </w:r>
          </w:p>
        </w:tc>
      </w:tr>
      <w:tr w:rsidR="002951C3" w:rsidRPr="00332FE6" w14:paraId="4B10CD68" w14:textId="77777777" w:rsidTr="007176C0">
        <w:trPr>
          <w:jc w:val="center"/>
        </w:trPr>
        <w:tc>
          <w:tcPr>
            <w:tcW w:w="846" w:type="dxa"/>
            <w:shd w:val="clear" w:color="auto" w:fill="auto"/>
          </w:tcPr>
          <w:p w14:paraId="7DC5A553" w14:textId="77777777" w:rsidR="002951C3" w:rsidRPr="00332FE6" w:rsidRDefault="002951C3" w:rsidP="00EA3D6C">
            <w:pPr>
              <w:spacing w:line="276" w:lineRule="auto"/>
              <w:jc w:val="both"/>
              <w:rPr>
                <w:rFonts w:cs="Arial"/>
                <w:sz w:val="20"/>
                <w:szCs w:val="20"/>
              </w:rPr>
            </w:pPr>
            <w:r w:rsidRPr="00332FE6">
              <w:rPr>
                <w:rFonts w:cs="Arial"/>
                <w:sz w:val="20"/>
                <w:szCs w:val="20"/>
              </w:rPr>
              <w:t>3</w:t>
            </w:r>
          </w:p>
        </w:tc>
        <w:tc>
          <w:tcPr>
            <w:tcW w:w="3021" w:type="dxa"/>
            <w:shd w:val="clear" w:color="auto" w:fill="auto"/>
          </w:tcPr>
          <w:p w14:paraId="226452D2" w14:textId="77777777" w:rsidR="002951C3" w:rsidRPr="00332FE6" w:rsidRDefault="002951C3" w:rsidP="00EA3D6C">
            <w:pPr>
              <w:spacing w:line="276" w:lineRule="auto"/>
              <w:jc w:val="both"/>
              <w:rPr>
                <w:rFonts w:cs="Arial"/>
                <w:sz w:val="20"/>
                <w:szCs w:val="20"/>
              </w:rPr>
            </w:pPr>
            <w:r w:rsidRPr="00332FE6">
              <w:rPr>
                <w:rFonts w:cs="Arial"/>
                <w:sz w:val="20"/>
                <w:szCs w:val="20"/>
              </w:rPr>
              <w:t>UPH/Ingénierie de la Formation</w:t>
            </w:r>
          </w:p>
        </w:tc>
        <w:tc>
          <w:tcPr>
            <w:tcW w:w="3499" w:type="dxa"/>
            <w:shd w:val="clear" w:color="auto" w:fill="auto"/>
          </w:tcPr>
          <w:p w14:paraId="7DCA0AE4" w14:textId="77777777" w:rsidR="002951C3" w:rsidRPr="00332FE6" w:rsidRDefault="002951C3" w:rsidP="00EA3D6C">
            <w:pPr>
              <w:spacing w:line="276" w:lineRule="auto"/>
              <w:jc w:val="both"/>
              <w:rPr>
                <w:rFonts w:cs="Arial"/>
                <w:sz w:val="20"/>
                <w:szCs w:val="20"/>
              </w:rPr>
            </w:pPr>
            <w:r w:rsidRPr="00332FE6">
              <w:rPr>
                <w:rFonts w:cs="Arial"/>
                <w:sz w:val="20"/>
                <w:szCs w:val="20"/>
              </w:rPr>
              <w:t>88%</w:t>
            </w:r>
          </w:p>
        </w:tc>
      </w:tr>
      <w:tr w:rsidR="002951C3" w:rsidRPr="00332FE6" w14:paraId="31AE1F26" w14:textId="77777777" w:rsidTr="007176C0">
        <w:trPr>
          <w:jc w:val="center"/>
        </w:trPr>
        <w:tc>
          <w:tcPr>
            <w:tcW w:w="846" w:type="dxa"/>
            <w:shd w:val="clear" w:color="auto" w:fill="auto"/>
          </w:tcPr>
          <w:p w14:paraId="5EA4DCEE" w14:textId="77777777" w:rsidR="002951C3" w:rsidRPr="00332FE6" w:rsidRDefault="002951C3" w:rsidP="00EA3D6C">
            <w:pPr>
              <w:spacing w:line="276" w:lineRule="auto"/>
              <w:jc w:val="both"/>
              <w:rPr>
                <w:rFonts w:cs="Arial"/>
                <w:sz w:val="20"/>
                <w:szCs w:val="20"/>
              </w:rPr>
            </w:pPr>
            <w:r w:rsidRPr="00332FE6">
              <w:rPr>
                <w:rFonts w:cs="Arial"/>
                <w:sz w:val="20"/>
                <w:szCs w:val="20"/>
              </w:rPr>
              <w:t>4</w:t>
            </w:r>
          </w:p>
        </w:tc>
        <w:tc>
          <w:tcPr>
            <w:tcW w:w="3021" w:type="dxa"/>
            <w:shd w:val="clear" w:color="auto" w:fill="auto"/>
          </w:tcPr>
          <w:p w14:paraId="75BC819B" w14:textId="77777777" w:rsidR="002951C3" w:rsidRPr="00332FE6" w:rsidRDefault="002951C3" w:rsidP="00EA3D6C">
            <w:pPr>
              <w:spacing w:line="276" w:lineRule="auto"/>
              <w:jc w:val="both"/>
              <w:rPr>
                <w:rFonts w:cs="Arial"/>
                <w:sz w:val="20"/>
                <w:szCs w:val="20"/>
              </w:rPr>
            </w:pPr>
            <w:r w:rsidRPr="00332FE6">
              <w:rPr>
                <w:rFonts w:cs="Arial"/>
                <w:sz w:val="20"/>
                <w:szCs w:val="20"/>
              </w:rPr>
              <w:t>UPH/Ingénierie pédagogique</w:t>
            </w:r>
          </w:p>
        </w:tc>
        <w:tc>
          <w:tcPr>
            <w:tcW w:w="3499" w:type="dxa"/>
            <w:shd w:val="clear" w:color="auto" w:fill="auto"/>
          </w:tcPr>
          <w:p w14:paraId="5BC50DC5" w14:textId="77777777" w:rsidR="002951C3" w:rsidRPr="00332FE6" w:rsidRDefault="002951C3" w:rsidP="00EA3D6C">
            <w:pPr>
              <w:spacing w:line="276" w:lineRule="auto"/>
              <w:jc w:val="both"/>
              <w:rPr>
                <w:rFonts w:cs="Arial"/>
                <w:sz w:val="20"/>
                <w:szCs w:val="20"/>
              </w:rPr>
            </w:pPr>
            <w:r w:rsidRPr="00332FE6">
              <w:rPr>
                <w:rFonts w:cs="Arial"/>
                <w:sz w:val="20"/>
                <w:szCs w:val="20"/>
              </w:rPr>
              <w:t>96%</w:t>
            </w:r>
          </w:p>
        </w:tc>
      </w:tr>
      <w:tr w:rsidR="002951C3" w:rsidRPr="00332FE6" w14:paraId="10D6AAB0" w14:textId="77777777" w:rsidTr="007176C0">
        <w:trPr>
          <w:jc w:val="center"/>
        </w:trPr>
        <w:tc>
          <w:tcPr>
            <w:tcW w:w="846" w:type="dxa"/>
            <w:shd w:val="clear" w:color="auto" w:fill="auto"/>
          </w:tcPr>
          <w:p w14:paraId="7FEDD3CF" w14:textId="77777777" w:rsidR="002951C3" w:rsidRPr="00332FE6" w:rsidRDefault="002951C3" w:rsidP="00EA3D6C">
            <w:pPr>
              <w:spacing w:line="276" w:lineRule="auto"/>
              <w:jc w:val="both"/>
              <w:rPr>
                <w:rFonts w:cs="Arial"/>
                <w:sz w:val="20"/>
                <w:szCs w:val="20"/>
              </w:rPr>
            </w:pPr>
            <w:r w:rsidRPr="00332FE6">
              <w:rPr>
                <w:rFonts w:cs="Arial"/>
                <w:sz w:val="20"/>
                <w:szCs w:val="20"/>
              </w:rPr>
              <w:t>5</w:t>
            </w:r>
          </w:p>
        </w:tc>
        <w:tc>
          <w:tcPr>
            <w:tcW w:w="3021" w:type="dxa"/>
            <w:shd w:val="clear" w:color="auto" w:fill="auto"/>
          </w:tcPr>
          <w:p w14:paraId="61E3B8B0" w14:textId="77777777" w:rsidR="002951C3" w:rsidRPr="00332FE6" w:rsidRDefault="002951C3" w:rsidP="00EA3D6C">
            <w:pPr>
              <w:spacing w:line="276" w:lineRule="auto"/>
              <w:jc w:val="both"/>
              <w:rPr>
                <w:rFonts w:cs="Arial"/>
                <w:sz w:val="20"/>
                <w:szCs w:val="20"/>
              </w:rPr>
            </w:pPr>
            <w:r w:rsidRPr="00332FE6">
              <w:rPr>
                <w:rFonts w:cs="Arial"/>
                <w:sz w:val="20"/>
                <w:szCs w:val="20"/>
              </w:rPr>
              <w:t>CEM/Leadership</w:t>
            </w:r>
          </w:p>
        </w:tc>
        <w:tc>
          <w:tcPr>
            <w:tcW w:w="3499" w:type="dxa"/>
            <w:shd w:val="clear" w:color="auto" w:fill="auto"/>
          </w:tcPr>
          <w:p w14:paraId="783127F4" w14:textId="77777777" w:rsidR="002951C3" w:rsidRPr="00332FE6" w:rsidRDefault="002951C3" w:rsidP="00EA3D6C">
            <w:pPr>
              <w:spacing w:line="276" w:lineRule="auto"/>
              <w:jc w:val="both"/>
              <w:rPr>
                <w:rFonts w:cs="Arial"/>
                <w:sz w:val="20"/>
                <w:szCs w:val="20"/>
              </w:rPr>
            </w:pPr>
            <w:r w:rsidRPr="00332FE6">
              <w:rPr>
                <w:rFonts w:cs="Arial"/>
                <w:sz w:val="20"/>
                <w:szCs w:val="20"/>
              </w:rPr>
              <w:t>60,6%</w:t>
            </w:r>
          </w:p>
        </w:tc>
      </w:tr>
      <w:tr w:rsidR="002951C3" w:rsidRPr="00332FE6" w14:paraId="04EF8AF3" w14:textId="77777777" w:rsidTr="007176C0">
        <w:trPr>
          <w:jc w:val="center"/>
        </w:trPr>
        <w:tc>
          <w:tcPr>
            <w:tcW w:w="846" w:type="dxa"/>
            <w:shd w:val="clear" w:color="auto" w:fill="auto"/>
          </w:tcPr>
          <w:p w14:paraId="165EDCE9" w14:textId="77777777" w:rsidR="002951C3" w:rsidRPr="00332FE6" w:rsidRDefault="002951C3" w:rsidP="00EA3D6C">
            <w:pPr>
              <w:spacing w:line="276" w:lineRule="auto"/>
              <w:jc w:val="both"/>
              <w:rPr>
                <w:rFonts w:cs="Arial"/>
                <w:sz w:val="20"/>
                <w:szCs w:val="20"/>
              </w:rPr>
            </w:pPr>
            <w:r w:rsidRPr="00332FE6">
              <w:rPr>
                <w:rFonts w:cs="Arial"/>
                <w:sz w:val="20"/>
                <w:szCs w:val="20"/>
              </w:rPr>
              <w:t>6</w:t>
            </w:r>
          </w:p>
        </w:tc>
        <w:tc>
          <w:tcPr>
            <w:tcW w:w="3021" w:type="dxa"/>
            <w:shd w:val="clear" w:color="auto" w:fill="auto"/>
          </w:tcPr>
          <w:p w14:paraId="504D883F" w14:textId="77777777" w:rsidR="002951C3" w:rsidRPr="00332FE6" w:rsidRDefault="002951C3" w:rsidP="00EA3D6C">
            <w:pPr>
              <w:spacing w:line="276" w:lineRule="auto"/>
              <w:jc w:val="both"/>
              <w:rPr>
                <w:rFonts w:cs="Arial"/>
                <w:sz w:val="20"/>
                <w:szCs w:val="20"/>
              </w:rPr>
            </w:pPr>
            <w:r w:rsidRPr="00332FE6">
              <w:rPr>
                <w:rFonts w:cs="Arial"/>
                <w:sz w:val="20"/>
                <w:szCs w:val="20"/>
              </w:rPr>
              <w:t>Fopabu/Communication</w:t>
            </w:r>
          </w:p>
        </w:tc>
        <w:tc>
          <w:tcPr>
            <w:tcW w:w="3499" w:type="dxa"/>
            <w:shd w:val="clear" w:color="auto" w:fill="auto"/>
          </w:tcPr>
          <w:p w14:paraId="4970BC2B" w14:textId="77777777" w:rsidR="002951C3" w:rsidRPr="00332FE6" w:rsidRDefault="002951C3" w:rsidP="00EA3D6C">
            <w:pPr>
              <w:spacing w:line="276" w:lineRule="auto"/>
              <w:jc w:val="both"/>
              <w:rPr>
                <w:rFonts w:cs="Arial"/>
                <w:sz w:val="20"/>
                <w:szCs w:val="20"/>
              </w:rPr>
            </w:pPr>
            <w:r w:rsidRPr="00332FE6">
              <w:rPr>
                <w:rFonts w:cs="Arial"/>
                <w:sz w:val="20"/>
                <w:szCs w:val="20"/>
              </w:rPr>
              <w:t>85%</w:t>
            </w:r>
          </w:p>
        </w:tc>
      </w:tr>
      <w:tr w:rsidR="002951C3" w:rsidRPr="00332FE6" w14:paraId="74B8B13A" w14:textId="77777777" w:rsidTr="007176C0">
        <w:trPr>
          <w:jc w:val="center"/>
        </w:trPr>
        <w:tc>
          <w:tcPr>
            <w:tcW w:w="846" w:type="dxa"/>
            <w:shd w:val="clear" w:color="auto" w:fill="auto"/>
          </w:tcPr>
          <w:p w14:paraId="74B25122" w14:textId="77777777" w:rsidR="002951C3" w:rsidRPr="00332FE6" w:rsidRDefault="002951C3" w:rsidP="00EA3D6C">
            <w:pPr>
              <w:spacing w:line="276" w:lineRule="auto"/>
              <w:jc w:val="both"/>
              <w:rPr>
                <w:rFonts w:cs="Arial"/>
                <w:sz w:val="20"/>
                <w:szCs w:val="20"/>
              </w:rPr>
            </w:pPr>
            <w:r w:rsidRPr="00332FE6">
              <w:rPr>
                <w:rFonts w:cs="Arial"/>
                <w:sz w:val="20"/>
                <w:szCs w:val="20"/>
              </w:rPr>
              <w:t>7</w:t>
            </w:r>
          </w:p>
        </w:tc>
        <w:tc>
          <w:tcPr>
            <w:tcW w:w="3021" w:type="dxa"/>
            <w:shd w:val="clear" w:color="auto" w:fill="auto"/>
          </w:tcPr>
          <w:p w14:paraId="77DF82C7" w14:textId="77777777" w:rsidR="002951C3" w:rsidRPr="00332FE6" w:rsidRDefault="002951C3" w:rsidP="00EA3D6C">
            <w:pPr>
              <w:spacing w:line="276" w:lineRule="auto"/>
              <w:jc w:val="both"/>
              <w:rPr>
                <w:rFonts w:cs="Arial"/>
                <w:sz w:val="20"/>
                <w:szCs w:val="20"/>
              </w:rPr>
            </w:pPr>
            <w:r w:rsidRPr="00332FE6">
              <w:rPr>
                <w:rFonts w:cs="Arial"/>
                <w:sz w:val="20"/>
                <w:szCs w:val="20"/>
              </w:rPr>
              <w:t>Chasaa/Communication</w:t>
            </w:r>
          </w:p>
        </w:tc>
        <w:tc>
          <w:tcPr>
            <w:tcW w:w="3499" w:type="dxa"/>
            <w:shd w:val="clear" w:color="auto" w:fill="auto"/>
          </w:tcPr>
          <w:p w14:paraId="54A90F31" w14:textId="77777777" w:rsidR="002951C3" w:rsidRPr="00332FE6" w:rsidRDefault="002951C3" w:rsidP="00EA3D6C">
            <w:pPr>
              <w:spacing w:line="276" w:lineRule="auto"/>
              <w:jc w:val="both"/>
              <w:rPr>
                <w:rFonts w:cs="Arial"/>
                <w:sz w:val="20"/>
                <w:szCs w:val="20"/>
              </w:rPr>
            </w:pPr>
            <w:r w:rsidRPr="00332FE6">
              <w:rPr>
                <w:rFonts w:cs="Arial"/>
                <w:sz w:val="20"/>
                <w:szCs w:val="20"/>
              </w:rPr>
              <w:t>66%</w:t>
            </w:r>
          </w:p>
        </w:tc>
      </w:tr>
      <w:tr w:rsidR="002951C3" w:rsidRPr="00332FE6" w14:paraId="31EDBE3C" w14:textId="77777777" w:rsidTr="007176C0">
        <w:trPr>
          <w:jc w:val="center"/>
        </w:trPr>
        <w:tc>
          <w:tcPr>
            <w:tcW w:w="846" w:type="dxa"/>
            <w:shd w:val="clear" w:color="auto" w:fill="auto"/>
          </w:tcPr>
          <w:p w14:paraId="6C73E385" w14:textId="77777777" w:rsidR="002951C3" w:rsidRPr="00332FE6" w:rsidRDefault="002951C3" w:rsidP="00EA3D6C">
            <w:pPr>
              <w:spacing w:line="276" w:lineRule="auto"/>
              <w:jc w:val="both"/>
              <w:rPr>
                <w:rFonts w:cs="Arial"/>
                <w:sz w:val="20"/>
                <w:szCs w:val="20"/>
              </w:rPr>
            </w:pPr>
            <w:r w:rsidRPr="00332FE6">
              <w:rPr>
                <w:rFonts w:cs="Arial"/>
                <w:sz w:val="20"/>
                <w:szCs w:val="20"/>
              </w:rPr>
              <w:t>8</w:t>
            </w:r>
          </w:p>
        </w:tc>
        <w:tc>
          <w:tcPr>
            <w:tcW w:w="3021" w:type="dxa"/>
            <w:shd w:val="clear" w:color="auto" w:fill="auto"/>
          </w:tcPr>
          <w:p w14:paraId="34EC636C" w14:textId="77777777" w:rsidR="002951C3" w:rsidRPr="00332FE6" w:rsidRDefault="002951C3" w:rsidP="00EA3D6C">
            <w:pPr>
              <w:spacing w:line="276" w:lineRule="auto"/>
              <w:jc w:val="both"/>
              <w:rPr>
                <w:rFonts w:cs="Arial"/>
                <w:sz w:val="20"/>
                <w:szCs w:val="20"/>
              </w:rPr>
            </w:pPr>
            <w:r w:rsidRPr="00332FE6">
              <w:rPr>
                <w:rFonts w:cs="Arial"/>
                <w:sz w:val="20"/>
                <w:szCs w:val="20"/>
              </w:rPr>
              <w:t>OSC-Santé/Communication</w:t>
            </w:r>
          </w:p>
        </w:tc>
        <w:tc>
          <w:tcPr>
            <w:tcW w:w="3499" w:type="dxa"/>
            <w:shd w:val="clear" w:color="auto" w:fill="auto"/>
          </w:tcPr>
          <w:p w14:paraId="6BAEF4AF" w14:textId="77777777" w:rsidR="002951C3" w:rsidRPr="00332FE6" w:rsidRDefault="002951C3" w:rsidP="00EA3D6C">
            <w:pPr>
              <w:spacing w:line="276" w:lineRule="auto"/>
              <w:jc w:val="both"/>
              <w:rPr>
                <w:rFonts w:cs="Arial"/>
                <w:sz w:val="20"/>
                <w:szCs w:val="20"/>
              </w:rPr>
            </w:pPr>
            <w:r w:rsidRPr="00332FE6">
              <w:rPr>
                <w:rFonts w:cs="Arial"/>
                <w:sz w:val="20"/>
                <w:szCs w:val="20"/>
              </w:rPr>
              <w:t>66%</w:t>
            </w:r>
          </w:p>
        </w:tc>
      </w:tr>
      <w:tr w:rsidR="002951C3" w:rsidRPr="00332FE6" w14:paraId="7C37E138" w14:textId="77777777" w:rsidTr="007176C0">
        <w:trPr>
          <w:jc w:val="center"/>
        </w:trPr>
        <w:tc>
          <w:tcPr>
            <w:tcW w:w="846" w:type="dxa"/>
            <w:shd w:val="clear" w:color="auto" w:fill="auto"/>
          </w:tcPr>
          <w:p w14:paraId="08A7C391" w14:textId="77777777" w:rsidR="002951C3" w:rsidRPr="00332FE6" w:rsidRDefault="002951C3" w:rsidP="00EA3D6C">
            <w:pPr>
              <w:spacing w:line="276" w:lineRule="auto"/>
              <w:jc w:val="both"/>
              <w:rPr>
                <w:rFonts w:cs="Arial"/>
                <w:sz w:val="20"/>
                <w:szCs w:val="20"/>
              </w:rPr>
            </w:pPr>
            <w:r w:rsidRPr="00332FE6">
              <w:rPr>
                <w:rFonts w:cs="Arial"/>
                <w:sz w:val="20"/>
                <w:szCs w:val="20"/>
              </w:rPr>
              <w:t>9</w:t>
            </w:r>
          </w:p>
        </w:tc>
        <w:tc>
          <w:tcPr>
            <w:tcW w:w="3021" w:type="dxa"/>
            <w:shd w:val="clear" w:color="auto" w:fill="auto"/>
          </w:tcPr>
          <w:p w14:paraId="270634E5" w14:textId="77777777" w:rsidR="002951C3" w:rsidRPr="00332FE6" w:rsidRDefault="002951C3" w:rsidP="00EA3D6C">
            <w:pPr>
              <w:spacing w:line="276" w:lineRule="auto"/>
              <w:jc w:val="both"/>
              <w:rPr>
                <w:rFonts w:cs="Arial"/>
                <w:sz w:val="20"/>
                <w:szCs w:val="20"/>
              </w:rPr>
            </w:pPr>
            <w:r w:rsidRPr="00332FE6">
              <w:rPr>
                <w:rFonts w:cs="Arial"/>
                <w:sz w:val="20"/>
                <w:szCs w:val="20"/>
              </w:rPr>
              <w:t>Fopabu/GAR</w:t>
            </w:r>
          </w:p>
        </w:tc>
        <w:tc>
          <w:tcPr>
            <w:tcW w:w="3499" w:type="dxa"/>
            <w:shd w:val="clear" w:color="auto" w:fill="auto"/>
          </w:tcPr>
          <w:p w14:paraId="3427F6E8" w14:textId="77777777" w:rsidR="002951C3" w:rsidRPr="00332FE6" w:rsidRDefault="002951C3" w:rsidP="00EA3D6C">
            <w:pPr>
              <w:spacing w:line="276" w:lineRule="auto"/>
              <w:jc w:val="both"/>
              <w:rPr>
                <w:rFonts w:cs="Arial"/>
                <w:sz w:val="20"/>
                <w:szCs w:val="20"/>
              </w:rPr>
            </w:pPr>
            <w:r w:rsidRPr="00332FE6">
              <w:rPr>
                <w:rFonts w:cs="Arial"/>
                <w:sz w:val="20"/>
                <w:szCs w:val="20"/>
              </w:rPr>
              <w:t>60%</w:t>
            </w:r>
          </w:p>
        </w:tc>
      </w:tr>
      <w:tr w:rsidR="002951C3" w:rsidRPr="00332FE6" w14:paraId="2E92016E" w14:textId="77777777" w:rsidTr="007176C0">
        <w:trPr>
          <w:jc w:val="center"/>
        </w:trPr>
        <w:tc>
          <w:tcPr>
            <w:tcW w:w="846" w:type="dxa"/>
            <w:shd w:val="clear" w:color="auto" w:fill="auto"/>
          </w:tcPr>
          <w:p w14:paraId="06C8115E" w14:textId="77777777" w:rsidR="002951C3" w:rsidRPr="00332FE6" w:rsidRDefault="002951C3" w:rsidP="00EA3D6C">
            <w:pPr>
              <w:spacing w:line="276" w:lineRule="auto"/>
              <w:jc w:val="both"/>
              <w:rPr>
                <w:rFonts w:cs="Arial"/>
                <w:sz w:val="20"/>
                <w:szCs w:val="20"/>
              </w:rPr>
            </w:pPr>
            <w:r w:rsidRPr="00332FE6">
              <w:rPr>
                <w:rFonts w:cs="Arial"/>
                <w:sz w:val="20"/>
                <w:szCs w:val="20"/>
              </w:rPr>
              <w:t>10</w:t>
            </w:r>
          </w:p>
        </w:tc>
        <w:tc>
          <w:tcPr>
            <w:tcW w:w="3021" w:type="dxa"/>
            <w:shd w:val="clear" w:color="auto" w:fill="auto"/>
          </w:tcPr>
          <w:p w14:paraId="444EE58A" w14:textId="77777777" w:rsidR="002951C3" w:rsidRPr="00332FE6" w:rsidRDefault="002951C3" w:rsidP="00EA3D6C">
            <w:pPr>
              <w:spacing w:line="276" w:lineRule="auto"/>
              <w:jc w:val="both"/>
              <w:rPr>
                <w:rFonts w:cs="Arial"/>
                <w:sz w:val="20"/>
                <w:szCs w:val="20"/>
              </w:rPr>
            </w:pPr>
            <w:r w:rsidRPr="00332FE6">
              <w:rPr>
                <w:rFonts w:cs="Arial"/>
                <w:sz w:val="20"/>
                <w:szCs w:val="20"/>
              </w:rPr>
              <w:t>Chasaa/GAR</w:t>
            </w:r>
          </w:p>
        </w:tc>
        <w:tc>
          <w:tcPr>
            <w:tcW w:w="3499" w:type="dxa"/>
            <w:shd w:val="clear" w:color="auto" w:fill="auto"/>
          </w:tcPr>
          <w:p w14:paraId="21C8C749" w14:textId="77777777" w:rsidR="002951C3" w:rsidRPr="00332FE6" w:rsidRDefault="002951C3" w:rsidP="00EA3D6C">
            <w:pPr>
              <w:spacing w:line="276" w:lineRule="auto"/>
              <w:jc w:val="both"/>
              <w:rPr>
                <w:rFonts w:cs="Arial"/>
                <w:sz w:val="20"/>
                <w:szCs w:val="20"/>
              </w:rPr>
            </w:pPr>
            <w:r w:rsidRPr="00332FE6">
              <w:rPr>
                <w:rFonts w:cs="Arial"/>
                <w:sz w:val="20"/>
                <w:szCs w:val="20"/>
              </w:rPr>
              <w:t>70%</w:t>
            </w:r>
          </w:p>
        </w:tc>
      </w:tr>
      <w:tr w:rsidR="002951C3" w:rsidRPr="00332FE6" w14:paraId="028FFAA9" w14:textId="77777777" w:rsidTr="007176C0">
        <w:trPr>
          <w:jc w:val="center"/>
        </w:trPr>
        <w:tc>
          <w:tcPr>
            <w:tcW w:w="846" w:type="dxa"/>
            <w:shd w:val="clear" w:color="auto" w:fill="auto"/>
          </w:tcPr>
          <w:p w14:paraId="324D9E7F" w14:textId="77777777" w:rsidR="002951C3" w:rsidRPr="00332FE6" w:rsidRDefault="002951C3" w:rsidP="00EA3D6C">
            <w:pPr>
              <w:spacing w:line="276" w:lineRule="auto"/>
              <w:jc w:val="both"/>
              <w:rPr>
                <w:rFonts w:cs="Arial"/>
                <w:sz w:val="20"/>
                <w:szCs w:val="20"/>
              </w:rPr>
            </w:pPr>
            <w:r w:rsidRPr="00332FE6">
              <w:rPr>
                <w:rFonts w:cs="Arial"/>
                <w:sz w:val="20"/>
                <w:szCs w:val="20"/>
              </w:rPr>
              <w:t>11</w:t>
            </w:r>
          </w:p>
        </w:tc>
        <w:tc>
          <w:tcPr>
            <w:tcW w:w="3021" w:type="dxa"/>
            <w:shd w:val="clear" w:color="auto" w:fill="auto"/>
          </w:tcPr>
          <w:p w14:paraId="66C63731" w14:textId="77777777" w:rsidR="002951C3" w:rsidRPr="00332FE6" w:rsidRDefault="002951C3" w:rsidP="00EA3D6C">
            <w:pPr>
              <w:spacing w:line="276" w:lineRule="auto"/>
              <w:jc w:val="both"/>
              <w:rPr>
                <w:rFonts w:cs="Arial"/>
                <w:sz w:val="20"/>
                <w:szCs w:val="20"/>
              </w:rPr>
            </w:pPr>
            <w:r w:rsidRPr="00332FE6">
              <w:rPr>
                <w:rFonts w:cs="Arial"/>
                <w:sz w:val="20"/>
                <w:szCs w:val="20"/>
              </w:rPr>
              <w:t>OSC-Santé/GAR</w:t>
            </w:r>
          </w:p>
        </w:tc>
        <w:tc>
          <w:tcPr>
            <w:tcW w:w="3499" w:type="dxa"/>
            <w:shd w:val="clear" w:color="auto" w:fill="auto"/>
          </w:tcPr>
          <w:p w14:paraId="5D403076" w14:textId="77777777" w:rsidR="002951C3" w:rsidRPr="00332FE6" w:rsidRDefault="002951C3" w:rsidP="00EA3D6C">
            <w:pPr>
              <w:spacing w:line="276" w:lineRule="auto"/>
              <w:jc w:val="both"/>
              <w:rPr>
                <w:rFonts w:cs="Arial"/>
                <w:sz w:val="20"/>
                <w:szCs w:val="20"/>
              </w:rPr>
            </w:pPr>
            <w:r w:rsidRPr="00332FE6">
              <w:rPr>
                <w:rFonts w:cs="Arial"/>
                <w:sz w:val="20"/>
                <w:szCs w:val="20"/>
              </w:rPr>
              <w:t>60%</w:t>
            </w:r>
          </w:p>
        </w:tc>
      </w:tr>
      <w:tr w:rsidR="002951C3" w:rsidRPr="00332FE6" w14:paraId="3DD7856F" w14:textId="77777777" w:rsidTr="007176C0">
        <w:trPr>
          <w:jc w:val="center"/>
        </w:trPr>
        <w:tc>
          <w:tcPr>
            <w:tcW w:w="846" w:type="dxa"/>
            <w:shd w:val="clear" w:color="auto" w:fill="auto"/>
          </w:tcPr>
          <w:p w14:paraId="688FC610" w14:textId="77777777" w:rsidR="002951C3" w:rsidRPr="00332FE6" w:rsidRDefault="002951C3" w:rsidP="00EA3D6C">
            <w:pPr>
              <w:spacing w:line="276" w:lineRule="auto"/>
              <w:jc w:val="both"/>
              <w:rPr>
                <w:rFonts w:cs="Arial"/>
                <w:sz w:val="20"/>
                <w:szCs w:val="20"/>
              </w:rPr>
            </w:pPr>
            <w:r w:rsidRPr="00332FE6">
              <w:rPr>
                <w:rFonts w:cs="Arial"/>
                <w:sz w:val="20"/>
                <w:szCs w:val="20"/>
              </w:rPr>
              <w:t>12</w:t>
            </w:r>
          </w:p>
        </w:tc>
        <w:tc>
          <w:tcPr>
            <w:tcW w:w="3021" w:type="dxa"/>
            <w:shd w:val="clear" w:color="auto" w:fill="auto"/>
          </w:tcPr>
          <w:p w14:paraId="6EAE3525" w14:textId="77777777" w:rsidR="002951C3" w:rsidRPr="00332FE6" w:rsidRDefault="002951C3" w:rsidP="00EA3D6C">
            <w:pPr>
              <w:spacing w:line="276" w:lineRule="auto"/>
              <w:jc w:val="both"/>
              <w:rPr>
                <w:rFonts w:cs="Arial"/>
                <w:sz w:val="20"/>
                <w:szCs w:val="20"/>
              </w:rPr>
            </w:pPr>
            <w:r w:rsidRPr="00332FE6">
              <w:rPr>
                <w:rFonts w:cs="Arial"/>
                <w:sz w:val="20"/>
                <w:szCs w:val="20"/>
              </w:rPr>
              <w:t>Inspection</w:t>
            </w:r>
          </w:p>
        </w:tc>
        <w:tc>
          <w:tcPr>
            <w:tcW w:w="3499" w:type="dxa"/>
            <w:shd w:val="clear" w:color="auto" w:fill="auto"/>
          </w:tcPr>
          <w:p w14:paraId="2C39BB69" w14:textId="77777777" w:rsidR="002951C3" w:rsidRPr="00332FE6" w:rsidRDefault="002951C3" w:rsidP="00EA3D6C">
            <w:pPr>
              <w:spacing w:line="276" w:lineRule="auto"/>
              <w:jc w:val="both"/>
              <w:rPr>
                <w:rFonts w:cs="Arial"/>
                <w:sz w:val="20"/>
                <w:szCs w:val="20"/>
              </w:rPr>
            </w:pPr>
            <w:r w:rsidRPr="00332FE6">
              <w:rPr>
                <w:rFonts w:cs="Arial"/>
                <w:sz w:val="20"/>
                <w:szCs w:val="20"/>
              </w:rPr>
              <w:t>50%</w:t>
            </w:r>
          </w:p>
        </w:tc>
      </w:tr>
      <w:tr w:rsidR="002951C3" w:rsidRPr="00332FE6" w14:paraId="390E50A6" w14:textId="77777777" w:rsidTr="007176C0">
        <w:trPr>
          <w:jc w:val="center"/>
        </w:trPr>
        <w:tc>
          <w:tcPr>
            <w:tcW w:w="846" w:type="dxa"/>
            <w:shd w:val="clear" w:color="auto" w:fill="auto"/>
          </w:tcPr>
          <w:p w14:paraId="1026C872" w14:textId="77777777" w:rsidR="002951C3" w:rsidRPr="00332FE6" w:rsidRDefault="002951C3" w:rsidP="00EA3D6C">
            <w:pPr>
              <w:spacing w:line="276" w:lineRule="auto"/>
              <w:jc w:val="both"/>
              <w:rPr>
                <w:rFonts w:cs="Arial"/>
                <w:sz w:val="20"/>
                <w:szCs w:val="20"/>
              </w:rPr>
            </w:pPr>
            <w:r w:rsidRPr="00332FE6">
              <w:rPr>
                <w:rFonts w:cs="Arial"/>
                <w:sz w:val="20"/>
                <w:szCs w:val="20"/>
              </w:rPr>
              <w:t>13</w:t>
            </w:r>
          </w:p>
        </w:tc>
        <w:tc>
          <w:tcPr>
            <w:tcW w:w="3021" w:type="dxa"/>
            <w:shd w:val="clear" w:color="auto" w:fill="auto"/>
          </w:tcPr>
          <w:p w14:paraId="3AE47E14" w14:textId="77777777" w:rsidR="002951C3" w:rsidRPr="00332FE6" w:rsidRDefault="002951C3" w:rsidP="00EA3D6C">
            <w:pPr>
              <w:spacing w:line="276" w:lineRule="auto"/>
              <w:jc w:val="both"/>
              <w:rPr>
                <w:rFonts w:cs="Arial"/>
                <w:sz w:val="20"/>
                <w:szCs w:val="20"/>
              </w:rPr>
            </w:pPr>
            <w:r w:rsidRPr="00332FE6">
              <w:rPr>
                <w:rFonts w:cs="Arial"/>
                <w:sz w:val="20"/>
                <w:szCs w:val="20"/>
              </w:rPr>
              <w:t>PCIMA</w:t>
            </w:r>
          </w:p>
        </w:tc>
        <w:tc>
          <w:tcPr>
            <w:tcW w:w="3499" w:type="dxa"/>
            <w:shd w:val="clear" w:color="auto" w:fill="auto"/>
          </w:tcPr>
          <w:p w14:paraId="6AC595BC" w14:textId="77777777" w:rsidR="002951C3" w:rsidRPr="00332FE6" w:rsidRDefault="002951C3" w:rsidP="00EA3D6C">
            <w:pPr>
              <w:spacing w:line="276" w:lineRule="auto"/>
              <w:jc w:val="both"/>
              <w:rPr>
                <w:rFonts w:cs="Arial"/>
                <w:sz w:val="20"/>
                <w:szCs w:val="20"/>
              </w:rPr>
            </w:pPr>
            <w:r w:rsidRPr="00332FE6">
              <w:rPr>
                <w:rFonts w:cs="Arial"/>
                <w:sz w:val="20"/>
                <w:szCs w:val="20"/>
              </w:rPr>
              <w:t>82,7%</w:t>
            </w:r>
          </w:p>
        </w:tc>
      </w:tr>
      <w:tr w:rsidR="002951C3" w:rsidRPr="00332FE6" w14:paraId="7FDFB9E5" w14:textId="77777777" w:rsidTr="007176C0">
        <w:trPr>
          <w:jc w:val="center"/>
        </w:trPr>
        <w:tc>
          <w:tcPr>
            <w:tcW w:w="846" w:type="dxa"/>
            <w:shd w:val="clear" w:color="auto" w:fill="auto"/>
          </w:tcPr>
          <w:p w14:paraId="7538B3D0" w14:textId="77777777" w:rsidR="002951C3" w:rsidRPr="00332FE6" w:rsidRDefault="002951C3" w:rsidP="00EA3D6C">
            <w:pPr>
              <w:spacing w:line="276" w:lineRule="auto"/>
              <w:jc w:val="both"/>
              <w:rPr>
                <w:rFonts w:cs="Arial"/>
                <w:sz w:val="20"/>
                <w:szCs w:val="20"/>
              </w:rPr>
            </w:pPr>
            <w:r w:rsidRPr="00332FE6">
              <w:rPr>
                <w:rFonts w:cs="Arial"/>
                <w:sz w:val="20"/>
                <w:szCs w:val="20"/>
              </w:rPr>
              <w:t>14</w:t>
            </w:r>
          </w:p>
        </w:tc>
        <w:tc>
          <w:tcPr>
            <w:tcW w:w="3021" w:type="dxa"/>
            <w:shd w:val="clear" w:color="auto" w:fill="auto"/>
          </w:tcPr>
          <w:p w14:paraId="1B5725A8" w14:textId="77777777" w:rsidR="002951C3" w:rsidRPr="00332FE6" w:rsidRDefault="002951C3" w:rsidP="00EA3D6C">
            <w:pPr>
              <w:spacing w:line="276" w:lineRule="auto"/>
              <w:jc w:val="both"/>
              <w:rPr>
                <w:rFonts w:cs="Arial"/>
                <w:sz w:val="20"/>
                <w:szCs w:val="20"/>
              </w:rPr>
            </w:pPr>
            <w:r w:rsidRPr="00332FE6">
              <w:rPr>
                <w:rFonts w:cs="Arial"/>
                <w:sz w:val="20"/>
                <w:szCs w:val="20"/>
              </w:rPr>
              <w:t>Epilepsie</w:t>
            </w:r>
          </w:p>
        </w:tc>
        <w:tc>
          <w:tcPr>
            <w:tcW w:w="3499" w:type="dxa"/>
            <w:shd w:val="clear" w:color="auto" w:fill="auto"/>
          </w:tcPr>
          <w:p w14:paraId="794C5181" w14:textId="77777777" w:rsidR="002951C3" w:rsidRPr="00332FE6" w:rsidRDefault="002951C3" w:rsidP="00EA3D6C">
            <w:pPr>
              <w:spacing w:line="276" w:lineRule="auto"/>
              <w:jc w:val="both"/>
              <w:rPr>
                <w:rFonts w:cs="Arial"/>
                <w:sz w:val="20"/>
                <w:szCs w:val="20"/>
              </w:rPr>
            </w:pPr>
            <w:r w:rsidRPr="00332FE6">
              <w:rPr>
                <w:rFonts w:cs="Arial"/>
                <w:sz w:val="20"/>
                <w:szCs w:val="20"/>
              </w:rPr>
              <w:t>94,4%</w:t>
            </w:r>
          </w:p>
        </w:tc>
      </w:tr>
    </w:tbl>
    <w:p w14:paraId="44EB8618" w14:textId="77777777" w:rsidR="002951C3" w:rsidRDefault="002951C3" w:rsidP="002951C3">
      <w:pPr>
        <w:spacing w:line="276" w:lineRule="auto"/>
        <w:jc w:val="both"/>
        <w:rPr>
          <w:rFonts w:cs="Arial"/>
          <w:color w:val="000000"/>
          <w:sz w:val="20"/>
          <w:szCs w:val="20"/>
        </w:rPr>
      </w:pPr>
    </w:p>
    <w:p w14:paraId="1A8422F5" w14:textId="77777777" w:rsidR="002951C3" w:rsidRPr="007176C0" w:rsidRDefault="002951C3" w:rsidP="002951C3">
      <w:pPr>
        <w:pStyle w:val="Corpsdetexte"/>
        <w:widowControl/>
        <w:suppressAutoHyphens w:val="0"/>
        <w:spacing w:after="160" w:line="240" w:lineRule="auto"/>
        <w:rPr>
          <w:rFonts w:asciiTheme="minorHAnsi" w:eastAsia="Calibri" w:hAnsiTheme="minorHAnsi" w:cstheme="minorHAnsi"/>
          <w:b/>
          <w:i/>
          <w:snapToGrid/>
          <w:kern w:val="0"/>
          <w:sz w:val="21"/>
          <w:szCs w:val="22"/>
          <w:lang w:eastAsia="en-US"/>
        </w:rPr>
      </w:pPr>
      <w:r w:rsidRPr="007176C0">
        <w:rPr>
          <w:rFonts w:asciiTheme="minorHAnsi" w:eastAsia="Calibri" w:hAnsiTheme="minorHAnsi" w:cstheme="minorHAnsi"/>
          <w:b/>
          <w:i/>
          <w:snapToGrid/>
          <w:kern w:val="0"/>
          <w:sz w:val="21"/>
          <w:szCs w:val="22"/>
          <w:lang w:eastAsia="en-US"/>
        </w:rPr>
        <w:t>Les outputs aboutiront-ils (toujours) au processus de changement envisagé (ce processus de changement aura-t-il lieu ?)</w:t>
      </w:r>
    </w:p>
    <w:p w14:paraId="5A3DDB7B" w14:textId="77777777" w:rsidR="002951C3" w:rsidRPr="00E140A9" w:rsidRDefault="002951C3" w:rsidP="00295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before="40" w:after="40" w:line="288" w:lineRule="auto"/>
        <w:jc w:val="both"/>
        <w:rPr>
          <w:rFonts w:cstheme="minorHAnsi"/>
          <w:kern w:val="18"/>
          <w:sz w:val="20"/>
          <w:szCs w:val="20"/>
        </w:rPr>
      </w:pPr>
      <w:r w:rsidRPr="00B90B06">
        <w:rPr>
          <w:rFonts w:cs="Arial"/>
          <w:kern w:val="18"/>
          <w:sz w:val="20"/>
          <w:szCs w:val="20"/>
        </w:rPr>
        <w:t xml:space="preserve">La </w:t>
      </w:r>
      <w:r w:rsidRPr="00E140A9">
        <w:rPr>
          <w:rFonts w:cstheme="minorHAnsi"/>
          <w:kern w:val="18"/>
          <w:sz w:val="20"/>
          <w:szCs w:val="20"/>
        </w:rPr>
        <w:t>qualité des outputs dans toutes les étapes d’un PAC est mesurée et l</w:t>
      </w:r>
      <w:r w:rsidRPr="00E140A9">
        <w:rPr>
          <w:rFonts w:cstheme="minorHAnsi"/>
          <w:sz w:val="20"/>
          <w:szCs w:val="20"/>
        </w:rPr>
        <w:t>es résultats de ces mesures sont bons par rapport à la conception et préparation des PAC, l’évolution du post test en fin de formation (&gt;50%); niveau de satisfaction des participants, la pédagogie des formateurs,</w:t>
      </w:r>
    </w:p>
    <w:p w14:paraId="1219ECA8" w14:textId="77777777" w:rsidR="002951C3" w:rsidRPr="00E140A9" w:rsidRDefault="002951C3" w:rsidP="002951C3">
      <w:pPr>
        <w:pStyle w:val="Corpsdetexte"/>
        <w:widowControl/>
        <w:suppressAutoHyphens w:val="0"/>
        <w:spacing w:after="160" w:line="276" w:lineRule="auto"/>
        <w:rPr>
          <w:rFonts w:asciiTheme="minorHAnsi" w:eastAsia="Calibri" w:hAnsiTheme="minorHAnsi" w:cstheme="minorHAnsi"/>
          <w:i/>
          <w:snapToGrid/>
          <w:color w:val="585756"/>
          <w:kern w:val="0"/>
          <w:lang w:eastAsia="en-US"/>
        </w:rPr>
      </w:pPr>
      <w:r w:rsidRPr="00E140A9">
        <w:rPr>
          <w:rFonts w:asciiTheme="minorHAnsi" w:hAnsiTheme="minorHAnsi" w:cstheme="minorHAnsi"/>
        </w:rPr>
        <w:t>Ceci a eu une influence positive sur l</w:t>
      </w:r>
      <w:r w:rsidRPr="00E140A9">
        <w:rPr>
          <w:rFonts w:asciiTheme="minorHAnsi" w:hAnsiTheme="minorHAnsi" w:cstheme="minorHAnsi"/>
          <w:snapToGrid/>
          <w:kern w:val="0"/>
        </w:rPr>
        <w:t>es résultats du  transfert des compétences sur le lieu de travail qui  sont encourageants : on observe 80% de changement de comportement en situation professionnelle avec un taux de qualité actuel variant de 43% à 95% selon qu’il y ait eu remédiation ou non.</w:t>
      </w:r>
    </w:p>
    <w:p w14:paraId="07989CE3" w14:textId="77777777" w:rsidR="002951C3" w:rsidRPr="00E140A9" w:rsidRDefault="002951C3" w:rsidP="002951C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276" w:lineRule="auto"/>
        <w:jc w:val="both"/>
        <w:rPr>
          <w:rFonts w:cstheme="minorHAnsi"/>
          <w:sz w:val="20"/>
          <w:szCs w:val="20"/>
        </w:rPr>
      </w:pPr>
      <w:r w:rsidRPr="00E140A9">
        <w:rPr>
          <w:rFonts w:cstheme="minorHAnsi"/>
          <w:sz w:val="20"/>
          <w:szCs w:val="20"/>
        </w:rPr>
        <w:t>La méthodologie d’apprentissage assure l’appropriation par les OB.</w:t>
      </w:r>
    </w:p>
    <w:p w14:paraId="04C75841" w14:textId="77777777" w:rsidR="002951C3" w:rsidRPr="00E140A9" w:rsidRDefault="002951C3" w:rsidP="00FD3F4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276" w:lineRule="auto"/>
        <w:jc w:val="both"/>
        <w:rPr>
          <w:rFonts w:cstheme="minorHAnsi"/>
          <w:sz w:val="20"/>
          <w:szCs w:val="20"/>
        </w:rPr>
      </w:pPr>
      <w:r w:rsidRPr="00E140A9">
        <w:rPr>
          <w:rFonts w:cstheme="minorHAnsi"/>
          <w:sz w:val="20"/>
          <w:szCs w:val="20"/>
        </w:rPr>
        <w:t>Il est donc probable que les bénéficiaires continueront à utiliser les outputs et outcomes du projet d’autant plus que ceux-ci ont été ciblés par les bénéficiaires eux-mêmes</w:t>
      </w:r>
      <w:r w:rsidR="00FD3F4A" w:rsidRPr="00E140A9">
        <w:rPr>
          <w:rFonts w:cstheme="minorHAnsi"/>
          <w:sz w:val="20"/>
          <w:szCs w:val="20"/>
        </w:rPr>
        <w:t xml:space="preserve"> et sont intégrés dans les OB. </w:t>
      </w:r>
    </w:p>
    <w:p w14:paraId="6E917A65" w14:textId="77777777" w:rsidR="002951C3" w:rsidRPr="00B27A9A" w:rsidRDefault="002951C3" w:rsidP="007176C0">
      <w:pPr>
        <w:pStyle w:val="Corpsdetexte"/>
        <w:keepNext/>
        <w:widowControl/>
        <w:suppressAutoHyphens w:val="0"/>
        <w:spacing w:after="160" w:line="240" w:lineRule="auto"/>
        <w:rPr>
          <w:rFonts w:asciiTheme="minorHAnsi" w:eastAsia="Calibri" w:hAnsiTheme="minorHAnsi" w:cstheme="minorHAnsi"/>
          <w:b/>
          <w:i/>
          <w:snapToGrid/>
          <w:kern w:val="0"/>
          <w:sz w:val="21"/>
          <w:szCs w:val="22"/>
          <w:lang w:eastAsia="en-US"/>
        </w:rPr>
      </w:pPr>
      <w:r w:rsidRPr="00B27A9A">
        <w:rPr>
          <w:rFonts w:asciiTheme="minorHAnsi" w:eastAsia="Calibri" w:hAnsiTheme="minorHAnsi" w:cstheme="minorHAnsi"/>
          <w:b/>
          <w:i/>
          <w:snapToGrid/>
          <w:kern w:val="0"/>
          <w:sz w:val="21"/>
          <w:szCs w:val="22"/>
          <w:lang w:eastAsia="en-US"/>
        </w:rPr>
        <w:lastRenderedPageBreak/>
        <w:t>Difficultés qui se sont présentées, facteurs d'influence (positive ou négative) ? Résultats inattendus?</w:t>
      </w:r>
    </w:p>
    <w:p w14:paraId="5E116B27" w14:textId="77777777" w:rsidR="002951C3" w:rsidRPr="00E140A9" w:rsidRDefault="002951C3" w:rsidP="007176C0">
      <w:pPr>
        <w:pStyle w:val="CTBCorpsdetexte"/>
        <w:keepNext/>
        <w:spacing w:before="40" w:after="40" w:line="276" w:lineRule="auto"/>
        <w:rPr>
          <w:rFonts w:asciiTheme="minorHAnsi" w:hAnsiTheme="minorHAnsi" w:cstheme="minorHAnsi"/>
          <w:kern w:val="0"/>
        </w:rPr>
      </w:pPr>
      <w:r w:rsidRPr="00E140A9">
        <w:rPr>
          <w:rFonts w:asciiTheme="minorHAnsi" w:hAnsiTheme="minorHAnsi" w:cstheme="minorHAnsi"/>
          <w:kern w:val="0"/>
        </w:rPr>
        <w:t xml:space="preserve">L’approche Genre est relativement peu engagée dans les plans de formation : bien que des normes financières aient été adaptées pour permettre aux femmes qui allaitent de pouvoir participer aux activités de renforcement des compétences, on observe en moyenne seulement la présence de 28% de femmes. </w:t>
      </w:r>
    </w:p>
    <w:p w14:paraId="5D4897C0" w14:textId="77777777" w:rsidR="002951C3" w:rsidRPr="00E140A9" w:rsidRDefault="002951C3" w:rsidP="002951C3">
      <w:pPr>
        <w:pStyle w:val="CTBCorpsdetexte"/>
        <w:spacing w:before="40" w:after="40" w:line="276" w:lineRule="auto"/>
        <w:rPr>
          <w:rFonts w:asciiTheme="minorHAnsi" w:hAnsiTheme="minorHAnsi" w:cstheme="minorHAnsi"/>
          <w:kern w:val="0"/>
        </w:rPr>
      </w:pPr>
      <w:r w:rsidRPr="00E140A9">
        <w:rPr>
          <w:rFonts w:asciiTheme="minorHAnsi" w:hAnsiTheme="minorHAnsi" w:cstheme="minorHAnsi"/>
        </w:rPr>
        <w:t xml:space="preserve">La prise en compte du genre, comme un des critères de sélection des OB et de critères d’éligibilité des participants, à appuyer est insuffisante en 2017. L’approche Genre est devenue une préoccupation au moment de l’amélioration du cadre logique du projet. Dans les perspectives d’avenir, le projet va veiller à faire participer les femmes dans l’élaboration, la mise en œuvre et le suivi des PAC, dans des proportions sexo-spécifiques équitables par rapport aux effectifs disponibles et encourager les organisations à sous effectifs féminins, de mettre en place des stratégies de les augmenter. </w:t>
      </w:r>
      <w:r w:rsidRPr="00E140A9">
        <w:rPr>
          <w:rFonts w:asciiTheme="minorHAnsi" w:hAnsiTheme="minorHAnsi" w:cstheme="minorHAnsi"/>
          <w:kern w:val="0"/>
        </w:rPr>
        <w:t>La rédaction d’une méthodologie Genre dans les plans de formation est prévue. L’élaboration d’une Politique Genre en situation professionnelle dans chaque OB va contribu</w:t>
      </w:r>
      <w:r w:rsidR="00FD3F4A" w:rsidRPr="00E140A9">
        <w:rPr>
          <w:rFonts w:asciiTheme="minorHAnsi" w:hAnsiTheme="minorHAnsi" w:cstheme="minorHAnsi"/>
          <w:kern w:val="0"/>
        </w:rPr>
        <w:t xml:space="preserve">er également à réduire ce gap. </w:t>
      </w:r>
    </w:p>
    <w:p w14:paraId="44F27FC2" w14:textId="77777777" w:rsidR="002951C3" w:rsidRPr="00E140A9" w:rsidRDefault="002951C3" w:rsidP="00295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before="40" w:after="40" w:line="276" w:lineRule="auto"/>
        <w:jc w:val="both"/>
        <w:rPr>
          <w:rFonts w:cstheme="minorHAnsi"/>
          <w:kern w:val="18"/>
          <w:sz w:val="20"/>
          <w:szCs w:val="20"/>
        </w:rPr>
      </w:pPr>
      <w:r w:rsidRPr="00E140A9">
        <w:rPr>
          <w:rFonts w:cstheme="minorHAnsi"/>
          <w:kern w:val="18"/>
          <w:sz w:val="20"/>
          <w:szCs w:val="20"/>
        </w:rPr>
        <w:t xml:space="preserve">Certains facteurs contraignent l’utilisation des outputs, notamment: </w:t>
      </w:r>
    </w:p>
    <w:p w14:paraId="261C1B9B" w14:textId="77777777" w:rsidR="002951C3" w:rsidRPr="00E140A9" w:rsidRDefault="002951C3" w:rsidP="002951C3">
      <w:pPr>
        <w:pBdr>
          <w:top w:val="nil"/>
          <w:left w:val="nil"/>
          <w:bottom w:val="nil"/>
          <w:right w:val="nil"/>
          <w:between w:val="nil"/>
          <w:bar w:val="nil"/>
        </w:pBdr>
        <w:tabs>
          <w:tab w:val="left" w:pos="-567"/>
          <w:tab w:val="left" w:pos="-142"/>
          <w:tab w:val="left" w:pos="426"/>
          <w:tab w:val="left" w:pos="3600"/>
          <w:tab w:val="left" w:pos="4320"/>
          <w:tab w:val="left" w:pos="5040"/>
          <w:tab w:val="left" w:pos="5760"/>
          <w:tab w:val="left" w:pos="6480"/>
          <w:tab w:val="left" w:pos="7200"/>
          <w:tab w:val="left" w:pos="7920"/>
          <w:tab w:val="left" w:pos="8565"/>
        </w:tabs>
        <w:spacing w:line="276" w:lineRule="auto"/>
        <w:jc w:val="both"/>
        <w:rPr>
          <w:rFonts w:cstheme="minorHAnsi"/>
          <w:szCs w:val="20"/>
        </w:rPr>
      </w:pPr>
      <w:r w:rsidRPr="00E140A9">
        <w:rPr>
          <w:rFonts w:cstheme="minorHAnsi"/>
          <w:sz w:val="20"/>
          <w:szCs w:val="20"/>
        </w:rPr>
        <w:t>*  les mesures d’accompagnement  qui manquent (manuels, matériaux, frais de carburant, etc.) :</w:t>
      </w:r>
    </w:p>
    <w:p w14:paraId="1F5BD2E4" w14:textId="77777777" w:rsidR="002951C3" w:rsidRPr="00E140A9" w:rsidRDefault="002951C3" w:rsidP="001C148D">
      <w:pPr>
        <w:pBdr>
          <w:top w:val="nil"/>
          <w:left w:val="nil"/>
          <w:bottom w:val="nil"/>
          <w:right w:val="nil"/>
          <w:between w:val="nil"/>
          <w:bar w:val="nil"/>
        </w:pBdr>
        <w:tabs>
          <w:tab w:val="left" w:pos="-567"/>
          <w:tab w:val="left" w:pos="-142"/>
          <w:tab w:val="left" w:pos="426"/>
          <w:tab w:val="left" w:pos="3600"/>
          <w:tab w:val="left" w:pos="4320"/>
          <w:tab w:val="left" w:pos="5040"/>
          <w:tab w:val="left" w:pos="5760"/>
          <w:tab w:val="left" w:pos="6480"/>
          <w:tab w:val="left" w:pos="7200"/>
          <w:tab w:val="left" w:pos="7920"/>
          <w:tab w:val="left" w:pos="8565"/>
        </w:tabs>
        <w:spacing w:line="276" w:lineRule="auto"/>
        <w:ind w:left="426"/>
        <w:jc w:val="both"/>
        <w:rPr>
          <w:rFonts w:cstheme="minorHAnsi"/>
          <w:szCs w:val="20"/>
        </w:rPr>
      </w:pPr>
      <w:r w:rsidRPr="00E140A9">
        <w:rPr>
          <w:rFonts w:cstheme="minorHAnsi"/>
          <w:sz w:val="20"/>
          <w:szCs w:val="20"/>
        </w:rPr>
        <w:t>- Il faudrait assurer une flexibilité du programme pour la mise en place des conditions de succès (doter une OB formée en informatique d’au moins d’un ordinateur pour les démonstrations; appui en internet dans les écoles formées pour la documentation, etc.).</w:t>
      </w:r>
    </w:p>
    <w:p w14:paraId="20B6368B" w14:textId="23B80ED9" w:rsidR="002951C3" w:rsidRPr="001C148D" w:rsidRDefault="002951C3" w:rsidP="001C148D">
      <w:pPr>
        <w:pBdr>
          <w:top w:val="nil"/>
          <w:left w:val="nil"/>
          <w:bottom w:val="nil"/>
          <w:right w:val="nil"/>
          <w:between w:val="nil"/>
          <w:bar w:val="nil"/>
        </w:pBdr>
        <w:tabs>
          <w:tab w:val="left" w:pos="-567"/>
          <w:tab w:val="left" w:pos="-142"/>
          <w:tab w:val="left" w:pos="426"/>
          <w:tab w:val="left" w:pos="3600"/>
          <w:tab w:val="left" w:pos="4320"/>
          <w:tab w:val="left" w:pos="5040"/>
          <w:tab w:val="left" w:pos="5760"/>
          <w:tab w:val="left" w:pos="6480"/>
          <w:tab w:val="left" w:pos="7200"/>
          <w:tab w:val="left" w:pos="7920"/>
          <w:tab w:val="left" w:pos="8565"/>
        </w:tabs>
        <w:spacing w:line="276" w:lineRule="auto"/>
        <w:ind w:left="426"/>
        <w:jc w:val="both"/>
        <w:rPr>
          <w:rFonts w:cstheme="minorHAnsi"/>
          <w:sz w:val="20"/>
          <w:szCs w:val="20"/>
        </w:rPr>
      </w:pPr>
      <w:r w:rsidRPr="001C148D">
        <w:rPr>
          <w:rFonts w:cstheme="minorHAnsi"/>
          <w:sz w:val="20"/>
          <w:szCs w:val="20"/>
        </w:rPr>
        <w:t>-  Il semble intéressant également de faire jouer la complémentarité des projets sectoriels Enabel à ce niveau, par le financement des mesures nécessaires accompagnant les formations PAORC)</w:t>
      </w:r>
      <w:r w:rsidR="001C148D">
        <w:rPr>
          <w:rFonts w:cstheme="minorHAnsi"/>
          <w:sz w:val="20"/>
          <w:szCs w:val="20"/>
        </w:rPr>
        <w:t xml:space="preserve">. </w:t>
      </w:r>
    </w:p>
    <w:p w14:paraId="71105F57" w14:textId="77777777" w:rsidR="002951C3" w:rsidRPr="00E140A9" w:rsidRDefault="002951C3" w:rsidP="002951C3">
      <w:pPr>
        <w:pBdr>
          <w:top w:val="nil"/>
          <w:left w:val="nil"/>
          <w:bottom w:val="nil"/>
          <w:right w:val="nil"/>
          <w:between w:val="nil"/>
          <w:bar w:val="nil"/>
        </w:pBdr>
        <w:tabs>
          <w:tab w:val="left" w:pos="-567"/>
          <w:tab w:val="left" w:pos="-142"/>
          <w:tab w:val="left" w:pos="426"/>
          <w:tab w:val="left" w:pos="3600"/>
          <w:tab w:val="left" w:pos="4320"/>
          <w:tab w:val="left" w:pos="5040"/>
          <w:tab w:val="left" w:pos="5760"/>
          <w:tab w:val="left" w:pos="6480"/>
          <w:tab w:val="left" w:pos="7200"/>
          <w:tab w:val="left" w:pos="7920"/>
          <w:tab w:val="left" w:pos="8565"/>
        </w:tabs>
        <w:spacing w:line="276" w:lineRule="auto"/>
        <w:jc w:val="both"/>
        <w:rPr>
          <w:rFonts w:cstheme="minorHAnsi"/>
          <w:szCs w:val="20"/>
        </w:rPr>
      </w:pPr>
      <w:r w:rsidRPr="00E140A9">
        <w:rPr>
          <w:rFonts w:cstheme="minorHAnsi"/>
          <w:sz w:val="20"/>
          <w:szCs w:val="20"/>
        </w:rPr>
        <w:t xml:space="preserve">* Turnover des personnes formées : </w:t>
      </w:r>
    </w:p>
    <w:p w14:paraId="1C267BA7" w14:textId="77777777" w:rsidR="002951C3" w:rsidRPr="00FD3F4A" w:rsidRDefault="002951C3" w:rsidP="001C148D">
      <w:pPr>
        <w:pBdr>
          <w:top w:val="nil"/>
          <w:left w:val="nil"/>
          <w:bottom w:val="nil"/>
          <w:right w:val="nil"/>
          <w:between w:val="nil"/>
          <w:bar w:val="nil"/>
        </w:pBdr>
        <w:tabs>
          <w:tab w:val="left" w:pos="-567"/>
          <w:tab w:val="left" w:pos="-142"/>
          <w:tab w:val="left" w:pos="426"/>
          <w:tab w:val="left" w:pos="3600"/>
          <w:tab w:val="left" w:pos="4320"/>
          <w:tab w:val="left" w:pos="5040"/>
          <w:tab w:val="left" w:pos="5760"/>
          <w:tab w:val="left" w:pos="6480"/>
          <w:tab w:val="left" w:pos="7200"/>
          <w:tab w:val="left" w:pos="7920"/>
          <w:tab w:val="left" w:pos="8565"/>
        </w:tabs>
        <w:spacing w:line="276" w:lineRule="auto"/>
        <w:ind w:left="426"/>
        <w:jc w:val="both"/>
        <w:rPr>
          <w:szCs w:val="20"/>
        </w:rPr>
      </w:pPr>
      <w:r>
        <w:rPr>
          <w:sz w:val="20"/>
          <w:szCs w:val="20"/>
        </w:rPr>
        <w:t>- l</w:t>
      </w:r>
      <w:r w:rsidRPr="002E65C5">
        <w:rPr>
          <w:sz w:val="20"/>
          <w:szCs w:val="20"/>
        </w:rPr>
        <w:t>’accord de subside direct GRH devrait contribuer à relever cette difficulté en faveur de  la durabilité de l’</w:t>
      </w:r>
      <w:r w:rsidRPr="002E65C5">
        <w:rPr>
          <w:i/>
          <w:sz w:val="20"/>
          <w:szCs w:val="20"/>
        </w:rPr>
        <w:t>outcome</w:t>
      </w:r>
      <w:r w:rsidRPr="002E65C5">
        <w:rPr>
          <w:sz w:val="20"/>
          <w:szCs w:val="20"/>
        </w:rPr>
        <w:t xml:space="preserve"> mais il n’est pas encore accordé.</w:t>
      </w:r>
    </w:p>
    <w:p w14:paraId="0B6270A4" w14:textId="77777777" w:rsidR="002951C3" w:rsidRPr="007176C0" w:rsidRDefault="002951C3" w:rsidP="001C148D">
      <w:pPr>
        <w:pStyle w:val="Titre3"/>
        <w:keepNext w:val="0"/>
        <w:keepLines w:val="0"/>
        <w:numPr>
          <w:ilvl w:val="2"/>
          <w:numId w:val="1"/>
        </w:numPr>
        <w:tabs>
          <w:tab w:val="num" w:pos="720"/>
        </w:tabs>
        <w:autoSpaceDE w:val="0"/>
        <w:autoSpaceDN w:val="0"/>
        <w:adjustRightInd w:val="0"/>
        <w:spacing w:before="240" w:after="240" w:line="240" w:lineRule="auto"/>
        <w:ind w:left="720"/>
        <w:rPr>
          <w:rFonts w:asciiTheme="minorHAnsi" w:eastAsia="Calibri" w:hAnsiTheme="minorHAnsi" w:cstheme="minorHAnsi"/>
          <w:b/>
          <w:color w:val="auto"/>
        </w:rPr>
      </w:pPr>
      <w:bookmarkStart w:id="67" w:name="_Toc370814202"/>
      <w:bookmarkStart w:id="68" w:name="_Toc370814278"/>
      <w:bookmarkStart w:id="69" w:name="_Toc508387563"/>
      <w:r w:rsidRPr="007176C0">
        <w:rPr>
          <w:rFonts w:asciiTheme="minorHAnsi" w:eastAsia="Calibri" w:hAnsiTheme="minorHAnsi" w:cstheme="minorHAnsi"/>
          <w:b/>
          <w:color w:val="auto"/>
        </w:rPr>
        <w:t>Impact potentiel</w:t>
      </w:r>
      <w:bookmarkEnd w:id="67"/>
      <w:bookmarkEnd w:id="68"/>
      <w:bookmarkEnd w:id="69"/>
    </w:p>
    <w:p w14:paraId="5A87F52E" w14:textId="77777777" w:rsidR="002951C3" w:rsidRPr="00E140A9" w:rsidRDefault="002951C3" w:rsidP="002951C3">
      <w:pPr>
        <w:pStyle w:val="Corpsdetexte"/>
        <w:widowControl/>
        <w:suppressAutoHyphens w:val="0"/>
        <w:spacing w:after="160" w:line="276" w:lineRule="auto"/>
        <w:rPr>
          <w:rFonts w:asciiTheme="minorHAnsi" w:hAnsiTheme="minorHAnsi" w:cstheme="minorHAnsi"/>
        </w:rPr>
      </w:pPr>
      <w:r w:rsidRPr="00E140A9">
        <w:rPr>
          <w:rFonts w:asciiTheme="minorHAnsi" w:hAnsiTheme="minorHAnsi" w:cstheme="minorHAnsi"/>
        </w:rPr>
        <w:t>« Les capacités (individuelles), organisationnelles, institutionnelles et sociétales sont durablement renforcées avec les besoins de développement socio-économiques du pays ».</w:t>
      </w:r>
    </w:p>
    <w:p w14:paraId="2CD5C8FE" w14:textId="77777777" w:rsidR="002951C3" w:rsidRPr="00B27A9A" w:rsidRDefault="002951C3" w:rsidP="00295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before="40" w:after="40" w:line="276" w:lineRule="auto"/>
        <w:jc w:val="both"/>
        <w:rPr>
          <w:sz w:val="20"/>
          <w:szCs w:val="20"/>
        </w:rPr>
      </w:pPr>
      <w:r w:rsidRPr="00950382">
        <w:rPr>
          <w:sz w:val="20"/>
          <w:szCs w:val="20"/>
        </w:rPr>
        <w:t>Par rapport à la durabilité potentielle, l’appropriation de toutes les actions du projet par les OB y contri</w:t>
      </w:r>
      <w:r>
        <w:rPr>
          <w:sz w:val="20"/>
          <w:szCs w:val="20"/>
        </w:rPr>
        <w:t xml:space="preserve">bue à un degré important </w:t>
      </w:r>
      <w:r w:rsidRPr="00950382">
        <w:rPr>
          <w:sz w:val="20"/>
          <w:szCs w:val="20"/>
        </w:rPr>
        <w:t>par leur participation à la formul</w:t>
      </w:r>
      <w:r>
        <w:rPr>
          <w:sz w:val="20"/>
          <w:szCs w:val="20"/>
        </w:rPr>
        <w:t xml:space="preserve">ation, la prise de décisions, </w:t>
      </w:r>
      <w:r w:rsidRPr="00950382">
        <w:rPr>
          <w:sz w:val="20"/>
          <w:szCs w:val="20"/>
        </w:rPr>
        <w:t>à la mise en œuvre des PAC qui sont intégrés dans leur contexte organisationnel, social et culturel.</w:t>
      </w:r>
    </w:p>
    <w:p w14:paraId="208C859A" w14:textId="77777777" w:rsidR="002951C3" w:rsidRPr="00FD3F4A" w:rsidRDefault="002951C3" w:rsidP="00FD3F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before="40" w:after="40" w:line="276" w:lineRule="auto"/>
        <w:jc w:val="both"/>
        <w:rPr>
          <w:rFonts w:cs="Arial"/>
          <w:kern w:val="18"/>
          <w:sz w:val="20"/>
          <w:szCs w:val="20"/>
        </w:rPr>
      </w:pPr>
      <w:r w:rsidRPr="00950382">
        <w:rPr>
          <w:rFonts w:cs="Arial"/>
          <w:kern w:val="18"/>
          <w:sz w:val="20"/>
          <w:szCs w:val="20"/>
        </w:rPr>
        <w:t>Mais l</w:t>
      </w:r>
      <w:r w:rsidRPr="00950382">
        <w:rPr>
          <w:rFonts w:cs="Arial"/>
          <w:kern w:val="18"/>
          <w:sz w:val="20"/>
          <w:szCs w:val="20"/>
          <w:lang w:val="pt-PT"/>
        </w:rPr>
        <w:t xml:space="preserve">’impact doit surtout </w:t>
      </w:r>
      <w:r w:rsidRPr="00950382">
        <w:rPr>
          <w:rFonts w:cs="Arial"/>
          <w:kern w:val="18"/>
          <w:sz w:val="20"/>
          <w:szCs w:val="20"/>
        </w:rPr>
        <w:t>être compris comme les effets de l’amélioration des OB sur ses groupes cibles appelé</w:t>
      </w:r>
      <w:r>
        <w:rPr>
          <w:rFonts w:cs="Arial"/>
          <w:kern w:val="18"/>
          <w:sz w:val="20"/>
          <w:szCs w:val="20"/>
        </w:rPr>
        <w:t>s</w:t>
      </w:r>
      <w:r w:rsidRPr="00950382">
        <w:rPr>
          <w:rFonts w:cs="Arial"/>
          <w:kern w:val="18"/>
          <w:sz w:val="20"/>
          <w:szCs w:val="20"/>
        </w:rPr>
        <w:t xml:space="preserve"> bénéficiaires finaux. (membres des OB, des élè</w:t>
      </w:r>
      <w:r>
        <w:rPr>
          <w:rFonts w:cs="Arial"/>
          <w:kern w:val="18"/>
          <w:sz w:val="20"/>
          <w:szCs w:val="20"/>
        </w:rPr>
        <w:t xml:space="preserve">ves, les patients, des clients etc.) </w:t>
      </w:r>
      <w:r w:rsidRPr="00950382">
        <w:rPr>
          <w:rFonts w:cs="Arial"/>
          <w:kern w:val="18"/>
          <w:sz w:val="20"/>
          <w:szCs w:val="20"/>
        </w:rPr>
        <w:t>en combinaison des résultats des in</w:t>
      </w:r>
      <w:r>
        <w:rPr>
          <w:rFonts w:cs="Arial"/>
          <w:kern w:val="18"/>
          <w:sz w:val="20"/>
          <w:szCs w:val="20"/>
        </w:rPr>
        <w:t>terventions d’autres projets, des actions du secteur privé, de la société civile et</w:t>
      </w:r>
      <w:r w:rsidRPr="00950382">
        <w:rPr>
          <w:rFonts w:cs="Arial"/>
          <w:kern w:val="18"/>
          <w:sz w:val="20"/>
          <w:szCs w:val="20"/>
        </w:rPr>
        <w:t xml:space="preserve"> du gouvernemen</w:t>
      </w:r>
      <w:r>
        <w:rPr>
          <w:rFonts w:cs="Arial"/>
          <w:kern w:val="18"/>
          <w:sz w:val="20"/>
          <w:szCs w:val="20"/>
        </w:rPr>
        <w:t>t.</w:t>
      </w:r>
    </w:p>
    <w:p w14:paraId="49EE29CE" w14:textId="77777777" w:rsidR="002951C3" w:rsidRPr="00E140A9" w:rsidRDefault="002951C3" w:rsidP="002951C3">
      <w:pPr>
        <w:pStyle w:val="Corpsdetexte"/>
        <w:widowControl/>
        <w:numPr>
          <w:ilvl w:val="3"/>
          <w:numId w:val="8"/>
        </w:numPr>
        <w:suppressAutoHyphens w:val="0"/>
        <w:spacing w:after="160" w:line="276" w:lineRule="auto"/>
        <w:ind w:left="0" w:firstLine="0"/>
        <w:rPr>
          <w:rFonts w:asciiTheme="minorHAnsi" w:eastAsia="Calibri" w:hAnsiTheme="minorHAnsi" w:cstheme="minorHAnsi"/>
          <w:snapToGrid/>
          <w:color w:val="585756"/>
          <w:kern w:val="0"/>
          <w:lang w:eastAsia="en-US"/>
        </w:rPr>
      </w:pPr>
      <w:r w:rsidRPr="00E140A9">
        <w:rPr>
          <w:rFonts w:asciiTheme="minorHAnsi" w:hAnsiTheme="minorHAnsi" w:cstheme="minorHAnsi"/>
        </w:rPr>
        <w:t xml:space="preserve">Au niveau de la santé                                                                                                           </w:t>
      </w:r>
      <w:r w:rsidRPr="00E140A9">
        <w:rPr>
          <w:rFonts w:asciiTheme="minorHAnsi" w:eastAsia="Calibri" w:hAnsiTheme="minorHAnsi" w:cstheme="minorHAnsi"/>
          <w:snapToGrid/>
          <w:color w:val="585756"/>
          <w:kern w:val="0"/>
          <w:lang w:eastAsia="en-US"/>
        </w:rPr>
        <w:t xml:space="preserve">   </w:t>
      </w:r>
      <w:r w:rsidRPr="00E140A9">
        <w:rPr>
          <w:rFonts w:asciiTheme="minorHAnsi" w:hAnsiTheme="minorHAnsi" w:cstheme="minorHAnsi"/>
          <w:color w:val="FFFFFF" w:themeColor="background1"/>
        </w:rPr>
        <w:t xml:space="preserve"> Les </w:t>
      </w:r>
      <w:r w:rsidRPr="00E140A9">
        <w:rPr>
          <w:rFonts w:asciiTheme="minorHAnsi" w:hAnsiTheme="minorHAnsi" w:cstheme="minorHAnsi"/>
        </w:rPr>
        <w:t xml:space="preserve">Les interventions au niveau de la santé des patients (hommes, femmes, enfants) qui fréquentent les hôpitaux sur l’ensemble du territoire national à travers un système de santé contribuent à l’amélioration globale des prises en charge. Citons notamment </w:t>
      </w:r>
      <w:r w:rsidRPr="00E140A9">
        <w:rPr>
          <w:rFonts w:asciiTheme="minorHAnsi" w:hAnsiTheme="minorHAnsi" w:cstheme="minorHAnsi"/>
          <w:snapToGrid/>
          <w:kern w:val="0"/>
        </w:rPr>
        <w:t xml:space="preserve">la malnutrition qui concerne plus de 100.000 enfants de moins de 5 ans dans les Provinces Sanitaires de Kirundo et  Muramvya, l’Epilepsie qui touche </w:t>
      </w:r>
      <w:r w:rsidRPr="00E140A9">
        <w:rPr>
          <w:rFonts w:asciiTheme="minorHAnsi" w:hAnsiTheme="minorHAnsi" w:cstheme="minorHAnsi"/>
        </w:rPr>
        <w:t xml:space="preserve">1.320.000 personnes au niveau national (Plan stratégique Santé Mentale 2016/2021- MSPLS/BDI) , </w:t>
      </w:r>
      <w:r w:rsidRPr="00E140A9">
        <w:rPr>
          <w:rFonts w:asciiTheme="minorHAnsi" w:hAnsiTheme="minorHAnsi" w:cstheme="minorHAnsi"/>
          <w:snapToGrid/>
          <w:kern w:val="0"/>
        </w:rPr>
        <w:t>la santé de la reproduction qui va toucher au Burundi 3 740 000 femmes en âge de procréer (Plan National de Développement Sanitaire  2016-2026)</w:t>
      </w:r>
    </w:p>
    <w:p w14:paraId="50C69AE7" w14:textId="77777777" w:rsidR="002951C3" w:rsidRPr="005079BF" w:rsidRDefault="002951C3" w:rsidP="002951C3">
      <w:pPr>
        <w:autoSpaceDE w:val="0"/>
        <w:autoSpaceDN w:val="0"/>
        <w:adjustRightInd w:val="0"/>
        <w:spacing w:line="276" w:lineRule="auto"/>
        <w:jc w:val="both"/>
        <w:rPr>
          <w:rFonts w:eastAsia="Calibri" w:cs="Arial"/>
          <w:i/>
          <w:color w:val="585756"/>
          <w:sz w:val="20"/>
          <w:szCs w:val="20"/>
        </w:rPr>
      </w:pPr>
      <w:r w:rsidRPr="005079BF">
        <w:rPr>
          <w:rFonts w:cs="Arial"/>
          <w:i/>
          <w:sz w:val="20"/>
          <w:szCs w:val="20"/>
        </w:rPr>
        <w:t xml:space="preserve">Rem : </w:t>
      </w:r>
      <w:r w:rsidRPr="005079BF">
        <w:rPr>
          <w:rFonts w:eastAsia="Calibri" w:cs="Arial"/>
          <w:i/>
          <w:color w:val="585756"/>
          <w:sz w:val="20"/>
          <w:szCs w:val="20"/>
        </w:rPr>
        <w:t xml:space="preserve">Issu de la  baseline en 2015, un indicateur  de la SNRC peut être retenu  à savoir :   </w:t>
      </w:r>
    </w:p>
    <w:p w14:paraId="6E316C4D" w14:textId="77777777" w:rsidR="002951C3" w:rsidRPr="005079BF" w:rsidRDefault="002951C3" w:rsidP="002951C3">
      <w:pPr>
        <w:autoSpaceDE w:val="0"/>
        <w:autoSpaceDN w:val="0"/>
        <w:adjustRightInd w:val="0"/>
        <w:spacing w:line="276" w:lineRule="auto"/>
        <w:jc w:val="both"/>
        <w:rPr>
          <w:rFonts w:cs="Arial"/>
          <w:i/>
          <w:sz w:val="20"/>
          <w:szCs w:val="20"/>
        </w:rPr>
      </w:pPr>
      <w:r w:rsidRPr="005079BF">
        <w:rPr>
          <w:rFonts w:cs="Arial"/>
          <w:i/>
          <w:sz w:val="20"/>
          <w:szCs w:val="20"/>
        </w:rPr>
        <w:lastRenderedPageBreak/>
        <w:t xml:space="preserve"> Pourcentage de la population totale ayant accès à des services de santé de qualité essentiellement en termes de ressources humaines compétentes (Les données statistiques agrégées peuvent être obtenues au Ministère de la Santé ou par une enquête effectuée auprès des secteurs concernés). </w:t>
      </w:r>
    </w:p>
    <w:p w14:paraId="7914C4C0" w14:textId="77777777" w:rsidR="002951C3" w:rsidRPr="00E140A9" w:rsidRDefault="002951C3" w:rsidP="002951C3">
      <w:pPr>
        <w:pStyle w:val="Corpsdetexte"/>
        <w:widowControl/>
        <w:numPr>
          <w:ilvl w:val="3"/>
          <w:numId w:val="8"/>
        </w:numPr>
        <w:suppressAutoHyphens w:val="0"/>
        <w:spacing w:after="160" w:line="276" w:lineRule="auto"/>
        <w:ind w:left="0" w:firstLine="0"/>
        <w:rPr>
          <w:rFonts w:ascii="Calibri" w:eastAsia="Calibri" w:hAnsi="Calibri" w:cs="Calibri"/>
          <w:snapToGrid/>
          <w:color w:val="585756"/>
          <w:kern w:val="0"/>
          <w:lang w:eastAsia="en-US"/>
        </w:rPr>
      </w:pPr>
      <w:r w:rsidRPr="00B27A9A">
        <w:rPr>
          <w:rFonts w:asciiTheme="minorHAnsi" w:eastAsia="Calibri" w:hAnsiTheme="minorHAnsi" w:cstheme="minorHAnsi"/>
          <w:snapToGrid/>
          <w:kern w:val="0"/>
          <w:lang w:eastAsia="en-US"/>
        </w:rPr>
        <w:t xml:space="preserve">Au niveau de l’Education                                                                                                </w:t>
      </w:r>
      <w:r w:rsidRPr="001D4FE9">
        <w:rPr>
          <w:rFonts w:cs="Arial"/>
          <w:color w:val="FFFFFF" w:themeColor="background1"/>
        </w:rPr>
        <w:t>Les</w:t>
      </w:r>
      <w:r w:rsidRPr="001D4FE9">
        <w:rPr>
          <w:rFonts w:cs="Arial"/>
        </w:rPr>
        <w:t xml:space="preserve"> </w:t>
      </w:r>
      <w:r w:rsidRPr="00E140A9">
        <w:rPr>
          <w:rFonts w:ascii="Calibri" w:hAnsi="Calibri" w:cs="Calibri"/>
        </w:rPr>
        <w:t>Les interventions touchent des milliers d’élèves à travers les nouvelles méthodes d’enseignement, la professionnalisation des jeunes en quête d’emploi dans un  secteur en plein développement et utile pour la croissance économique du Burundi (filière tourisme, filière transformation alimentaire, ..) dans les Centres d’Enseignement des métiers pilotes avec 2.247 apprenants dont 1560 lauréats par an</w:t>
      </w:r>
    </w:p>
    <w:p w14:paraId="2CCCE07A" w14:textId="77777777" w:rsidR="002951C3" w:rsidRPr="00E140A9" w:rsidRDefault="002951C3" w:rsidP="002951C3">
      <w:pPr>
        <w:pStyle w:val="Corpsdetexte"/>
        <w:widowControl/>
        <w:numPr>
          <w:ilvl w:val="3"/>
          <w:numId w:val="8"/>
        </w:numPr>
        <w:suppressAutoHyphens w:val="0"/>
        <w:spacing w:after="160" w:line="276" w:lineRule="auto"/>
        <w:ind w:left="0" w:firstLine="0"/>
        <w:jc w:val="left"/>
        <w:rPr>
          <w:rFonts w:ascii="Calibri" w:eastAsia="Calibri" w:hAnsi="Calibri" w:cs="Calibri"/>
          <w:snapToGrid/>
          <w:color w:val="585756"/>
          <w:kern w:val="0"/>
          <w:lang w:eastAsia="en-US"/>
        </w:rPr>
      </w:pPr>
      <w:r w:rsidRPr="00B27A9A">
        <w:rPr>
          <w:rFonts w:ascii="Calibri" w:eastAsia="Calibri" w:hAnsi="Calibri" w:cs="Calibri"/>
          <w:snapToGrid/>
          <w:kern w:val="0"/>
          <w:lang w:eastAsia="en-US"/>
        </w:rPr>
        <w:t xml:space="preserve">Au niveau de l’Agriculture          </w:t>
      </w:r>
      <w:r w:rsidRPr="00E140A9">
        <w:rPr>
          <w:rFonts w:ascii="Calibri" w:eastAsia="Calibri" w:hAnsi="Calibri" w:cs="Calibri"/>
          <w:snapToGrid/>
          <w:color w:val="585756"/>
          <w:kern w:val="0"/>
          <w:lang w:eastAsia="en-US"/>
        </w:rPr>
        <w:t xml:space="preserve">                                                                                    Les </w:t>
      </w:r>
      <w:r w:rsidRPr="00E140A9">
        <w:rPr>
          <w:rFonts w:ascii="Calibri" w:hAnsi="Calibri" w:cs="Calibri"/>
        </w:rPr>
        <w:t>interventions touchent, à travers des unités et forums des organisations paysannes, des milliers de membres des organisations de producteurs : citons la filière du Maïs qui touche 7000 producteurs dans la région de Bugesera</w:t>
      </w:r>
    </w:p>
    <w:p w14:paraId="4ACC835C" w14:textId="0D0BB71A" w:rsidR="002951C3" w:rsidRDefault="002951C3" w:rsidP="002951C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276" w:lineRule="auto"/>
        <w:jc w:val="both"/>
        <w:rPr>
          <w:rFonts w:cs="Arial"/>
          <w:sz w:val="20"/>
          <w:szCs w:val="20"/>
        </w:rPr>
      </w:pPr>
      <w:r w:rsidRPr="00950382">
        <w:rPr>
          <w:rFonts w:cs="Arial"/>
          <w:sz w:val="20"/>
          <w:szCs w:val="20"/>
        </w:rPr>
        <w:t>Il est donc p</w:t>
      </w:r>
      <w:r w:rsidR="001C148D">
        <w:rPr>
          <w:rFonts w:cs="Arial"/>
          <w:sz w:val="20"/>
          <w:szCs w:val="20"/>
        </w:rPr>
        <w:t>lausible que la qualité de vie,</w:t>
      </w:r>
      <w:r>
        <w:rPr>
          <w:rFonts w:cs="Arial"/>
          <w:sz w:val="20"/>
          <w:szCs w:val="20"/>
        </w:rPr>
        <w:t xml:space="preserve"> des services médicaux, </w:t>
      </w:r>
      <w:r w:rsidRPr="00950382">
        <w:rPr>
          <w:rFonts w:cs="Arial"/>
          <w:sz w:val="20"/>
          <w:szCs w:val="20"/>
        </w:rPr>
        <w:t xml:space="preserve">la production agricole et artisanale, l’emploi dans différents secteurs, la commercialisation et les revenus d’un large public augmenteront – et ceci à travers des méthodes modernes </w:t>
      </w:r>
      <w:r>
        <w:rPr>
          <w:rFonts w:cs="Arial"/>
          <w:sz w:val="20"/>
          <w:szCs w:val="20"/>
        </w:rPr>
        <w:t xml:space="preserve">d’enseignement. </w:t>
      </w:r>
      <w:r w:rsidRPr="00950382">
        <w:rPr>
          <w:rFonts w:cs="Arial"/>
          <w:sz w:val="20"/>
          <w:szCs w:val="20"/>
        </w:rPr>
        <w:t>Néanmoins, ces impacts sont limités par l’absence fréquente des mesures</w:t>
      </w:r>
      <w:r>
        <w:rPr>
          <w:rFonts w:cs="Arial"/>
          <w:sz w:val="20"/>
          <w:szCs w:val="20"/>
        </w:rPr>
        <w:t xml:space="preserve"> </w:t>
      </w:r>
      <w:r w:rsidRPr="00950382">
        <w:rPr>
          <w:rFonts w:cs="Arial"/>
          <w:sz w:val="20"/>
          <w:szCs w:val="20"/>
        </w:rPr>
        <w:t>d’accompagnement ce qui demande d’avantage de  complémentarité et de renforcement mutuel du PAORC av</w:t>
      </w:r>
      <w:r>
        <w:rPr>
          <w:rFonts w:cs="Arial"/>
          <w:sz w:val="20"/>
          <w:szCs w:val="20"/>
        </w:rPr>
        <w:t>ec les projets sectoriels Enabe</w:t>
      </w:r>
      <w:r w:rsidR="007176C0">
        <w:rPr>
          <w:rFonts w:cs="Arial"/>
          <w:sz w:val="20"/>
          <w:szCs w:val="20"/>
        </w:rPr>
        <w:t>l.</w:t>
      </w:r>
    </w:p>
    <w:p w14:paraId="22D82E80" w14:textId="77777777" w:rsidR="007176C0" w:rsidRPr="0052529A" w:rsidRDefault="007176C0" w:rsidP="002951C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276" w:lineRule="auto"/>
        <w:jc w:val="both"/>
        <w:rPr>
          <w:rFonts w:eastAsia="Calibri"/>
          <w:lang w:val="pt-PT"/>
        </w:rPr>
      </w:pPr>
    </w:p>
    <w:p w14:paraId="5A7CA251" w14:textId="77777777" w:rsidR="007176C0" w:rsidRDefault="007176C0">
      <w:pPr>
        <w:rPr>
          <w:rFonts w:ascii="Calibri" w:eastAsia="Times New Roman" w:hAnsi="Calibri" w:cstheme="majorBidi"/>
          <w:b/>
          <w:bCs/>
          <w:color w:val="D81A1A"/>
          <w:sz w:val="26"/>
          <w:szCs w:val="26"/>
          <w:lang w:val="en-GB"/>
        </w:rPr>
      </w:pPr>
      <w:bookmarkStart w:id="70" w:name="_Toc305765861"/>
      <w:bookmarkStart w:id="71" w:name="_Toc370814203"/>
      <w:bookmarkStart w:id="72" w:name="_Toc370814279"/>
      <w:r>
        <w:rPr>
          <w:rFonts w:ascii="Calibri" w:eastAsia="Times New Roman" w:hAnsi="Calibri"/>
          <w:b/>
          <w:bCs/>
          <w:color w:val="D81A1A"/>
          <w:lang w:val="en-GB"/>
        </w:rPr>
        <w:br w:type="page"/>
      </w:r>
    </w:p>
    <w:p w14:paraId="7A6BD1A4" w14:textId="77777777" w:rsidR="002951C3" w:rsidRPr="007176C0" w:rsidRDefault="002951C3" w:rsidP="002951C3">
      <w:pPr>
        <w:pStyle w:val="Titre2"/>
        <w:numPr>
          <w:ilvl w:val="1"/>
          <w:numId w:val="1"/>
        </w:numPr>
        <w:tabs>
          <w:tab w:val="clear" w:pos="576"/>
        </w:tabs>
        <w:spacing w:before="120" w:after="120" w:line="240" w:lineRule="auto"/>
        <w:rPr>
          <w:rFonts w:ascii="Calibri" w:eastAsia="Times New Roman" w:hAnsi="Calibri"/>
          <w:b/>
          <w:bCs/>
          <w:color w:val="D81A1A"/>
          <w:lang w:val="en-GB"/>
        </w:rPr>
      </w:pPr>
      <w:bookmarkStart w:id="73" w:name="_Toc508387564"/>
      <w:r w:rsidRPr="007176C0">
        <w:rPr>
          <w:rFonts w:ascii="Calibri" w:eastAsia="Times New Roman" w:hAnsi="Calibri"/>
          <w:b/>
          <w:bCs/>
          <w:color w:val="D81A1A"/>
          <w:lang w:val="en-GB"/>
        </w:rPr>
        <w:lastRenderedPageBreak/>
        <w:t>Performance de l'output 1</w:t>
      </w:r>
      <w:bookmarkEnd w:id="70"/>
      <w:bookmarkEnd w:id="71"/>
      <w:bookmarkEnd w:id="72"/>
      <w:bookmarkEnd w:id="73"/>
    </w:p>
    <w:p w14:paraId="15568714" w14:textId="77777777" w:rsidR="002951C3" w:rsidRPr="005079BF" w:rsidRDefault="002951C3" w:rsidP="002951C3">
      <w:pPr>
        <w:rPr>
          <w:rFonts w:cs="Arial"/>
          <w:b/>
          <w:bCs/>
          <w:sz w:val="20"/>
          <w:szCs w:val="20"/>
        </w:rPr>
      </w:pPr>
      <w:r w:rsidRPr="005079BF">
        <w:rPr>
          <w:rFonts w:cs="Arial"/>
          <w:b/>
          <w:sz w:val="20"/>
          <w:szCs w:val="20"/>
        </w:rPr>
        <w:t xml:space="preserve">«  </w:t>
      </w:r>
      <w:r w:rsidRPr="005079BF">
        <w:rPr>
          <w:rFonts w:cs="Arial"/>
          <w:sz w:val="20"/>
          <w:szCs w:val="20"/>
        </w:rPr>
        <w:t>La mise en œuvre de la SNRC est appuyée dans le domaine de renforcement des compétences des ressources humaines » est annulé</w:t>
      </w:r>
      <w:r w:rsidR="00FD3F4A">
        <w:rPr>
          <w:rFonts w:cs="Arial"/>
          <w:sz w:val="20"/>
          <w:szCs w:val="20"/>
        </w:rPr>
        <w:t>e.</w:t>
      </w:r>
    </w:p>
    <w:p w14:paraId="3388BF8A" w14:textId="77777777" w:rsidR="002951C3" w:rsidRPr="005079BF" w:rsidRDefault="002951C3" w:rsidP="002951C3"/>
    <w:p w14:paraId="2028F098" w14:textId="77777777" w:rsidR="002951C3" w:rsidRPr="00397E5E" w:rsidRDefault="002951C3" w:rsidP="002951C3">
      <w:pPr>
        <w:pStyle w:val="Normalcentr"/>
        <w:jc w:val="both"/>
        <w:rPr>
          <w:rFonts w:ascii="Arial" w:hAnsi="Arial" w:cs="Arial"/>
          <w:i/>
          <w:iCs/>
          <w:sz w:val="20"/>
          <w:szCs w:val="20"/>
        </w:rPr>
      </w:pPr>
      <w:r>
        <w:rPr>
          <w:rFonts w:ascii="Arial" w:hAnsi="Arial" w:cs="Arial"/>
          <w:i/>
          <w:iCs/>
          <w:noProof/>
          <w:sz w:val="20"/>
          <w:szCs w:val="20"/>
          <w:lang w:val="fr-BE" w:eastAsia="fr-BE"/>
        </w:rPr>
        <w:drawing>
          <wp:inline distT="0" distB="0" distL="0" distR="0" wp14:anchorId="421E4E6B" wp14:editId="1FB32DC6">
            <wp:extent cx="4714875" cy="504825"/>
            <wp:effectExtent l="0" t="0" r="9525" b="9525"/>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4875" cy="504825"/>
                    </a:xfrm>
                    <a:prstGeom prst="rect">
                      <a:avLst/>
                    </a:prstGeom>
                    <a:noFill/>
                    <a:ln>
                      <a:noFill/>
                    </a:ln>
                  </pic:spPr>
                </pic:pic>
              </a:graphicData>
            </a:graphic>
          </wp:inline>
        </w:drawing>
      </w:r>
    </w:p>
    <w:p w14:paraId="5DA2BA6E" w14:textId="77777777" w:rsidR="002951C3" w:rsidRDefault="002951C3" w:rsidP="002951C3">
      <w:pPr>
        <w:pStyle w:val="Titre2"/>
        <w:spacing w:after="120"/>
        <w:ind w:left="576"/>
        <w:rPr>
          <w:rFonts w:ascii="Calibri" w:eastAsia="Times New Roman" w:hAnsi="Calibri"/>
          <w:bCs/>
          <w:color w:val="D81A1A"/>
          <w:lang w:val="en-GB"/>
        </w:rPr>
      </w:pPr>
      <w:bookmarkStart w:id="74" w:name="_Toc370814207"/>
      <w:bookmarkStart w:id="75" w:name="_Toc370814283"/>
    </w:p>
    <w:p w14:paraId="46D6E52D" w14:textId="77777777" w:rsidR="002951C3" w:rsidRPr="007176C0" w:rsidRDefault="002951C3" w:rsidP="002951C3">
      <w:pPr>
        <w:pStyle w:val="Titre2"/>
        <w:numPr>
          <w:ilvl w:val="1"/>
          <w:numId w:val="1"/>
        </w:numPr>
        <w:tabs>
          <w:tab w:val="clear" w:pos="576"/>
        </w:tabs>
        <w:spacing w:before="120" w:after="120" w:line="240" w:lineRule="auto"/>
        <w:rPr>
          <w:rFonts w:ascii="Calibri" w:eastAsia="Times New Roman" w:hAnsi="Calibri"/>
          <w:b/>
          <w:bCs/>
          <w:color w:val="D81A1A"/>
          <w:lang w:val="en-GB"/>
        </w:rPr>
      </w:pPr>
      <w:bookmarkStart w:id="76" w:name="_Toc508387565"/>
      <w:r w:rsidRPr="007176C0">
        <w:rPr>
          <w:rFonts w:ascii="Calibri" w:eastAsia="Times New Roman" w:hAnsi="Calibri"/>
          <w:b/>
          <w:bCs/>
          <w:color w:val="D81A1A"/>
          <w:lang w:val="en-GB"/>
        </w:rPr>
        <w:t>Performance de l'output 2</w:t>
      </w:r>
      <w:bookmarkEnd w:id="74"/>
      <w:bookmarkEnd w:id="75"/>
      <w:bookmarkEnd w:id="76"/>
    </w:p>
    <w:p w14:paraId="3D22D9AC" w14:textId="77777777" w:rsidR="002951C3" w:rsidRPr="007176C0" w:rsidRDefault="002951C3" w:rsidP="002951C3">
      <w:pPr>
        <w:pStyle w:val="Titre3"/>
        <w:keepNext w:val="0"/>
        <w:keepLines w:val="0"/>
        <w:numPr>
          <w:ilvl w:val="2"/>
          <w:numId w:val="1"/>
        </w:numPr>
        <w:tabs>
          <w:tab w:val="num" w:pos="720"/>
        </w:tabs>
        <w:autoSpaceDE w:val="0"/>
        <w:autoSpaceDN w:val="0"/>
        <w:adjustRightInd w:val="0"/>
        <w:spacing w:before="60" w:after="60" w:line="240" w:lineRule="auto"/>
        <w:ind w:left="720"/>
        <w:contextualSpacing/>
        <w:rPr>
          <w:rFonts w:ascii="Calibri" w:eastAsia="Calibri" w:hAnsi="Calibri" w:cs="Calibri-Bold"/>
          <w:b/>
          <w:color w:val="auto"/>
        </w:rPr>
      </w:pPr>
      <w:bookmarkStart w:id="77" w:name="_Toc370814204"/>
      <w:bookmarkStart w:id="78" w:name="_Toc370814280"/>
      <w:bookmarkStart w:id="79" w:name="_Toc508387566"/>
      <w:r w:rsidRPr="007176C0">
        <w:rPr>
          <w:rFonts w:ascii="Calibri" w:eastAsia="Calibri" w:hAnsi="Calibri" w:cs="Calibri-Bold"/>
          <w:b/>
          <w:color w:val="auto"/>
        </w:rPr>
        <w:t>Progrès des indicateurs</w:t>
      </w:r>
      <w:bookmarkEnd w:id="77"/>
      <w:bookmarkEnd w:id="78"/>
      <w:bookmarkEnd w:id="79"/>
    </w:p>
    <w:p w14:paraId="7D056BA7" w14:textId="77777777" w:rsidR="002951C3" w:rsidRPr="00B27A9A" w:rsidRDefault="002951C3" w:rsidP="002951C3">
      <w:pPr>
        <w:rPr>
          <w:rFonts w:eastAsia="Calibri"/>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2013"/>
        <w:gridCol w:w="992"/>
        <w:gridCol w:w="1985"/>
        <w:gridCol w:w="992"/>
        <w:gridCol w:w="1276"/>
        <w:gridCol w:w="709"/>
      </w:tblGrid>
      <w:tr w:rsidR="002951C3" w:rsidRPr="00B500C0" w14:paraId="37E999CE" w14:textId="77777777" w:rsidTr="007176C0">
        <w:trPr>
          <w:jc w:val="center"/>
        </w:trPr>
        <w:tc>
          <w:tcPr>
            <w:tcW w:w="1844" w:type="dxa"/>
          </w:tcPr>
          <w:p w14:paraId="53FFF382" w14:textId="77777777" w:rsidR="002951C3" w:rsidRPr="006C4DDE" w:rsidRDefault="002951C3" w:rsidP="00EA3D6C">
            <w:pPr>
              <w:pStyle w:val="Ballontekst1"/>
              <w:rPr>
                <w:rFonts w:ascii="Arial" w:hAnsi="Arial" w:cs="Arial"/>
                <w:b/>
                <w:bCs/>
              </w:rPr>
            </w:pPr>
            <w:r w:rsidRPr="006C4DDE">
              <w:rPr>
                <w:rFonts w:ascii="Arial" w:hAnsi="Arial" w:cs="Arial"/>
                <w:b/>
                <w:snapToGrid/>
              </w:rPr>
              <w:t>Indicateurs</w:t>
            </w:r>
          </w:p>
        </w:tc>
        <w:tc>
          <w:tcPr>
            <w:tcW w:w="2013" w:type="dxa"/>
          </w:tcPr>
          <w:p w14:paraId="1D2D9639" w14:textId="77777777" w:rsidR="002951C3" w:rsidRPr="006C4DDE" w:rsidRDefault="002951C3" w:rsidP="00EA3D6C">
            <w:pPr>
              <w:rPr>
                <w:rFonts w:cs="Arial"/>
                <w:b/>
                <w:sz w:val="16"/>
                <w:szCs w:val="16"/>
              </w:rPr>
            </w:pPr>
            <w:r w:rsidRPr="006C4DDE">
              <w:rPr>
                <w:rFonts w:cs="Arial"/>
                <w:b/>
                <w:sz w:val="16"/>
                <w:szCs w:val="16"/>
              </w:rPr>
              <w:t>Critères</w:t>
            </w:r>
          </w:p>
        </w:tc>
        <w:tc>
          <w:tcPr>
            <w:tcW w:w="992" w:type="dxa"/>
          </w:tcPr>
          <w:p w14:paraId="78E8D3EF" w14:textId="77777777" w:rsidR="002951C3" w:rsidRPr="006C4DDE" w:rsidRDefault="002951C3" w:rsidP="00EA3D6C">
            <w:pPr>
              <w:rPr>
                <w:rFonts w:cs="Arial"/>
                <w:b/>
                <w:bCs/>
                <w:sz w:val="16"/>
                <w:szCs w:val="16"/>
              </w:rPr>
            </w:pPr>
            <w:r>
              <w:rPr>
                <w:rFonts w:cs="Arial"/>
                <w:b/>
                <w:bCs/>
                <w:sz w:val="16"/>
                <w:szCs w:val="16"/>
              </w:rPr>
              <w:t xml:space="preserve">Valeur </w:t>
            </w:r>
            <w:r w:rsidRPr="006C4DDE">
              <w:rPr>
                <w:rFonts w:cs="Arial"/>
                <w:b/>
                <w:bCs/>
                <w:sz w:val="16"/>
                <w:szCs w:val="16"/>
              </w:rPr>
              <w:t>Baseline</w:t>
            </w:r>
          </w:p>
        </w:tc>
        <w:tc>
          <w:tcPr>
            <w:tcW w:w="1985" w:type="dxa"/>
          </w:tcPr>
          <w:p w14:paraId="17175FC1" w14:textId="77777777" w:rsidR="002951C3" w:rsidRPr="007D3B3C" w:rsidRDefault="002951C3" w:rsidP="00EA3D6C">
            <w:pPr>
              <w:rPr>
                <w:rFonts w:cs="Arial"/>
                <w:i/>
                <w:sz w:val="16"/>
                <w:szCs w:val="16"/>
              </w:rPr>
            </w:pPr>
            <w:r>
              <w:rPr>
                <w:rFonts w:cs="Arial"/>
                <w:i/>
                <w:sz w:val="16"/>
                <w:szCs w:val="16"/>
              </w:rPr>
              <w:t xml:space="preserve">Valeur </w:t>
            </w:r>
            <w:r w:rsidRPr="007D3B3C">
              <w:rPr>
                <w:rFonts w:cs="Arial"/>
                <w:i/>
                <w:sz w:val="16"/>
                <w:szCs w:val="16"/>
              </w:rPr>
              <w:t xml:space="preserve"> 2016</w:t>
            </w:r>
          </w:p>
        </w:tc>
        <w:tc>
          <w:tcPr>
            <w:tcW w:w="992" w:type="dxa"/>
          </w:tcPr>
          <w:p w14:paraId="76C12030" w14:textId="77777777" w:rsidR="002951C3" w:rsidRPr="006C4DDE" w:rsidRDefault="002951C3" w:rsidP="00EA3D6C">
            <w:pPr>
              <w:rPr>
                <w:rFonts w:cs="Arial"/>
                <w:b/>
                <w:sz w:val="16"/>
                <w:szCs w:val="16"/>
              </w:rPr>
            </w:pPr>
            <w:r>
              <w:rPr>
                <w:rFonts w:cs="Arial"/>
                <w:b/>
                <w:sz w:val="16"/>
                <w:szCs w:val="16"/>
              </w:rPr>
              <w:t>Cible</w:t>
            </w:r>
            <w:r w:rsidRPr="006C4DDE">
              <w:rPr>
                <w:rFonts w:cs="Arial"/>
                <w:b/>
                <w:sz w:val="16"/>
                <w:szCs w:val="16"/>
              </w:rPr>
              <w:t xml:space="preserve"> 2017</w:t>
            </w:r>
          </w:p>
        </w:tc>
        <w:tc>
          <w:tcPr>
            <w:tcW w:w="1276" w:type="dxa"/>
          </w:tcPr>
          <w:p w14:paraId="69FCD0AA" w14:textId="77777777" w:rsidR="002951C3" w:rsidRPr="007D3B3C" w:rsidRDefault="002951C3" w:rsidP="00EA3D6C">
            <w:pPr>
              <w:rPr>
                <w:rFonts w:cs="Arial"/>
                <w:i/>
                <w:sz w:val="16"/>
                <w:szCs w:val="16"/>
              </w:rPr>
            </w:pPr>
            <w:r w:rsidRPr="007D3B3C">
              <w:rPr>
                <w:rFonts w:cs="Arial"/>
                <w:i/>
                <w:sz w:val="16"/>
                <w:szCs w:val="16"/>
              </w:rPr>
              <w:t>Va</w:t>
            </w:r>
            <w:r>
              <w:rPr>
                <w:rFonts w:cs="Arial"/>
                <w:i/>
                <w:sz w:val="16"/>
                <w:szCs w:val="16"/>
              </w:rPr>
              <w:t xml:space="preserve">leur </w:t>
            </w:r>
            <w:r w:rsidRPr="007D3B3C">
              <w:rPr>
                <w:rFonts w:cs="Arial"/>
                <w:i/>
                <w:sz w:val="16"/>
                <w:szCs w:val="16"/>
              </w:rPr>
              <w:t>2017</w:t>
            </w:r>
          </w:p>
        </w:tc>
        <w:tc>
          <w:tcPr>
            <w:tcW w:w="709" w:type="dxa"/>
          </w:tcPr>
          <w:p w14:paraId="22DDF415" w14:textId="77777777" w:rsidR="002951C3" w:rsidRPr="006C4DDE" w:rsidRDefault="002951C3" w:rsidP="00EA3D6C">
            <w:pPr>
              <w:rPr>
                <w:rFonts w:cs="Arial"/>
                <w:b/>
                <w:bCs/>
                <w:sz w:val="16"/>
                <w:szCs w:val="16"/>
              </w:rPr>
            </w:pPr>
            <w:r w:rsidRPr="006C4DDE">
              <w:rPr>
                <w:rFonts w:cs="Arial"/>
                <w:b/>
                <w:sz w:val="16"/>
                <w:szCs w:val="16"/>
              </w:rPr>
              <w:t>Cible finale</w:t>
            </w:r>
          </w:p>
        </w:tc>
      </w:tr>
      <w:tr w:rsidR="002951C3" w:rsidRPr="00BC57C5" w14:paraId="0D9AEE1A" w14:textId="77777777" w:rsidTr="007176C0">
        <w:trPr>
          <w:trHeight w:val="784"/>
          <w:jc w:val="center"/>
        </w:trPr>
        <w:tc>
          <w:tcPr>
            <w:tcW w:w="1844" w:type="dxa"/>
            <w:vMerge w:val="restart"/>
            <w:vAlign w:val="center"/>
          </w:tcPr>
          <w:p w14:paraId="17BE34F4" w14:textId="77777777" w:rsidR="002951C3" w:rsidRPr="00BC57C5" w:rsidRDefault="002951C3" w:rsidP="00936A81">
            <w:pPr>
              <w:widowControl w:val="0"/>
              <w:numPr>
                <w:ilvl w:val="0"/>
                <w:numId w:val="22"/>
              </w:numPr>
              <w:suppressAutoHyphens/>
              <w:spacing w:after="0" w:line="240" w:lineRule="auto"/>
              <w:ind w:left="33" w:firstLine="0"/>
              <w:rPr>
                <w:rFonts w:ascii="Calibri" w:hAnsi="Calibri" w:cs="Arial"/>
                <w:sz w:val="16"/>
                <w:szCs w:val="16"/>
              </w:rPr>
            </w:pPr>
            <w:r w:rsidRPr="00BC57C5">
              <w:rPr>
                <w:rFonts w:ascii="Calibri" w:hAnsi="Calibri" w:cs="Arial"/>
                <w:sz w:val="16"/>
                <w:szCs w:val="16"/>
              </w:rPr>
              <w:t>% de ressources humaines des organisations bénéficiaires qui ont finalisé avec succès les parcours de renforcement de compétences </w:t>
            </w:r>
          </w:p>
          <w:p w14:paraId="77022232" w14:textId="77777777" w:rsidR="002951C3" w:rsidRPr="00BC57C5" w:rsidRDefault="002951C3" w:rsidP="00EA3D6C">
            <w:pPr>
              <w:rPr>
                <w:rFonts w:ascii="Calibri" w:hAnsi="Calibri" w:cs="Arial"/>
                <w:sz w:val="16"/>
                <w:szCs w:val="16"/>
              </w:rPr>
            </w:pPr>
          </w:p>
          <w:p w14:paraId="27E6C2CA" w14:textId="77777777" w:rsidR="002951C3" w:rsidRPr="00BC57C5" w:rsidRDefault="002951C3" w:rsidP="00EA3D6C">
            <w:pPr>
              <w:rPr>
                <w:rFonts w:ascii="Calibri" w:hAnsi="Calibri" w:cs="Arial"/>
                <w:sz w:val="16"/>
                <w:szCs w:val="16"/>
              </w:rPr>
            </w:pPr>
          </w:p>
          <w:p w14:paraId="5ACB8524" w14:textId="77777777" w:rsidR="002951C3" w:rsidRPr="00BC57C5" w:rsidRDefault="002951C3" w:rsidP="00EA3D6C">
            <w:pPr>
              <w:rPr>
                <w:rFonts w:ascii="Calibri" w:hAnsi="Calibri" w:cs="Arial"/>
                <w:sz w:val="16"/>
                <w:szCs w:val="16"/>
              </w:rPr>
            </w:pPr>
          </w:p>
          <w:p w14:paraId="4CBF940A" w14:textId="77777777" w:rsidR="002951C3" w:rsidRPr="00BC57C5" w:rsidRDefault="002951C3" w:rsidP="00EA3D6C">
            <w:pPr>
              <w:rPr>
                <w:rFonts w:ascii="Calibri" w:hAnsi="Calibri" w:cs="Arial"/>
                <w:sz w:val="16"/>
                <w:szCs w:val="16"/>
              </w:rPr>
            </w:pPr>
          </w:p>
          <w:p w14:paraId="6C9F14ED" w14:textId="77777777" w:rsidR="002951C3" w:rsidRPr="00BC57C5" w:rsidRDefault="002951C3" w:rsidP="00EA3D6C">
            <w:pPr>
              <w:rPr>
                <w:rFonts w:ascii="Calibri" w:hAnsi="Calibri" w:cs="Arial"/>
                <w:sz w:val="16"/>
                <w:szCs w:val="16"/>
              </w:rPr>
            </w:pPr>
          </w:p>
        </w:tc>
        <w:tc>
          <w:tcPr>
            <w:tcW w:w="2013" w:type="dxa"/>
          </w:tcPr>
          <w:p w14:paraId="2DF2CB60" w14:textId="77777777" w:rsidR="002951C3" w:rsidRPr="00BC57C5" w:rsidRDefault="002951C3" w:rsidP="00EA3D6C">
            <w:pPr>
              <w:pStyle w:val="Default"/>
              <w:spacing w:line="276" w:lineRule="auto"/>
              <w:jc w:val="both"/>
              <w:rPr>
                <w:rFonts w:asciiTheme="minorHAnsi" w:hAnsiTheme="minorHAnsi"/>
                <w:color w:val="auto"/>
                <w:sz w:val="16"/>
                <w:szCs w:val="16"/>
              </w:rPr>
            </w:pPr>
            <w:r w:rsidRPr="00BC57C5">
              <w:rPr>
                <w:rFonts w:asciiTheme="minorHAnsi" w:hAnsiTheme="minorHAnsi"/>
                <w:color w:val="auto"/>
                <w:sz w:val="16"/>
                <w:szCs w:val="16"/>
              </w:rPr>
              <w:t>100% des OB ont un plan de formation sous forme de PAC</w:t>
            </w:r>
          </w:p>
        </w:tc>
        <w:tc>
          <w:tcPr>
            <w:tcW w:w="992" w:type="dxa"/>
            <w:vAlign w:val="center"/>
          </w:tcPr>
          <w:p w14:paraId="5670DE57" w14:textId="77777777" w:rsidR="002951C3" w:rsidRPr="00BC57C5" w:rsidRDefault="002951C3" w:rsidP="00EA3D6C">
            <w:pPr>
              <w:rPr>
                <w:rFonts w:ascii="Calibri" w:hAnsi="Calibri" w:cs="Arial"/>
                <w:b/>
                <w:bCs/>
                <w:sz w:val="16"/>
                <w:szCs w:val="16"/>
              </w:rPr>
            </w:pPr>
            <w:r w:rsidRPr="00BC57C5">
              <w:rPr>
                <w:rFonts w:ascii="Calibri" w:hAnsi="Calibri" w:cs="Arial"/>
                <w:b/>
                <w:bCs/>
                <w:sz w:val="16"/>
                <w:szCs w:val="16"/>
              </w:rPr>
              <w:t>0</w:t>
            </w:r>
          </w:p>
        </w:tc>
        <w:tc>
          <w:tcPr>
            <w:tcW w:w="1985" w:type="dxa"/>
          </w:tcPr>
          <w:p w14:paraId="430E9FD9" w14:textId="77777777" w:rsidR="002951C3" w:rsidRPr="00BC57C5" w:rsidRDefault="002951C3" w:rsidP="00EA3D6C">
            <w:pPr>
              <w:rPr>
                <w:rFonts w:ascii="Calibri" w:hAnsi="Calibri" w:cs="Arial"/>
                <w:b/>
                <w:bCs/>
                <w:sz w:val="16"/>
                <w:szCs w:val="16"/>
                <w:u w:val="single"/>
              </w:rPr>
            </w:pPr>
            <w:r w:rsidRPr="00BC57C5">
              <w:rPr>
                <w:rFonts w:ascii="Calibri" w:hAnsi="Calibri" w:cs="Arial"/>
                <w:b/>
                <w:bCs/>
                <w:sz w:val="16"/>
                <w:szCs w:val="16"/>
                <w:u w:val="single"/>
              </w:rPr>
              <w:t>100%</w:t>
            </w:r>
          </w:p>
        </w:tc>
        <w:tc>
          <w:tcPr>
            <w:tcW w:w="992" w:type="dxa"/>
          </w:tcPr>
          <w:p w14:paraId="2317256B" w14:textId="77777777" w:rsidR="002951C3" w:rsidRPr="00BC57C5" w:rsidRDefault="002951C3" w:rsidP="00EA3D6C">
            <w:pPr>
              <w:rPr>
                <w:rFonts w:ascii="Calibri" w:hAnsi="Calibri" w:cs="Arial"/>
                <w:b/>
                <w:bCs/>
                <w:sz w:val="16"/>
                <w:szCs w:val="16"/>
              </w:rPr>
            </w:pPr>
            <w:r w:rsidRPr="00BC57C5">
              <w:rPr>
                <w:rFonts w:ascii="Calibri" w:hAnsi="Calibri" w:cs="Arial"/>
                <w:b/>
                <w:bCs/>
                <w:sz w:val="16"/>
                <w:szCs w:val="16"/>
              </w:rPr>
              <w:t>100%</w:t>
            </w:r>
          </w:p>
        </w:tc>
        <w:tc>
          <w:tcPr>
            <w:tcW w:w="1276" w:type="dxa"/>
          </w:tcPr>
          <w:p w14:paraId="4A034EB1" w14:textId="77777777" w:rsidR="002951C3" w:rsidRPr="00BC57C5" w:rsidRDefault="002951C3" w:rsidP="00EA3D6C">
            <w:pPr>
              <w:rPr>
                <w:rFonts w:ascii="Calibri" w:hAnsi="Calibri" w:cs="Arial"/>
                <w:bCs/>
                <w:sz w:val="16"/>
                <w:szCs w:val="16"/>
                <w:u w:val="single"/>
              </w:rPr>
            </w:pPr>
            <w:r w:rsidRPr="00BC57C5">
              <w:rPr>
                <w:rFonts w:ascii="Calibri" w:hAnsi="Calibri" w:cs="Arial"/>
                <w:b/>
                <w:bCs/>
                <w:sz w:val="16"/>
                <w:szCs w:val="16"/>
                <w:u w:val="single"/>
              </w:rPr>
              <w:t>100%</w:t>
            </w:r>
          </w:p>
        </w:tc>
        <w:tc>
          <w:tcPr>
            <w:tcW w:w="709" w:type="dxa"/>
          </w:tcPr>
          <w:p w14:paraId="7BEEA773" w14:textId="77777777" w:rsidR="002951C3" w:rsidRPr="00BC57C5" w:rsidRDefault="002951C3" w:rsidP="00EA3D6C">
            <w:pPr>
              <w:rPr>
                <w:rFonts w:cs="Arial"/>
                <w:b/>
                <w:bCs/>
                <w:sz w:val="16"/>
                <w:szCs w:val="16"/>
              </w:rPr>
            </w:pPr>
            <w:r w:rsidRPr="00BC57C5">
              <w:rPr>
                <w:rFonts w:ascii="Calibri" w:hAnsi="Calibri" w:cs="Arial"/>
                <w:b/>
                <w:bCs/>
                <w:sz w:val="16"/>
                <w:szCs w:val="16"/>
              </w:rPr>
              <w:t>100%</w:t>
            </w:r>
          </w:p>
        </w:tc>
      </w:tr>
      <w:tr w:rsidR="002951C3" w:rsidRPr="00BC57C5" w14:paraId="7CC3E56F" w14:textId="77777777" w:rsidTr="007176C0">
        <w:trPr>
          <w:trHeight w:val="1030"/>
          <w:jc w:val="center"/>
        </w:trPr>
        <w:tc>
          <w:tcPr>
            <w:tcW w:w="1844" w:type="dxa"/>
            <w:vMerge/>
            <w:vAlign w:val="center"/>
          </w:tcPr>
          <w:p w14:paraId="0BAD10B9" w14:textId="77777777" w:rsidR="002951C3" w:rsidRPr="00BC57C5" w:rsidRDefault="002951C3" w:rsidP="00EA3D6C">
            <w:pPr>
              <w:rPr>
                <w:rFonts w:ascii="Calibri" w:hAnsi="Calibri" w:cs="Arial"/>
                <w:sz w:val="16"/>
                <w:szCs w:val="16"/>
              </w:rPr>
            </w:pPr>
          </w:p>
        </w:tc>
        <w:tc>
          <w:tcPr>
            <w:tcW w:w="2013" w:type="dxa"/>
          </w:tcPr>
          <w:p w14:paraId="0967424E" w14:textId="77777777" w:rsidR="002951C3" w:rsidRPr="00BC57C5" w:rsidRDefault="002951C3" w:rsidP="00EA3D6C">
            <w:pPr>
              <w:pStyle w:val="Default"/>
              <w:spacing w:line="276" w:lineRule="auto"/>
              <w:jc w:val="both"/>
              <w:rPr>
                <w:rFonts w:ascii="Calibri" w:hAnsi="Calibri"/>
                <w:color w:val="auto"/>
                <w:sz w:val="16"/>
                <w:szCs w:val="16"/>
              </w:rPr>
            </w:pPr>
            <w:r w:rsidRPr="00BC57C5">
              <w:rPr>
                <w:rFonts w:ascii="Calibri" w:hAnsi="Calibri"/>
                <w:color w:val="auto"/>
                <w:sz w:val="16"/>
                <w:szCs w:val="16"/>
              </w:rPr>
              <w:t>Taux de motivation/ satisfaction des participants à  la formation</w:t>
            </w:r>
          </w:p>
        </w:tc>
        <w:tc>
          <w:tcPr>
            <w:tcW w:w="992" w:type="dxa"/>
            <w:vAlign w:val="center"/>
          </w:tcPr>
          <w:p w14:paraId="59676D8C" w14:textId="77777777" w:rsidR="002951C3" w:rsidRPr="00BC57C5" w:rsidRDefault="002951C3" w:rsidP="00EA3D6C">
            <w:pPr>
              <w:rPr>
                <w:rFonts w:ascii="Calibri" w:hAnsi="Calibri" w:cs="Arial"/>
                <w:b/>
                <w:bCs/>
                <w:sz w:val="16"/>
                <w:szCs w:val="16"/>
              </w:rPr>
            </w:pPr>
            <w:r w:rsidRPr="00BC57C5">
              <w:rPr>
                <w:rFonts w:ascii="Calibri" w:hAnsi="Calibri" w:cs="Arial"/>
                <w:b/>
                <w:bCs/>
                <w:sz w:val="16"/>
                <w:szCs w:val="16"/>
              </w:rPr>
              <w:t>Néant</w:t>
            </w:r>
          </w:p>
        </w:tc>
        <w:tc>
          <w:tcPr>
            <w:tcW w:w="1985" w:type="dxa"/>
          </w:tcPr>
          <w:p w14:paraId="6FE26B13" w14:textId="77777777" w:rsidR="002951C3" w:rsidRPr="00BC57C5" w:rsidRDefault="002951C3" w:rsidP="00EA3D6C">
            <w:pPr>
              <w:rPr>
                <w:rFonts w:ascii="Calibri" w:hAnsi="Calibri" w:cs="Arial"/>
                <w:b/>
                <w:bCs/>
                <w:sz w:val="16"/>
                <w:szCs w:val="16"/>
                <w:u w:val="single"/>
              </w:rPr>
            </w:pPr>
            <w:r w:rsidRPr="00BC57C5">
              <w:rPr>
                <w:rFonts w:ascii="Calibri" w:hAnsi="Calibri" w:cs="Arial"/>
                <w:b/>
                <w:bCs/>
                <w:sz w:val="16"/>
                <w:szCs w:val="16"/>
                <w:u w:val="single"/>
              </w:rPr>
              <w:t>80%</w:t>
            </w:r>
          </w:p>
          <w:p w14:paraId="5C32A239"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EPM/DSI : Nd</w:t>
            </w:r>
          </w:p>
          <w:p w14:paraId="1D865B52"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EPM/Pédagogie : 90%</w:t>
            </w:r>
          </w:p>
          <w:p w14:paraId="466A20DF" w14:textId="77777777" w:rsidR="002951C3" w:rsidRPr="00BC57C5" w:rsidRDefault="002951C3" w:rsidP="00EA3D6C">
            <w:pPr>
              <w:rPr>
                <w:rFonts w:ascii="Calibri" w:hAnsi="Calibri" w:cs="Arial"/>
                <w:bCs/>
                <w:i/>
                <w:sz w:val="16"/>
                <w:szCs w:val="16"/>
                <w:lang w:val="en-US"/>
              </w:rPr>
            </w:pPr>
            <w:r w:rsidRPr="00BC57C5">
              <w:rPr>
                <w:rFonts w:ascii="Calibri" w:hAnsi="Calibri" w:cs="Arial"/>
                <w:bCs/>
                <w:i/>
                <w:sz w:val="16"/>
                <w:szCs w:val="16"/>
                <w:lang w:val="en-US"/>
              </w:rPr>
              <w:t>UPH/Ing.F :77%</w:t>
            </w:r>
          </w:p>
          <w:p w14:paraId="707BDACF" w14:textId="77777777" w:rsidR="002951C3" w:rsidRPr="00BC57C5" w:rsidRDefault="002951C3" w:rsidP="00EA3D6C">
            <w:pPr>
              <w:rPr>
                <w:rFonts w:ascii="Calibri" w:hAnsi="Calibri" w:cs="Arial"/>
                <w:bCs/>
                <w:i/>
                <w:sz w:val="16"/>
                <w:szCs w:val="16"/>
                <w:lang w:val="en-US"/>
              </w:rPr>
            </w:pPr>
            <w:r w:rsidRPr="00BC57C5">
              <w:rPr>
                <w:rFonts w:ascii="Calibri" w:hAnsi="Calibri" w:cs="Arial"/>
                <w:bCs/>
                <w:i/>
                <w:sz w:val="16"/>
                <w:szCs w:val="16"/>
                <w:lang w:val="en-US"/>
              </w:rPr>
              <w:t>UPH/Péd : 73%</w:t>
            </w:r>
          </w:p>
        </w:tc>
        <w:tc>
          <w:tcPr>
            <w:tcW w:w="992" w:type="dxa"/>
          </w:tcPr>
          <w:p w14:paraId="5A862232" w14:textId="77777777" w:rsidR="002951C3" w:rsidRPr="00BC57C5" w:rsidRDefault="002951C3" w:rsidP="00EA3D6C">
            <w:pPr>
              <w:rPr>
                <w:rFonts w:ascii="Calibri" w:hAnsi="Calibri" w:cs="Arial"/>
                <w:b/>
                <w:bCs/>
                <w:sz w:val="16"/>
                <w:szCs w:val="16"/>
              </w:rPr>
            </w:pPr>
            <w:r w:rsidRPr="00BC57C5">
              <w:rPr>
                <w:rFonts w:ascii="Calibri" w:hAnsi="Calibri" w:cs="Arial"/>
                <w:b/>
                <w:bCs/>
                <w:sz w:val="16"/>
                <w:szCs w:val="16"/>
              </w:rPr>
              <w:t>&gt;80%</w:t>
            </w:r>
          </w:p>
        </w:tc>
        <w:tc>
          <w:tcPr>
            <w:tcW w:w="1276" w:type="dxa"/>
          </w:tcPr>
          <w:p w14:paraId="66DAC0B0"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EPM Péd : 87%</w:t>
            </w:r>
          </w:p>
          <w:p w14:paraId="711F08AF"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CEM : 35%</w:t>
            </w:r>
          </w:p>
        </w:tc>
        <w:tc>
          <w:tcPr>
            <w:tcW w:w="709" w:type="dxa"/>
          </w:tcPr>
          <w:p w14:paraId="4E9D1F3A" w14:textId="77777777" w:rsidR="002951C3" w:rsidRPr="00BC57C5" w:rsidRDefault="002951C3" w:rsidP="00EA3D6C">
            <w:pPr>
              <w:rPr>
                <w:rFonts w:cs="Arial"/>
                <w:b/>
                <w:bCs/>
                <w:sz w:val="16"/>
                <w:szCs w:val="16"/>
              </w:rPr>
            </w:pPr>
            <w:r w:rsidRPr="00BC57C5">
              <w:rPr>
                <w:rFonts w:cs="Arial"/>
                <w:b/>
                <w:bCs/>
                <w:sz w:val="16"/>
                <w:szCs w:val="16"/>
              </w:rPr>
              <w:t>&gt;80%</w:t>
            </w:r>
          </w:p>
        </w:tc>
      </w:tr>
      <w:tr w:rsidR="002951C3" w:rsidRPr="00BC57C5" w14:paraId="4B5AECC1" w14:textId="77777777" w:rsidTr="007176C0">
        <w:trPr>
          <w:jc w:val="center"/>
        </w:trPr>
        <w:tc>
          <w:tcPr>
            <w:tcW w:w="1844" w:type="dxa"/>
            <w:vMerge/>
            <w:vAlign w:val="center"/>
          </w:tcPr>
          <w:p w14:paraId="0245CCB6" w14:textId="77777777" w:rsidR="002951C3" w:rsidRPr="00BC57C5" w:rsidRDefault="002951C3" w:rsidP="00EA3D6C">
            <w:pPr>
              <w:rPr>
                <w:rFonts w:ascii="Calibri" w:hAnsi="Calibri" w:cs="Arial"/>
                <w:sz w:val="16"/>
                <w:szCs w:val="16"/>
              </w:rPr>
            </w:pPr>
          </w:p>
        </w:tc>
        <w:tc>
          <w:tcPr>
            <w:tcW w:w="2013" w:type="dxa"/>
          </w:tcPr>
          <w:p w14:paraId="4ACB1F7C" w14:textId="77777777" w:rsidR="002951C3" w:rsidRPr="00BC57C5" w:rsidRDefault="002951C3" w:rsidP="00EA3D6C">
            <w:pPr>
              <w:pStyle w:val="Default"/>
              <w:spacing w:line="276" w:lineRule="auto"/>
              <w:jc w:val="both"/>
              <w:rPr>
                <w:rFonts w:ascii="Calibri" w:hAnsi="Calibri"/>
                <w:color w:val="auto"/>
                <w:sz w:val="16"/>
                <w:szCs w:val="16"/>
                <w:vertAlign w:val="superscript"/>
              </w:rPr>
            </w:pPr>
          </w:p>
          <w:p w14:paraId="6D83A8D2" w14:textId="77777777" w:rsidR="002951C3" w:rsidRPr="00BC57C5" w:rsidRDefault="002951C3" w:rsidP="00EA3D6C">
            <w:pPr>
              <w:pStyle w:val="Default"/>
              <w:spacing w:line="276" w:lineRule="auto"/>
              <w:jc w:val="both"/>
              <w:rPr>
                <w:rFonts w:ascii="Calibri" w:hAnsi="Calibri"/>
                <w:color w:val="auto"/>
                <w:sz w:val="16"/>
                <w:szCs w:val="16"/>
              </w:rPr>
            </w:pPr>
            <w:r w:rsidRPr="00BC57C5">
              <w:rPr>
                <w:rFonts w:ascii="Calibri" w:hAnsi="Calibri"/>
                <w:color w:val="auto"/>
                <w:sz w:val="16"/>
                <w:szCs w:val="16"/>
              </w:rPr>
              <w:t>Moyenne du post test à la fin de la formation et taux d’évolution des connaissances</w:t>
            </w:r>
          </w:p>
          <w:p w14:paraId="6EF069C9" w14:textId="77777777" w:rsidR="002951C3" w:rsidRPr="00BC57C5" w:rsidRDefault="002951C3" w:rsidP="00EA3D6C">
            <w:pPr>
              <w:rPr>
                <w:rFonts w:ascii="Calibri" w:hAnsi="Calibri" w:cs="Arial"/>
                <w:bCs/>
                <w:sz w:val="16"/>
                <w:szCs w:val="16"/>
              </w:rPr>
            </w:pPr>
          </w:p>
        </w:tc>
        <w:tc>
          <w:tcPr>
            <w:tcW w:w="992" w:type="dxa"/>
            <w:vAlign w:val="center"/>
          </w:tcPr>
          <w:p w14:paraId="18173AA2" w14:textId="77777777" w:rsidR="002951C3" w:rsidRPr="00BC57C5" w:rsidRDefault="002951C3" w:rsidP="00EA3D6C">
            <w:pPr>
              <w:rPr>
                <w:rFonts w:ascii="Calibri" w:hAnsi="Calibri" w:cs="Arial"/>
                <w:b/>
                <w:bCs/>
                <w:sz w:val="16"/>
                <w:szCs w:val="16"/>
              </w:rPr>
            </w:pPr>
            <w:r w:rsidRPr="00BC57C5">
              <w:rPr>
                <w:rFonts w:ascii="Calibri" w:hAnsi="Calibri" w:cs="Arial"/>
                <w:b/>
                <w:bCs/>
                <w:sz w:val="16"/>
                <w:szCs w:val="16"/>
              </w:rPr>
              <w:t>Néant</w:t>
            </w:r>
          </w:p>
        </w:tc>
        <w:tc>
          <w:tcPr>
            <w:tcW w:w="1985" w:type="dxa"/>
          </w:tcPr>
          <w:p w14:paraId="4E312102" w14:textId="77777777" w:rsidR="002951C3" w:rsidRPr="00BC57C5" w:rsidRDefault="002951C3" w:rsidP="00EA3D6C">
            <w:pPr>
              <w:rPr>
                <w:rFonts w:ascii="Calibri" w:hAnsi="Calibri" w:cs="Arial"/>
                <w:b/>
                <w:bCs/>
                <w:sz w:val="16"/>
                <w:szCs w:val="16"/>
                <w:u w:val="single"/>
              </w:rPr>
            </w:pPr>
            <w:r w:rsidRPr="00BC57C5">
              <w:rPr>
                <w:rFonts w:ascii="Calibri" w:hAnsi="Calibri" w:cs="Arial"/>
                <w:b/>
                <w:bCs/>
                <w:sz w:val="16"/>
                <w:szCs w:val="16"/>
                <w:u w:val="single"/>
              </w:rPr>
              <w:t>68% (évolution de 37%</w:t>
            </w:r>
          </w:p>
          <w:p w14:paraId="4DCC207E"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EPM/DSI : 82%          (évolution 16%)</w:t>
            </w:r>
          </w:p>
          <w:p w14:paraId="2B0768A7"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EPM/Pédagogie : 60% (évolution 47%)</w:t>
            </w:r>
          </w:p>
          <w:p w14:paraId="56469134" w14:textId="77777777" w:rsidR="002951C3" w:rsidRPr="00BC57C5" w:rsidRDefault="002951C3" w:rsidP="00EA3D6C">
            <w:pPr>
              <w:rPr>
                <w:rFonts w:ascii="Calibri" w:hAnsi="Calibri" w:cs="Arial"/>
                <w:bCs/>
                <w:i/>
                <w:sz w:val="16"/>
                <w:szCs w:val="16"/>
              </w:rPr>
            </w:pPr>
          </w:p>
          <w:p w14:paraId="6C3D5D1E"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UPH/Ing.F :53%        (evolution 42%)</w:t>
            </w:r>
          </w:p>
          <w:p w14:paraId="092A30F4" w14:textId="77777777" w:rsidR="002951C3" w:rsidRPr="00BC57C5" w:rsidRDefault="002951C3" w:rsidP="00EA3D6C">
            <w:pPr>
              <w:rPr>
                <w:rFonts w:ascii="Calibri" w:hAnsi="Calibri" w:cs="Arial"/>
                <w:bCs/>
                <w:i/>
                <w:sz w:val="16"/>
                <w:szCs w:val="16"/>
              </w:rPr>
            </w:pPr>
          </w:p>
          <w:p w14:paraId="32A4A73B" w14:textId="77777777" w:rsidR="002951C3" w:rsidRPr="00BC57C5" w:rsidRDefault="002951C3" w:rsidP="00EA3D6C">
            <w:pPr>
              <w:rPr>
                <w:rFonts w:ascii="Calibri" w:hAnsi="Calibri" w:cs="Arial"/>
                <w:bCs/>
                <w:i/>
                <w:sz w:val="16"/>
                <w:szCs w:val="16"/>
                <w:lang w:val="en-US"/>
              </w:rPr>
            </w:pPr>
            <w:r w:rsidRPr="00BC57C5">
              <w:rPr>
                <w:rFonts w:ascii="Calibri" w:hAnsi="Calibri" w:cs="Arial"/>
                <w:bCs/>
                <w:i/>
                <w:sz w:val="16"/>
                <w:szCs w:val="16"/>
                <w:lang w:val="en-US"/>
              </w:rPr>
              <w:t>UPH/Péd : 76%          (evolution 45%)</w:t>
            </w:r>
          </w:p>
        </w:tc>
        <w:tc>
          <w:tcPr>
            <w:tcW w:w="992" w:type="dxa"/>
          </w:tcPr>
          <w:p w14:paraId="71B04AD0" w14:textId="77777777" w:rsidR="002951C3" w:rsidRPr="00BC57C5" w:rsidRDefault="002951C3" w:rsidP="00EA3D6C">
            <w:pPr>
              <w:rPr>
                <w:rFonts w:ascii="Calibri" w:hAnsi="Calibri" w:cs="Arial"/>
                <w:b/>
                <w:bCs/>
                <w:sz w:val="16"/>
                <w:szCs w:val="16"/>
                <w:lang w:val="en-US"/>
              </w:rPr>
            </w:pPr>
          </w:p>
          <w:p w14:paraId="1332F93D" w14:textId="77777777" w:rsidR="002951C3" w:rsidRPr="00BC57C5" w:rsidRDefault="002951C3" w:rsidP="00EA3D6C">
            <w:pPr>
              <w:rPr>
                <w:rFonts w:ascii="Calibri" w:hAnsi="Calibri" w:cs="Arial"/>
                <w:b/>
                <w:bCs/>
                <w:sz w:val="16"/>
                <w:szCs w:val="16"/>
                <w:lang w:val="en-US"/>
              </w:rPr>
            </w:pPr>
          </w:p>
          <w:p w14:paraId="25904D63" w14:textId="77777777" w:rsidR="002951C3" w:rsidRPr="00BC57C5" w:rsidRDefault="002951C3" w:rsidP="00EA3D6C">
            <w:pPr>
              <w:rPr>
                <w:rFonts w:ascii="Calibri" w:hAnsi="Calibri" w:cs="Arial"/>
                <w:b/>
                <w:bCs/>
                <w:sz w:val="16"/>
                <w:szCs w:val="16"/>
                <w:lang w:val="en-US"/>
              </w:rPr>
            </w:pPr>
          </w:p>
          <w:p w14:paraId="2BF59998" w14:textId="77777777" w:rsidR="002951C3" w:rsidRPr="00BC57C5" w:rsidRDefault="002951C3" w:rsidP="00EA3D6C">
            <w:pPr>
              <w:rPr>
                <w:rFonts w:ascii="Calibri" w:hAnsi="Calibri" w:cs="Arial"/>
                <w:b/>
                <w:bCs/>
                <w:sz w:val="16"/>
                <w:szCs w:val="16"/>
                <w:lang w:val="en-US"/>
              </w:rPr>
            </w:pPr>
          </w:p>
          <w:p w14:paraId="081232C4" w14:textId="77777777" w:rsidR="002951C3" w:rsidRPr="00BC57C5" w:rsidRDefault="002951C3" w:rsidP="00EA3D6C">
            <w:pPr>
              <w:rPr>
                <w:rFonts w:ascii="Calibri" w:hAnsi="Calibri" w:cs="Arial"/>
                <w:b/>
                <w:bCs/>
                <w:sz w:val="16"/>
                <w:szCs w:val="16"/>
                <w:lang w:val="en-US"/>
              </w:rPr>
            </w:pPr>
          </w:p>
          <w:p w14:paraId="3D3234D0" w14:textId="77777777" w:rsidR="002951C3" w:rsidRPr="00BC57C5" w:rsidRDefault="002951C3" w:rsidP="00EA3D6C">
            <w:pPr>
              <w:rPr>
                <w:rFonts w:ascii="Calibri" w:hAnsi="Calibri" w:cs="Arial"/>
                <w:b/>
                <w:bCs/>
                <w:sz w:val="16"/>
                <w:szCs w:val="16"/>
                <w:lang w:val="en-US"/>
              </w:rPr>
            </w:pPr>
          </w:p>
          <w:p w14:paraId="4A20DE76" w14:textId="77777777" w:rsidR="002951C3" w:rsidRPr="00BC57C5" w:rsidRDefault="002951C3" w:rsidP="00EA3D6C">
            <w:pPr>
              <w:rPr>
                <w:rFonts w:ascii="Calibri" w:hAnsi="Calibri" w:cs="Arial"/>
                <w:b/>
                <w:bCs/>
                <w:sz w:val="16"/>
                <w:szCs w:val="16"/>
              </w:rPr>
            </w:pPr>
            <w:r w:rsidRPr="00BC57C5">
              <w:rPr>
                <w:rFonts w:ascii="Calibri" w:hAnsi="Calibri" w:cs="Arial"/>
                <w:b/>
                <w:bCs/>
                <w:sz w:val="16"/>
                <w:szCs w:val="16"/>
              </w:rPr>
              <w:t>80%</w:t>
            </w:r>
          </w:p>
        </w:tc>
        <w:tc>
          <w:tcPr>
            <w:tcW w:w="1276" w:type="dxa"/>
          </w:tcPr>
          <w:p w14:paraId="6A0338F8" w14:textId="77777777" w:rsidR="002951C3" w:rsidRPr="00BC57C5" w:rsidRDefault="002951C3" w:rsidP="00EA3D6C">
            <w:pPr>
              <w:rPr>
                <w:rFonts w:ascii="Calibri" w:hAnsi="Calibri" w:cs="Arial"/>
                <w:b/>
                <w:bCs/>
                <w:sz w:val="16"/>
                <w:szCs w:val="16"/>
                <w:u w:val="single"/>
              </w:rPr>
            </w:pPr>
            <w:r w:rsidRPr="00BC57C5">
              <w:rPr>
                <w:rFonts w:ascii="Calibri" w:hAnsi="Calibri" w:cs="Arial"/>
                <w:b/>
                <w:bCs/>
                <w:sz w:val="16"/>
                <w:szCs w:val="16"/>
                <w:u w:val="single"/>
              </w:rPr>
              <w:t>65%</w:t>
            </w:r>
          </w:p>
          <w:p w14:paraId="18AD75B6"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EPM/Pédagogie 77%   (évolution 50%)</w:t>
            </w:r>
          </w:p>
          <w:p w14:paraId="51898502" w14:textId="77777777" w:rsidR="002951C3" w:rsidRPr="00BC57C5" w:rsidRDefault="002951C3" w:rsidP="00EA3D6C">
            <w:pPr>
              <w:rPr>
                <w:rFonts w:ascii="Calibri" w:hAnsi="Calibri" w:cs="Arial"/>
                <w:bCs/>
                <w:i/>
                <w:sz w:val="16"/>
                <w:szCs w:val="16"/>
              </w:rPr>
            </w:pPr>
          </w:p>
          <w:p w14:paraId="23C078EB"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CEM : 53% (evolution 42%)</w:t>
            </w:r>
          </w:p>
        </w:tc>
        <w:tc>
          <w:tcPr>
            <w:tcW w:w="709" w:type="dxa"/>
          </w:tcPr>
          <w:p w14:paraId="29EB8505" w14:textId="77777777" w:rsidR="002951C3" w:rsidRPr="00BC57C5" w:rsidRDefault="002951C3" w:rsidP="00EA3D6C">
            <w:pPr>
              <w:rPr>
                <w:rFonts w:cs="Arial"/>
                <w:b/>
                <w:bCs/>
                <w:sz w:val="16"/>
                <w:szCs w:val="16"/>
              </w:rPr>
            </w:pPr>
            <w:r w:rsidRPr="00BC57C5">
              <w:rPr>
                <w:rFonts w:cs="Arial"/>
                <w:b/>
                <w:bCs/>
                <w:sz w:val="16"/>
                <w:szCs w:val="16"/>
              </w:rPr>
              <w:t>95%</w:t>
            </w:r>
          </w:p>
        </w:tc>
      </w:tr>
      <w:tr w:rsidR="002951C3" w:rsidRPr="00BC57C5" w14:paraId="44D92BFA" w14:textId="77777777" w:rsidTr="007176C0">
        <w:trPr>
          <w:trHeight w:val="64"/>
          <w:jc w:val="center"/>
        </w:trPr>
        <w:tc>
          <w:tcPr>
            <w:tcW w:w="1844" w:type="dxa"/>
            <w:vMerge/>
            <w:vAlign w:val="center"/>
          </w:tcPr>
          <w:p w14:paraId="7A397D14" w14:textId="77777777" w:rsidR="002951C3" w:rsidRPr="00BC57C5" w:rsidRDefault="002951C3" w:rsidP="00936A81">
            <w:pPr>
              <w:widowControl w:val="0"/>
              <w:numPr>
                <w:ilvl w:val="0"/>
                <w:numId w:val="22"/>
              </w:numPr>
              <w:suppressAutoHyphens/>
              <w:spacing w:after="0" w:line="240" w:lineRule="auto"/>
              <w:ind w:left="33" w:firstLine="0"/>
              <w:rPr>
                <w:rFonts w:ascii="Calibri" w:hAnsi="Calibri" w:cs="Arial"/>
                <w:sz w:val="16"/>
                <w:szCs w:val="16"/>
              </w:rPr>
            </w:pPr>
          </w:p>
        </w:tc>
        <w:tc>
          <w:tcPr>
            <w:tcW w:w="2013" w:type="dxa"/>
          </w:tcPr>
          <w:p w14:paraId="0A8067B9" w14:textId="77777777" w:rsidR="002951C3" w:rsidRPr="00BC57C5" w:rsidRDefault="002951C3" w:rsidP="00EA3D6C">
            <w:pPr>
              <w:pStyle w:val="Default"/>
              <w:spacing w:line="276" w:lineRule="auto"/>
              <w:jc w:val="both"/>
              <w:rPr>
                <w:rFonts w:ascii="Calibri" w:hAnsi="Calibri"/>
                <w:color w:val="auto"/>
                <w:sz w:val="16"/>
                <w:szCs w:val="16"/>
              </w:rPr>
            </w:pPr>
            <w:r w:rsidRPr="00BC57C5">
              <w:rPr>
                <w:rFonts w:ascii="Calibri" w:hAnsi="Calibri"/>
                <w:color w:val="auto"/>
                <w:sz w:val="16"/>
                <w:szCs w:val="16"/>
              </w:rPr>
              <w:t>Au moins 80% des participants aux formations ont  plus de  50% au post test</w:t>
            </w:r>
          </w:p>
        </w:tc>
        <w:tc>
          <w:tcPr>
            <w:tcW w:w="992" w:type="dxa"/>
            <w:vAlign w:val="center"/>
          </w:tcPr>
          <w:p w14:paraId="7B17D6A1" w14:textId="77777777" w:rsidR="002951C3" w:rsidRPr="00BC57C5" w:rsidRDefault="002951C3" w:rsidP="00EA3D6C">
            <w:pPr>
              <w:rPr>
                <w:rFonts w:ascii="Calibri" w:hAnsi="Calibri" w:cs="Arial"/>
                <w:b/>
                <w:bCs/>
                <w:sz w:val="16"/>
                <w:szCs w:val="16"/>
              </w:rPr>
            </w:pPr>
            <w:r w:rsidRPr="00BC57C5">
              <w:rPr>
                <w:rFonts w:ascii="Calibri" w:hAnsi="Calibri" w:cs="Arial"/>
                <w:b/>
                <w:bCs/>
                <w:sz w:val="16"/>
                <w:szCs w:val="16"/>
              </w:rPr>
              <w:t>Néant</w:t>
            </w:r>
          </w:p>
        </w:tc>
        <w:tc>
          <w:tcPr>
            <w:tcW w:w="1985" w:type="dxa"/>
          </w:tcPr>
          <w:p w14:paraId="5C91E80E" w14:textId="77777777" w:rsidR="002951C3" w:rsidRPr="00BC57C5" w:rsidRDefault="002951C3" w:rsidP="00EA3D6C">
            <w:pPr>
              <w:rPr>
                <w:rFonts w:ascii="Calibri" w:hAnsi="Calibri" w:cs="Arial"/>
                <w:b/>
                <w:bCs/>
                <w:sz w:val="16"/>
                <w:szCs w:val="16"/>
                <w:u w:val="single"/>
              </w:rPr>
            </w:pPr>
            <w:r w:rsidRPr="00BC57C5">
              <w:rPr>
                <w:rFonts w:ascii="Calibri" w:hAnsi="Calibri" w:cs="Arial"/>
                <w:b/>
                <w:bCs/>
                <w:sz w:val="16"/>
                <w:szCs w:val="16"/>
                <w:u w:val="single"/>
              </w:rPr>
              <w:t>74%</w:t>
            </w:r>
          </w:p>
          <w:p w14:paraId="64804DCE"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EPM/DSI : 100%</w:t>
            </w:r>
          </w:p>
          <w:p w14:paraId="2935C72E"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EPM Pédagogie : 67%</w:t>
            </w:r>
          </w:p>
          <w:p w14:paraId="0F270668"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 xml:space="preserve">UPH/Ing.F :53%  </w:t>
            </w:r>
          </w:p>
          <w:p w14:paraId="672D7D53" w14:textId="77777777" w:rsidR="002951C3" w:rsidRPr="00BC57C5" w:rsidRDefault="002951C3" w:rsidP="00EA3D6C">
            <w:pPr>
              <w:rPr>
                <w:rFonts w:ascii="Calibri" w:hAnsi="Calibri" w:cs="Arial"/>
                <w:bCs/>
                <w:i/>
                <w:sz w:val="16"/>
                <w:szCs w:val="16"/>
                <w:lang w:val="en-US"/>
              </w:rPr>
            </w:pPr>
            <w:r w:rsidRPr="00BC57C5">
              <w:rPr>
                <w:rFonts w:ascii="Calibri" w:hAnsi="Calibri" w:cs="Arial"/>
                <w:bCs/>
                <w:i/>
                <w:sz w:val="16"/>
                <w:szCs w:val="16"/>
                <w:lang w:val="en-US"/>
              </w:rPr>
              <w:t xml:space="preserve">UPH/Péd : 76% </w:t>
            </w:r>
          </w:p>
        </w:tc>
        <w:tc>
          <w:tcPr>
            <w:tcW w:w="992" w:type="dxa"/>
          </w:tcPr>
          <w:p w14:paraId="572DC62C" w14:textId="77777777" w:rsidR="002951C3" w:rsidRPr="00BC57C5" w:rsidRDefault="002951C3" w:rsidP="00EA3D6C">
            <w:pPr>
              <w:rPr>
                <w:rFonts w:ascii="Calibri" w:hAnsi="Calibri" w:cs="Arial"/>
                <w:b/>
                <w:bCs/>
                <w:sz w:val="16"/>
                <w:szCs w:val="16"/>
              </w:rPr>
            </w:pPr>
          </w:p>
          <w:p w14:paraId="12186AD7" w14:textId="77777777" w:rsidR="002951C3" w:rsidRPr="00BC57C5" w:rsidRDefault="002951C3" w:rsidP="00EA3D6C">
            <w:pPr>
              <w:rPr>
                <w:rFonts w:ascii="Calibri" w:hAnsi="Calibri" w:cs="Arial"/>
                <w:b/>
                <w:bCs/>
                <w:sz w:val="16"/>
                <w:szCs w:val="16"/>
              </w:rPr>
            </w:pPr>
          </w:p>
          <w:p w14:paraId="4DC78050" w14:textId="77777777" w:rsidR="002951C3" w:rsidRPr="00BC57C5" w:rsidRDefault="002951C3" w:rsidP="00EA3D6C">
            <w:pPr>
              <w:rPr>
                <w:rFonts w:ascii="Calibri" w:hAnsi="Calibri" w:cs="Arial"/>
                <w:b/>
                <w:bCs/>
                <w:sz w:val="16"/>
                <w:szCs w:val="16"/>
              </w:rPr>
            </w:pPr>
            <w:r w:rsidRPr="00BC57C5">
              <w:rPr>
                <w:rFonts w:ascii="Calibri" w:hAnsi="Calibri" w:cs="Arial"/>
                <w:b/>
                <w:bCs/>
                <w:sz w:val="16"/>
                <w:szCs w:val="16"/>
              </w:rPr>
              <w:t>&gt;80%</w:t>
            </w:r>
          </w:p>
        </w:tc>
        <w:tc>
          <w:tcPr>
            <w:tcW w:w="1276" w:type="dxa"/>
          </w:tcPr>
          <w:p w14:paraId="79925E77" w14:textId="77777777" w:rsidR="002951C3" w:rsidRPr="00BC57C5" w:rsidRDefault="002951C3" w:rsidP="00EA3D6C">
            <w:pPr>
              <w:rPr>
                <w:rFonts w:ascii="Calibri" w:hAnsi="Calibri" w:cs="Arial"/>
                <w:b/>
                <w:bCs/>
                <w:sz w:val="16"/>
                <w:szCs w:val="16"/>
                <w:u w:val="single"/>
              </w:rPr>
            </w:pPr>
            <w:r w:rsidRPr="00BC57C5">
              <w:rPr>
                <w:rFonts w:ascii="Calibri" w:hAnsi="Calibri" w:cs="Arial"/>
                <w:b/>
                <w:bCs/>
                <w:sz w:val="16"/>
                <w:szCs w:val="16"/>
                <w:u w:val="single"/>
              </w:rPr>
              <w:t>88%</w:t>
            </w:r>
          </w:p>
          <w:p w14:paraId="7F3F0086"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EPM/DSI : NA</w:t>
            </w:r>
          </w:p>
          <w:p w14:paraId="2F041A47"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EPM/Pédagogie : 92% </w:t>
            </w:r>
          </w:p>
          <w:p w14:paraId="4B70EA89"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UPH : NA</w:t>
            </w:r>
          </w:p>
          <w:p w14:paraId="45E27451"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CEM : 85%</w:t>
            </w:r>
          </w:p>
        </w:tc>
        <w:tc>
          <w:tcPr>
            <w:tcW w:w="709" w:type="dxa"/>
          </w:tcPr>
          <w:p w14:paraId="1B952C82" w14:textId="77777777" w:rsidR="002951C3" w:rsidRPr="00BC57C5" w:rsidRDefault="002951C3" w:rsidP="00EA3D6C">
            <w:pPr>
              <w:rPr>
                <w:rFonts w:cs="Arial"/>
                <w:b/>
                <w:bCs/>
                <w:sz w:val="16"/>
                <w:szCs w:val="16"/>
              </w:rPr>
            </w:pPr>
            <w:r w:rsidRPr="00BC57C5">
              <w:rPr>
                <w:rFonts w:cs="Arial"/>
                <w:b/>
                <w:bCs/>
                <w:sz w:val="16"/>
                <w:szCs w:val="16"/>
              </w:rPr>
              <w:t>&gt;80%</w:t>
            </w:r>
          </w:p>
        </w:tc>
      </w:tr>
      <w:tr w:rsidR="002951C3" w:rsidRPr="00BC57C5" w14:paraId="61B01FA7" w14:textId="77777777" w:rsidTr="007176C0">
        <w:trPr>
          <w:trHeight w:val="1413"/>
          <w:jc w:val="center"/>
        </w:trPr>
        <w:tc>
          <w:tcPr>
            <w:tcW w:w="1844" w:type="dxa"/>
            <w:vMerge/>
            <w:vAlign w:val="center"/>
          </w:tcPr>
          <w:p w14:paraId="5A78EADD" w14:textId="77777777" w:rsidR="002951C3" w:rsidRPr="00BC57C5" w:rsidRDefault="002951C3" w:rsidP="00936A81">
            <w:pPr>
              <w:widowControl w:val="0"/>
              <w:numPr>
                <w:ilvl w:val="0"/>
                <w:numId w:val="22"/>
              </w:numPr>
              <w:suppressAutoHyphens/>
              <w:spacing w:after="0" w:line="240" w:lineRule="auto"/>
              <w:ind w:left="33" w:firstLine="0"/>
              <w:rPr>
                <w:rFonts w:ascii="Calibri" w:hAnsi="Calibri" w:cs="Arial"/>
                <w:sz w:val="16"/>
                <w:szCs w:val="16"/>
              </w:rPr>
            </w:pPr>
          </w:p>
        </w:tc>
        <w:tc>
          <w:tcPr>
            <w:tcW w:w="2013" w:type="dxa"/>
          </w:tcPr>
          <w:p w14:paraId="6BD70057" w14:textId="77777777" w:rsidR="002951C3" w:rsidRPr="00BC57C5" w:rsidRDefault="002951C3" w:rsidP="00EA3D6C">
            <w:pPr>
              <w:pStyle w:val="CTBCorpsdetexte"/>
              <w:spacing w:before="40" w:after="40" w:line="276" w:lineRule="auto"/>
              <w:rPr>
                <w:rFonts w:ascii="Calibri" w:hAnsi="Calibri" w:cs="Arial"/>
                <w:sz w:val="16"/>
                <w:szCs w:val="16"/>
              </w:rPr>
            </w:pPr>
            <w:r w:rsidRPr="00BC57C5">
              <w:rPr>
                <w:rFonts w:ascii="Calibri" w:hAnsi="Calibri" w:cs="Arial"/>
                <w:sz w:val="16"/>
                <w:szCs w:val="16"/>
              </w:rPr>
              <w:t>95% des participants à la formation correspondent à la liste des participants visés dans le plan de formation et alignés sur les critères d’éligibilité</w:t>
            </w:r>
          </w:p>
        </w:tc>
        <w:tc>
          <w:tcPr>
            <w:tcW w:w="992" w:type="dxa"/>
            <w:vAlign w:val="center"/>
          </w:tcPr>
          <w:p w14:paraId="32350490" w14:textId="77777777" w:rsidR="002951C3" w:rsidRPr="00BC57C5" w:rsidRDefault="002951C3" w:rsidP="00EA3D6C">
            <w:pPr>
              <w:rPr>
                <w:rFonts w:ascii="Calibri" w:hAnsi="Calibri" w:cs="Arial"/>
                <w:b/>
                <w:bCs/>
                <w:sz w:val="16"/>
                <w:szCs w:val="16"/>
              </w:rPr>
            </w:pPr>
            <w:r w:rsidRPr="00BC57C5">
              <w:rPr>
                <w:rFonts w:ascii="Calibri" w:hAnsi="Calibri" w:cs="Arial"/>
                <w:b/>
                <w:bCs/>
                <w:sz w:val="16"/>
                <w:szCs w:val="16"/>
              </w:rPr>
              <w:t>Néant</w:t>
            </w:r>
          </w:p>
        </w:tc>
        <w:tc>
          <w:tcPr>
            <w:tcW w:w="1985" w:type="dxa"/>
            <w:vAlign w:val="center"/>
          </w:tcPr>
          <w:p w14:paraId="36FCE500" w14:textId="77777777" w:rsidR="002951C3" w:rsidRPr="00BC57C5" w:rsidRDefault="002951C3" w:rsidP="00EA3D6C">
            <w:pPr>
              <w:rPr>
                <w:rFonts w:ascii="Calibri" w:hAnsi="Calibri" w:cs="Arial"/>
                <w:b/>
                <w:bCs/>
                <w:sz w:val="16"/>
                <w:szCs w:val="16"/>
                <w:u w:val="single"/>
              </w:rPr>
            </w:pPr>
            <w:r w:rsidRPr="00BC57C5">
              <w:rPr>
                <w:rFonts w:ascii="Calibri" w:hAnsi="Calibri" w:cs="Arial"/>
                <w:b/>
                <w:bCs/>
                <w:sz w:val="16"/>
                <w:szCs w:val="16"/>
                <w:u w:val="single"/>
              </w:rPr>
              <w:t>98%</w:t>
            </w:r>
          </w:p>
          <w:p w14:paraId="1EE9FEEE"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EPM/DSI : 91%</w:t>
            </w:r>
          </w:p>
          <w:p w14:paraId="11E5A058"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EPM Pédagogie : 100%</w:t>
            </w:r>
          </w:p>
          <w:p w14:paraId="31450611"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 xml:space="preserve">UPH/Ing.F :100%  </w:t>
            </w:r>
          </w:p>
          <w:p w14:paraId="4006998F" w14:textId="77777777" w:rsidR="002951C3" w:rsidRPr="00BC57C5" w:rsidRDefault="002951C3" w:rsidP="00EA3D6C">
            <w:pPr>
              <w:rPr>
                <w:rFonts w:ascii="Calibri" w:hAnsi="Calibri" w:cs="Arial"/>
                <w:bCs/>
                <w:i/>
                <w:sz w:val="16"/>
                <w:szCs w:val="16"/>
                <w:lang w:val="en-US"/>
              </w:rPr>
            </w:pPr>
            <w:r w:rsidRPr="00BC57C5">
              <w:rPr>
                <w:rFonts w:ascii="Calibri" w:hAnsi="Calibri" w:cs="Arial"/>
                <w:bCs/>
                <w:i/>
                <w:sz w:val="16"/>
                <w:szCs w:val="16"/>
                <w:lang w:val="en-US"/>
              </w:rPr>
              <w:t xml:space="preserve">UPH/Péd : 100% </w:t>
            </w:r>
          </w:p>
          <w:p w14:paraId="583DE58E" w14:textId="77777777" w:rsidR="002951C3" w:rsidRPr="00BC57C5" w:rsidRDefault="002951C3" w:rsidP="00EA3D6C">
            <w:pPr>
              <w:rPr>
                <w:rFonts w:ascii="Calibri" w:hAnsi="Calibri" w:cs="Arial"/>
                <w:bCs/>
                <w:i/>
                <w:sz w:val="16"/>
                <w:szCs w:val="16"/>
                <w:lang w:val="en-US"/>
              </w:rPr>
            </w:pPr>
          </w:p>
          <w:p w14:paraId="599C53EC" w14:textId="77777777" w:rsidR="002951C3" w:rsidRPr="00BC57C5" w:rsidRDefault="002951C3" w:rsidP="00EA3D6C">
            <w:pPr>
              <w:rPr>
                <w:rFonts w:ascii="Calibri" w:hAnsi="Calibri" w:cs="Arial"/>
                <w:bCs/>
                <w:i/>
                <w:sz w:val="16"/>
                <w:szCs w:val="16"/>
                <w:lang w:val="en-US"/>
              </w:rPr>
            </w:pPr>
          </w:p>
          <w:p w14:paraId="5D4C6EAE" w14:textId="77777777" w:rsidR="002951C3" w:rsidRPr="00BC57C5" w:rsidRDefault="002951C3" w:rsidP="00EA3D6C">
            <w:pPr>
              <w:rPr>
                <w:rFonts w:ascii="Calibri" w:hAnsi="Calibri" w:cs="Arial"/>
                <w:bCs/>
                <w:i/>
                <w:sz w:val="16"/>
                <w:szCs w:val="16"/>
              </w:rPr>
            </w:pPr>
          </w:p>
        </w:tc>
        <w:tc>
          <w:tcPr>
            <w:tcW w:w="992" w:type="dxa"/>
          </w:tcPr>
          <w:p w14:paraId="583F0345" w14:textId="77777777" w:rsidR="002951C3" w:rsidRPr="00BC57C5" w:rsidRDefault="002951C3" w:rsidP="00EA3D6C">
            <w:pPr>
              <w:rPr>
                <w:rFonts w:ascii="Calibri" w:hAnsi="Calibri" w:cs="Arial"/>
                <w:b/>
                <w:bCs/>
                <w:sz w:val="16"/>
                <w:szCs w:val="16"/>
              </w:rPr>
            </w:pPr>
          </w:p>
          <w:p w14:paraId="046D43CA" w14:textId="77777777" w:rsidR="002951C3" w:rsidRPr="00BC57C5" w:rsidRDefault="002951C3" w:rsidP="00EA3D6C">
            <w:pPr>
              <w:rPr>
                <w:rFonts w:ascii="Calibri" w:hAnsi="Calibri" w:cs="Arial"/>
                <w:b/>
                <w:bCs/>
                <w:sz w:val="16"/>
                <w:szCs w:val="16"/>
              </w:rPr>
            </w:pPr>
          </w:p>
          <w:p w14:paraId="6ECE4810" w14:textId="77777777" w:rsidR="002951C3" w:rsidRPr="00BC57C5" w:rsidRDefault="002951C3" w:rsidP="00EA3D6C">
            <w:pPr>
              <w:rPr>
                <w:rFonts w:ascii="Calibri" w:hAnsi="Calibri" w:cs="Arial"/>
                <w:b/>
                <w:bCs/>
                <w:sz w:val="16"/>
                <w:szCs w:val="16"/>
              </w:rPr>
            </w:pPr>
            <w:r w:rsidRPr="00BC57C5">
              <w:rPr>
                <w:rFonts w:ascii="Calibri" w:hAnsi="Calibri" w:cs="Arial"/>
                <w:b/>
                <w:bCs/>
                <w:sz w:val="16"/>
                <w:szCs w:val="16"/>
              </w:rPr>
              <w:t>95%</w:t>
            </w:r>
          </w:p>
        </w:tc>
        <w:tc>
          <w:tcPr>
            <w:tcW w:w="1276" w:type="dxa"/>
          </w:tcPr>
          <w:p w14:paraId="7AAF8A0A" w14:textId="77777777" w:rsidR="002951C3" w:rsidRPr="00BC57C5" w:rsidRDefault="002951C3" w:rsidP="00EA3D6C">
            <w:pPr>
              <w:rPr>
                <w:rFonts w:ascii="Calibri" w:hAnsi="Calibri" w:cs="Arial"/>
                <w:b/>
                <w:bCs/>
                <w:sz w:val="16"/>
                <w:szCs w:val="16"/>
                <w:u w:val="single"/>
              </w:rPr>
            </w:pPr>
            <w:r w:rsidRPr="00BC57C5">
              <w:rPr>
                <w:rFonts w:ascii="Calibri" w:hAnsi="Calibri" w:cs="Arial"/>
                <w:b/>
                <w:bCs/>
                <w:sz w:val="16"/>
                <w:szCs w:val="16"/>
                <w:u w:val="single"/>
              </w:rPr>
              <w:t>100%</w:t>
            </w:r>
          </w:p>
          <w:p w14:paraId="3B4FA821"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EPM/DSI : NA</w:t>
            </w:r>
          </w:p>
          <w:p w14:paraId="79F1D59F"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EPM Péd: 100%</w:t>
            </w:r>
          </w:p>
          <w:p w14:paraId="4D9D3A95" w14:textId="77777777" w:rsidR="002951C3" w:rsidRPr="00BC57C5" w:rsidRDefault="002951C3" w:rsidP="00EA3D6C">
            <w:pPr>
              <w:rPr>
                <w:rFonts w:ascii="Calibri" w:hAnsi="Calibri" w:cs="Arial"/>
                <w:bCs/>
                <w:i/>
                <w:sz w:val="16"/>
                <w:szCs w:val="16"/>
                <w:lang w:val="en-US"/>
              </w:rPr>
            </w:pPr>
            <w:r w:rsidRPr="00BC57C5">
              <w:rPr>
                <w:rFonts w:ascii="Calibri" w:hAnsi="Calibri" w:cs="Arial"/>
                <w:bCs/>
                <w:i/>
                <w:sz w:val="16"/>
                <w:szCs w:val="16"/>
                <w:lang w:val="en-US"/>
              </w:rPr>
              <w:t xml:space="preserve">UPH/Ing.F :NA  </w:t>
            </w:r>
          </w:p>
          <w:p w14:paraId="23DD4FDB" w14:textId="77777777" w:rsidR="002951C3" w:rsidRPr="00BC57C5" w:rsidRDefault="002951C3" w:rsidP="00EA3D6C">
            <w:pPr>
              <w:rPr>
                <w:rFonts w:ascii="Calibri" w:hAnsi="Calibri" w:cs="Arial"/>
                <w:bCs/>
                <w:i/>
                <w:sz w:val="16"/>
                <w:szCs w:val="16"/>
                <w:lang w:val="en-US"/>
              </w:rPr>
            </w:pPr>
            <w:r w:rsidRPr="00BC57C5">
              <w:rPr>
                <w:rFonts w:ascii="Calibri" w:hAnsi="Calibri" w:cs="Arial"/>
                <w:bCs/>
                <w:i/>
                <w:sz w:val="16"/>
                <w:szCs w:val="16"/>
                <w:lang w:val="en-US"/>
              </w:rPr>
              <w:t>UPH/Péd : NA</w:t>
            </w:r>
          </w:p>
          <w:p w14:paraId="7C4D4358" w14:textId="77777777" w:rsidR="002951C3" w:rsidRPr="00BC57C5" w:rsidRDefault="002951C3" w:rsidP="00EA3D6C">
            <w:pPr>
              <w:rPr>
                <w:rFonts w:ascii="Calibri" w:hAnsi="Calibri" w:cs="Arial"/>
                <w:bCs/>
                <w:i/>
                <w:sz w:val="16"/>
                <w:szCs w:val="16"/>
                <w:lang w:val="en-US"/>
              </w:rPr>
            </w:pPr>
            <w:r w:rsidRPr="00BC57C5">
              <w:rPr>
                <w:rFonts w:ascii="Calibri" w:hAnsi="Calibri" w:cs="Arial"/>
                <w:bCs/>
                <w:i/>
                <w:sz w:val="16"/>
                <w:szCs w:val="16"/>
                <w:lang w:val="en-US"/>
              </w:rPr>
              <w:t>CEM: 100%</w:t>
            </w:r>
          </w:p>
          <w:p w14:paraId="3B1D8F6A" w14:textId="77777777" w:rsidR="002951C3" w:rsidRPr="00BC57C5" w:rsidRDefault="002951C3" w:rsidP="00EA3D6C">
            <w:pPr>
              <w:rPr>
                <w:rFonts w:ascii="Calibri" w:hAnsi="Calibri" w:cs="Arial"/>
                <w:bCs/>
                <w:i/>
                <w:sz w:val="16"/>
                <w:szCs w:val="16"/>
              </w:rPr>
            </w:pPr>
          </w:p>
        </w:tc>
        <w:tc>
          <w:tcPr>
            <w:tcW w:w="709" w:type="dxa"/>
          </w:tcPr>
          <w:p w14:paraId="7813A681" w14:textId="77777777" w:rsidR="002951C3" w:rsidRPr="00BC57C5" w:rsidRDefault="002951C3" w:rsidP="00EA3D6C">
            <w:pPr>
              <w:rPr>
                <w:rFonts w:cs="Arial"/>
                <w:b/>
                <w:bCs/>
                <w:sz w:val="16"/>
                <w:szCs w:val="16"/>
              </w:rPr>
            </w:pPr>
            <w:r w:rsidRPr="00BC57C5">
              <w:rPr>
                <w:rFonts w:cs="Arial"/>
                <w:b/>
                <w:bCs/>
                <w:sz w:val="16"/>
                <w:szCs w:val="16"/>
              </w:rPr>
              <w:t>95%</w:t>
            </w:r>
          </w:p>
          <w:p w14:paraId="24E78A44" w14:textId="77777777" w:rsidR="002951C3" w:rsidRPr="00BC57C5" w:rsidRDefault="002951C3" w:rsidP="00EA3D6C">
            <w:pPr>
              <w:rPr>
                <w:rFonts w:cs="Arial"/>
                <w:b/>
                <w:bCs/>
                <w:sz w:val="16"/>
                <w:szCs w:val="16"/>
              </w:rPr>
            </w:pPr>
          </w:p>
        </w:tc>
      </w:tr>
      <w:tr w:rsidR="002951C3" w:rsidRPr="00BC57C5" w14:paraId="15DAD93F" w14:textId="77777777" w:rsidTr="007176C0">
        <w:trPr>
          <w:jc w:val="center"/>
        </w:trPr>
        <w:tc>
          <w:tcPr>
            <w:tcW w:w="1844" w:type="dxa"/>
            <w:vAlign w:val="center"/>
          </w:tcPr>
          <w:p w14:paraId="3CBB386A" w14:textId="77777777" w:rsidR="002951C3" w:rsidRPr="00BC57C5" w:rsidRDefault="002951C3" w:rsidP="00936A81">
            <w:pPr>
              <w:widowControl w:val="0"/>
              <w:numPr>
                <w:ilvl w:val="0"/>
                <w:numId w:val="22"/>
              </w:numPr>
              <w:suppressAutoHyphens/>
              <w:spacing w:after="0" w:line="240" w:lineRule="auto"/>
              <w:ind w:left="33" w:firstLine="0"/>
              <w:rPr>
                <w:rFonts w:ascii="Calibri" w:hAnsi="Calibri" w:cs="Arial"/>
                <w:sz w:val="16"/>
                <w:szCs w:val="16"/>
              </w:rPr>
            </w:pPr>
            <w:r w:rsidRPr="00BC57C5">
              <w:rPr>
                <w:rFonts w:ascii="Calibri" w:hAnsi="Calibri" w:cs="Arial"/>
                <w:sz w:val="16"/>
                <w:szCs w:val="16"/>
              </w:rPr>
              <w:t>La mesure dans laquelle les prestataires de formations sont performants dans ces rôles</w:t>
            </w:r>
          </w:p>
        </w:tc>
        <w:tc>
          <w:tcPr>
            <w:tcW w:w="2013" w:type="dxa"/>
          </w:tcPr>
          <w:p w14:paraId="756FFFD0" w14:textId="77777777" w:rsidR="002951C3" w:rsidRPr="00BC57C5" w:rsidRDefault="002951C3" w:rsidP="00EA3D6C">
            <w:pPr>
              <w:pStyle w:val="CTBCorpsdetexte"/>
              <w:spacing w:line="276" w:lineRule="auto"/>
              <w:rPr>
                <w:rFonts w:ascii="Calibri" w:hAnsi="Calibri" w:cs="Arial"/>
                <w:sz w:val="16"/>
                <w:szCs w:val="16"/>
                <w:vertAlign w:val="superscript"/>
              </w:rPr>
            </w:pPr>
            <w:r w:rsidRPr="00BC57C5">
              <w:rPr>
                <w:rFonts w:ascii="Calibri" w:hAnsi="Calibri" w:cs="Arial"/>
                <w:sz w:val="16"/>
                <w:szCs w:val="16"/>
              </w:rPr>
              <w:t xml:space="preserve">Les formateurs qui appliquent au moins 80% des  normes de la pédagogie active </w:t>
            </w:r>
            <w:r w:rsidRPr="00BC57C5">
              <w:rPr>
                <w:rFonts w:ascii="Calibri" w:hAnsi="Calibri" w:cs="Arial"/>
                <w:sz w:val="16"/>
                <w:szCs w:val="16"/>
                <w:vertAlign w:val="superscript"/>
              </w:rPr>
              <w:t>*2</w:t>
            </w:r>
          </w:p>
        </w:tc>
        <w:tc>
          <w:tcPr>
            <w:tcW w:w="992" w:type="dxa"/>
            <w:vAlign w:val="center"/>
          </w:tcPr>
          <w:p w14:paraId="64B5CF70" w14:textId="77777777" w:rsidR="002951C3" w:rsidRPr="00BC57C5" w:rsidRDefault="002951C3" w:rsidP="00EA3D6C">
            <w:pPr>
              <w:rPr>
                <w:rFonts w:ascii="Calibri" w:hAnsi="Calibri" w:cs="Arial"/>
                <w:b/>
                <w:bCs/>
                <w:sz w:val="16"/>
                <w:szCs w:val="16"/>
              </w:rPr>
            </w:pPr>
            <w:r w:rsidRPr="00BC57C5">
              <w:rPr>
                <w:rFonts w:ascii="Calibri" w:hAnsi="Calibri" w:cs="Arial"/>
                <w:b/>
                <w:bCs/>
                <w:sz w:val="16"/>
                <w:szCs w:val="16"/>
              </w:rPr>
              <w:t>Néant</w:t>
            </w:r>
          </w:p>
        </w:tc>
        <w:tc>
          <w:tcPr>
            <w:tcW w:w="1985" w:type="dxa"/>
          </w:tcPr>
          <w:p w14:paraId="2DE3E5B6" w14:textId="77777777" w:rsidR="002951C3" w:rsidRPr="00BC57C5" w:rsidRDefault="002951C3" w:rsidP="00EA3D6C">
            <w:pPr>
              <w:rPr>
                <w:rFonts w:ascii="Calibri" w:hAnsi="Calibri" w:cs="Arial"/>
                <w:b/>
                <w:bCs/>
                <w:sz w:val="16"/>
                <w:szCs w:val="16"/>
                <w:u w:val="single"/>
              </w:rPr>
            </w:pPr>
            <w:r w:rsidRPr="00BC57C5">
              <w:rPr>
                <w:rFonts w:ascii="Calibri" w:hAnsi="Calibri" w:cs="Arial"/>
                <w:b/>
                <w:bCs/>
                <w:sz w:val="16"/>
                <w:szCs w:val="16"/>
                <w:u w:val="single"/>
              </w:rPr>
              <w:t>75%</w:t>
            </w:r>
          </w:p>
          <w:p w14:paraId="1AF051C8"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EPM/DSI :75%</w:t>
            </w:r>
          </w:p>
          <w:p w14:paraId="107E3742"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EPM/Péd : 65%</w:t>
            </w:r>
          </w:p>
          <w:p w14:paraId="551A8B09"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UPH/Ing.F :80%</w:t>
            </w:r>
          </w:p>
          <w:p w14:paraId="7654AA9D" w14:textId="77777777" w:rsidR="002951C3" w:rsidRPr="00BC57C5" w:rsidRDefault="002951C3" w:rsidP="00EA3D6C">
            <w:pPr>
              <w:rPr>
                <w:rFonts w:ascii="Calibri" w:hAnsi="Calibri" w:cs="Arial"/>
                <w:bCs/>
                <w:i/>
                <w:sz w:val="16"/>
                <w:szCs w:val="16"/>
                <w:lang w:val="en-US"/>
              </w:rPr>
            </w:pPr>
            <w:r w:rsidRPr="00BC57C5">
              <w:rPr>
                <w:rFonts w:ascii="Calibri" w:hAnsi="Calibri" w:cs="Arial"/>
                <w:bCs/>
                <w:i/>
                <w:sz w:val="16"/>
                <w:szCs w:val="16"/>
                <w:lang w:val="en-US"/>
              </w:rPr>
              <w:t>UPH/Péd : 80%</w:t>
            </w:r>
          </w:p>
          <w:p w14:paraId="29223AC7" w14:textId="77777777" w:rsidR="002951C3" w:rsidRPr="00BC57C5" w:rsidRDefault="002951C3" w:rsidP="00EA3D6C">
            <w:pPr>
              <w:rPr>
                <w:rFonts w:ascii="Calibri" w:hAnsi="Calibri" w:cs="Arial"/>
                <w:bCs/>
                <w:i/>
                <w:sz w:val="16"/>
                <w:szCs w:val="16"/>
              </w:rPr>
            </w:pPr>
          </w:p>
        </w:tc>
        <w:tc>
          <w:tcPr>
            <w:tcW w:w="992" w:type="dxa"/>
          </w:tcPr>
          <w:p w14:paraId="2135B3F2" w14:textId="77777777" w:rsidR="002951C3" w:rsidRPr="00BC57C5" w:rsidRDefault="002951C3" w:rsidP="00EA3D6C">
            <w:pPr>
              <w:rPr>
                <w:rFonts w:ascii="Calibri" w:hAnsi="Calibri" w:cs="Arial"/>
                <w:b/>
                <w:bCs/>
                <w:sz w:val="16"/>
                <w:szCs w:val="16"/>
              </w:rPr>
            </w:pPr>
          </w:p>
          <w:p w14:paraId="2445019D" w14:textId="77777777" w:rsidR="002951C3" w:rsidRPr="00BC57C5" w:rsidRDefault="002951C3" w:rsidP="00EA3D6C">
            <w:pPr>
              <w:rPr>
                <w:rFonts w:ascii="Calibri" w:hAnsi="Calibri" w:cs="Arial"/>
                <w:b/>
                <w:bCs/>
                <w:sz w:val="16"/>
                <w:szCs w:val="16"/>
              </w:rPr>
            </w:pPr>
          </w:p>
          <w:p w14:paraId="065BAE71" w14:textId="77777777" w:rsidR="002951C3" w:rsidRPr="00BC57C5" w:rsidRDefault="002951C3" w:rsidP="00EA3D6C">
            <w:pPr>
              <w:rPr>
                <w:rFonts w:ascii="Calibri" w:hAnsi="Calibri" w:cs="Arial"/>
                <w:b/>
                <w:bCs/>
                <w:sz w:val="16"/>
                <w:szCs w:val="16"/>
              </w:rPr>
            </w:pPr>
          </w:p>
          <w:p w14:paraId="063FE6B1" w14:textId="77777777" w:rsidR="002951C3" w:rsidRPr="00BC57C5" w:rsidRDefault="002951C3" w:rsidP="00EA3D6C">
            <w:pPr>
              <w:rPr>
                <w:rFonts w:ascii="Calibri" w:hAnsi="Calibri" w:cs="Arial"/>
                <w:b/>
                <w:bCs/>
                <w:sz w:val="16"/>
                <w:szCs w:val="16"/>
              </w:rPr>
            </w:pPr>
            <w:r w:rsidRPr="00BC57C5">
              <w:rPr>
                <w:rFonts w:ascii="Calibri" w:hAnsi="Calibri" w:cs="Arial"/>
                <w:b/>
                <w:bCs/>
                <w:sz w:val="16"/>
                <w:szCs w:val="16"/>
              </w:rPr>
              <w:t>80%</w:t>
            </w:r>
          </w:p>
        </w:tc>
        <w:tc>
          <w:tcPr>
            <w:tcW w:w="1276" w:type="dxa"/>
          </w:tcPr>
          <w:p w14:paraId="5C81CC45" w14:textId="77777777" w:rsidR="002951C3" w:rsidRPr="00BC57C5" w:rsidRDefault="002951C3" w:rsidP="00EA3D6C">
            <w:pPr>
              <w:rPr>
                <w:rFonts w:ascii="Calibri" w:hAnsi="Calibri" w:cs="Arial"/>
                <w:b/>
                <w:bCs/>
                <w:sz w:val="16"/>
                <w:szCs w:val="16"/>
                <w:u w:val="single"/>
              </w:rPr>
            </w:pPr>
            <w:r w:rsidRPr="00BC57C5">
              <w:rPr>
                <w:rFonts w:ascii="Calibri" w:hAnsi="Calibri" w:cs="Arial"/>
                <w:b/>
                <w:bCs/>
                <w:sz w:val="16"/>
                <w:szCs w:val="16"/>
                <w:u w:val="single"/>
              </w:rPr>
              <w:t>87%</w:t>
            </w:r>
          </w:p>
          <w:p w14:paraId="7A866734" w14:textId="77777777" w:rsidR="002951C3" w:rsidRPr="00BC57C5" w:rsidRDefault="002951C3" w:rsidP="00EA3D6C">
            <w:pPr>
              <w:rPr>
                <w:rFonts w:ascii="Calibri" w:hAnsi="Calibri" w:cs="Arial"/>
                <w:bCs/>
                <w:i/>
                <w:sz w:val="16"/>
                <w:szCs w:val="16"/>
              </w:rPr>
            </w:pPr>
          </w:p>
          <w:p w14:paraId="11322490"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EPM/DSI :NA</w:t>
            </w:r>
          </w:p>
          <w:p w14:paraId="4BB166BA" w14:textId="77777777" w:rsidR="002951C3" w:rsidRPr="00BC57C5" w:rsidRDefault="002951C3" w:rsidP="00EA3D6C">
            <w:pPr>
              <w:rPr>
                <w:rFonts w:ascii="Calibri" w:hAnsi="Calibri" w:cs="Arial"/>
                <w:bCs/>
                <w:i/>
                <w:sz w:val="16"/>
                <w:szCs w:val="16"/>
              </w:rPr>
            </w:pPr>
          </w:p>
          <w:p w14:paraId="6FBED32C" w14:textId="77777777" w:rsidR="002951C3" w:rsidRPr="00BC57C5" w:rsidRDefault="002951C3" w:rsidP="00EA3D6C">
            <w:pPr>
              <w:rPr>
                <w:rFonts w:ascii="Calibri" w:hAnsi="Calibri" w:cs="Arial"/>
                <w:bCs/>
                <w:i/>
                <w:sz w:val="16"/>
                <w:szCs w:val="16"/>
              </w:rPr>
            </w:pPr>
            <w:r w:rsidRPr="00BC57C5">
              <w:rPr>
                <w:rFonts w:ascii="Calibri" w:hAnsi="Calibri" w:cs="Arial"/>
                <w:bCs/>
                <w:i/>
                <w:sz w:val="16"/>
                <w:szCs w:val="16"/>
              </w:rPr>
              <w:t>EPM/Péd : 79%</w:t>
            </w:r>
          </w:p>
          <w:p w14:paraId="06B82484" w14:textId="77777777" w:rsidR="002951C3" w:rsidRPr="00BC57C5" w:rsidRDefault="002951C3" w:rsidP="00EA3D6C">
            <w:pPr>
              <w:rPr>
                <w:rFonts w:ascii="Calibri" w:hAnsi="Calibri" w:cs="Arial"/>
                <w:bCs/>
                <w:i/>
                <w:sz w:val="16"/>
                <w:szCs w:val="16"/>
                <w:lang w:val="en-US"/>
              </w:rPr>
            </w:pPr>
            <w:r w:rsidRPr="00BC57C5">
              <w:rPr>
                <w:rFonts w:ascii="Calibri" w:hAnsi="Calibri" w:cs="Arial"/>
                <w:bCs/>
                <w:i/>
                <w:sz w:val="16"/>
                <w:szCs w:val="16"/>
                <w:lang w:val="en-US"/>
              </w:rPr>
              <w:t>UPH :NA</w:t>
            </w:r>
          </w:p>
          <w:p w14:paraId="615D9439" w14:textId="77777777" w:rsidR="002951C3" w:rsidRPr="00BC57C5" w:rsidRDefault="002951C3" w:rsidP="00EA3D6C">
            <w:pPr>
              <w:rPr>
                <w:rFonts w:ascii="Calibri" w:hAnsi="Calibri" w:cs="Arial"/>
                <w:bCs/>
                <w:i/>
                <w:sz w:val="16"/>
                <w:szCs w:val="16"/>
                <w:lang w:val="en-US"/>
              </w:rPr>
            </w:pPr>
            <w:r w:rsidRPr="00BC57C5">
              <w:rPr>
                <w:rFonts w:ascii="Calibri" w:hAnsi="Calibri" w:cs="Arial"/>
                <w:bCs/>
                <w:i/>
                <w:sz w:val="16"/>
                <w:szCs w:val="16"/>
                <w:lang w:val="en-US"/>
              </w:rPr>
              <w:t xml:space="preserve">CEM :95% </w:t>
            </w:r>
          </w:p>
        </w:tc>
        <w:tc>
          <w:tcPr>
            <w:tcW w:w="709" w:type="dxa"/>
            <w:vAlign w:val="center"/>
          </w:tcPr>
          <w:p w14:paraId="5E0C385B" w14:textId="77777777" w:rsidR="002951C3" w:rsidRPr="00BC57C5" w:rsidRDefault="002951C3" w:rsidP="00EA3D6C">
            <w:pPr>
              <w:rPr>
                <w:rFonts w:cs="Arial"/>
                <w:b/>
                <w:bCs/>
                <w:sz w:val="16"/>
                <w:szCs w:val="16"/>
              </w:rPr>
            </w:pPr>
            <w:r w:rsidRPr="00BC57C5">
              <w:rPr>
                <w:rFonts w:cs="Arial"/>
                <w:b/>
                <w:bCs/>
                <w:sz w:val="16"/>
                <w:szCs w:val="16"/>
              </w:rPr>
              <w:t>80%</w:t>
            </w:r>
          </w:p>
        </w:tc>
      </w:tr>
    </w:tbl>
    <w:p w14:paraId="07CD05BB" w14:textId="77777777" w:rsidR="002951C3" w:rsidRPr="00BC57C5" w:rsidRDefault="002951C3" w:rsidP="002951C3">
      <w:pPr>
        <w:rPr>
          <w:rFonts w:eastAsia="Calibri"/>
        </w:rPr>
      </w:pPr>
    </w:p>
    <w:p w14:paraId="5F61811E" w14:textId="77777777" w:rsidR="002951C3" w:rsidRPr="007176C0" w:rsidRDefault="002951C3" w:rsidP="002951C3">
      <w:pPr>
        <w:pStyle w:val="Titre3"/>
        <w:keepNext w:val="0"/>
        <w:keepLines w:val="0"/>
        <w:numPr>
          <w:ilvl w:val="2"/>
          <w:numId w:val="1"/>
        </w:numPr>
        <w:tabs>
          <w:tab w:val="num" w:pos="720"/>
        </w:tabs>
        <w:autoSpaceDE w:val="0"/>
        <w:autoSpaceDN w:val="0"/>
        <w:adjustRightInd w:val="0"/>
        <w:spacing w:before="60" w:after="60" w:line="240" w:lineRule="auto"/>
        <w:ind w:left="720"/>
        <w:contextualSpacing/>
        <w:rPr>
          <w:rFonts w:ascii="Calibri" w:eastAsia="Calibri" w:hAnsi="Calibri" w:cs="Calibri-Bold"/>
          <w:b/>
          <w:color w:val="auto"/>
        </w:rPr>
      </w:pPr>
      <w:bookmarkStart w:id="80" w:name="_Toc370814205"/>
      <w:bookmarkStart w:id="81" w:name="_Toc370814281"/>
      <w:bookmarkStart w:id="82" w:name="_Toc508387567"/>
      <w:r w:rsidRPr="007176C0">
        <w:rPr>
          <w:rFonts w:ascii="Calibri" w:eastAsia="Calibri" w:hAnsi="Calibri" w:cs="Calibri-Bold"/>
          <w:b/>
          <w:color w:val="auto"/>
        </w:rPr>
        <w:t>État d'avancement des principales activités</w:t>
      </w:r>
      <w:bookmarkEnd w:id="80"/>
      <w:bookmarkEnd w:id="81"/>
      <w:bookmarkEnd w:id="82"/>
    </w:p>
    <w:p w14:paraId="3AA33FDA" w14:textId="77777777" w:rsidR="002951C3" w:rsidRPr="00B500C0" w:rsidRDefault="002951C3" w:rsidP="002951C3">
      <w:pPr>
        <w:autoSpaceDE w:val="0"/>
        <w:autoSpaceDN w:val="0"/>
        <w:adjustRightInd w:val="0"/>
        <w:rPr>
          <w:rFonts w:cs="Arial"/>
          <w:sz w:val="20"/>
          <w:szCs w:val="20"/>
          <w:lang w:eastAsia="fr-BE"/>
        </w:rPr>
      </w:pPr>
    </w:p>
    <w:tbl>
      <w:tblPr>
        <w:tblpPr w:leftFromText="141" w:rightFromText="141" w:vertAnchor="text"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9"/>
        <w:gridCol w:w="709"/>
        <w:gridCol w:w="708"/>
        <w:gridCol w:w="709"/>
        <w:gridCol w:w="709"/>
      </w:tblGrid>
      <w:tr w:rsidR="002951C3" w:rsidRPr="00E140A9" w14:paraId="7723CBCF" w14:textId="77777777" w:rsidTr="00EA3D6C">
        <w:trPr>
          <w:cantSplit/>
          <w:trHeight w:val="365"/>
        </w:trPr>
        <w:tc>
          <w:tcPr>
            <w:tcW w:w="5949" w:type="dxa"/>
            <w:vMerge w:val="restart"/>
            <w:tcBorders>
              <w:top w:val="single" w:sz="4" w:space="0" w:color="auto"/>
              <w:left w:val="single" w:sz="4" w:space="0" w:color="auto"/>
              <w:bottom w:val="single" w:sz="4" w:space="0" w:color="auto"/>
              <w:right w:val="single" w:sz="4" w:space="0" w:color="auto"/>
            </w:tcBorders>
          </w:tcPr>
          <w:p w14:paraId="23D573E0" w14:textId="77777777" w:rsidR="002951C3" w:rsidRPr="00E140A9" w:rsidRDefault="002951C3" w:rsidP="00EA3D6C">
            <w:pPr>
              <w:pStyle w:val="Pieddepage"/>
              <w:keepNext/>
              <w:spacing w:before="120"/>
              <w:rPr>
                <w:rStyle w:val="Appelnotedebasdep"/>
                <w:rFonts w:asciiTheme="minorHAnsi" w:hAnsiTheme="minorHAnsi" w:cstheme="minorHAnsi"/>
                <w:b/>
                <w:snapToGrid/>
              </w:rPr>
            </w:pPr>
            <w:r w:rsidRPr="00E140A9">
              <w:rPr>
                <w:rFonts w:asciiTheme="minorHAnsi" w:hAnsiTheme="minorHAnsi" w:cstheme="minorHAnsi"/>
                <w:b/>
                <w:snapToGrid/>
                <w:sz w:val="20"/>
              </w:rPr>
              <w:t xml:space="preserve">État d'avancement des </w:t>
            </w:r>
            <w:r w:rsidRPr="00E140A9">
              <w:rPr>
                <w:rFonts w:asciiTheme="minorHAnsi" w:hAnsiTheme="minorHAnsi" w:cstheme="minorHAnsi"/>
                <w:b/>
                <w:snapToGrid/>
                <w:sz w:val="20"/>
                <w:u w:val="single"/>
              </w:rPr>
              <w:t xml:space="preserve">principales </w:t>
            </w:r>
            <w:r w:rsidRPr="00E140A9">
              <w:rPr>
                <w:rFonts w:asciiTheme="minorHAnsi" w:hAnsiTheme="minorHAnsi" w:cstheme="minorHAnsi"/>
                <w:b/>
                <w:snapToGrid/>
                <w:sz w:val="20"/>
              </w:rPr>
              <w:t xml:space="preserve">activités </w:t>
            </w:r>
          </w:p>
          <w:p w14:paraId="4ECB1E82" w14:textId="77777777" w:rsidR="002951C3" w:rsidRPr="00E140A9" w:rsidRDefault="002951C3" w:rsidP="00EA3D6C">
            <w:pPr>
              <w:pStyle w:val="Pieddepage"/>
              <w:keepNext/>
              <w:spacing w:before="120"/>
              <w:rPr>
                <w:rFonts w:asciiTheme="minorHAnsi" w:hAnsiTheme="minorHAnsi" w:cstheme="minorHAnsi"/>
                <w:i/>
                <w:iCs/>
                <w:sz w:val="20"/>
                <w:szCs w:val="16"/>
              </w:rPr>
            </w:pPr>
          </w:p>
        </w:tc>
        <w:tc>
          <w:tcPr>
            <w:tcW w:w="2835" w:type="dxa"/>
            <w:gridSpan w:val="4"/>
            <w:tcBorders>
              <w:top w:val="single" w:sz="4" w:space="0" w:color="auto"/>
              <w:left w:val="single" w:sz="4" w:space="0" w:color="auto"/>
              <w:bottom w:val="single" w:sz="4" w:space="0" w:color="auto"/>
              <w:right w:val="single" w:sz="4" w:space="0" w:color="auto"/>
            </w:tcBorders>
          </w:tcPr>
          <w:p w14:paraId="615E3BAA" w14:textId="77777777" w:rsidR="002951C3" w:rsidRPr="00E140A9" w:rsidRDefault="002951C3" w:rsidP="00EA3D6C">
            <w:pPr>
              <w:pStyle w:val="Pieddepage"/>
              <w:keepNext/>
              <w:spacing w:before="120"/>
              <w:jc w:val="center"/>
              <w:rPr>
                <w:rFonts w:asciiTheme="minorHAnsi" w:hAnsiTheme="minorHAnsi" w:cstheme="minorHAnsi"/>
                <w:b/>
                <w:bCs/>
                <w:sz w:val="20"/>
                <w:szCs w:val="16"/>
              </w:rPr>
            </w:pPr>
            <w:r w:rsidRPr="00E140A9">
              <w:rPr>
                <w:rFonts w:asciiTheme="minorHAnsi" w:hAnsiTheme="minorHAnsi" w:cstheme="minorHAnsi"/>
                <w:b/>
                <w:snapToGrid/>
                <w:sz w:val="20"/>
              </w:rPr>
              <w:t>État d'avancement :</w:t>
            </w:r>
          </w:p>
        </w:tc>
      </w:tr>
      <w:tr w:rsidR="002951C3" w:rsidRPr="00E140A9" w14:paraId="0B83838F" w14:textId="77777777" w:rsidTr="00EA3D6C">
        <w:trPr>
          <w:cantSplit/>
          <w:trHeight w:val="149"/>
        </w:trPr>
        <w:tc>
          <w:tcPr>
            <w:tcW w:w="5949" w:type="dxa"/>
            <w:vMerge/>
            <w:tcBorders>
              <w:top w:val="single" w:sz="4" w:space="0" w:color="auto"/>
              <w:left w:val="single" w:sz="4" w:space="0" w:color="auto"/>
              <w:bottom w:val="single" w:sz="4" w:space="0" w:color="auto"/>
              <w:right w:val="single" w:sz="4" w:space="0" w:color="auto"/>
            </w:tcBorders>
          </w:tcPr>
          <w:p w14:paraId="334EC959" w14:textId="77777777" w:rsidR="002951C3" w:rsidRPr="00E140A9" w:rsidRDefault="002951C3" w:rsidP="00EA3D6C">
            <w:pPr>
              <w:pStyle w:val="Pieddepage"/>
              <w:keepNext/>
              <w:spacing w:before="120"/>
              <w:rPr>
                <w:rFonts w:asciiTheme="minorHAnsi" w:hAnsiTheme="minorHAnsi" w:cstheme="minorHAnsi"/>
                <w:b/>
                <w:bCs/>
                <w:sz w:val="16"/>
                <w:szCs w:val="16"/>
              </w:rPr>
            </w:pP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708F2CA0" w14:textId="77777777" w:rsidR="002951C3" w:rsidRPr="00E140A9" w:rsidRDefault="002951C3" w:rsidP="00EA3D6C">
            <w:pPr>
              <w:pStyle w:val="Pieddepage"/>
              <w:keepNext/>
              <w:spacing w:before="120"/>
              <w:jc w:val="center"/>
              <w:rPr>
                <w:rFonts w:asciiTheme="minorHAnsi" w:hAnsiTheme="minorHAnsi" w:cstheme="minorHAnsi"/>
                <w:sz w:val="20"/>
                <w:szCs w:val="16"/>
              </w:rPr>
            </w:pPr>
            <w:r w:rsidRPr="00E140A9">
              <w:rPr>
                <w:rFonts w:asciiTheme="minorHAnsi" w:hAnsiTheme="minorHAnsi" w:cstheme="minorHAnsi"/>
                <w:snapToGrid/>
                <w:sz w:val="20"/>
              </w:rPr>
              <w:t>A</w:t>
            </w:r>
          </w:p>
        </w:tc>
        <w:tc>
          <w:tcPr>
            <w:tcW w:w="708" w:type="dxa"/>
            <w:tcBorders>
              <w:top w:val="single" w:sz="4" w:space="0" w:color="auto"/>
              <w:left w:val="single" w:sz="4" w:space="0" w:color="auto"/>
              <w:bottom w:val="single" w:sz="4" w:space="0" w:color="auto"/>
              <w:right w:val="single" w:sz="4" w:space="0" w:color="auto"/>
            </w:tcBorders>
            <w:tcMar>
              <w:left w:w="0" w:type="dxa"/>
              <w:right w:w="0" w:type="dxa"/>
            </w:tcMar>
          </w:tcPr>
          <w:p w14:paraId="3FAFF966" w14:textId="77777777" w:rsidR="002951C3" w:rsidRPr="00E140A9" w:rsidRDefault="002951C3" w:rsidP="00EA3D6C">
            <w:pPr>
              <w:pStyle w:val="Pieddepage"/>
              <w:keepNext/>
              <w:spacing w:before="120"/>
              <w:jc w:val="center"/>
              <w:rPr>
                <w:rFonts w:asciiTheme="minorHAnsi" w:hAnsiTheme="minorHAnsi" w:cstheme="minorHAnsi"/>
                <w:sz w:val="20"/>
                <w:szCs w:val="16"/>
              </w:rPr>
            </w:pPr>
            <w:r w:rsidRPr="00E140A9">
              <w:rPr>
                <w:rFonts w:asciiTheme="minorHAnsi" w:hAnsiTheme="minorHAnsi" w:cstheme="minorHAnsi"/>
                <w:snapToGrid/>
                <w:sz w:val="20"/>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5CFFA0E2" w14:textId="77777777" w:rsidR="002951C3" w:rsidRPr="00E140A9" w:rsidRDefault="002951C3" w:rsidP="00EA3D6C">
            <w:pPr>
              <w:pStyle w:val="Pieddepage"/>
              <w:keepNext/>
              <w:spacing w:before="120"/>
              <w:jc w:val="center"/>
              <w:rPr>
                <w:rFonts w:asciiTheme="minorHAnsi" w:hAnsiTheme="minorHAnsi" w:cstheme="minorHAnsi"/>
                <w:sz w:val="20"/>
                <w:szCs w:val="16"/>
              </w:rPr>
            </w:pPr>
            <w:r w:rsidRPr="00E140A9">
              <w:rPr>
                <w:rFonts w:asciiTheme="minorHAnsi" w:hAnsiTheme="minorHAnsi" w:cstheme="minorHAnsi"/>
                <w:snapToGrid/>
                <w:sz w:val="20"/>
              </w:rPr>
              <w:t>C</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55CBEE58" w14:textId="77777777" w:rsidR="002951C3" w:rsidRPr="00E140A9" w:rsidRDefault="002951C3" w:rsidP="00EA3D6C">
            <w:pPr>
              <w:pStyle w:val="Pieddepage"/>
              <w:keepNext/>
              <w:spacing w:before="120"/>
              <w:jc w:val="center"/>
              <w:rPr>
                <w:rFonts w:asciiTheme="minorHAnsi" w:hAnsiTheme="minorHAnsi" w:cstheme="minorHAnsi"/>
                <w:sz w:val="20"/>
                <w:szCs w:val="16"/>
              </w:rPr>
            </w:pPr>
            <w:r w:rsidRPr="00E140A9">
              <w:rPr>
                <w:rFonts w:asciiTheme="minorHAnsi" w:hAnsiTheme="minorHAnsi" w:cstheme="minorHAnsi"/>
                <w:snapToGrid/>
                <w:sz w:val="20"/>
              </w:rPr>
              <w:t>D</w:t>
            </w:r>
          </w:p>
        </w:tc>
      </w:tr>
      <w:tr w:rsidR="002951C3" w:rsidRPr="00E140A9" w14:paraId="081E1B0F" w14:textId="77777777" w:rsidTr="00EA3D6C">
        <w:trPr>
          <w:trHeight w:val="323"/>
        </w:trPr>
        <w:tc>
          <w:tcPr>
            <w:tcW w:w="5949" w:type="dxa"/>
            <w:tcBorders>
              <w:top w:val="single" w:sz="4" w:space="0" w:color="auto"/>
              <w:left w:val="single" w:sz="4" w:space="0" w:color="auto"/>
              <w:bottom w:val="single" w:sz="4" w:space="0" w:color="auto"/>
              <w:right w:val="single" w:sz="4" w:space="0" w:color="auto"/>
            </w:tcBorders>
          </w:tcPr>
          <w:p w14:paraId="4F5AB367" w14:textId="77777777" w:rsidR="002951C3" w:rsidRPr="00E140A9" w:rsidRDefault="002951C3" w:rsidP="00936A81">
            <w:pPr>
              <w:pStyle w:val="Pieddepage"/>
              <w:keepNext/>
              <w:numPr>
                <w:ilvl w:val="0"/>
                <w:numId w:val="23"/>
              </w:numPr>
              <w:tabs>
                <w:tab w:val="clear" w:pos="4818"/>
                <w:tab w:val="center" w:pos="567"/>
              </w:tabs>
              <w:spacing w:before="120"/>
              <w:ind w:hanging="1658"/>
              <w:rPr>
                <w:rFonts w:asciiTheme="minorHAnsi" w:hAnsiTheme="minorHAnsi" w:cstheme="minorHAnsi"/>
                <w:b/>
                <w:i/>
                <w:snapToGrid/>
                <w:sz w:val="20"/>
                <w:szCs w:val="20"/>
              </w:rPr>
            </w:pPr>
            <w:r w:rsidRPr="00E140A9">
              <w:rPr>
                <w:rFonts w:asciiTheme="minorHAnsi" w:hAnsiTheme="minorHAnsi" w:cstheme="minorHAnsi"/>
                <w:b/>
                <w:i/>
                <w:snapToGrid/>
                <w:sz w:val="20"/>
                <w:szCs w:val="20"/>
              </w:rPr>
              <w:t>Les capacités de l’ENA sont renforcées : suspendu</w:t>
            </w:r>
          </w:p>
        </w:tc>
        <w:tc>
          <w:tcPr>
            <w:tcW w:w="709" w:type="dxa"/>
            <w:tcBorders>
              <w:top w:val="single" w:sz="4" w:space="0" w:color="auto"/>
              <w:left w:val="single" w:sz="4" w:space="0" w:color="auto"/>
              <w:bottom w:val="single" w:sz="4" w:space="0" w:color="auto"/>
              <w:right w:val="single" w:sz="4" w:space="0" w:color="auto"/>
            </w:tcBorders>
          </w:tcPr>
          <w:p w14:paraId="65A167EF" w14:textId="77777777" w:rsidR="002951C3" w:rsidRPr="00E140A9" w:rsidRDefault="002951C3" w:rsidP="00EA3D6C">
            <w:pPr>
              <w:pStyle w:val="Pieddepage"/>
              <w:keepNext/>
              <w:spacing w:before="120"/>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tcPr>
          <w:p w14:paraId="7C1D1CC7" w14:textId="77777777" w:rsidR="002951C3" w:rsidRPr="00E140A9" w:rsidRDefault="002951C3" w:rsidP="00EA3D6C">
            <w:pPr>
              <w:pStyle w:val="Pieddepage"/>
              <w:keepNext/>
              <w:spacing w:before="120"/>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tcPr>
          <w:p w14:paraId="03E60026" w14:textId="77777777" w:rsidR="002951C3" w:rsidRPr="00E140A9" w:rsidRDefault="002951C3" w:rsidP="00EA3D6C">
            <w:pPr>
              <w:pStyle w:val="Pieddepage"/>
              <w:keepNext/>
              <w:spacing w:before="120"/>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tcPr>
          <w:p w14:paraId="29A05D0A" w14:textId="77777777" w:rsidR="002951C3" w:rsidRPr="00E140A9" w:rsidRDefault="002951C3" w:rsidP="00EA3D6C">
            <w:pPr>
              <w:pStyle w:val="Pieddepage"/>
              <w:keepNext/>
              <w:spacing w:before="120"/>
              <w:rPr>
                <w:rFonts w:asciiTheme="minorHAnsi" w:hAnsiTheme="minorHAnsi" w:cstheme="minorHAnsi"/>
                <w:sz w:val="16"/>
                <w:szCs w:val="16"/>
              </w:rPr>
            </w:pPr>
          </w:p>
        </w:tc>
      </w:tr>
      <w:tr w:rsidR="002951C3" w:rsidRPr="00E140A9" w14:paraId="2E9D66C6" w14:textId="77777777" w:rsidTr="00EA3D6C">
        <w:trPr>
          <w:trHeight w:val="310"/>
        </w:trPr>
        <w:tc>
          <w:tcPr>
            <w:tcW w:w="5949" w:type="dxa"/>
            <w:tcBorders>
              <w:top w:val="single" w:sz="4" w:space="0" w:color="auto"/>
              <w:left w:val="single" w:sz="4" w:space="0" w:color="auto"/>
              <w:bottom w:val="single" w:sz="4" w:space="0" w:color="auto"/>
              <w:right w:val="single" w:sz="4" w:space="0" w:color="auto"/>
            </w:tcBorders>
          </w:tcPr>
          <w:p w14:paraId="0600BA70" w14:textId="77777777" w:rsidR="002951C3" w:rsidRPr="00E140A9" w:rsidRDefault="002951C3" w:rsidP="00936A81">
            <w:pPr>
              <w:pStyle w:val="Pieddepage"/>
              <w:keepNext/>
              <w:numPr>
                <w:ilvl w:val="0"/>
                <w:numId w:val="23"/>
              </w:numPr>
              <w:tabs>
                <w:tab w:val="clear" w:pos="4818"/>
                <w:tab w:val="center" w:pos="426"/>
              </w:tabs>
              <w:spacing w:before="120"/>
              <w:ind w:left="426" w:hanging="284"/>
              <w:rPr>
                <w:rFonts w:asciiTheme="minorHAnsi" w:hAnsiTheme="minorHAnsi" w:cstheme="minorHAnsi"/>
                <w:b/>
                <w:i/>
                <w:snapToGrid/>
                <w:sz w:val="20"/>
                <w:szCs w:val="20"/>
              </w:rPr>
            </w:pPr>
            <w:r w:rsidRPr="00E140A9">
              <w:rPr>
                <w:rFonts w:asciiTheme="minorHAnsi" w:hAnsiTheme="minorHAnsi" w:cstheme="minorHAnsi"/>
                <w:b/>
                <w:i/>
                <w:snapToGrid/>
                <w:sz w:val="20"/>
                <w:szCs w:val="20"/>
              </w:rPr>
              <w:t>Les capacités des autres instituts de formation sélectionnés sont renforcées</w:t>
            </w:r>
          </w:p>
        </w:tc>
        <w:tc>
          <w:tcPr>
            <w:tcW w:w="709" w:type="dxa"/>
            <w:tcBorders>
              <w:top w:val="single" w:sz="4" w:space="0" w:color="auto"/>
              <w:left w:val="single" w:sz="4" w:space="0" w:color="auto"/>
              <w:bottom w:val="single" w:sz="4" w:space="0" w:color="auto"/>
              <w:right w:val="single" w:sz="4" w:space="0" w:color="auto"/>
            </w:tcBorders>
          </w:tcPr>
          <w:p w14:paraId="64FCFFB3" w14:textId="77777777" w:rsidR="002951C3" w:rsidRPr="00E140A9" w:rsidRDefault="002951C3" w:rsidP="00EA3D6C">
            <w:pPr>
              <w:pStyle w:val="Pieddepage"/>
              <w:keepNext/>
              <w:spacing w:before="120"/>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tcPr>
          <w:p w14:paraId="58EA6BE3" w14:textId="77777777" w:rsidR="002951C3" w:rsidRPr="00E140A9" w:rsidRDefault="002951C3" w:rsidP="00EA3D6C">
            <w:pPr>
              <w:pStyle w:val="Pieddepage"/>
              <w:keepNext/>
              <w:spacing w:before="120"/>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tcPr>
          <w:p w14:paraId="3439D8F4" w14:textId="77777777" w:rsidR="002951C3" w:rsidRPr="00E140A9" w:rsidRDefault="002951C3" w:rsidP="00EA3D6C">
            <w:pPr>
              <w:pStyle w:val="Pieddepage"/>
              <w:keepNext/>
              <w:spacing w:before="120"/>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tcPr>
          <w:p w14:paraId="2A44DB4A" w14:textId="77777777" w:rsidR="002951C3" w:rsidRPr="00E140A9" w:rsidRDefault="002951C3" w:rsidP="00EA3D6C">
            <w:pPr>
              <w:pStyle w:val="Pieddepage"/>
              <w:keepNext/>
              <w:spacing w:before="120"/>
              <w:rPr>
                <w:rFonts w:asciiTheme="minorHAnsi" w:hAnsiTheme="minorHAnsi" w:cstheme="minorHAnsi"/>
                <w:sz w:val="16"/>
                <w:szCs w:val="16"/>
              </w:rPr>
            </w:pPr>
          </w:p>
        </w:tc>
      </w:tr>
      <w:tr w:rsidR="002951C3" w:rsidRPr="00E140A9" w14:paraId="5E1F9D9E" w14:textId="77777777" w:rsidTr="00EA3D6C">
        <w:trPr>
          <w:trHeight w:val="310"/>
        </w:trPr>
        <w:tc>
          <w:tcPr>
            <w:tcW w:w="5949" w:type="dxa"/>
            <w:tcBorders>
              <w:top w:val="single" w:sz="4" w:space="0" w:color="auto"/>
              <w:left w:val="single" w:sz="4" w:space="0" w:color="auto"/>
              <w:bottom w:val="single" w:sz="4" w:space="0" w:color="auto"/>
              <w:right w:val="single" w:sz="4" w:space="0" w:color="auto"/>
            </w:tcBorders>
          </w:tcPr>
          <w:p w14:paraId="677C78F1" w14:textId="77777777" w:rsidR="002951C3" w:rsidRPr="00E140A9" w:rsidRDefault="002951C3" w:rsidP="00936A81">
            <w:pPr>
              <w:pStyle w:val="Pieddepage"/>
              <w:keepNext/>
              <w:numPr>
                <w:ilvl w:val="0"/>
                <w:numId w:val="24"/>
              </w:numPr>
              <w:tabs>
                <w:tab w:val="clear" w:pos="4818"/>
                <w:tab w:val="center" w:pos="426"/>
              </w:tabs>
              <w:spacing w:before="120"/>
              <w:ind w:left="142" w:firstLine="0"/>
              <w:rPr>
                <w:rFonts w:asciiTheme="minorHAnsi" w:hAnsiTheme="minorHAnsi" w:cstheme="minorHAnsi"/>
                <w:snapToGrid/>
                <w:sz w:val="20"/>
                <w:szCs w:val="20"/>
              </w:rPr>
            </w:pPr>
            <w:r w:rsidRPr="00E140A9">
              <w:rPr>
                <w:rFonts w:asciiTheme="minorHAnsi" w:hAnsiTheme="minorHAnsi" w:cstheme="minorHAnsi"/>
                <w:snapToGrid/>
                <w:sz w:val="20"/>
                <w:szCs w:val="20"/>
              </w:rPr>
              <w:t>Créer une base de données des IF</w:t>
            </w:r>
          </w:p>
        </w:tc>
        <w:tc>
          <w:tcPr>
            <w:tcW w:w="709" w:type="dxa"/>
            <w:tcBorders>
              <w:top w:val="single" w:sz="4" w:space="0" w:color="auto"/>
              <w:left w:val="single" w:sz="4" w:space="0" w:color="auto"/>
              <w:bottom w:val="single" w:sz="4" w:space="0" w:color="auto"/>
              <w:right w:val="single" w:sz="4" w:space="0" w:color="auto"/>
            </w:tcBorders>
          </w:tcPr>
          <w:p w14:paraId="2D38AC8A" w14:textId="77777777" w:rsidR="002951C3" w:rsidRPr="00E140A9" w:rsidRDefault="002951C3" w:rsidP="00EA3D6C">
            <w:pPr>
              <w:pStyle w:val="Pieddepage"/>
              <w:keepNext/>
              <w:spacing w:before="120"/>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tcPr>
          <w:p w14:paraId="723FEEB1" w14:textId="77777777" w:rsidR="002951C3" w:rsidRPr="00E140A9" w:rsidRDefault="002951C3" w:rsidP="00EA3D6C">
            <w:pPr>
              <w:pStyle w:val="Pieddepage"/>
              <w:keepNext/>
              <w:spacing w:before="120"/>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tcPr>
          <w:p w14:paraId="19B4DDDC" w14:textId="77777777" w:rsidR="002951C3" w:rsidRPr="00E140A9" w:rsidRDefault="002951C3" w:rsidP="00EA3D6C">
            <w:pPr>
              <w:pStyle w:val="Pieddepage"/>
              <w:keepNext/>
              <w:spacing w:before="120"/>
              <w:rPr>
                <w:rFonts w:asciiTheme="minorHAnsi" w:hAnsiTheme="minorHAnsi" w:cstheme="minorHAnsi"/>
                <w:sz w:val="16"/>
                <w:szCs w:val="16"/>
              </w:rPr>
            </w:pPr>
            <w:r w:rsidRPr="00E140A9">
              <w:rPr>
                <w:rFonts w:asciiTheme="minorHAnsi" w:hAnsiTheme="minorHAnsi" w:cstheme="minorHAnsi"/>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4AB00794" w14:textId="77777777" w:rsidR="002951C3" w:rsidRPr="00E140A9" w:rsidRDefault="002951C3" w:rsidP="00EA3D6C">
            <w:pPr>
              <w:pStyle w:val="Pieddepage"/>
              <w:keepNext/>
              <w:spacing w:before="120"/>
              <w:rPr>
                <w:rFonts w:asciiTheme="minorHAnsi" w:hAnsiTheme="minorHAnsi" w:cstheme="minorHAnsi"/>
                <w:sz w:val="16"/>
                <w:szCs w:val="16"/>
              </w:rPr>
            </w:pPr>
          </w:p>
        </w:tc>
      </w:tr>
      <w:tr w:rsidR="002951C3" w:rsidRPr="00E140A9" w14:paraId="5F77A016" w14:textId="77777777" w:rsidTr="00EA3D6C">
        <w:trPr>
          <w:trHeight w:val="310"/>
        </w:trPr>
        <w:tc>
          <w:tcPr>
            <w:tcW w:w="5949" w:type="dxa"/>
            <w:tcBorders>
              <w:top w:val="single" w:sz="4" w:space="0" w:color="auto"/>
              <w:left w:val="single" w:sz="4" w:space="0" w:color="auto"/>
              <w:bottom w:val="single" w:sz="4" w:space="0" w:color="auto"/>
              <w:right w:val="single" w:sz="4" w:space="0" w:color="auto"/>
            </w:tcBorders>
          </w:tcPr>
          <w:p w14:paraId="7DEEA2F7" w14:textId="77777777" w:rsidR="002951C3" w:rsidRPr="00E140A9" w:rsidRDefault="002951C3" w:rsidP="00936A81">
            <w:pPr>
              <w:pStyle w:val="Pieddepage"/>
              <w:keepNext/>
              <w:numPr>
                <w:ilvl w:val="0"/>
                <w:numId w:val="24"/>
              </w:numPr>
              <w:tabs>
                <w:tab w:val="clear" w:pos="4818"/>
                <w:tab w:val="center" w:pos="426"/>
              </w:tabs>
              <w:spacing w:before="120"/>
              <w:ind w:left="142" w:firstLine="0"/>
              <w:rPr>
                <w:rFonts w:asciiTheme="minorHAnsi" w:hAnsiTheme="minorHAnsi" w:cstheme="minorHAnsi"/>
                <w:snapToGrid/>
                <w:sz w:val="20"/>
                <w:szCs w:val="20"/>
              </w:rPr>
            </w:pPr>
            <w:r w:rsidRPr="00E140A9">
              <w:rPr>
                <w:rFonts w:asciiTheme="minorHAnsi" w:hAnsiTheme="minorHAnsi" w:cstheme="minorHAnsi"/>
                <w:snapToGrid/>
                <w:sz w:val="20"/>
                <w:szCs w:val="20"/>
              </w:rPr>
              <w:t>Identifier les besoins en RC</w:t>
            </w:r>
          </w:p>
        </w:tc>
        <w:tc>
          <w:tcPr>
            <w:tcW w:w="709" w:type="dxa"/>
            <w:tcBorders>
              <w:top w:val="single" w:sz="4" w:space="0" w:color="auto"/>
              <w:left w:val="single" w:sz="4" w:space="0" w:color="auto"/>
              <w:bottom w:val="single" w:sz="4" w:space="0" w:color="auto"/>
              <w:right w:val="single" w:sz="4" w:space="0" w:color="auto"/>
            </w:tcBorders>
          </w:tcPr>
          <w:p w14:paraId="46EEE580" w14:textId="77777777" w:rsidR="002951C3" w:rsidRPr="00E140A9" w:rsidRDefault="002951C3" w:rsidP="00EA3D6C">
            <w:pPr>
              <w:pStyle w:val="Pieddepage"/>
              <w:keepNext/>
              <w:spacing w:before="120"/>
              <w:rPr>
                <w:rFonts w:asciiTheme="minorHAnsi" w:hAnsiTheme="minorHAnsi" w:cstheme="minorHAnsi"/>
                <w:color w:val="FF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55E73E6F" w14:textId="77777777" w:rsidR="002951C3" w:rsidRPr="00E140A9" w:rsidRDefault="002951C3" w:rsidP="00EA3D6C">
            <w:pPr>
              <w:pStyle w:val="Pieddepage"/>
              <w:keepNext/>
              <w:spacing w:before="120"/>
              <w:rPr>
                <w:rFonts w:asciiTheme="minorHAnsi" w:hAnsiTheme="minorHAnsi" w:cstheme="minorHAnsi"/>
                <w:sz w:val="16"/>
                <w:szCs w:val="16"/>
              </w:rPr>
            </w:pPr>
            <w:r w:rsidRPr="00E140A9">
              <w:rPr>
                <w:rFonts w:asciiTheme="minorHAnsi" w:hAnsiTheme="minorHAnsi" w:cstheme="minorHAnsi"/>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2353077C" w14:textId="77777777" w:rsidR="002951C3" w:rsidRPr="00E140A9" w:rsidRDefault="002951C3" w:rsidP="00EA3D6C">
            <w:pPr>
              <w:pStyle w:val="Pieddepage"/>
              <w:keepNext/>
              <w:spacing w:before="120"/>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tcPr>
          <w:p w14:paraId="4352EDBF" w14:textId="77777777" w:rsidR="002951C3" w:rsidRPr="00E140A9" w:rsidRDefault="002951C3" w:rsidP="00EA3D6C">
            <w:pPr>
              <w:pStyle w:val="Pieddepage"/>
              <w:keepNext/>
              <w:spacing w:before="120"/>
              <w:rPr>
                <w:rFonts w:asciiTheme="minorHAnsi" w:hAnsiTheme="minorHAnsi" w:cstheme="minorHAnsi"/>
                <w:sz w:val="16"/>
                <w:szCs w:val="16"/>
              </w:rPr>
            </w:pPr>
          </w:p>
        </w:tc>
      </w:tr>
      <w:tr w:rsidR="002951C3" w:rsidRPr="00E140A9" w14:paraId="35B6B660" w14:textId="77777777" w:rsidTr="00EA3D6C">
        <w:trPr>
          <w:trHeight w:val="310"/>
        </w:trPr>
        <w:tc>
          <w:tcPr>
            <w:tcW w:w="5949" w:type="dxa"/>
            <w:tcBorders>
              <w:top w:val="single" w:sz="4" w:space="0" w:color="auto"/>
              <w:left w:val="single" w:sz="4" w:space="0" w:color="auto"/>
              <w:bottom w:val="single" w:sz="4" w:space="0" w:color="auto"/>
              <w:right w:val="single" w:sz="4" w:space="0" w:color="auto"/>
            </w:tcBorders>
          </w:tcPr>
          <w:p w14:paraId="0B4554D2" w14:textId="77777777" w:rsidR="002951C3" w:rsidRPr="00E140A9" w:rsidRDefault="002951C3" w:rsidP="00936A81">
            <w:pPr>
              <w:pStyle w:val="Pieddepage"/>
              <w:keepNext/>
              <w:numPr>
                <w:ilvl w:val="0"/>
                <w:numId w:val="24"/>
              </w:numPr>
              <w:tabs>
                <w:tab w:val="clear" w:pos="4818"/>
                <w:tab w:val="center" w:pos="426"/>
              </w:tabs>
              <w:spacing w:before="120"/>
              <w:ind w:left="142" w:firstLine="0"/>
              <w:rPr>
                <w:rFonts w:asciiTheme="minorHAnsi" w:hAnsiTheme="minorHAnsi" w:cstheme="minorHAnsi"/>
                <w:sz w:val="20"/>
                <w:szCs w:val="20"/>
              </w:rPr>
            </w:pPr>
            <w:r w:rsidRPr="00E140A9">
              <w:rPr>
                <w:rFonts w:asciiTheme="minorHAnsi" w:hAnsiTheme="minorHAnsi" w:cstheme="minorHAnsi"/>
                <w:sz w:val="20"/>
                <w:szCs w:val="20"/>
              </w:rPr>
              <w:t>Mettre en œuvre les PAC prioritaires</w:t>
            </w:r>
          </w:p>
        </w:tc>
        <w:tc>
          <w:tcPr>
            <w:tcW w:w="709" w:type="dxa"/>
            <w:tcBorders>
              <w:top w:val="single" w:sz="4" w:space="0" w:color="auto"/>
              <w:left w:val="single" w:sz="4" w:space="0" w:color="auto"/>
              <w:bottom w:val="single" w:sz="4" w:space="0" w:color="auto"/>
              <w:right w:val="single" w:sz="4" w:space="0" w:color="auto"/>
            </w:tcBorders>
          </w:tcPr>
          <w:p w14:paraId="7DD3B42F" w14:textId="77777777" w:rsidR="002951C3" w:rsidRPr="00E140A9" w:rsidRDefault="002951C3" w:rsidP="00EA3D6C">
            <w:pPr>
              <w:pStyle w:val="Pieddepage"/>
              <w:keepNext/>
              <w:spacing w:before="120"/>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tcPr>
          <w:p w14:paraId="3DB45C3F" w14:textId="77777777" w:rsidR="002951C3" w:rsidRPr="00E140A9" w:rsidRDefault="002951C3" w:rsidP="00EA3D6C">
            <w:pPr>
              <w:pStyle w:val="Pieddepage"/>
              <w:keepNext/>
              <w:spacing w:before="120"/>
              <w:rPr>
                <w:rFonts w:asciiTheme="minorHAnsi" w:hAnsiTheme="minorHAnsi" w:cstheme="minorHAnsi"/>
                <w:sz w:val="16"/>
                <w:szCs w:val="16"/>
              </w:rPr>
            </w:pPr>
            <w:r w:rsidRPr="00E140A9">
              <w:rPr>
                <w:rFonts w:asciiTheme="minorHAnsi" w:hAnsiTheme="minorHAnsi" w:cstheme="minorHAnsi"/>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4B43A963" w14:textId="77777777" w:rsidR="002951C3" w:rsidRPr="00E140A9" w:rsidRDefault="002951C3" w:rsidP="00EA3D6C">
            <w:pPr>
              <w:pStyle w:val="Pieddepage"/>
              <w:keepNext/>
              <w:spacing w:before="120"/>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tcPr>
          <w:p w14:paraId="7DC62642" w14:textId="77777777" w:rsidR="002951C3" w:rsidRPr="00E140A9" w:rsidRDefault="002951C3" w:rsidP="00EA3D6C">
            <w:pPr>
              <w:pStyle w:val="Pieddepage"/>
              <w:keepNext/>
              <w:spacing w:before="120"/>
              <w:rPr>
                <w:rFonts w:asciiTheme="minorHAnsi" w:hAnsiTheme="minorHAnsi" w:cstheme="minorHAnsi"/>
                <w:sz w:val="16"/>
                <w:szCs w:val="16"/>
              </w:rPr>
            </w:pPr>
          </w:p>
        </w:tc>
      </w:tr>
      <w:tr w:rsidR="002951C3" w:rsidRPr="00E140A9" w14:paraId="4A461A4B" w14:textId="77777777" w:rsidTr="00EA3D6C">
        <w:trPr>
          <w:trHeight w:val="310"/>
        </w:trPr>
        <w:tc>
          <w:tcPr>
            <w:tcW w:w="5949" w:type="dxa"/>
            <w:tcBorders>
              <w:top w:val="single" w:sz="4" w:space="0" w:color="auto"/>
              <w:left w:val="single" w:sz="4" w:space="0" w:color="auto"/>
              <w:bottom w:val="single" w:sz="4" w:space="0" w:color="auto"/>
              <w:right w:val="single" w:sz="4" w:space="0" w:color="auto"/>
            </w:tcBorders>
          </w:tcPr>
          <w:p w14:paraId="3D7F5937" w14:textId="77777777" w:rsidR="002951C3" w:rsidRPr="00E140A9" w:rsidRDefault="002951C3" w:rsidP="00936A81">
            <w:pPr>
              <w:pStyle w:val="Pieddepage"/>
              <w:keepNext/>
              <w:numPr>
                <w:ilvl w:val="0"/>
                <w:numId w:val="24"/>
              </w:numPr>
              <w:tabs>
                <w:tab w:val="clear" w:pos="4818"/>
                <w:tab w:val="center" w:pos="426"/>
              </w:tabs>
              <w:spacing w:before="120"/>
              <w:ind w:left="142" w:firstLine="0"/>
              <w:rPr>
                <w:rFonts w:asciiTheme="minorHAnsi" w:hAnsiTheme="minorHAnsi" w:cstheme="minorHAnsi"/>
                <w:sz w:val="20"/>
                <w:szCs w:val="20"/>
              </w:rPr>
            </w:pPr>
            <w:r w:rsidRPr="00E140A9">
              <w:rPr>
                <w:rFonts w:asciiTheme="minorHAnsi" w:hAnsiTheme="minorHAnsi" w:cstheme="minorHAnsi"/>
                <w:sz w:val="20"/>
                <w:szCs w:val="20"/>
              </w:rPr>
              <w:t>Assurer le suivi-évaluation de la mise en œuvre des PAC</w:t>
            </w:r>
          </w:p>
        </w:tc>
        <w:tc>
          <w:tcPr>
            <w:tcW w:w="709" w:type="dxa"/>
            <w:tcBorders>
              <w:top w:val="single" w:sz="4" w:space="0" w:color="auto"/>
              <w:left w:val="single" w:sz="4" w:space="0" w:color="auto"/>
              <w:bottom w:val="single" w:sz="4" w:space="0" w:color="auto"/>
              <w:right w:val="single" w:sz="4" w:space="0" w:color="auto"/>
            </w:tcBorders>
          </w:tcPr>
          <w:p w14:paraId="598E72BD" w14:textId="77777777" w:rsidR="002951C3" w:rsidRPr="00E140A9" w:rsidRDefault="002951C3" w:rsidP="00EA3D6C">
            <w:pPr>
              <w:pStyle w:val="Pieddepage"/>
              <w:keepNext/>
              <w:spacing w:before="120"/>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tcPr>
          <w:p w14:paraId="48D49BBE" w14:textId="77777777" w:rsidR="002951C3" w:rsidRPr="00E140A9" w:rsidRDefault="002951C3" w:rsidP="00EA3D6C">
            <w:pPr>
              <w:pStyle w:val="Pieddepage"/>
              <w:keepNext/>
              <w:spacing w:before="120"/>
              <w:rPr>
                <w:rFonts w:asciiTheme="minorHAnsi" w:hAnsiTheme="minorHAnsi" w:cstheme="minorHAnsi"/>
                <w:sz w:val="16"/>
                <w:szCs w:val="16"/>
              </w:rPr>
            </w:pPr>
            <w:r w:rsidRPr="00E140A9">
              <w:rPr>
                <w:rFonts w:asciiTheme="minorHAnsi" w:hAnsiTheme="minorHAnsi" w:cstheme="minorHAnsi"/>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1F67B51F" w14:textId="77777777" w:rsidR="002951C3" w:rsidRPr="00E140A9" w:rsidRDefault="002951C3" w:rsidP="00EA3D6C">
            <w:pPr>
              <w:pStyle w:val="Pieddepage"/>
              <w:keepNext/>
              <w:spacing w:before="120"/>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tcPr>
          <w:p w14:paraId="689C2BB8" w14:textId="77777777" w:rsidR="002951C3" w:rsidRPr="00E140A9" w:rsidRDefault="002951C3" w:rsidP="00EA3D6C">
            <w:pPr>
              <w:pStyle w:val="Pieddepage"/>
              <w:keepNext/>
              <w:spacing w:before="120"/>
              <w:rPr>
                <w:rFonts w:asciiTheme="minorHAnsi" w:hAnsiTheme="minorHAnsi" w:cstheme="minorHAnsi"/>
                <w:sz w:val="16"/>
                <w:szCs w:val="16"/>
              </w:rPr>
            </w:pPr>
          </w:p>
        </w:tc>
      </w:tr>
      <w:tr w:rsidR="002951C3" w:rsidRPr="00E140A9" w14:paraId="0B282459" w14:textId="77777777" w:rsidTr="00EA3D6C">
        <w:trPr>
          <w:trHeight w:val="323"/>
        </w:trPr>
        <w:tc>
          <w:tcPr>
            <w:tcW w:w="5949" w:type="dxa"/>
            <w:tcBorders>
              <w:top w:val="single" w:sz="4" w:space="0" w:color="auto"/>
              <w:left w:val="single" w:sz="4" w:space="0" w:color="auto"/>
              <w:bottom w:val="single" w:sz="4" w:space="0" w:color="auto"/>
              <w:right w:val="single" w:sz="4" w:space="0" w:color="auto"/>
            </w:tcBorders>
          </w:tcPr>
          <w:p w14:paraId="7E6B9106" w14:textId="77777777" w:rsidR="002951C3" w:rsidRPr="00E140A9" w:rsidRDefault="002951C3" w:rsidP="00936A81">
            <w:pPr>
              <w:pStyle w:val="Pieddepage"/>
              <w:keepNext/>
              <w:numPr>
                <w:ilvl w:val="0"/>
                <w:numId w:val="24"/>
              </w:numPr>
              <w:tabs>
                <w:tab w:val="clear" w:pos="4818"/>
                <w:tab w:val="center" w:pos="426"/>
              </w:tabs>
              <w:spacing w:before="120"/>
              <w:ind w:left="142" w:firstLine="0"/>
              <w:rPr>
                <w:rFonts w:asciiTheme="minorHAnsi" w:hAnsiTheme="minorHAnsi" w:cstheme="minorHAnsi"/>
                <w:sz w:val="20"/>
                <w:szCs w:val="20"/>
              </w:rPr>
            </w:pPr>
            <w:r w:rsidRPr="00E140A9">
              <w:rPr>
                <w:rFonts w:asciiTheme="minorHAnsi" w:hAnsiTheme="minorHAnsi" w:cstheme="minorHAnsi"/>
                <w:sz w:val="20"/>
                <w:szCs w:val="20"/>
              </w:rPr>
              <w:t>Renforcer les capacités matérielles*2</w:t>
            </w:r>
          </w:p>
        </w:tc>
        <w:tc>
          <w:tcPr>
            <w:tcW w:w="709" w:type="dxa"/>
            <w:tcBorders>
              <w:top w:val="single" w:sz="4" w:space="0" w:color="auto"/>
              <w:left w:val="single" w:sz="4" w:space="0" w:color="auto"/>
              <w:bottom w:val="single" w:sz="4" w:space="0" w:color="auto"/>
              <w:right w:val="single" w:sz="4" w:space="0" w:color="auto"/>
            </w:tcBorders>
          </w:tcPr>
          <w:p w14:paraId="7FA794F4" w14:textId="77777777" w:rsidR="002951C3" w:rsidRPr="00E140A9" w:rsidRDefault="002951C3" w:rsidP="00EA3D6C">
            <w:pPr>
              <w:pStyle w:val="Pieddepage"/>
              <w:keepNext/>
              <w:spacing w:before="120"/>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tcPr>
          <w:p w14:paraId="5B0A458E" w14:textId="77777777" w:rsidR="002951C3" w:rsidRPr="00E140A9" w:rsidRDefault="002951C3" w:rsidP="00EA3D6C">
            <w:pPr>
              <w:pStyle w:val="Pieddepage"/>
              <w:keepNext/>
              <w:spacing w:before="120"/>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tcPr>
          <w:p w14:paraId="341B4E99" w14:textId="77777777" w:rsidR="002951C3" w:rsidRPr="00E140A9" w:rsidRDefault="002951C3" w:rsidP="00EA3D6C">
            <w:pPr>
              <w:pStyle w:val="Pieddepage"/>
              <w:keepNext/>
              <w:spacing w:before="120"/>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tcPr>
          <w:p w14:paraId="16A320A5" w14:textId="77777777" w:rsidR="002951C3" w:rsidRPr="00E140A9" w:rsidRDefault="002951C3" w:rsidP="00EA3D6C">
            <w:pPr>
              <w:pStyle w:val="Pieddepage"/>
              <w:keepNext/>
              <w:spacing w:before="120"/>
              <w:rPr>
                <w:rFonts w:asciiTheme="minorHAnsi" w:hAnsiTheme="minorHAnsi" w:cstheme="minorHAnsi"/>
                <w:sz w:val="16"/>
                <w:szCs w:val="16"/>
              </w:rPr>
            </w:pPr>
            <w:r w:rsidRPr="00E140A9">
              <w:rPr>
                <w:rFonts w:asciiTheme="minorHAnsi" w:hAnsiTheme="minorHAnsi" w:cstheme="minorHAnsi"/>
                <w:sz w:val="16"/>
                <w:szCs w:val="16"/>
              </w:rPr>
              <w:t>X</w:t>
            </w:r>
          </w:p>
        </w:tc>
      </w:tr>
    </w:tbl>
    <w:p w14:paraId="1E072BF9" w14:textId="77777777" w:rsidR="002951C3" w:rsidRPr="00E140A9" w:rsidRDefault="002951C3" w:rsidP="002951C3">
      <w:pPr>
        <w:rPr>
          <w:rFonts w:eastAsia="Calibri" w:cstheme="minorHAnsi"/>
        </w:rPr>
      </w:pPr>
    </w:p>
    <w:p w14:paraId="142EA76E" w14:textId="77777777" w:rsidR="002951C3" w:rsidRPr="007176C0" w:rsidRDefault="002951C3" w:rsidP="002951C3">
      <w:pPr>
        <w:pStyle w:val="Titre3"/>
        <w:keepNext w:val="0"/>
        <w:keepLines w:val="0"/>
        <w:numPr>
          <w:ilvl w:val="2"/>
          <w:numId w:val="1"/>
        </w:numPr>
        <w:tabs>
          <w:tab w:val="num" w:pos="720"/>
        </w:tabs>
        <w:autoSpaceDE w:val="0"/>
        <w:autoSpaceDN w:val="0"/>
        <w:adjustRightInd w:val="0"/>
        <w:spacing w:before="60" w:after="60" w:line="240" w:lineRule="auto"/>
        <w:ind w:left="720"/>
        <w:contextualSpacing/>
        <w:rPr>
          <w:rFonts w:ascii="Calibri" w:eastAsia="Calibri" w:hAnsi="Calibri" w:cs="Calibri-Bold"/>
          <w:b/>
          <w:color w:val="auto"/>
        </w:rPr>
      </w:pPr>
      <w:bookmarkStart w:id="83" w:name="_Toc370814206"/>
      <w:bookmarkStart w:id="84" w:name="_Toc370814282"/>
      <w:bookmarkStart w:id="85" w:name="_Toc508387568"/>
      <w:r w:rsidRPr="007176C0">
        <w:rPr>
          <w:rFonts w:ascii="Calibri" w:eastAsia="Calibri" w:hAnsi="Calibri" w:cs="Calibri-Bold"/>
          <w:b/>
          <w:color w:val="auto"/>
        </w:rPr>
        <w:t>Analyse des progrès réalisés</w:t>
      </w:r>
      <w:bookmarkEnd w:id="83"/>
      <w:bookmarkEnd w:id="84"/>
      <w:bookmarkEnd w:id="85"/>
    </w:p>
    <w:p w14:paraId="5CD9F4BC" w14:textId="77777777" w:rsidR="002951C3" w:rsidRDefault="002951C3" w:rsidP="002951C3">
      <w:pPr>
        <w:pStyle w:val="Corpsdetexte"/>
        <w:widowControl/>
        <w:suppressAutoHyphens w:val="0"/>
        <w:spacing w:after="160" w:line="240" w:lineRule="auto"/>
        <w:rPr>
          <w:rFonts w:ascii="Georgia" w:eastAsia="Calibri" w:hAnsi="Georgia"/>
          <w:i/>
          <w:snapToGrid/>
          <w:color w:val="585756"/>
          <w:kern w:val="0"/>
          <w:sz w:val="21"/>
          <w:szCs w:val="22"/>
          <w:lang w:eastAsia="en-US"/>
        </w:rPr>
      </w:pPr>
    </w:p>
    <w:p w14:paraId="308EBEF8" w14:textId="77777777" w:rsidR="002951C3" w:rsidRPr="00235EA3" w:rsidRDefault="002951C3" w:rsidP="007176C0">
      <w:pPr>
        <w:autoSpaceDE w:val="0"/>
        <w:autoSpaceDN w:val="0"/>
        <w:adjustRightInd w:val="0"/>
        <w:jc w:val="both"/>
        <w:rPr>
          <w:rFonts w:cs="Arial"/>
          <w:sz w:val="16"/>
          <w:szCs w:val="16"/>
          <w:lang w:eastAsia="fr-BE"/>
        </w:rPr>
      </w:pPr>
      <w:r>
        <w:rPr>
          <w:rFonts w:cs="Arial"/>
          <w:b/>
          <w:sz w:val="20"/>
          <w:szCs w:val="20"/>
          <w:u w:val="single"/>
          <w:lang w:eastAsia="fr-BE"/>
        </w:rPr>
        <w:t>2</w:t>
      </w:r>
      <w:r w:rsidR="007176C0">
        <w:rPr>
          <w:rFonts w:cs="Arial"/>
          <w:b/>
          <w:sz w:val="20"/>
          <w:szCs w:val="20"/>
          <w:u w:val="single"/>
          <w:lang w:eastAsia="fr-BE"/>
        </w:rPr>
        <w:t>.</w:t>
      </w:r>
      <w:r>
        <w:rPr>
          <w:rFonts w:cs="Arial"/>
          <w:b/>
          <w:sz w:val="20"/>
          <w:szCs w:val="20"/>
          <w:u w:val="single"/>
          <w:lang w:eastAsia="fr-BE"/>
        </w:rPr>
        <w:t>4</w:t>
      </w:r>
      <w:r w:rsidR="007176C0">
        <w:rPr>
          <w:rFonts w:cs="Arial"/>
          <w:b/>
          <w:sz w:val="20"/>
          <w:szCs w:val="20"/>
          <w:u w:val="single"/>
          <w:lang w:eastAsia="fr-BE"/>
        </w:rPr>
        <w:t>.</w:t>
      </w:r>
      <w:r>
        <w:rPr>
          <w:rFonts w:cs="Arial"/>
          <w:b/>
          <w:sz w:val="20"/>
          <w:szCs w:val="20"/>
          <w:u w:val="single"/>
          <w:lang w:eastAsia="fr-BE"/>
        </w:rPr>
        <w:t xml:space="preserve">3.1. </w:t>
      </w:r>
      <w:r w:rsidRPr="00235EA3">
        <w:rPr>
          <w:rFonts w:cs="Arial"/>
          <w:b/>
          <w:sz w:val="20"/>
          <w:szCs w:val="20"/>
          <w:u w:val="single"/>
          <w:lang w:eastAsia="fr-BE"/>
        </w:rPr>
        <w:t xml:space="preserve">Les instituts de formation et les domaines ciblés en 2017 </w:t>
      </w:r>
    </w:p>
    <w:p w14:paraId="6F40EE6E" w14:textId="77777777" w:rsidR="002951C3" w:rsidRDefault="002951C3" w:rsidP="007176C0">
      <w:pPr>
        <w:autoSpaceDE w:val="0"/>
        <w:autoSpaceDN w:val="0"/>
        <w:adjustRightInd w:val="0"/>
        <w:spacing w:line="276" w:lineRule="auto"/>
        <w:ind w:firstLine="27"/>
        <w:jc w:val="both"/>
        <w:rPr>
          <w:rFonts w:cs="Arial"/>
          <w:sz w:val="20"/>
          <w:szCs w:val="20"/>
          <w:lang w:eastAsia="fr-BE"/>
        </w:rPr>
      </w:pPr>
      <w:r>
        <w:rPr>
          <w:rFonts w:cs="Arial"/>
          <w:sz w:val="20"/>
          <w:szCs w:val="20"/>
          <w:lang w:eastAsia="fr-BE"/>
        </w:rPr>
        <w:t xml:space="preserve">Il s’agit des mêmes instituts de formation qu’en 2016. Les formations se sont poursuivies conformément aux Parcours d’Acquisition de Compétences et sont toutes dispensées. </w:t>
      </w:r>
    </w:p>
    <w:p w14:paraId="2907F6F6" w14:textId="77777777" w:rsidR="002951C3" w:rsidRPr="00B500C0" w:rsidRDefault="002951C3" w:rsidP="007176C0">
      <w:pPr>
        <w:autoSpaceDE w:val="0"/>
        <w:autoSpaceDN w:val="0"/>
        <w:adjustRightInd w:val="0"/>
        <w:spacing w:line="276" w:lineRule="auto"/>
        <w:ind w:firstLine="27"/>
        <w:jc w:val="both"/>
        <w:rPr>
          <w:rFonts w:cs="Arial"/>
          <w:sz w:val="20"/>
          <w:szCs w:val="20"/>
          <w:lang w:eastAsia="fr-BE"/>
        </w:rPr>
      </w:pPr>
      <w:r>
        <w:rPr>
          <w:rFonts w:cs="Arial"/>
          <w:sz w:val="20"/>
          <w:szCs w:val="20"/>
          <w:lang w:eastAsia="fr-BE"/>
        </w:rPr>
        <w:t>L’accent a alors été mis sur le suivi post formation en situation professionnelles dans les domaines de la Démarche de soins e</w:t>
      </w:r>
      <w:r w:rsidR="00FD3F4A">
        <w:rPr>
          <w:rFonts w:cs="Arial"/>
          <w:sz w:val="20"/>
          <w:szCs w:val="20"/>
          <w:lang w:eastAsia="fr-BE"/>
        </w:rPr>
        <w:t xml:space="preserve">t de l’Ingénierie pédagogique. </w:t>
      </w:r>
    </w:p>
    <w:p w14:paraId="3199FEBB" w14:textId="77777777" w:rsidR="002951C3" w:rsidRPr="00FD3F4A" w:rsidRDefault="002951C3" w:rsidP="007176C0">
      <w:pPr>
        <w:autoSpaceDE w:val="0"/>
        <w:autoSpaceDN w:val="0"/>
        <w:adjustRightInd w:val="0"/>
        <w:spacing w:line="276" w:lineRule="auto"/>
        <w:ind w:firstLine="27"/>
        <w:jc w:val="both"/>
        <w:rPr>
          <w:rFonts w:cs="Arial"/>
          <w:sz w:val="20"/>
          <w:szCs w:val="20"/>
          <w:lang w:eastAsia="fr-BE"/>
        </w:rPr>
      </w:pPr>
      <w:r>
        <w:rPr>
          <w:rFonts w:cs="Arial"/>
          <w:sz w:val="20"/>
          <w:szCs w:val="20"/>
          <w:lang w:eastAsia="fr-BE"/>
        </w:rPr>
        <w:lastRenderedPageBreak/>
        <w:t xml:space="preserve">Un appui aux 13 Centres d’Enseignement des Métiers pilotes appuyés par le projet Formation Professionnelle de la CTB a démarré dans le secteur du Leadership. Le PAC a été élaboré, les formations mises en œuvre. Le suivi post formation a alors commencé en novembre 2017 et va se poursuivre en 2018. </w:t>
      </w:r>
    </w:p>
    <w:p w14:paraId="7BCE0AB8" w14:textId="77777777" w:rsidR="002951C3" w:rsidRPr="00FD3F4A" w:rsidRDefault="002951C3" w:rsidP="007176C0">
      <w:pPr>
        <w:autoSpaceDE w:val="0"/>
        <w:autoSpaceDN w:val="0"/>
        <w:adjustRightInd w:val="0"/>
        <w:jc w:val="both"/>
        <w:rPr>
          <w:rFonts w:cs="Arial"/>
          <w:b/>
          <w:sz w:val="20"/>
          <w:szCs w:val="20"/>
          <w:u w:val="single"/>
          <w:lang w:eastAsia="fr-BE"/>
        </w:rPr>
      </w:pPr>
      <w:r>
        <w:rPr>
          <w:rFonts w:cs="Arial"/>
          <w:b/>
          <w:sz w:val="20"/>
          <w:szCs w:val="20"/>
          <w:u w:val="single"/>
          <w:lang w:eastAsia="fr-BE"/>
        </w:rPr>
        <w:t>2</w:t>
      </w:r>
      <w:r w:rsidR="007176C0">
        <w:rPr>
          <w:rFonts w:cs="Arial"/>
          <w:b/>
          <w:sz w:val="20"/>
          <w:szCs w:val="20"/>
          <w:u w:val="single"/>
          <w:lang w:eastAsia="fr-BE"/>
        </w:rPr>
        <w:t>.</w:t>
      </w:r>
      <w:r>
        <w:rPr>
          <w:rFonts w:cs="Arial"/>
          <w:b/>
          <w:sz w:val="20"/>
          <w:szCs w:val="20"/>
          <w:u w:val="single"/>
          <w:lang w:eastAsia="fr-BE"/>
        </w:rPr>
        <w:t>4</w:t>
      </w:r>
      <w:r w:rsidR="007176C0">
        <w:rPr>
          <w:rFonts w:cs="Arial"/>
          <w:b/>
          <w:sz w:val="20"/>
          <w:szCs w:val="20"/>
          <w:u w:val="single"/>
          <w:lang w:eastAsia="fr-BE"/>
        </w:rPr>
        <w:t>.</w:t>
      </w:r>
      <w:r>
        <w:rPr>
          <w:rFonts w:cs="Arial"/>
          <w:b/>
          <w:sz w:val="20"/>
          <w:szCs w:val="20"/>
          <w:u w:val="single"/>
          <w:lang w:eastAsia="fr-BE"/>
        </w:rPr>
        <w:t xml:space="preserve">3.2. </w:t>
      </w:r>
      <w:r w:rsidR="00FD3F4A">
        <w:rPr>
          <w:rFonts w:cs="Arial"/>
          <w:b/>
          <w:sz w:val="20"/>
          <w:szCs w:val="20"/>
          <w:u w:val="single"/>
          <w:lang w:eastAsia="fr-BE"/>
        </w:rPr>
        <w:t>Elaboration d’un PAC</w:t>
      </w:r>
    </w:p>
    <w:p w14:paraId="2A7E3D4A" w14:textId="77777777" w:rsidR="002951C3" w:rsidRPr="003737F2" w:rsidRDefault="002951C3" w:rsidP="007176C0">
      <w:pPr>
        <w:autoSpaceDE w:val="0"/>
        <w:autoSpaceDN w:val="0"/>
        <w:adjustRightInd w:val="0"/>
        <w:spacing w:line="276" w:lineRule="auto"/>
        <w:ind w:firstLine="27"/>
        <w:jc w:val="both"/>
        <w:rPr>
          <w:rFonts w:cs="Arial"/>
          <w:sz w:val="20"/>
          <w:szCs w:val="20"/>
          <w:lang w:eastAsia="fr-BE"/>
        </w:rPr>
      </w:pPr>
      <w:r w:rsidRPr="003737F2">
        <w:rPr>
          <w:rFonts w:cs="Arial"/>
          <w:bCs/>
          <w:sz w:val="20"/>
          <w:szCs w:val="20"/>
        </w:rPr>
        <w:t xml:space="preserve">Le projet ACFPT </w:t>
      </w:r>
      <w:r w:rsidRPr="003737F2">
        <w:rPr>
          <w:rFonts w:cs="Arial"/>
          <w:sz w:val="20"/>
          <w:szCs w:val="20"/>
        </w:rPr>
        <w:t xml:space="preserve">accompagne le renforcement organisationnel pour le pilotage décentralisé au niveau des établissements d’enseignement des métiers et de formation professionnelle : pilotage stratégique (Gestion axée sur les résultats), espaces de concertation (gestion partenariale), A cet effet, chaque Centre dispose des organes de concertation dont le comité de gestion. Afin que ces CEM remplissent pleinement leur mission, il est essentiel que les Directeurs de ces établissements et les Présidents des COGES fassent preuve de leadership managérial dans la gestion quotidienne de ces établissements. </w:t>
      </w:r>
    </w:p>
    <w:p w14:paraId="480210E1" w14:textId="77777777" w:rsidR="002951C3" w:rsidRPr="00FD3F4A" w:rsidRDefault="002951C3" w:rsidP="007176C0">
      <w:pPr>
        <w:autoSpaceDE w:val="0"/>
        <w:autoSpaceDN w:val="0"/>
        <w:adjustRightInd w:val="0"/>
        <w:spacing w:line="276" w:lineRule="auto"/>
        <w:ind w:firstLine="27"/>
        <w:jc w:val="both"/>
        <w:rPr>
          <w:rFonts w:cs="Arial"/>
          <w:sz w:val="20"/>
          <w:szCs w:val="20"/>
          <w:lang w:eastAsia="fr-BE"/>
        </w:rPr>
      </w:pPr>
      <w:r w:rsidRPr="003737F2">
        <w:rPr>
          <w:rFonts w:cs="Arial"/>
          <w:sz w:val="20"/>
          <w:szCs w:val="20"/>
          <w:lang w:eastAsia="fr-BE"/>
        </w:rPr>
        <w:t xml:space="preserve">C’est ainsi qu’un PAC portant sur les normes du Leadership a été rédigé avec l’appui du PAORC, des représentants des CEM/CFP et d’experts dans le domaine.  </w:t>
      </w:r>
    </w:p>
    <w:p w14:paraId="124E6F24" w14:textId="77777777" w:rsidR="002951C3" w:rsidRPr="00FD3F4A" w:rsidRDefault="002951C3" w:rsidP="007176C0">
      <w:pPr>
        <w:autoSpaceDE w:val="0"/>
        <w:autoSpaceDN w:val="0"/>
        <w:adjustRightInd w:val="0"/>
        <w:jc w:val="both"/>
        <w:rPr>
          <w:rFonts w:cs="Arial"/>
          <w:b/>
          <w:sz w:val="20"/>
          <w:szCs w:val="20"/>
          <w:u w:val="single"/>
          <w:lang w:eastAsia="fr-BE"/>
        </w:rPr>
      </w:pPr>
      <w:r>
        <w:rPr>
          <w:rFonts w:cs="Arial"/>
          <w:b/>
          <w:sz w:val="20"/>
          <w:szCs w:val="20"/>
          <w:u w:val="single"/>
          <w:lang w:eastAsia="fr-BE"/>
        </w:rPr>
        <w:t>2</w:t>
      </w:r>
      <w:r w:rsidR="007176C0">
        <w:rPr>
          <w:rFonts w:cs="Arial"/>
          <w:b/>
          <w:sz w:val="20"/>
          <w:szCs w:val="20"/>
          <w:u w:val="single"/>
          <w:lang w:eastAsia="fr-BE"/>
        </w:rPr>
        <w:t>.</w:t>
      </w:r>
      <w:r>
        <w:rPr>
          <w:rFonts w:cs="Arial"/>
          <w:b/>
          <w:sz w:val="20"/>
          <w:szCs w:val="20"/>
          <w:u w:val="single"/>
          <w:lang w:eastAsia="fr-BE"/>
        </w:rPr>
        <w:t>4</w:t>
      </w:r>
      <w:r w:rsidR="007176C0">
        <w:rPr>
          <w:rFonts w:cs="Arial"/>
          <w:b/>
          <w:sz w:val="20"/>
          <w:szCs w:val="20"/>
          <w:u w:val="single"/>
          <w:lang w:eastAsia="fr-BE"/>
        </w:rPr>
        <w:t>.</w:t>
      </w:r>
      <w:r>
        <w:rPr>
          <w:rFonts w:cs="Arial"/>
          <w:b/>
          <w:sz w:val="20"/>
          <w:szCs w:val="20"/>
          <w:u w:val="single"/>
          <w:lang w:eastAsia="fr-BE"/>
        </w:rPr>
        <w:t xml:space="preserve">3.3. </w:t>
      </w:r>
      <w:r w:rsidR="00FD3F4A">
        <w:rPr>
          <w:rFonts w:cs="Arial"/>
          <w:b/>
          <w:sz w:val="20"/>
          <w:szCs w:val="20"/>
          <w:u w:val="single"/>
          <w:lang w:eastAsia="fr-BE"/>
        </w:rPr>
        <w:t xml:space="preserve">Les formations </w:t>
      </w:r>
    </w:p>
    <w:p w14:paraId="660A8507" w14:textId="77777777" w:rsidR="002951C3" w:rsidRDefault="002951C3" w:rsidP="00936A81">
      <w:pPr>
        <w:numPr>
          <w:ilvl w:val="0"/>
          <w:numId w:val="26"/>
        </w:numPr>
        <w:autoSpaceDE w:val="0"/>
        <w:autoSpaceDN w:val="0"/>
        <w:adjustRightInd w:val="0"/>
        <w:spacing w:after="0" w:line="240" w:lineRule="auto"/>
        <w:ind w:left="0" w:firstLine="0"/>
        <w:jc w:val="both"/>
        <w:rPr>
          <w:rFonts w:cs="Arial"/>
          <w:sz w:val="20"/>
          <w:szCs w:val="20"/>
          <w:lang w:eastAsia="fr-BE"/>
        </w:rPr>
      </w:pPr>
      <w:r>
        <w:rPr>
          <w:rFonts w:cs="Arial"/>
          <w:sz w:val="20"/>
          <w:szCs w:val="20"/>
          <w:lang w:eastAsia="fr-BE"/>
        </w:rPr>
        <w:t>Les formations se sont poursuivies pour les EPM, ETAL et les CEM/CFP.</w:t>
      </w:r>
    </w:p>
    <w:p w14:paraId="3C9E4C4A" w14:textId="77777777" w:rsidR="002951C3" w:rsidRDefault="002951C3" w:rsidP="002951C3">
      <w:pPr>
        <w:autoSpaceDE w:val="0"/>
        <w:autoSpaceDN w:val="0"/>
        <w:adjustRightInd w:val="0"/>
        <w:spacing w:line="276" w:lineRule="auto"/>
        <w:jc w:val="both"/>
        <w:rPr>
          <w:rFonts w:cs="Arial"/>
          <w:sz w:val="20"/>
          <w:szCs w:val="20"/>
          <w:lang w:eastAsia="fr-BE"/>
        </w:rPr>
      </w:pPr>
      <w:r>
        <w:rPr>
          <w:rFonts w:cs="Arial"/>
          <w:sz w:val="20"/>
          <w:szCs w:val="20"/>
          <w:lang w:eastAsia="fr-BE"/>
        </w:rPr>
        <w:t>La motivation/satisfaction aux formations (85%)  est favorable à un bon apprentissage et transfert des compétences en situation professionnelle. Notons que pour les participants à la formation au Leadership dans les CEM, peu favorable au démarrage de la formation, ont été très sat</w:t>
      </w:r>
      <w:r w:rsidR="00FD3F4A">
        <w:rPr>
          <w:rFonts w:cs="Arial"/>
          <w:sz w:val="20"/>
          <w:szCs w:val="20"/>
          <w:lang w:eastAsia="fr-BE"/>
        </w:rPr>
        <w:t xml:space="preserve">isfait aux termes de celle-ci. </w:t>
      </w:r>
    </w:p>
    <w:p w14:paraId="1FE17832" w14:textId="77777777" w:rsidR="002951C3" w:rsidRDefault="002951C3" w:rsidP="00FD3F4A">
      <w:pPr>
        <w:autoSpaceDE w:val="0"/>
        <w:autoSpaceDN w:val="0"/>
        <w:adjustRightInd w:val="0"/>
        <w:spacing w:line="276" w:lineRule="auto"/>
        <w:jc w:val="both"/>
        <w:rPr>
          <w:rFonts w:cs="Arial"/>
          <w:sz w:val="20"/>
          <w:szCs w:val="20"/>
          <w:lang w:eastAsia="fr-BE"/>
        </w:rPr>
      </w:pPr>
      <w:r>
        <w:rPr>
          <w:rFonts w:cs="Arial"/>
          <w:sz w:val="20"/>
          <w:szCs w:val="20"/>
          <w:lang w:eastAsia="fr-BE"/>
        </w:rPr>
        <w:t xml:space="preserve">Les critères d’éligibilité des participants aux formations sont respectés. </w:t>
      </w:r>
    </w:p>
    <w:p w14:paraId="27CCCA51" w14:textId="77777777" w:rsidR="002951C3" w:rsidRDefault="002951C3" w:rsidP="00936A81">
      <w:pPr>
        <w:numPr>
          <w:ilvl w:val="0"/>
          <w:numId w:val="32"/>
        </w:numPr>
        <w:autoSpaceDE w:val="0"/>
        <w:autoSpaceDN w:val="0"/>
        <w:adjustRightInd w:val="0"/>
        <w:spacing w:after="0" w:line="276" w:lineRule="auto"/>
        <w:ind w:left="0" w:firstLine="0"/>
        <w:jc w:val="both"/>
        <w:rPr>
          <w:rFonts w:cs="Arial"/>
          <w:sz w:val="20"/>
          <w:szCs w:val="20"/>
          <w:lang w:eastAsia="fr-BE"/>
        </w:rPr>
      </w:pPr>
      <w:r>
        <w:rPr>
          <w:rFonts w:cs="Arial"/>
          <w:sz w:val="20"/>
          <w:szCs w:val="20"/>
          <w:lang w:eastAsia="fr-BE"/>
        </w:rPr>
        <w:t>Les Ecoles paramédicales (Ingénierie de la formation/Ingénierie Pédagogique) :</w:t>
      </w:r>
    </w:p>
    <w:p w14:paraId="767A4915" w14:textId="77777777" w:rsidR="002951C3" w:rsidRDefault="002951C3" w:rsidP="002951C3">
      <w:pPr>
        <w:autoSpaceDE w:val="0"/>
        <w:autoSpaceDN w:val="0"/>
        <w:adjustRightInd w:val="0"/>
        <w:spacing w:line="276" w:lineRule="auto"/>
        <w:jc w:val="both"/>
        <w:rPr>
          <w:rFonts w:cs="Arial"/>
          <w:sz w:val="20"/>
          <w:szCs w:val="20"/>
          <w:lang w:eastAsia="fr-BE"/>
        </w:rPr>
      </w:pPr>
      <w:r>
        <w:rPr>
          <w:rFonts w:cs="Arial"/>
          <w:sz w:val="20"/>
          <w:szCs w:val="20"/>
          <w:lang w:eastAsia="fr-BE"/>
        </w:rPr>
        <w:t xml:space="preserve">Formations sur la pédagogie active, sur l’encadrement des stages (formations en cascade) et formation sur la supervision des stages. Les moyennes obtenues au cours du post tests sont de  77%  avec 92% des participants ayant obtenu plus de la moitié des points. Ceci laisse présager un bon transfert de compétences en situation professionnelle. </w:t>
      </w:r>
    </w:p>
    <w:p w14:paraId="4C52ABA8" w14:textId="77777777" w:rsidR="002951C3" w:rsidRPr="005A4F82" w:rsidRDefault="002951C3" w:rsidP="00936A81">
      <w:pPr>
        <w:numPr>
          <w:ilvl w:val="0"/>
          <w:numId w:val="32"/>
        </w:numPr>
        <w:autoSpaceDE w:val="0"/>
        <w:autoSpaceDN w:val="0"/>
        <w:adjustRightInd w:val="0"/>
        <w:spacing w:after="0" w:line="276" w:lineRule="auto"/>
        <w:ind w:left="0" w:firstLine="0"/>
        <w:jc w:val="both"/>
        <w:rPr>
          <w:rFonts w:cs="Arial"/>
          <w:sz w:val="20"/>
          <w:szCs w:val="20"/>
          <w:lang w:eastAsia="fr-BE"/>
        </w:rPr>
      </w:pPr>
      <w:r w:rsidRPr="00496CFB">
        <w:rPr>
          <w:rFonts w:cs="Arial"/>
          <w:sz w:val="20"/>
          <w:szCs w:val="20"/>
          <w:lang w:eastAsia="fr-BE"/>
        </w:rPr>
        <w:t>Les 13 Centres Pilotes d’Enseignement des Métiers ont bénéficié d’une formation en matière de Leadership</w:t>
      </w:r>
      <w:r>
        <w:rPr>
          <w:rFonts w:cs="Arial"/>
          <w:sz w:val="20"/>
          <w:szCs w:val="20"/>
          <w:lang w:eastAsia="fr-BE"/>
        </w:rPr>
        <w:t xml:space="preserve"> </w:t>
      </w:r>
      <w:r w:rsidRPr="00DF0FE3">
        <w:rPr>
          <w:rFonts w:cs="Arial"/>
          <w:sz w:val="20"/>
          <w:szCs w:val="20"/>
          <w:lang w:eastAsia="fr-BE"/>
        </w:rPr>
        <w:t xml:space="preserve">dispensée par les formateurs de l’Université Populaire Haguruka (UPH) dans le cadre de transfert des compétences acquises lors de la formation en ingénierie pédagogique et ingénierie de formation.. Les domaines abordés ont concerné le </w:t>
      </w:r>
      <w:r>
        <w:rPr>
          <w:rFonts w:cs="Arial"/>
          <w:bCs/>
          <w:sz w:val="20"/>
          <w:szCs w:val="20"/>
        </w:rPr>
        <w:t>Leadership managérial</w:t>
      </w:r>
      <w:r w:rsidRPr="00DF0FE3">
        <w:rPr>
          <w:rFonts w:cs="Arial"/>
          <w:sz w:val="20"/>
          <w:szCs w:val="20"/>
          <w:lang w:eastAsia="fr-BE"/>
        </w:rPr>
        <w:t xml:space="preserve">, le </w:t>
      </w:r>
      <w:r w:rsidRPr="00DF0FE3">
        <w:rPr>
          <w:rFonts w:cs="Arial"/>
          <w:bCs/>
          <w:sz w:val="20"/>
          <w:szCs w:val="20"/>
        </w:rPr>
        <w:t>Leadership-résolution pacifique des conflits</w:t>
      </w:r>
      <w:r w:rsidRPr="00DF0FE3">
        <w:rPr>
          <w:rFonts w:cs="Arial"/>
          <w:sz w:val="20"/>
          <w:szCs w:val="20"/>
          <w:lang w:eastAsia="fr-BE"/>
        </w:rPr>
        <w:t xml:space="preserve">, le </w:t>
      </w:r>
      <w:r w:rsidRPr="00DF0FE3">
        <w:rPr>
          <w:rFonts w:cs="Arial"/>
          <w:bCs/>
          <w:sz w:val="20"/>
          <w:szCs w:val="20"/>
        </w:rPr>
        <w:t>Leadership-techniques d’animation et Leade</w:t>
      </w:r>
      <w:r>
        <w:rPr>
          <w:rFonts w:cs="Arial"/>
          <w:bCs/>
          <w:sz w:val="20"/>
          <w:szCs w:val="20"/>
        </w:rPr>
        <w:t>rship - conduite des réunions et</w:t>
      </w:r>
      <w:r w:rsidRPr="00DF0FE3">
        <w:rPr>
          <w:rFonts w:cs="Arial"/>
          <w:bCs/>
          <w:sz w:val="20"/>
          <w:szCs w:val="20"/>
        </w:rPr>
        <w:t xml:space="preserve"> communication</w:t>
      </w:r>
      <w:r w:rsidRPr="00DF0FE3">
        <w:rPr>
          <w:rFonts w:cs="Arial"/>
          <w:sz w:val="20"/>
          <w:szCs w:val="20"/>
          <w:lang w:eastAsia="fr-BE"/>
        </w:rPr>
        <w:t xml:space="preserve"> La moyenne du post test n’est pas élevée (53%) mais les participants avaient au départ de très faibles compétences dans le domaine (11%). L’évolution des compétences au terme de la formation est donc très favorable (42% de progression)   et 85% des participants ont réussi le post test. Cela est le résultat d’une </w:t>
      </w:r>
      <w:r>
        <w:rPr>
          <w:rFonts w:cs="Arial"/>
          <w:sz w:val="20"/>
          <w:szCs w:val="20"/>
          <w:lang w:eastAsia="fr-BE"/>
        </w:rPr>
        <w:t xml:space="preserve">satisfaction </w:t>
      </w:r>
      <w:r w:rsidRPr="00DF0FE3">
        <w:rPr>
          <w:rFonts w:cs="Arial"/>
          <w:sz w:val="20"/>
          <w:szCs w:val="20"/>
          <w:lang w:eastAsia="fr-BE"/>
        </w:rPr>
        <w:t>des participants à l’échelle de 94% et surtout de la pédagogie active des formateurs évaluée à 80%.</w:t>
      </w:r>
    </w:p>
    <w:p w14:paraId="1A901DC8" w14:textId="77777777" w:rsidR="002951C3" w:rsidRDefault="002951C3" w:rsidP="002951C3">
      <w:pPr>
        <w:numPr>
          <w:ilvl w:val="0"/>
          <w:numId w:val="32"/>
        </w:numPr>
        <w:autoSpaceDE w:val="0"/>
        <w:autoSpaceDN w:val="0"/>
        <w:adjustRightInd w:val="0"/>
        <w:spacing w:after="0" w:line="276" w:lineRule="auto"/>
        <w:ind w:left="0" w:firstLine="0"/>
        <w:jc w:val="both"/>
        <w:rPr>
          <w:rFonts w:cs="Arial"/>
          <w:sz w:val="20"/>
          <w:szCs w:val="20"/>
          <w:lang w:eastAsia="fr-BE"/>
        </w:rPr>
      </w:pPr>
      <w:r>
        <w:rPr>
          <w:rFonts w:cs="Arial"/>
          <w:sz w:val="20"/>
          <w:szCs w:val="20"/>
          <w:lang w:eastAsia="fr-BE"/>
        </w:rPr>
        <w:t>Conclusion : Depuis le démarrage de l’appui en faveur des instituts de formation en 2016,  79</w:t>
      </w:r>
      <w:r w:rsidRPr="00786BAC">
        <w:rPr>
          <w:rFonts w:cs="Arial"/>
          <w:sz w:val="20"/>
          <w:szCs w:val="20"/>
          <w:lang w:eastAsia="fr-BE"/>
        </w:rPr>
        <w:t>%</w:t>
      </w:r>
      <w:r>
        <w:rPr>
          <w:rFonts w:cs="Arial"/>
          <w:sz w:val="20"/>
          <w:szCs w:val="20"/>
          <w:lang w:eastAsia="fr-BE"/>
        </w:rPr>
        <w:t>  en moyenne l</w:t>
      </w:r>
      <w:r w:rsidRPr="00786BAC">
        <w:rPr>
          <w:rFonts w:cs="Arial"/>
          <w:sz w:val="20"/>
          <w:szCs w:val="20"/>
          <w:lang w:eastAsia="fr-BE"/>
        </w:rPr>
        <w:t xml:space="preserve">es participants à la formation </w:t>
      </w:r>
      <w:r>
        <w:rPr>
          <w:rFonts w:cs="Arial"/>
          <w:sz w:val="20"/>
          <w:szCs w:val="20"/>
          <w:lang w:eastAsia="fr-BE"/>
        </w:rPr>
        <w:t xml:space="preserve"> dans les divers instituts de formation </w:t>
      </w:r>
      <w:r w:rsidRPr="00786BAC">
        <w:rPr>
          <w:rFonts w:cs="Arial"/>
          <w:sz w:val="20"/>
          <w:szCs w:val="20"/>
          <w:lang w:eastAsia="fr-BE"/>
        </w:rPr>
        <w:t>ont obtenu un  post test de plus de 50%. Ceci laisse présager un transfert de compétences en situation professionnelle</w:t>
      </w:r>
      <w:r w:rsidR="007176C0">
        <w:rPr>
          <w:rFonts w:cs="Arial"/>
          <w:sz w:val="20"/>
          <w:szCs w:val="20"/>
          <w:lang w:eastAsia="fr-BE"/>
        </w:rPr>
        <w:t xml:space="preserve">. </w:t>
      </w:r>
    </w:p>
    <w:p w14:paraId="25D33BA7" w14:textId="77777777" w:rsidR="007176C0" w:rsidRPr="00EA0DF0" w:rsidRDefault="007176C0" w:rsidP="007176C0">
      <w:pPr>
        <w:autoSpaceDE w:val="0"/>
        <w:autoSpaceDN w:val="0"/>
        <w:adjustRightInd w:val="0"/>
        <w:spacing w:after="0" w:line="276" w:lineRule="auto"/>
        <w:jc w:val="both"/>
        <w:rPr>
          <w:rFonts w:cs="Arial"/>
          <w:sz w:val="20"/>
          <w:szCs w:val="20"/>
          <w:lang w:eastAsia="fr-BE"/>
        </w:rPr>
      </w:pPr>
    </w:p>
    <w:p w14:paraId="33A43FC6" w14:textId="77777777" w:rsidR="002951C3" w:rsidRPr="00EA0DF0" w:rsidRDefault="007176C0" w:rsidP="007176C0">
      <w:pPr>
        <w:autoSpaceDE w:val="0"/>
        <w:autoSpaceDN w:val="0"/>
        <w:adjustRightInd w:val="0"/>
        <w:jc w:val="both"/>
        <w:rPr>
          <w:rFonts w:cs="Arial"/>
          <w:b/>
          <w:sz w:val="20"/>
          <w:szCs w:val="20"/>
          <w:u w:val="single"/>
          <w:lang w:eastAsia="fr-BE"/>
        </w:rPr>
      </w:pPr>
      <w:r>
        <w:rPr>
          <w:rFonts w:cs="Arial"/>
          <w:b/>
          <w:sz w:val="20"/>
          <w:szCs w:val="20"/>
          <w:u w:val="single"/>
          <w:lang w:eastAsia="fr-BE"/>
        </w:rPr>
        <w:t xml:space="preserve">2.4.3.4. </w:t>
      </w:r>
      <w:r w:rsidR="002951C3" w:rsidRPr="009260C9">
        <w:rPr>
          <w:rFonts w:cs="Arial"/>
          <w:b/>
          <w:sz w:val="20"/>
          <w:szCs w:val="20"/>
          <w:u w:val="single"/>
          <w:lang w:eastAsia="fr-BE"/>
        </w:rPr>
        <w:t>Utilisation de la pédagogie active par les prestataires</w:t>
      </w:r>
    </w:p>
    <w:p w14:paraId="3F2F5B0F" w14:textId="77777777" w:rsidR="002951C3" w:rsidRPr="00786BAC" w:rsidRDefault="002951C3" w:rsidP="005A4F82">
      <w:pPr>
        <w:autoSpaceDE w:val="0"/>
        <w:autoSpaceDN w:val="0"/>
        <w:adjustRightInd w:val="0"/>
        <w:spacing w:line="276" w:lineRule="auto"/>
        <w:jc w:val="both"/>
        <w:rPr>
          <w:rFonts w:cs="Arial"/>
          <w:sz w:val="20"/>
          <w:szCs w:val="20"/>
          <w:lang w:eastAsia="fr-BE"/>
        </w:rPr>
      </w:pPr>
      <w:r>
        <w:rPr>
          <w:rFonts w:cs="Arial"/>
          <w:sz w:val="20"/>
          <w:szCs w:val="20"/>
          <w:lang w:eastAsia="fr-BE"/>
        </w:rPr>
        <w:t>En 2017, les prestataires des formations respectent 76% des normes de qualité dans l’enseignement selon la pédagogie active (fourchette entre 65% et 95% selon les divers prestataires de formation). Généralement, les prestataires pratiquant une bonne pédagogie ont été formés préala</w:t>
      </w:r>
      <w:r w:rsidR="005A4F82">
        <w:rPr>
          <w:rFonts w:cs="Arial"/>
          <w:sz w:val="20"/>
          <w:szCs w:val="20"/>
          <w:lang w:eastAsia="fr-BE"/>
        </w:rPr>
        <w:t xml:space="preserve">blement avec l’appui du PAORC. </w:t>
      </w:r>
    </w:p>
    <w:p w14:paraId="16C516E8" w14:textId="77777777" w:rsidR="002951C3" w:rsidRPr="005A4F82" w:rsidRDefault="007176C0" w:rsidP="001C148D">
      <w:pPr>
        <w:keepNext/>
        <w:autoSpaceDE w:val="0"/>
        <w:autoSpaceDN w:val="0"/>
        <w:adjustRightInd w:val="0"/>
        <w:jc w:val="both"/>
        <w:rPr>
          <w:rFonts w:cs="Arial"/>
          <w:b/>
          <w:sz w:val="20"/>
          <w:szCs w:val="20"/>
          <w:u w:val="single"/>
          <w:lang w:eastAsia="fr-BE"/>
        </w:rPr>
      </w:pPr>
      <w:r>
        <w:rPr>
          <w:rFonts w:cs="Arial"/>
          <w:b/>
          <w:sz w:val="20"/>
          <w:szCs w:val="20"/>
          <w:u w:val="single"/>
          <w:lang w:eastAsia="fr-BE"/>
        </w:rPr>
        <w:lastRenderedPageBreak/>
        <w:t xml:space="preserve">2.4.3.5 </w:t>
      </w:r>
      <w:r w:rsidR="002951C3" w:rsidRPr="009260C9">
        <w:rPr>
          <w:rFonts w:cs="Arial"/>
          <w:b/>
          <w:sz w:val="20"/>
          <w:szCs w:val="20"/>
          <w:u w:val="single"/>
          <w:lang w:eastAsia="fr-BE"/>
        </w:rPr>
        <w:t>Transfert des compétence</w:t>
      </w:r>
      <w:r w:rsidR="005A4F82">
        <w:rPr>
          <w:rFonts w:cs="Arial"/>
          <w:b/>
          <w:sz w:val="20"/>
          <w:szCs w:val="20"/>
          <w:u w:val="single"/>
          <w:lang w:eastAsia="fr-BE"/>
        </w:rPr>
        <w:t xml:space="preserve">s en situation professionnelle </w:t>
      </w:r>
    </w:p>
    <w:p w14:paraId="220C8E8F" w14:textId="77777777" w:rsidR="002951C3" w:rsidRPr="005A4F82" w:rsidRDefault="002951C3" w:rsidP="001C148D">
      <w:pPr>
        <w:keepNext/>
        <w:numPr>
          <w:ilvl w:val="0"/>
          <w:numId w:val="25"/>
        </w:numPr>
        <w:autoSpaceDE w:val="0"/>
        <w:autoSpaceDN w:val="0"/>
        <w:adjustRightInd w:val="0"/>
        <w:spacing w:after="0" w:line="276" w:lineRule="auto"/>
        <w:ind w:left="0" w:firstLine="0"/>
        <w:jc w:val="both"/>
        <w:rPr>
          <w:rFonts w:cs="Arial"/>
          <w:sz w:val="20"/>
          <w:szCs w:val="20"/>
          <w:lang w:eastAsia="fr-BE"/>
        </w:rPr>
      </w:pPr>
      <w:r w:rsidRPr="00AB62AB">
        <w:rPr>
          <w:rFonts w:cs="Arial"/>
          <w:sz w:val="20"/>
          <w:szCs w:val="20"/>
          <w:lang w:eastAsia="fr-BE"/>
        </w:rPr>
        <w:t>Activités réalisées</w:t>
      </w:r>
    </w:p>
    <w:p w14:paraId="56C5DA57" w14:textId="77777777" w:rsidR="002951C3" w:rsidRPr="007176C0" w:rsidRDefault="002951C3" w:rsidP="001C148D">
      <w:pPr>
        <w:keepNext/>
        <w:numPr>
          <w:ilvl w:val="0"/>
          <w:numId w:val="26"/>
        </w:numPr>
        <w:autoSpaceDE w:val="0"/>
        <w:autoSpaceDN w:val="0"/>
        <w:adjustRightInd w:val="0"/>
        <w:spacing w:after="0" w:line="276" w:lineRule="auto"/>
        <w:ind w:left="0" w:firstLine="0"/>
        <w:jc w:val="both"/>
        <w:rPr>
          <w:rFonts w:cstheme="minorHAnsi"/>
          <w:sz w:val="20"/>
          <w:szCs w:val="20"/>
          <w:lang w:eastAsia="fr-BE"/>
        </w:rPr>
      </w:pPr>
      <w:r w:rsidRPr="007176C0">
        <w:rPr>
          <w:rFonts w:cstheme="minorHAnsi"/>
          <w:sz w:val="20"/>
          <w:szCs w:val="20"/>
          <w:lang w:eastAsia="fr-BE"/>
        </w:rPr>
        <w:t xml:space="preserve">pratique de </w:t>
      </w:r>
      <w:r w:rsidRPr="007176C0">
        <w:rPr>
          <w:rFonts w:cstheme="minorHAnsi"/>
          <w:sz w:val="20"/>
          <w:szCs w:val="20"/>
          <w:u w:val="single"/>
          <w:lang w:eastAsia="fr-BE"/>
        </w:rPr>
        <w:t>la Démarche de Soins Infirmiers</w:t>
      </w:r>
      <w:r w:rsidRPr="007176C0">
        <w:rPr>
          <w:rFonts w:cstheme="minorHAnsi"/>
          <w:sz w:val="20"/>
          <w:szCs w:val="20"/>
          <w:lang w:eastAsia="fr-BE"/>
        </w:rPr>
        <w:t xml:space="preserve"> au niveau des EPM</w:t>
      </w:r>
    </w:p>
    <w:p w14:paraId="7F562600" w14:textId="77777777" w:rsidR="002951C3" w:rsidRPr="007176C0" w:rsidRDefault="002951C3" w:rsidP="001C148D">
      <w:pPr>
        <w:pStyle w:val="Sansinterligne"/>
        <w:keepNext/>
        <w:widowControl/>
        <w:suppressAutoHyphens w:val="0"/>
        <w:spacing w:line="276" w:lineRule="auto"/>
        <w:jc w:val="both"/>
        <w:rPr>
          <w:rFonts w:asciiTheme="minorHAnsi" w:hAnsiTheme="minorHAnsi" w:cstheme="minorHAnsi"/>
          <w:snapToGrid/>
          <w:kern w:val="0"/>
          <w:sz w:val="20"/>
          <w:szCs w:val="20"/>
          <w:lang w:val="fr-BE" w:eastAsia="fr-BE"/>
        </w:rPr>
      </w:pPr>
    </w:p>
    <w:p w14:paraId="26FCCB82" w14:textId="77777777" w:rsidR="002951C3" w:rsidRPr="007176C0" w:rsidRDefault="002951C3" w:rsidP="001C148D">
      <w:pPr>
        <w:pStyle w:val="Sansinterligne"/>
        <w:keepNext/>
        <w:widowControl/>
        <w:suppressAutoHyphens w:val="0"/>
        <w:spacing w:line="276" w:lineRule="auto"/>
        <w:jc w:val="both"/>
        <w:rPr>
          <w:rFonts w:asciiTheme="minorHAnsi" w:hAnsiTheme="minorHAnsi" w:cstheme="minorHAnsi"/>
          <w:snapToGrid/>
          <w:kern w:val="0"/>
          <w:sz w:val="20"/>
          <w:szCs w:val="20"/>
          <w:lang w:val="fr-BE" w:eastAsia="fr-BE"/>
        </w:rPr>
      </w:pPr>
      <w:r w:rsidRPr="007176C0">
        <w:rPr>
          <w:rFonts w:asciiTheme="minorHAnsi" w:hAnsiTheme="minorHAnsi" w:cstheme="minorHAnsi"/>
          <w:sz w:val="20"/>
          <w:szCs w:val="20"/>
        </w:rPr>
        <w:t xml:space="preserve">Les résultats des indicateurs évalués sont très satisfaisants. </w:t>
      </w:r>
    </w:p>
    <w:p w14:paraId="4B17F74B" w14:textId="56231EBD" w:rsidR="002951C3" w:rsidRPr="007176C0" w:rsidRDefault="002951C3" w:rsidP="001C148D">
      <w:pPr>
        <w:pStyle w:val="Sansinterligne"/>
        <w:keepNext/>
        <w:widowControl/>
        <w:numPr>
          <w:ilvl w:val="0"/>
          <w:numId w:val="20"/>
        </w:numPr>
        <w:suppressAutoHyphens w:val="0"/>
        <w:spacing w:line="276" w:lineRule="auto"/>
        <w:ind w:left="0" w:firstLine="0"/>
        <w:jc w:val="both"/>
        <w:rPr>
          <w:rFonts w:asciiTheme="minorHAnsi" w:hAnsiTheme="minorHAnsi" w:cstheme="minorHAnsi"/>
          <w:i/>
          <w:sz w:val="20"/>
          <w:szCs w:val="20"/>
        </w:rPr>
      </w:pPr>
      <w:r w:rsidRPr="007176C0">
        <w:rPr>
          <w:rFonts w:asciiTheme="minorHAnsi" w:hAnsiTheme="minorHAnsi" w:cstheme="minorHAnsi"/>
          <w:snapToGrid/>
          <w:kern w:val="0"/>
          <w:sz w:val="20"/>
          <w:szCs w:val="20"/>
          <w:lang w:val="fr-BE" w:eastAsia="fr-BE"/>
        </w:rPr>
        <w:t>Tous les livrables attendus ont été fournis par les participants et avec une qualité moyenne de 63%.</w:t>
      </w:r>
    </w:p>
    <w:p w14:paraId="7176D382" w14:textId="77777777" w:rsidR="002951C3" w:rsidRPr="007176C0" w:rsidRDefault="002951C3" w:rsidP="002951C3">
      <w:pPr>
        <w:numPr>
          <w:ilvl w:val="0"/>
          <w:numId w:val="20"/>
        </w:numPr>
        <w:autoSpaceDE w:val="0"/>
        <w:autoSpaceDN w:val="0"/>
        <w:adjustRightInd w:val="0"/>
        <w:spacing w:after="0" w:line="276" w:lineRule="auto"/>
        <w:ind w:left="0" w:firstLine="0"/>
        <w:jc w:val="both"/>
        <w:rPr>
          <w:rFonts w:cstheme="minorHAnsi"/>
          <w:sz w:val="20"/>
          <w:szCs w:val="20"/>
          <w:lang w:eastAsia="fr-BE"/>
        </w:rPr>
      </w:pPr>
      <w:r w:rsidRPr="007176C0">
        <w:rPr>
          <w:rFonts w:cstheme="minorHAnsi"/>
          <w:sz w:val="20"/>
          <w:szCs w:val="20"/>
        </w:rPr>
        <w:t xml:space="preserve">La Démarche de Soins Infirmiers démarre bien au niveau des écoles et s’intègre petit à petit au niveau des stages dans les services hospitaliers. . Le niveau global de transfert de compétence chez les enseignants et enseignants encadreurs de la DSI est de 63% avec de très grandes oscillations variant de 43% à 82% par objectif de formation poursuivi à savoir : </w:t>
      </w:r>
    </w:p>
    <w:p w14:paraId="769D0534" w14:textId="77777777" w:rsidR="002951C3" w:rsidRPr="007176C0" w:rsidRDefault="002951C3" w:rsidP="00936A81">
      <w:pPr>
        <w:pStyle w:val="Sansinterligne"/>
        <w:widowControl/>
        <w:numPr>
          <w:ilvl w:val="0"/>
          <w:numId w:val="35"/>
        </w:numPr>
        <w:suppressAutoHyphens w:val="0"/>
        <w:spacing w:line="276" w:lineRule="auto"/>
        <w:ind w:left="0" w:firstLine="0"/>
        <w:jc w:val="both"/>
        <w:rPr>
          <w:rFonts w:asciiTheme="minorHAnsi" w:hAnsiTheme="minorHAnsi" w:cstheme="minorHAnsi"/>
          <w:sz w:val="20"/>
          <w:szCs w:val="20"/>
        </w:rPr>
      </w:pPr>
      <w:r w:rsidRPr="007176C0">
        <w:rPr>
          <w:rFonts w:asciiTheme="minorHAnsi" w:hAnsiTheme="minorHAnsi" w:cstheme="minorHAnsi"/>
          <w:snapToGrid/>
          <w:kern w:val="0"/>
          <w:sz w:val="20"/>
          <w:szCs w:val="20"/>
          <w:lang w:eastAsia="fr-BE"/>
        </w:rPr>
        <w:t xml:space="preserve">En situation de classe, </w:t>
      </w:r>
    </w:p>
    <w:p w14:paraId="00DD9A26" w14:textId="77777777" w:rsidR="002951C3" w:rsidRPr="007176C0" w:rsidRDefault="002951C3" w:rsidP="00936A81">
      <w:pPr>
        <w:pStyle w:val="Sansinterligne"/>
        <w:widowControl/>
        <w:numPr>
          <w:ilvl w:val="0"/>
          <w:numId w:val="27"/>
        </w:numPr>
        <w:suppressAutoHyphens w:val="0"/>
        <w:autoSpaceDE w:val="0"/>
        <w:autoSpaceDN w:val="0"/>
        <w:adjustRightInd w:val="0"/>
        <w:spacing w:line="276" w:lineRule="auto"/>
        <w:ind w:left="0" w:firstLine="0"/>
        <w:jc w:val="both"/>
        <w:rPr>
          <w:rFonts w:asciiTheme="minorHAnsi" w:hAnsiTheme="minorHAnsi" w:cstheme="minorHAnsi"/>
          <w:snapToGrid/>
          <w:kern w:val="0"/>
          <w:sz w:val="20"/>
          <w:szCs w:val="20"/>
          <w:lang w:val="fr-BE" w:eastAsia="fr-BE"/>
        </w:rPr>
      </w:pPr>
      <w:r w:rsidRPr="007176C0">
        <w:rPr>
          <w:rFonts w:asciiTheme="minorHAnsi" w:hAnsiTheme="minorHAnsi" w:cstheme="minorHAnsi"/>
          <w:snapToGrid/>
          <w:kern w:val="0"/>
          <w:sz w:val="20"/>
          <w:szCs w:val="20"/>
          <w:lang w:eastAsia="fr-BE"/>
        </w:rPr>
        <w:t xml:space="preserve">86% des enseignants assistés respectent à 100% </w:t>
      </w:r>
      <w:r w:rsidRPr="007176C0">
        <w:rPr>
          <w:rFonts w:asciiTheme="minorHAnsi" w:hAnsiTheme="minorHAnsi" w:cstheme="minorHAnsi"/>
          <w:sz w:val="20"/>
          <w:szCs w:val="20"/>
        </w:rPr>
        <w:t>la complétude et la promptitude des préparations modulaires de la DS. ,</w:t>
      </w:r>
    </w:p>
    <w:p w14:paraId="506F59D4" w14:textId="77777777" w:rsidR="002951C3" w:rsidRPr="007176C0" w:rsidRDefault="002951C3" w:rsidP="00936A81">
      <w:pPr>
        <w:pStyle w:val="Sansinterligne"/>
        <w:widowControl/>
        <w:numPr>
          <w:ilvl w:val="0"/>
          <w:numId w:val="27"/>
        </w:numPr>
        <w:suppressAutoHyphens w:val="0"/>
        <w:autoSpaceDE w:val="0"/>
        <w:autoSpaceDN w:val="0"/>
        <w:adjustRightInd w:val="0"/>
        <w:spacing w:line="276" w:lineRule="auto"/>
        <w:ind w:left="0" w:firstLine="0"/>
        <w:jc w:val="both"/>
        <w:rPr>
          <w:rFonts w:asciiTheme="minorHAnsi" w:hAnsiTheme="minorHAnsi" w:cstheme="minorHAnsi"/>
          <w:snapToGrid/>
          <w:kern w:val="0"/>
          <w:sz w:val="20"/>
          <w:szCs w:val="20"/>
          <w:lang w:val="fr-BE" w:eastAsia="fr-BE"/>
        </w:rPr>
      </w:pPr>
      <w:r w:rsidRPr="007176C0">
        <w:rPr>
          <w:rFonts w:asciiTheme="minorHAnsi" w:hAnsiTheme="minorHAnsi" w:cstheme="minorHAnsi"/>
          <w:sz w:val="20"/>
          <w:szCs w:val="20"/>
        </w:rPr>
        <w:t>65% des enseignants appliquent normativement à 100% les normes de la pédagogie active</w:t>
      </w:r>
    </w:p>
    <w:p w14:paraId="5AD5F26E" w14:textId="77777777" w:rsidR="002951C3" w:rsidRPr="007176C0" w:rsidRDefault="002951C3" w:rsidP="00936A81">
      <w:pPr>
        <w:pStyle w:val="Sansinterligne"/>
        <w:widowControl/>
        <w:numPr>
          <w:ilvl w:val="0"/>
          <w:numId w:val="27"/>
        </w:numPr>
        <w:suppressAutoHyphens w:val="0"/>
        <w:spacing w:line="276" w:lineRule="auto"/>
        <w:ind w:left="0" w:firstLine="0"/>
        <w:jc w:val="both"/>
        <w:rPr>
          <w:rFonts w:asciiTheme="minorHAnsi" w:hAnsiTheme="minorHAnsi" w:cstheme="minorHAnsi"/>
          <w:sz w:val="20"/>
          <w:szCs w:val="20"/>
        </w:rPr>
      </w:pPr>
      <w:r w:rsidRPr="007176C0">
        <w:rPr>
          <w:rFonts w:asciiTheme="minorHAnsi" w:hAnsiTheme="minorHAnsi" w:cstheme="minorHAnsi"/>
          <w:sz w:val="20"/>
          <w:szCs w:val="20"/>
        </w:rPr>
        <w:t>100% des évaluations couvrent à 100% les compétences et</w:t>
      </w:r>
      <w:r w:rsidRPr="007176C0">
        <w:rPr>
          <w:rFonts w:asciiTheme="minorHAnsi" w:hAnsiTheme="minorHAnsi" w:cstheme="minorHAnsi"/>
          <w:strike/>
          <w:sz w:val="20"/>
          <w:szCs w:val="20"/>
        </w:rPr>
        <w:t xml:space="preserve"> </w:t>
      </w:r>
      <w:r w:rsidRPr="007176C0">
        <w:rPr>
          <w:rFonts w:asciiTheme="minorHAnsi" w:hAnsiTheme="minorHAnsi" w:cstheme="minorHAnsi"/>
          <w:sz w:val="20"/>
          <w:szCs w:val="20"/>
        </w:rPr>
        <w:t>les grands thèmes de la DSI.</w:t>
      </w:r>
    </w:p>
    <w:p w14:paraId="5CC25826" w14:textId="77777777" w:rsidR="002951C3" w:rsidRPr="007176C0" w:rsidRDefault="002951C3" w:rsidP="00936A81">
      <w:pPr>
        <w:pStyle w:val="Sansinterligne"/>
        <w:widowControl/>
        <w:numPr>
          <w:ilvl w:val="0"/>
          <w:numId w:val="35"/>
        </w:numPr>
        <w:suppressAutoHyphens w:val="0"/>
        <w:autoSpaceDE w:val="0"/>
        <w:autoSpaceDN w:val="0"/>
        <w:adjustRightInd w:val="0"/>
        <w:spacing w:line="276" w:lineRule="auto"/>
        <w:ind w:left="0" w:firstLine="0"/>
        <w:jc w:val="both"/>
        <w:rPr>
          <w:rFonts w:asciiTheme="minorHAnsi" w:hAnsiTheme="minorHAnsi" w:cstheme="minorHAnsi"/>
          <w:snapToGrid/>
          <w:kern w:val="0"/>
          <w:sz w:val="20"/>
          <w:szCs w:val="20"/>
          <w:lang w:val="fr-BE" w:eastAsia="fr-BE"/>
        </w:rPr>
      </w:pPr>
      <w:r w:rsidRPr="007176C0">
        <w:rPr>
          <w:rFonts w:asciiTheme="minorHAnsi" w:hAnsiTheme="minorHAnsi" w:cstheme="minorHAnsi"/>
          <w:snapToGrid/>
          <w:kern w:val="0"/>
          <w:sz w:val="20"/>
          <w:szCs w:val="20"/>
          <w:lang w:val="fr-BE" w:eastAsia="fr-BE"/>
        </w:rPr>
        <w:t>Les faiblesses encore constatées et qui feront l’objet d’une remédiation (mars 2018)  sont les suivantes</w:t>
      </w:r>
    </w:p>
    <w:p w14:paraId="26BCA31E" w14:textId="77777777" w:rsidR="002951C3" w:rsidRPr="007176C0" w:rsidRDefault="002951C3" w:rsidP="00936A81">
      <w:pPr>
        <w:numPr>
          <w:ilvl w:val="0"/>
          <w:numId w:val="27"/>
        </w:numPr>
        <w:tabs>
          <w:tab w:val="left" w:pos="284"/>
        </w:tabs>
        <w:autoSpaceDE w:val="0"/>
        <w:autoSpaceDN w:val="0"/>
        <w:adjustRightInd w:val="0"/>
        <w:spacing w:after="0" w:line="276" w:lineRule="auto"/>
        <w:ind w:left="0" w:firstLine="0"/>
        <w:jc w:val="both"/>
        <w:rPr>
          <w:rFonts w:cstheme="minorHAnsi"/>
          <w:strike/>
          <w:sz w:val="20"/>
          <w:szCs w:val="20"/>
          <w:lang w:eastAsia="fr-BE"/>
        </w:rPr>
      </w:pPr>
      <w:r w:rsidRPr="007176C0">
        <w:rPr>
          <w:rFonts w:cstheme="minorHAnsi"/>
          <w:sz w:val="20"/>
          <w:szCs w:val="20"/>
          <w:lang w:eastAsia="fr-BE"/>
        </w:rPr>
        <w:t xml:space="preserve"> supervision des stages : Seuls 63% des encadreurs de stages respectent les </w:t>
      </w:r>
    </w:p>
    <w:p w14:paraId="2DCA6C4C" w14:textId="77777777" w:rsidR="002951C3" w:rsidRPr="007176C0" w:rsidRDefault="002951C3" w:rsidP="002951C3">
      <w:pPr>
        <w:tabs>
          <w:tab w:val="left" w:pos="284"/>
        </w:tabs>
        <w:autoSpaceDE w:val="0"/>
        <w:autoSpaceDN w:val="0"/>
        <w:adjustRightInd w:val="0"/>
        <w:spacing w:line="276" w:lineRule="auto"/>
        <w:jc w:val="both"/>
        <w:rPr>
          <w:rFonts w:cstheme="minorHAnsi"/>
          <w:strike/>
          <w:sz w:val="20"/>
          <w:szCs w:val="20"/>
          <w:lang w:eastAsia="fr-BE"/>
        </w:rPr>
      </w:pPr>
      <w:r w:rsidRPr="007176C0">
        <w:rPr>
          <w:rFonts w:cstheme="minorHAnsi"/>
          <w:sz w:val="20"/>
          <w:szCs w:val="20"/>
          <w:lang w:eastAsia="fr-BE"/>
        </w:rPr>
        <w:t xml:space="preserve">      </w:t>
      </w:r>
      <w:r w:rsidR="00EA0DF0" w:rsidRPr="007176C0">
        <w:rPr>
          <w:rFonts w:cstheme="minorHAnsi"/>
          <w:sz w:val="20"/>
          <w:szCs w:val="20"/>
          <w:lang w:eastAsia="fr-BE"/>
        </w:rPr>
        <w:t xml:space="preserve">  </w:t>
      </w:r>
      <w:r w:rsidRPr="007176C0">
        <w:rPr>
          <w:rFonts w:cstheme="minorHAnsi"/>
          <w:sz w:val="20"/>
          <w:szCs w:val="20"/>
          <w:lang w:eastAsia="fr-BE"/>
        </w:rPr>
        <w:t>normes et les pratiques de supervision de stage à la DSI</w:t>
      </w:r>
    </w:p>
    <w:p w14:paraId="49A97481" w14:textId="77777777" w:rsidR="002951C3" w:rsidRPr="007176C0" w:rsidRDefault="002951C3" w:rsidP="00936A81">
      <w:pPr>
        <w:numPr>
          <w:ilvl w:val="0"/>
          <w:numId w:val="27"/>
        </w:numPr>
        <w:tabs>
          <w:tab w:val="left" w:pos="426"/>
        </w:tabs>
        <w:autoSpaceDE w:val="0"/>
        <w:autoSpaceDN w:val="0"/>
        <w:adjustRightInd w:val="0"/>
        <w:spacing w:after="0" w:line="276" w:lineRule="auto"/>
        <w:ind w:left="0" w:firstLine="0"/>
        <w:jc w:val="both"/>
        <w:rPr>
          <w:rFonts w:cstheme="minorHAnsi"/>
          <w:strike/>
          <w:sz w:val="20"/>
          <w:szCs w:val="20"/>
          <w:lang w:eastAsia="fr-BE"/>
        </w:rPr>
      </w:pPr>
      <w:r w:rsidRPr="007176C0">
        <w:rPr>
          <w:rFonts w:cstheme="minorHAnsi"/>
          <w:sz w:val="20"/>
          <w:szCs w:val="20"/>
          <w:lang w:eastAsia="fr-BE"/>
        </w:rPr>
        <w:t xml:space="preserve">remédiation/coaching rapproché (Encadrement des stages) : seuls 43% des </w:t>
      </w:r>
    </w:p>
    <w:p w14:paraId="04E74AFD" w14:textId="77777777" w:rsidR="002951C3" w:rsidRPr="007176C0" w:rsidRDefault="002951C3" w:rsidP="002951C3">
      <w:pPr>
        <w:tabs>
          <w:tab w:val="left" w:pos="426"/>
        </w:tabs>
        <w:autoSpaceDE w:val="0"/>
        <w:autoSpaceDN w:val="0"/>
        <w:adjustRightInd w:val="0"/>
        <w:spacing w:line="276" w:lineRule="auto"/>
        <w:jc w:val="both"/>
        <w:rPr>
          <w:rFonts w:cstheme="minorHAnsi"/>
          <w:strike/>
          <w:sz w:val="20"/>
          <w:szCs w:val="20"/>
          <w:lang w:eastAsia="fr-BE"/>
        </w:rPr>
      </w:pPr>
      <w:r w:rsidRPr="007176C0">
        <w:rPr>
          <w:rFonts w:cstheme="minorHAnsi"/>
          <w:sz w:val="20"/>
          <w:szCs w:val="20"/>
          <w:lang w:eastAsia="fr-BE"/>
        </w:rPr>
        <w:t xml:space="preserve">        </w:t>
      </w:r>
      <w:r w:rsidR="00EA0DF0" w:rsidRPr="007176C0">
        <w:rPr>
          <w:rFonts w:cstheme="minorHAnsi"/>
          <w:sz w:val="20"/>
          <w:szCs w:val="20"/>
          <w:lang w:eastAsia="fr-BE"/>
        </w:rPr>
        <w:t xml:space="preserve"> </w:t>
      </w:r>
      <w:r w:rsidRPr="007176C0">
        <w:rPr>
          <w:rFonts w:cstheme="minorHAnsi"/>
          <w:sz w:val="20"/>
          <w:szCs w:val="20"/>
          <w:lang w:eastAsia="fr-BE"/>
        </w:rPr>
        <w:t>encadreurs de stage  réalisent les techniques de soins en présence des stagiaires</w:t>
      </w:r>
    </w:p>
    <w:p w14:paraId="38348262" w14:textId="77777777" w:rsidR="002951C3" w:rsidRPr="007176C0" w:rsidRDefault="002951C3" w:rsidP="00936A81">
      <w:pPr>
        <w:numPr>
          <w:ilvl w:val="0"/>
          <w:numId w:val="27"/>
        </w:numPr>
        <w:tabs>
          <w:tab w:val="left" w:pos="284"/>
        </w:tabs>
        <w:autoSpaceDE w:val="0"/>
        <w:autoSpaceDN w:val="0"/>
        <w:adjustRightInd w:val="0"/>
        <w:spacing w:after="0" w:line="276" w:lineRule="auto"/>
        <w:ind w:left="0" w:firstLine="0"/>
        <w:jc w:val="both"/>
        <w:rPr>
          <w:rFonts w:cstheme="minorHAnsi"/>
          <w:sz w:val="20"/>
          <w:szCs w:val="20"/>
          <w:lang w:eastAsia="fr-BE"/>
        </w:rPr>
      </w:pPr>
      <w:r w:rsidRPr="007176C0">
        <w:rPr>
          <w:rFonts w:cstheme="minorHAnsi"/>
          <w:sz w:val="20"/>
          <w:szCs w:val="20"/>
          <w:lang w:eastAsia="fr-BE"/>
        </w:rPr>
        <w:t xml:space="preserve">application des méthodes et techniques d’une supervision formative intégrée des </w:t>
      </w:r>
    </w:p>
    <w:p w14:paraId="517AC577" w14:textId="77777777" w:rsidR="002951C3" w:rsidRPr="007176C0" w:rsidRDefault="002951C3" w:rsidP="002951C3">
      <w:pPr>
        <w:tabs>
          <w:tab w:val="left" w:pos="426"/>
        </w:tabs>
        <w:autoSpaceDE w:val="0"/>
        <w:autoSpaceDN w:val="0"/>
        <w:adjustRightInd w:val="0"/>
        <w:spacing w:line="276" w:lineRule="auto"/>
        <w:jc w:val="both"/>
        <w:rPr>
          <w:rFonts w:cstheme="minorHAnsi"/>
          <w:sz w:val="20"/>
          <w:szCs w:val="20"/>
          <w:lang w:eastAsia="fr-BE"/>
        </w:rPr>
      </w:pPr>
      <w:r w:rsidRPr="007176C0">
        <w:rPr>
          <w:rFonts w:cstheme="minorHAnsi"/>
          <w:sz w:val="20"/>
          <w:szCs w:val="20"/>
          <w:lang w:eastAsia="fr-BE"/>
        </w:rPr>
        <w:t xml:space="preserve">     </w:t>
      </w:r>
      <w:r w:rsidR="00EA0DF0" w:rsidRPr="007176C0">
        <w:rPr>
          <w:rFonts w:cstheme="minorHAnsi"/>
          <w:sz w:val="20"/>
          <w:szCs w:val="20"/>
          <w:lang w:eastAsia="fr-BE"/>
        </w:rPr>
        <w:t xml:space="preserve"> </w:t>
      </w:r>
      <w:r w:rsidRPr="007176C0">
        <w:rPr>
          <w:rFonts w:cstheme="minorHAnsi"/>
          <w:sz w:val="20"/>
          <w:szCs w:val="20"/>
          <w:lang w:eastAsia="fr-BE"/>
        </w:rPr>
        <w:t>stages :</w:t>
      </w:r>
    </w:p>
    <w:p w14:paraId="6DF6343A" w14:textId="77777777" w:rsidR="002951C3" w:rsidRPr="007176C0" w:rsidRDefault="002951C3" w:rsidP="002951C3">
      <w:pPr>
        <w:tabs>
          <w:tab w:val="left" w:pos="426"/>
        </w:tabs>
        <w:autoSpaceDE w:val="0"/>
        <w:autoSpaceDN w:val="0"/>
        <w:adjustRightInd w:val="0"/>
        <w:spacing w:line="276" w:lineRule="auto"/>
        <w:jc w:val="both"/>
        <w:rPr>
          <w:rFonts w:cstheme="minorHAnsi"/>
          <w:sz w:val="20"/>
          <w:szCs w:val="20"/>
          <w:lang w:eastAsia="fr-BE"/>
        </w:rPr>
      </w:pPr>
      <w:r w:rsidRPr="007176C0">
        <w:rPr>
          <w:rFonts w:cstheme="minorHAnsi"/>
          <w:sz w:val="20"/>
          <w:szCs w:val="20"/>
          <w:lang w:eastAsia="fr-BE"/>
        </w:rPr>
        <w:t>+ seuls 63% des enseignants encadreurs  identifient les difficultés et les insuffisances pratiques du stagiaire sur le guide de la DSI.</w:t>
      </w:r>
    </w:p>
    <w:p w14:paraId="193E98A6" w14:textId="77777777" w:rsidR="002951C3" w:rsidRPr="007176C0" w:rsidRDefault="002951C3" w:rsidP="005A4F82">
      <w:pPr>
        <w:tabs>
          <w:tab w:val="left" w:pos="426"/>
        </w:tabs>
        <w:autoSpaceDE w:val="0"/>
        <w:autoSpaceDN w:val="0"/>
        <w:adjustRightInd w:val="0"/>
        <w:spacing w:line="276" w:lineRule="auto"/>
        <w:jc w:val="both"/>
        <w:rPr>
          <w:rFonts w:cstheme="minorHAnsi"/>
          <w:sz w:val="20"/>
          <w:szCs w:val="20"/>
          <w:lang w:eastAsia="fr-BE"/>
        </w:rPr>
      </w:pPr>
      <w:r w:rsidRPr="007176C0">
        <w:rPr>
          <w:rFonts w:cstheme="minorHAnsi"/>
          <w:sz w:val="20"/>
          <w:szCs w:val="20"/>
          <w:lang w:eastAsia="fr-BE"/>
        </w:rPr>
        <w:t>+ seuls 63% des enseignants encadreurs et encadreurs de terrain échangent avec les stagiaires sur leurs prop</w:t>
      </w:r>
      <w:r w:rsidR="005A4F82" w:rsidRPr="007176C0">
        <w:rPr>
          <w:rFonts w:cstheme="minorHAnsi"/>
          <w:sz w:val="20"/>
          <w:szCs w:val="20"/>
          <w:lang w:eastAsia="fr-BE"/>
        </w:rPr>
        <w:t>res attentes vis-à-vis du stage</w:t>
      </w:r>
    </w:p>
    <w:p w14:paraId="1172CA49" w14:textId="77777777" w:rsidR="002951C3" w:rsidRPr="007176C0" w:rsidRDefault="002951C3" w:rsidP="00936A81">
      <w:pPr>
        <w:numPr>
          <w:ilvl w:val="0"/>
          <w:numId w:val="31"/>
        </w:numPr>
        <w:autoSpaceDE w:val="0"/>
        <w:autoSpaceDN w:val="0"/>
        <w:adjustRightInd w:val="0"/>
        <w:spacing w:after="0" w:line="240" w:lineRule="auto"/>
        <w:ind w:left="0" w:firstLine="0"/>
        <w:jc w:val="both"/>
        <w:rPr>
          <w:rFonts w:cstheme="minorHAnsi"/>
          <w:sz w:val="20"/>
          <w:szCs w:val="20"/>
          <w:lang w:eastAsia="fr-BE"/>
        </w:rPr>
      </w:pPr>
      <w:r w:rsidRPr="007176C0">
        <w:rPr>
          <w:rFonts w:cstheme="minorHAnsi"/>
          <w:sz w:val="20"/>
          <w:szCs w:val="20"/>
          <w:lang w:eastAsia="fr-BE"/>
        </w:rPr>
        <w:t>I</w:t>
      </w:r>
      <w:r w:rsidRPr="007176C0">
        <w:rPr>
          <w:rFonts w:cstheme="minorHAnsi"/>
          <w:sz w:val="20"/>
          <w:szCs w:val="20"/>
          <w:u w:val="single"/>
          <w:lang w:eastAsia="fr-BE"/>
        </w:rPr>
        <w:t>ngénierie de la formation/Ingénierie pédagogique</w:t>
      </w:r>
      <w:r w:rsidRPr="007176C0">
        <w:rPr>
          <w:rFonts w:cstheme="minorHAnsi"/>
          <w:sz w:val="20"/>
          <w:szCs w:val="20"/>
          <w:lang w:eastAsia="fr-BE"/>
        </w:rPr>
        <w:t xml:space="preserve"> pour les EPM/ETAL : 73% de transfert en situation professionnelle avec une qualité moyenne de 82% répartie de la manière suivante : </w:t>
      </w:r>
    </w:p>
    <w:p w14:paraId="7BC70BE9" w14:textId="77777777" w:rsidR="002951C3" w:rsidRPr="007176C0" w:rsidRDefault="002951C3" w:rsidP="00936A81">
      <w:pPr>
        <w:numPr>
          <w:ilvl w:val="0"/>
          <w:numId w:val="33"/>
        </w:numPr>
        <w:autoSpaceDE w:val="0"/>
        <w:autoSpaceDN w:val="0"/>
        <w:adjustRightInd w:val="0"/>
        <w:spacing w:after="0" w:line="276" w:lineRule="auto"/>
        <w:ind w:left="0" w:firstLine="0"/>
        <w:jc w:val="both"/>
        <w:rPr>
          <w:rFonts w:cstheme="minorHAnsi"/>
          <w:sz w:val="20"/>
          <w:szCs w:val="20"/>
          <w:lang w:eastAsia="fr-BE"/>
        </w:rPr>
      </w:pPr>
      <w:r w:rsidRPr="007176C0">
        <w:rPr>
          <w:rFonts w:cstheme="minorHAnsi"/>
          <w:sz w:val="20"/>
          <w:szCs w:val="20"/>
          <w:lang w:eastAsia="fr-BE"/>
        </w:rPr>
        <w:t xml:space="preserve">Rédaction des UAP par le personnel de l’ETAL : </w:t>
      </w:r>
    </w:p>
    <w:p w14:paraId="1E20EF18" w14:textId="77777777" w:rsidR="002951C3" w:rsidRPr="007176C0" w:rsidRDefault="002951C3" w:rsidP="002951C3">
      <w:pPr>
        <w:autoSpaceDE w:val="0"/>
        <w:autoSpaceDN w:val="0"/>
        <w:adjustRightInd w:val="0"/>
        <w:spacing w:line="276" w:lineRule="auto"/>
        <w:jc w:val="both"/>
        <w:rPr>
          <w:rFonts w:cstheme="minorHAnsi"/>
          <w:sz w:val="20"/>
          <w:szCs w:val="20"/>
          <w:lang w:eastAsia="fr-BE"/>
        </w:rPr>
      </w:pPr>
      <w:r w:rsidRPr="007176C0">
        <w:rPr>
          <w:rFonts w:cstheme="minorHAnsi"/>
          <w:sz w:val="20"/>
          <w:szCs w:val="20"/>
          <w:lang w:eastAsia="fr-BE"/>
        </w:rPr>
        <w:t xml:space="preserve">Les référentiels (métiers/formation/compétences/évaluation) ayant été rédigés avec l’appui du PAISS dans le cadre de la réforme de l’enseignement paramédical, le PAORC a été sollicité pour appuyer, </w:t>
      </w:r>
      <w:r w:rsidRPr="007176C0">
        <w:rPr>
          <w:rFonts w:eastAsia="Calibri" w:cstheme="minorHAnsi"/>
          <w:color w:val="000000"/>
          <w:sz w:val="20"/>
          <w:szCs w:val="20"/>
        </w:rPr>
        <w:t>à travers la formation des cadres et enseignants de l’ETAL</w:t>
      </w:r>
      <w:r w:rsidRPr="007176C0">
        <w:rPr>
          <w:rFonts w:cstheme="minorHAnsi"/>
          <w:sz w:val="20"/>
          <w:szCs w:val="20"/>
          <w:lang w:eastAsia="fr-BE"/>
        </w:rPr>
        <w:t xml:space="preserve"> l’opérationnalisation de ces référentiels. Les enseignants et cadres ont reçu en 2016 une formation sur la manière de rédiger des UAP et des fiches de cours (appui PAORC)</w:t>
      </w:r>
      <w:r w:rsidR="005A4F82" w:rsidRPr="007176C0">
        <w:rPr>
          <w:rFonts w:cstheme="minorHAnsi"/>
          <w:sz w:val="20"/>
          <w:szCs w:val="20"/>
          <w:lang w:eastAsia="fr-BE"/>
        </w:rPr>
        <w:t xml:space="preserve">, </w:t>
      </w:r>
    </w:p>
    <w:p w14:paraId="70813286" w14:textId="77777777" w:rsidR="002951C3" w:rsidRPr="007176C0" w:rsidRDefault="002951C3" w:rsidP="002951C3">
      <w:pPr>
        <w:autoSpaceDE w:val="0"/>
        <w:autoSpaceDN w:val="0"/>
        <w:adjustRightInd w:val="0"/>
        <w:spacing w:line="276" w:lineRule="auto"/>
        <w:jc w:val="both"/>
        <w:rPr>
          <w:rFonts w:eastAsia="Calibri" w:cstheme="minorHAnsi"/>
          <w:color w:val="000000"/>
          <w:sz w:val="20"/>
          <w:szCs w:val="20"/>
        </w:rPr>
      </w:pPr>
      <w:r w:rsidRPr="007176C0">
        <w:rPr>
          <w:rFonts w:cstheme="minorHAnsi"/>
          <w:sz w:val="20"/>
          <w:szCs w:val="20"/>
          <w:lang w:eastAsia="fr-BE"/>
        </w:rPr>
        <w:t xml:space="preserve">En 2017, </w:t>
      </w:r>
      <w:r w:rsidRPr="007176C0">
        <w:rPr>
          <w:rFonts w:cstheme="minorHAnsi"/>
          <w:sz w:val="20"/>
          <w:szCs w:val="20"/>
        </w:rPr>
        <w:t xml:space="preserve">65% des livrables attendus en terme d’UAP  ont été fournis (il reste pour 2018 le reste des UAP et les fiches de cours et les outils d’évaluation). </w:t>
      </w:r>
      <w:r w:rsidRPr="007176C0">
        <w:rPr>
          <w:rFonts w:cstheme="minorHAnsi"/>
          <w:sz w:val="20"/>
          <w:szCs w:val="20"/>
          <w:lang w:eastAsia="fr-BE"/>
        </w:rPr>
        <w:t xml:space="preserve">La qualité des 9 premiers livrables (UAP de la première année de formation)  fournis par les participants suite à la formation était de 75% et a évoluée à  92% grâce à la remédiation. Le bon niveau de  compétences des parties prenantes est également marqué par la moyenne du post test de 95% à la fin de la remédiation. </w:t>
      </w:r>
    </w:p>
    <w:p w14:paraId="277C3179" w14:textId="77777777" w:rsidR="002951C3" w:rsidRDefault="002951C3" w:rsidP="005A4F82">
      <w:pPr>
        <w:autoSpaceDE w:val="0"/>
        <w:autoSpaceDN w:val="0"/>
        <w:adjustRightInd w:val="0"/>
        <w:spacing w:line="276" w:lineRule="auto"/>
        <w:jc w:val="both"/>
        <w:rPr>
          <w:rFonts w:cs="Arial"/>
          <w:sz w:val="20"/>
          <w:szCs w:val="20"/>
        </w:rPr>
      </w:pPr>
      <w:r w:rsidRPr="004E61B0">
        <w:rPr>
          <w:rFonts w:cs="Arial"/>
          <w:sz w:val="20"/>
          <w:szCs w:val="20"/>
        </w:rPr>
        <w:t>Au niveau des EPM, la formation a permis non seulement  aux bénéficiaires de certain</w:t>
      </w:r>
      <w:r>
        <w:rPr>
          <w:rFonts w:cs="Arial"/>
          <w:sz w:val="20"/>
          <w:szCs w:val="20"/>
        </w:rPr>
        <w:t>e</w:t>
      </w:r>
      <w:r w:rsidRPr="004E61B0">
        <w:rPr>
          <w:rFonts w:cs="Arial"/>
          <w:sz w:val="20"/>
          <w:szCs w:val="20"/>
        </w:rPr>
        <w:t>s EPM d’évaluer la pertinence des UAP actuelles et de la nécessité à se référer obligatoirement aux UAP pour dispenser les cours. Elle a permis par ailleurs à d’autres EPM la ré</w:t>
      </w:r>
      <w:r w:rsidR="005A4F82">
        <w:rPr>
          <w:rFonts w:cs="Arial"/>
          <w:sz w:val="20"/>
          <w:szCs w:val="20"/>
        </w:rPr>
        <w:t>actualisation de certaines  UAP</w:t>
      </w:r>
    </w:p>
    <w:p w14:paraId="6282ACEC" w14:textId="77777777" w:rsidR="002951C3" w:rsidRPr="005A4F82" w:rsidRDefault="002951C3" w:rsidP="00936A81">
      <w:pPr>
        <w:numPr>
          <w:ilvl w:val="0"/>
          <w:numId w:val="33"/>
        </w:numPr>
        <w:autoSpaceDE w:val="0"/>
        <w:autoSpaceDN w:val="0"/>
        <w:adjustRightInd w:val="0"/>
        <w:spacing w:after="0" w:line="240" w:lineRule="auto"/>
        <w:ind w:left="0" w:firstLine="0"/>
        <w:jc w:val="both"/>
        <w:rPr>
          <w:rFonts w:cs="Arial"/>
          <w:sz w:val="20"/>
          <w:szCs w:val="20"/>
          <w:lang w:eastAsia="fr-BE"/>
        </w:rPr>
      </w:pPr>
      <w:r>
        <w:rPr>
          <w:rFonts w:cs="Arial"/>
          <w:sz w:val="20"/>
          <w:szCs w:val="20"/>
          <w:lang w:eastAsia="fr-BE"/>
        </w:rPr>
        <w:lastRenderedPageBreak/>
        <w:t>Evaluation du transfert des compétences des  enseignants EPM/ETAL en situation professionnelle en matière de :</w:t>
      </w:r>
    </w:p>
    <w:p w14:paraId="4A30BBE4" w14:textId="77777777" w:rsidR="002951C3" w:rsidRPr="0073127F" w:rsidRDefault="002951C3" w:rsidP="002951C3">
      <w:pPr>
        <w:numPr>
          <w:ilvl w:val="0"/>
          <w:numId w:val="20"/>
        </w:numPr>
        <w:autoSpaceDE w:val="0"/>
        <w:autoSpaceDN w:val="0"/>
        <w:adjustRightInd w:val="0"/>
        <w:spacing w:after="0" w:line="276" w:lineRule="auto"/>
        <w:ind w:left="0" w:firstLine="0"/>
        <w:jc w:val="both"/>
        <w:rPr>
          <w:rFonts w:cs="Arial"/>
          <w:sz w:val="20"/>
          <w:szCs w:val="20"/>
          <w:lang w:eastAsia="fr-BE"/>
        </w:rPr>
      </w:pPr>
      <w:r w:rsidRPr="0073127F">
        <w:rPr>
          <w:rFonts w:cs="Arial"/>
          <w:sz w:val="20"/>
          <w:szCs w:val="20"/>
          <w:lang w:eastAsia="fr-BE"/>
        </w:rPr>
        <w:t>pédagogie active</w:t>
      </w:r>
    </w:p>
    <w:p w14:paraId="4AA4F1B8" w14:textId="77777777" w:rsidR="002951C3" w:rsidRPr="0073127F" w:rsidRDefault="002951C3" w:rsidP="005A4F82">
      <w:pPr>
        <w:spacing w:line="276" w:lineRule="auto"/>
        <w:jc w:val="both"/>
        <w:rPr>
          <w:rFonts w:cs="Arial"/>
          <w:sz w:val="20"/>
          <w:szCs w:val="20"/>
        </w:rPr>
      </w:pPr>
      <w:r w:rsidRPr="0073127F">
        <w:rPr>
          <w:rFonts w:cs="Arial"/>
          <w:sz w:val="20"/>
          <w:szCs w:val="20"/>
        </w:rPr>
        <w:t>L’évaluation des aspects d’intégration des méthodes de la pédagogie active s’est intéressée aux étapes de : préparation, animation des séances de formation et à l’é</w:t>
      </w:r>
      <w:r w:rsidR="005A4F82">
        <w:rPr>
          <w:rFonts w:cs="Arial"/>
          <w:sz w:val="20"/>
          <w:szCs w:val="20"/>
        </w:rPr>
        <w:t>valuation des élèves apprenants</w:t>
      </w:r>
    </w:p>
    <w:p w14:paraId="34D9FC28" w14:textId="77777777" w:rsidR="002951C3" w:rsidRPr="0073127F" w:rsidRDefault="002951C3" w:rsidP="002951C3">
      <w:pPr>
        <w:spacing w:line="276" w:lineRule="auto"/>
        <w:jc w:val="both"/>
        <w:rPr>
          <w:rFonts w:cs="Arial"/>
          <w:sz w:val="20"/>
          <w:szCs w:val="20"/>
        </w:rPr>
      </w:pPr>
      <w:r w:rsidRPr="0073127F">
        <w:rPr>
          <w:rFonts w:cs="Arial"/>
          <w:sz w:val="20"/>
          <w:szCs w:val="20"/>
          <w:lang w:eastAsia="fr-BE"/>
        </w:rPr>
        <w:t xml:space="preserve">Le niveau de  transfert des compétences en matière de pédagogie active </w:t>
      </w:r>
      <w:r w:rsidRPr="0073127F">
        <w:rPr>
          <w:sz w:val="20"/>
          <w:szCs w:val="20"/>
        </w:rPr>
        <w:t>a été observé au cours de diverse</w:t>
      </w:r>
      <w:r>
        <w:rPr>
          <w:sz w:val="20"/>
          <w:szCs w:val="20"/>
        </w:rPr>
        <w:t>s missions :</w:t>
      </w:r>
      <w:r w:rsidRPr="0098048A">
        <w:rPr>
          <w:sz w:val="20"/>
          <w:szCs w:val="20"/>
        </w:rPr>
        <w:t xml:space="preserve"> </w:t>
      </w:r>
      <w:r>
        <w:rPr>
          <w:sz w:val="20"/>
          <w:szCs w:val="20"/>
        </w:rPr>
        <w:t>formation en cascad</w:t>
      </w:r>
      <w:r w:rsidRPr="0073127F">
        <w:rPr>
          <w:sz w:val="20"/>
          <w:szCs w:val="20"/>
        </w:rPr>
        <w:t>e par les enseignants « Formateurs de formateurs »  (entre  77,5% et 95,8%</w:t>
      </w:r>
      <w:r>
        <w:rPr>
          <w:sz w:val="20"/>
          <w:szCs w:val="20"/>
        </w:rPr>
        <w:t>)</w:t>
      </w:r>
      <w:r w:rsidRPr="0073127F">
        <w:rPr>
          <w:sz w:val="20"/>
          <w:szCs w:val="20"/>
        </w:rPr>
        <w:t xml:space="preserve"> et observation en situation professionnelle au sein des enseignements dans les  EPM (89%) </w:t>
      </w:r>
      <w:r w:rsidRPr="0073127F">
        <w:rPr>
          <w:rFonts w:cs="Arial"/>
          <w:sz w:val="20"/>
          <w:szCs w:val="20"/>
        </w:rPr>
        <w:t xml:space="preserve">  </w:t>
      </w:r>
    </w:p>
    <w:p w14:paraId="29AB5BFB" w14:textId="77777777" w:rsidR="002951C3" w:rsidRPr="005A4F82" w:rsidRDefault="002951C3" w:rsidP="002951C3">
      <w:pPr>
        <w:spacing w:line="276" w:lineRule="auto"/>
        <w:jc w:val="both"/>
        <w:rPr>
          <w:rFonts w:cs="Arial"/>
          <w:sz w:val="20"/>
          <w:szCs w:val="20"/>
        </w:rPr>
      </w:pPr>
      <w:r>
        <w:rPr>
          <w:rFonts w:cs="Arial"/>
          <w:sz w:val="20"/>
          <w:szCs w:val="20"/>
        </w:rPr>
        <w:t>L</w:t>
      </w:r>
      <w:r w:rsidRPr="0073127F">
        <w:rPr>
          <w:rFonts w:cs="Arial"/>
          <w:sz w:val="20"/>
          <w:szCs w:val="20"/>
        </w:rPr>
        <w:t>e degré d’intégration des méthodes et techniques de la pédagogie active dans l’ani</w:t>
      </w:r>
      <w:r>
        <w:rPr>
          <w:rFonts w:cs="Arial"/>
          <w:sz w:val="20"/>
          <w:szCs w:val="20"/>
        </w:rPr>
        <w:t xml:space="preserve">mation des séances de formation par les enseignants permanents formés par le PAORC </w:t>
      </w:r>
      <w:r w:rsidRPr="0073127F">
        <w:rPr>
          <w:rFonts w:cs="Arial"/>
          <w:sz w:val="20"/>
          <w:szCs w:val="20"/>
        </w:rPr>
        <w:t>est très enco</w:t>
      </w:r>
      <w:r>
        <w:rPr>
          <w:rFonts w:cs="Arial"/>
          <w:sz w:val="20"/>
          <w:szCs w:val="20"/>
        </w:rPr>
        <w:t>u</w:t>
      </w:r>
      <w:r w:rsidRPr="0073127F">
        <w:rPr>
          <w:rFonts w:cs="Arial"/>
          <w:sz w:val="20"/>
          <w:szCs w:val="20"/>
        </w:rPr>
        <w:t xml:space="preserve">rageant (de préparation des cours,  qui décrivent l’articulation entre objectifs pédagogiques et objectifs </w:t>
      </w:r>
      <w:r>
        <w:rPr>
          <w:rFonts w:cs="Arial"/>
          <w:sz w:val="20"/>
          <w:szCs w:val="20"/>
        </w:rPr>
        <w:t>opérationnels pour chaque leçon</w:t>
      </w:r>
      <w:r w:rsidRPr="0073127F">
        <w:rPr>
          <w:rFonts w:cs="Arial"/>
          <w:sz w:val="20"/>
          <w:szCs w:val="20"/>
        </w:rPr>
        <w:t>, retour à l’évaluation formative qui était quasi ab</w:t>
      </w:r>
      <w:r>
        <w:rPr>
          <w:rFonts w:cs="Arial"/>
          <w:sz w:val="20"/>
          <w:szCs w:val="20"/>
        </w:rPr>
        <w:t>andonnée avant la formation, …)</w:t>
      </w:r>
      <w:r w:rsidRPr="0073127F">
        <w:rPr>
          <w:rFonts w:cs="Arial"/>
          <w:sz w:val="20"/>
          <w:szCs w:val="20"/>
        </w:rPr>
        <w:t>. Les pourcentages aussi élevés sont attribuables aux efforts des enseignants</w:t>
      </w:r>
      <w:r>
        <w:rPr>
          <w:rFonts w:cs="Arial"/>
          <w:sz w:val="20"/>
          <w:szCs w:val="20"/>
        </w:rPr>
        <w:t xml:space="preserve"> permanents </w:t>
      </w:r>
      <w:r w:rsidRPr="0073127F">
        <w:rPr>
          <w:rFonts w:cs="Arial"/>
          <w:sz w:val="20"/>
          <w:szCs w:val="20"/>
        </w:rPr>
        <w:t xml:space="preserve"> qui ont  réformé leur mode de travail en améliorant leurs pratiques dans : les préparations, l’animation des séances de formation, l’évaluation des élèves/apprenants.</w:t>
      </w:r>
      <w:r>
        <w:rPr>
          <w:rFonts w:cs="Arial"/>
          <w:sz w:val="20"/>
          <w:szCs w:val="20"/>
        </w:rPr>
        <w:t xml:space="preserve"> On peut donc dire que le transfert des compétences de ces enseignants formés dans les situations pédagogiques se situe à un bon niveau. </w:t>
      </w:r>
      <w:r w:rsidRPr="0073127F">
        <w:rPr>
          <w:rFonts w:cs="Arial"/>
          <w:sz w:val="20"/>
          <w:szCs w:val="20"/>
        </w:rPr>
        <w:t xml:space="preserve"> </w:t>
      </w:r>
      <w:r>
        <w:rPr>
          <w:rFonts w:cs="Arial"/>
          <w:sz w:val="20"/>
          <w:szCs w:val="20"/>
        </w:rPr>
        <w:t>Là où</w:t>
      </w:r>
      <w:r w:rsidRPr="0073127F">
        <w:rPr>
          <w:rFonts w:cs="Arial"/>
          <w:sz w:val="20"/>
          <w:szCs w:val="20"/>
        </w:rPr>
        <w:t xml:space="preserve"> le taux de transfert est encore faible est dû essentiellement à un sous-équipement  en termes de matériel pédagogique</w:t>
      </w:r>
      <w:r>
        <w:rPr>
          <w:rFonts w:cs="Arial"/>
          <w:sz w:val="20"/>
          <w:szCs w:val="20"/>
        </w:rPr>
        <w:t xml:space="preserve">. </w:t>
      </w:r>
    </w:p>
    <w:p w14:paraId="2DF470AB" w14:textId="77777777" w:rsidR="002951C3" w:rsidRPr="00E140A9" w:rsidRDefault="002951C3" w:rsidP="002951C3">
      <w:pPr>
        <w:pStyle w:val="Paragraphedeliste"/>
        <w:spacing w:line="276" w:lineRule="auto"/>
        <w:ind w:left="0"/>
        <w:jc w:val="both"/>
        <w:rPr>
          <w:rFonts w:ascii="Calibri" w:hAnsi="Calibri" w:cs="Calibri"/>
          <w:kern w:val="0"/>
          <w:szCs w:val="20"/>
          <w:lang w:val="fr-BE" w:eastAsia="fr-BE"/>
        </w:rPr>
      </w:pPr>
      <w:r w:rsidRPr="00E140A9">
        <w:rPr>
          <w:rFonts w:ascii="Calibri" w:hAnsi="Calibri" w:cs="Calibri"/>
          <w:kern w:val="0"/>
          <w:szCs w:val="20"/>
          <w:u w:val="single"/>
          <w:lang w:val="fr-BE" w:eastAsia="fr-BE"/>
        </w:rPr>
        <w:t>Remarque</w:t>
      </w:r>
      <w:r w:rsidRPr="00E140A9">
        <w:rPr>
          <w:rFonts w:ascii="Calibri" w:hAnsi="Calibri" w:cs="Calibri"/>
          <w:kern w:val="0"/>
          <w:szCs w:val="20"/>
          <w:lang w:val="fr-BE" w:eastAsia="fr-BE"/>
        </w:rPr>
        <w:t> :</w:t>
      </w:r>
    </w:p>
    <w:p w14:paraId="15932AB6" w14:textId="77777777" w:rsidR="002951C3" w:rsidRPr="00E140A9" w:rsidRDefault="002951C3" w:rsidP="005A4F82">
      <w:pPr>
        <w:pStyle w:val="Paragraphedeliste"/>
        <w:spacing w:line="276" w:lineRule="auto"/>
        <w:ind w:left="0"/>
        <w:jc w:val="both"/>
        <w:rPr>
          <w:rFonts w:ascii="Calibri" w:hAnsi="Calibri" w:cs="Calibri"/>
          <w:szCs w:val="20"/>
        </w:rPr>
      </w:pPr>
      <w:r w:rsidRPr="00E140A9">
        <w:rPr>
          <w:rFonts w:ascii="Calibri" w:hAnsi="Calibri" w:cs="Calibri"/>
          <w:szCs w:val="20"/>
        </w:rPr>
        <w:t xml:space="preserve">Les enseignants formés sont les enseignants permanents et ils ont  amélioré leurs pratiques en termes de  pédagogie active. L’évaluation a permis de constater que les enseignants non formés (les enseignants vacataires)  ne sont pas capables de bien préparer et d’animer les cours (ces  enseignants non formés représentent 76% du personnel enseignant, ils n’ont pas de garantie d’être embauchés comme permanents dans les EPM). Les EPM doivent  donc songer à  augmenter l’effectif des enseignants qui maitrisent les méthodes de la pédagogie active,  à travers une formation en cascade par les enseignants permanents déjà formés. L’évaluation de la performance portera donc exclusivement sur les cours dispensées par les enseignants permanents. </w:t>
      </w:r>
    </w:p>
    <w:p w14:paraId="49DA52BF" w14:textId="77777777" w:rsidR="002951C3" w:rsidRPr="00E140A9" w:rsidRDefault="002951C3" w:rsidP="002951C3">
      <w:pPr>
        <w:pStyle w:val="Paragraphedeliste"/>
        <w:numPr>
          <w:ilvl w:val="0"/>
          <w:numId w:val="20"/>
        </w:numPr>
        <w:spacing w:line="276" w:lineRule="auto"/>
        <w:ind w:left="0" w:firstLine="0"/>
        <w:jc w:val="both"/>
        <w:rPr>
          <w:rFonts w:ascii="Calibri" w:hAnsi="Calibri" w:cs="Calibri"/>
          <w:kern w:val="0"/>
          <w:szCs w:val="20"/>
          <w:lang w:eastAsia="fr-BE"/>
        </w:rPr>
      </w:pPr>
      <w:r w:rsidRPr="00E140A9">
        <w:rPr>
          <w:rFonts w:ascii="Calibri" w:hAnsi="Calibri" w:cs="Calibri"/>
          <w:kern w:val="0"/>
          <w:szCs w:val="20"/>
          <w:lang w:val="fr-BE" w:eastAsia="fr-BE"/>
        </w:rPr>
        <w:t xml:space="preserve"> planification/encadrement/supervision des stages</w:t>
      </w:r>
    </w:p>
    <w:p w14:paraId="57A53FEE" w14:textId="77777777" w:rsidR="002951C3" w:rsidRPr="00E140A9" w:rsidRDefault="002951C3" w:rsidP="002951C3">
      <w:pPr>
        <w:pStyle w:val="Paragraphedeliste"/>
        <w:spacing w:line="276" w:lineRule="auto"/>
        <w:ind w:left="0"/>
        <w:jc w:val="both"/>
        <w:rPr>
          <w:rFonts w:ascii="Calibri" w:hAnsi="Calibri" w:cs="Calibri"/>
          <w:kern w:val="0"/>
          <w:szCs w:val="20"/>
          <w:lang w:val="fr-BE" w:eastAsia="fr-BE"/>
        </w:rPr>
      </w:pPr>
      <w:r w:rsidRPr="00E140A9">
        <w:rPr>
          <w:rFonts w:ascii="Calibri" w:hAnsi="Calibri" w:cs="Calibri"/>
          <w:kern w:val="0"/>
          <w:szCs w:val="20"/>
          <w:lang w:eastAsia="fr-BE"/>
        </w:rPr>
        <w:t>L</w:t>
      </w:r>
      <w:r w:rsidRPr="00E140A9">
        <w:rPr>
          <w:rFonts w:ascii="Calibri" w:hAnsi="Calibri" w:cs="Calibri"/>
          <w:kern w:val="0"/>
          <w:szCs w:val="20"/>
          <w:lang w:val="fr-BE" w:eastAsia="fr-BE"/>
        </w:rPr>
        <w:t>e taux de transfert global des compétences est de 82% </w:t>
      </w:r>
    </w:p>
    <w:p w14:paraId="79925F6E" w14:textId="77777777" w:rsidR="002951C3" w:rsidRPr="00E140A9" w:rsidRDefault="002951C3" w:rsidP="002951C3">
      <w:pPr>
        <w:pStyle w:val="Paragraphedeliste"/>
        <w:spacing w:line="276" w:lineRule="auto"/>
        <w:ind w:left="0"/>
        <w:jc w:val="both"/>
        <w:rPr>
          <w:rFonts w:ascii="Calibri" w:hAnsi="Calibri" w:cs="Calibri"/>
          <w:kern w:val="0"/>
          <w:szCs w:val="20"/>
          <w:lang w:val="fr-BE" w:eastAsia="fr-BE"/>
        </w:rPr>
      </w:pPr>
      <w:r w:rsidRPr="00E140A9">
        <w:rPr>
          <w:rFonts w:ascii="Calibri" w:hAnsi="Calibri" w:cs="Calibri"/>
          <w:kern w:val="0"/>
          <w:szCs w:val="20"/>
          <w:lang w:val="fr-BE" w:eastAsia="fr-BE"/>
        </w:rPr>
        <w:t xml:space="preserve">La planification des stages est rigoureuse, les rapports de stage sont régulièrement produits,. </w:t>
      </w:r>
      <w:r w:rsidRPr="00E140A9">
        <w:rPr>
          <w:rFonts w:ascii="Calibri" w:hAnsi="Calibri" w:cs="Calibri"/>
          <w:szCs w:val="20"/>
        </w:rPr>
        <w:t>Avant  la formation, l’activité d’encadrement et l’activité de supervision étaient confondues. Après la formation,  l’activité d’encadrement est distinguée de l’activité de supervision et cette distinction a conduit à l’élaboration d’un cahier de charges spécifiques à chaque partie prenante aux activités des stages.</w:t>
      </w:r>
    </w:p>
    <w:p w14:paraId="7F63F438" w14:textId="77777777" w:rsidR="002951C3" w:rsidRPr="00E140A9" w:rsidRDefault="002951C3" w:rsidP="005A4F82">
      <w:pPr>
        <w:pStyle w:val="Paragraphedeliste"/>
        <w:spacing w:line="276" w:lineRule="auto"/>
        <w:ind w:left="0"/>
        <w:jc w:val="both"/>
        <w:rPr>
          <w:rFonts w:ascii="Calibri" w:hAnsi="Calibri" w:cs="Calibri"/>
          <w:kern w:val="0"/>
          <w:szCs w:val="20"/>
          <w:lang w:val="fr-BE" w:eastAsia="fr-BE"/>
        </w:rPr>
      </w:pPr>
      <w:r w:rsidRPr="00E140A9">
        <w:rPr>
          <w:rFonts w:ascii="Calibri" w:hAnsi="Calibri" w:cs="Calibri"/>
          <w:kern w:val="0"/>
          <w:szCs w:val="20"/>
          <w:lang w:val="fr-BE" w:eastAsia="fr-BE"/>
        </w:rPr>
        <w:t>Toutefois, ce taux de transfert des compétences en situation professionnelle varie fort d’une EPM à une autre dans le cadre de l’échantillonnage réalisé (entre 60% et 98,8%). Cela est dû pour les EPM ciblés à un manque de moyens pour l’organisation des stages selon les normes et non à un</w:t>
      </w:r>
      <w:r w:rsidR="005A4F82" w:rsidRPr="00E140A9">
        <w:rPr>
          <w:rFonts w:ascii="Calibri" w:hAnsi="Calibri" w:cs="Calibri"/>
          <w:kern w:val="0"/>
          <w:szCs w:val="20"/>
          <w:lang w:val="fr-BE" w:eastAsia="fr-BE"/>
        </w:rPr>
        <w:t xml:space="preserve">e insuffisance de compétences. </w:t>
      </w:r>
    </w:p>
    <w:p w14:paraId="389D12E3" w14:textId="77777777" w:rsidR="002951C3" w:rsidRPr="00E140A9" w:rsidRDefault="002951C3" w:rsidP="00936A81">
      <w:pPr>
        <w:numPr>
          <w:ilvl w:val="0"/>
          <w:numId w:val="31"/>
        </w:numPr>
        <w:autoSpaceDE w:val="0"/>
        <w:autoSpaceDN w:val="0"/>
        <w:adjustRightInd w:val="0"/>
        <w:spacing w:after="0" w:line="240" w:lineRule="auto"/>
        <w:ind w:left="0" w:firstLine="0"/>
        <w:jc w:val="both"/>
        <w:rPr>
          <w:rFonts w:ascii="Calibri" w:hAnsi="Calibri" w:cs="Calibri"/>
          <w:sz w:val="20"/>
          <w:szCs w:val="20"/>
          <w:lang w:eastAsia="fr-BE"/>
        </w:rPr>
      </w:pPr>
      <w:r w:rsidRPr="00E140A9">
        <w:rPr>
          <w:rFonts w:ascii="Calibri" w:hAnsi="Calibri" w:cs="Calibri"/>
          <w:sz w:val="20"/>
          <w:szCs w:val="20"/>
          <w:lang w:eastAsia="fr-BE"/>
        </w:rPr>
        <w:t>Ingénierie de la formation/Ingénierie pédagogique pour UPH : 75% de taux de transfert des compétences avec une qualité de 83%</w:t>
      </w:r>
    </w:p>
    <w:p w14:paraId="7CEA62C1" w14:textId="77777777" w:rsidR="002951C3" w:rsidRPr="00E140A9" w:rsidRDefault="002951C3" w:rsidP="002951C3">
      <w:pPr>
        <w:autoSpaceDE w:val="0"/>
        <w:autoSpaceDN w:val="0"/>
        <w:adjustRightInd w:val="0"/>
        <w:spacing w:line="276" w:lineRule="auto"/>
        <w:jc w:val="both"/>
        <w:rPr>
          <w:rFonts w:ascii="Calibri" w:hAnsi="Calibri" w:cs="Calibri"/>
          <w:sz w:val="20"/>
          <w:szCs w:val="20"/>
          <w:lang w:eastAsia="fr-BE"/>
        </w:rPr>
      </w:pPr>
      <w:r w:rsidRPr="00E140A9">
        <w:rPr>
          <w:rFonts w:ascii="Calibri" w:hAnsi="Calibri" w:cs="Calibri"/>
          <w:sz w:val="20"/>
          <w:szCs w:val="20"/>
          <w:lang w:eastAsia="fr-BE"/>
        </w:rPr>
        <w:t xml:space="preserve">UPH a bénéficié en 2016 de formations dans les domaines de l’Ingénierie de la formation et de l’Ingénierie de la Pédagogie.  Afin de pouvoir  mesurer le niveau de  ces compétences en situation professionnelle, UPH  a été notifié pour  élaborer/mettre en œuvre, suivre et évaluer le PAC en matière de  Leadership pour 13 Centres Pilotes d’Enseignement des Métiers. </w:t>
      </w:r>
    </w:p>
    <w:p w14:paraId="46DB9394" w14:textId="77777777" w:rsidR="002951C3" w:rsidRPr="00B27A9A" w:rsidRDefault="002951C3" w:rsidP="002951C3">
      <w:pPr>
        <w:numPr>
          <w:ilvl w:val="0"/>
          <w:numId w:val="20"/>
        </w:numPr>
        <w:autoSpaceDE w:val="0"/>
        <w:autoSpaceDN w:val="0"/>
        <w:adjustRightInd w:val="0"/>
        <w:spacing w:after="0" w:line="276" w:lineRule="auto"/>
        <w:ind w:left="0" w:firstLine="0"/>
        <w:jc w:val="both"/>
        <w:rPr>
          <w:rFonts w:ascii="Calibri" w:hAnsi="Calibri" w:cs="Calibri"/>
          <w:sz w:val="20"/>
          <w:szCs w:val="20"/>
          <w:lang w:eastAsia="fr-BE"/>
        </w:rPr>
      </w:pPr>
      <w:r w:rsidRPr="00E140A9">
        <w:rPr>
          <w:rFonts w:ascii="Calibri" w:hAnsi="Calibri" w:cs="Calibri"/>
          <w:sz w:val="20"/>
          <w:szCs w:val="20"/>
          <w:lang w:eastAsia="fr-BE"/>
        </w:rPr>
        <w:t xml:space="preserve">Le niveau de compétences en matière d’élaboration de PAC s’est sensiblement amélioré grâce à la remédiation : il est passé de 12% post formation à 70,4% post remédiation réalisée par l’UGP/PAORC.  Le faible taux de transfert post formation s’explique par la perte du savoir des bénéficiaires étant donné le </w:t>
      </w:r>
      <w:r w:rsidRPr="00E140A9">
        <w:rPr>
          <w:rFonts w:ascii="Calibri" w:hAnsi="Calibri" w:cs="Calibri"/>
          <w:sz w:val="20"/>
          <w:szCs w:val="20"/>
          <w:lang w:eastAsia="fr-BE"/>
        </w:rPr>
        <w:lastRenderedPageBreak/>
        <w:t xml:space="preserve">délai très important entre la date de formation (janvier 2016) et la mesure du transfert en situation professionnelle (mars 2017), </w:t>
      </w:r>
    </w:p>
    <w:p w14:paraId="70B96C34" w14:textId="77777777" w:rsidR="002951C3" w:rsidRPr="00A74AB8" w:rsidRDefault="002951C3" w:rsidP="002951C3">
      <w:pPr>
        <w:numPr>
          <w:ilvl w:val="0"/>
          <w:numId w:val="20"/>
        </w:numPr>
        <w:autoSpaceDE w:val="0"/>
        <w:autoSpaceDN w:val="0"/>
        <w:adjustRightInd w:val="0"/>
        <w:spacing w:after="0" w:line="276" w:lineRule="auto"/>
        <w:ind w:left="0" w:firstLine="0"/>
        <w:jc w:val="both"/>
        <w:rPr>
          <w:rFonts w:cs="Arial"/>
          <w:sz w:val="20"/>
          <w:szCs w:val="20"/>
          <w:lang w:eastAsia="fr-BE"/>
        </w:rPr>
      </w:pPr>
      <w:r w:rsidRPr="00A74AB8">
        <w:rPr>
          <w:rFonts w:cs="Arial"/>
          <w:sz w:val="20"/>
          <w:szCs w:val="20"/>
          <w:lang w:eastAsia="fr-BE"/>
        </w:rPr>
        <w:t>Le taux de transfert des compétences  du</w:t>
      </w:r>
      <w:r w:rsidR="00210E4C">
        <w:rPr>
          <w:rFonts w:cs="Arial"/>
          <w:sz w:val="20"/>
          <w:szCs w:val="20"/>
          <w:lang w:eastAsia="fr-BE"/>
        </w:rPr>
        <w:t xml:space="preserve"> personnel de UPH en matière d’</w:t>
      </w:r>
      <w:r>
        <w:rPr>
          <w:rFonts w:cs="Arial"/>
          <w:sz w:val="20"/>
          <w:szCs w:val="20"/>
          <w:lang w:eastAsia="fr-BE"/>
        </w:rPr>
        <w:t>ingénierie pédagogique</w:t>
      </w:r>
      <w:r w:rsidRPr="00A74AB8">
        <w:rPr>
          <w:rFonts w:cs="Arial"/>
          <w:sz w:val="20"/>
          <w:szCs w:val="20"/>
          <w:lang w:eastAsia="fr-BE"/>
        </w:rPr>
        <w:t xml:space="preserve"> est de 95%. </w:t>
      </w:r>
    </w:p>
    <w:p w14:paraId="1479061F" w14:textId="77777777" w:rsidR="002951C3" w:rsidRPr="00EA0DF0" w:rsidRDefault="002951C3" w:rsidP="00EA0DF0">
      <w:pPr>
        <w:autoSpaceDE w:val="0"/>
        <w:autoSpaceDN w:val="0"/>
        <w:adjustRightInd w:val="0"/>
        <w:spacing w:line="276" w:lineRule="auto"/>
        <w:jc w:val="both"/>
        <w:rPr>
          <w:rFonts w:cs="Arial"/>
          <w:sz w:val="20"/>
          <w:szCs w:val="20"/>
          <w:lang w:eastAsia="fr-BE"/>
        </w:rPr>
      </w:pPr>
      <w:r>
        <w:rPr>
          <w:rFonts w:cs="Arial"/>
          <w:sz w:val="20"/>
          <w:szCs w:val="20"/>
          <w:lang w:eastAsia="fr-BE"/>
        </w:rPr>
        <w:t>Malgré le délai important d’</w:t>
      </w:r>
      <w:r w:rsidRPr="00037549">
        <w:rPr>
          <w:rFonts w:cs="Arial"/>
          <w:sz w:val="20"/>
          <w:szCs w:val="20"/>
          <w:lang w:eastAsia="fr-BE"/>
        </w:rPr>
        <w:t>un an entre la formation des CEM en leadership et le suivi post formation par le PAORC, ce bon taux s’expliquer par les nombreuses formations que UPH dispensent régulièrement pour d’autres organisations du Mouvement Haguruka accompagnées par l’une organisation locale ADISCO (Appui au Développement Intégral et à la Solidarité sur les Collines) à savoir les coopératives agricoles, les Mutuelles de santé communautaire et les artisans.</w:t>
      </w:r>
      <w:r w:rsidR="00EA0DF0">
        <w:rPr>
          <w:rFonts w:cs="Arial"/>
          <w:sz w:val="20"/>
          <w:szCs w:val="20"/>
          <w:lang w:eastAsia="fr-BE"/>
        </w:rPr>
        <w:t xml:space="preserve"> </w:t>
      </w:r>
    </w:p>
    <w:p w14:paraId="01EC973A" w14:textId="77777777" w:rsidR="002951C3" w:rsidRPr="005A4F82" w:rsidRDefault="002951C3" w:rsidP="00936A81">
      <w:pPr>
        <w:numPr>
          <w:ilvl w:val="0"/>
          <w:numId w:val="34"/>
        </w:numPr>
        <w:autoSpaceDE w:val="0"/>
        <w:autoSpaceDN w:val="0"/>
        <w:adjustRightInd w:val="0"/>
        <w:spacing w:after="0" w:line="240" w:lineRule="auto"/>
        <w:ind w:firstLine="27"/>
        <w:jc w:val="both"/>
        <w:rPr>
          <w:rFonts w:cs="Arial"/>
          <w:sz w:val="20"/>
          <w:szCs w:val="20"/>
          <w:lang w:eastAsia="fr-BE"/>
        </w:rPr>
      </w:pPr>
      <w:r w:rsidRPr="00F07023">
        <w:rPr>
          <w:rFonts w:cs="Arial"/>
          <w:sz w:val="20"/>
          <w:szCs w:val="20"/>
          <w:lang w:eastAsia="fr-BE"/>
        </w:rPr>
        <w:t>Niveau de transfert en Leadership pour les 13 CEM pilotes : 67% avec une qualité moyenne de 55%</w:t>
      </w:r>
    </w:p>
    <w:p w14:paraId="6C7235E1" w14:textId="77777777" w:rsidR="002951C3" w:rsidRPr="00F07023" w:rsidRDefault="002951C3" w:rsidP="002951C3">
      <w:pPr>
        <w:spacing w:line="276" w:lineRule="auto"/>
        <w:jc w:val="both"/>
        <w:rPr>
          <w:rFonts w:cs="Arial"/>
          <w:sz w:val="20"/>
          <w:szCs w:val="20"/>
        </w:rPr>
      </w:pPr>
      <w:r w:rsidRPr="00F07023">
        <w:rPr>
          <w:rFonts w:cs="Arial"/>
          <w:sz w:val="20"/>
          <w:szCs w:val="20"/>
          <w:lang w:eastAsia="fr-BE"/>
        </w:rPr>
        <w:t>Globalement, sur l’échantillonnage effectué, le leaderhip a fait une grande avancée au sein des Centres. Citons par exemple qu’a</w:t>
      </w:r>
      <w:r w:rsidRPr="00F07023">
        <w:rPr>
          <w:rFonts w:cs="Arial"/>
          <w:sz w:val="20"/>
          <w:szCs w:val="20"/>
        </w:rPr>
        <w:t>vant la formation, les directeurs prenaient seuls la décision sans devoir informer ni faire valider la décision par le</w:t>
      </w:r>
      <w:r>
        <w:rPr>
          <w:rFonts w:cs="Arial"/>
          <w:sz w:val="20"/>
          <w:szCs w:val="20"/>
        </w:rPr>
        <w:t xml:space="preserve"> Comité de Gestion « </w:t>
      </w:r>
      <w:r w:rsidRPr="00F07023">
        <w:rPr>
          <w:rFonts w:cs="Arial"/>
          <w:sz w:val="20"/>
          <w:szCs w:val="20"/>
        </w:rPr>
        <w:t xml:space="preserve"> COGES</w:t>
      </w:r>
      <w:r>
        <w:rPr>
          <w:rFonts w:cs="Arial"/>
          <w:sz w:val="20"/>
          <w:szCs w:val="20"/>
        </w:rPr>
        <w:t> »</w:t>
      </w:r>
      <w:r w:rsidRPr="00F07023">
        <w:rPr>
          <w:rFonts w:cs="Arial"/>
          <w:sz w:val="20"/>
          <w:szCs w:val="20"/>
        </w:rPr>
        <w:t>. Aujourd’hui, ils impliquent les COGES dans la prise des décisions et ces COGES les valident avant leur mise en application.  Les directeurs et les présidents des COGES  collaborent dans la préparation et animation des réunions du COGES.</w:t>
      </w:r>
      <w:r>
        <w:rPr>
          <w:rFonts w:cs="Arial"/>
          <w:sz w:val="20"/>
          <w:szCs w:val="20"/>
        </w:rPr>
        <w:t xml:space="preserve"> Dans un CEM, </w:t>
      </w:r>
      <w:r w:rsidRPr="00F07023">
        <w:rPr>
          <w:rFonts w:cs="Arial"/>
          <w:sz w:val="20"/>
          <w:szCs w:val="20"/>
        </w:rPr>
        <w:t xml:space="preserve"> </w:t>
      </w:r>
      <w:r>
        <w:rPr>
          <w:rFonts w:cs="Arial"/>
          <w:sz w:val="20"/>
          <w:szCs w:val="20"/>
        </w:rPr>
        <w:t>g</w:t>
      </w:r>
      <w:r w:rsidRPr="00F07023">
        <w:rPr>
          <w:rFonts w:cs="Arial"/>
          <w:sz w:val="20"/>
          <w:szCs w:val="20"/>
        </w:rPr>
        <w:t>râce à la formation, ,  le directeur et président du COGES se sont réconciliés après un bon moment de mésentente.</w:t>
      </w:r>
    </w:p>
    <w:p w14:paraId="7489E037" w14:textId="77777777" w:rsidR="002951C3" w:rsidRPr="00F07023" w:rsidRDefault="002951C3" w:rsidP="00EA0DF0">
      <w:pPr>
        <w:spacing w:line="276" w:lineRule="auto"/>
        <w:jc w:val="both"/>
        <w:rPr>
          <w:rFonts w:cs="Arial"/>
          <w:sz w:val="20"/>
          <w:szCs w:val="20"/>
          <w:lang w:eastAsia="fr-BE"/>
        </w:rPr>
      </w:pPr>
      <w:r w:rsidRPr="00F07023">
        <w:rPr>
          <w:rFonts w:cs="Arial"/>
          <w:sz w:val="20"/>
          <w:szCs w:val="20"/>
        </w:rPr>
        <w:t>Ce qui prouve que la formation des CEM en leadership a eu une avancée significative.</w:t>
      </w:r>
    </w:p>
    <w:p w14:paraId="686B88E7" w14:textId="77777777" w:rsidR="002951C3" w:rsidRPr="00F07023" w:rsidRDefault="002951C3" w:rsidP="002951C3">
      <w:pPr>
        <w:autoSpaceDE w:val="0"/>
        <w:autoSpaceDN w:val="0"/>
        <w:adjustRightInd w:val="0"/>
        <w:spacing w:line="276" w:lineRule="auto"/>
        <w:jc w:val="both"/>
        <w:rPr>
          <w:rFonts w:cs="Arial"/>
          <w:sz w:val="20"/>
          <w:szCs w:val="20"/>
        </w:rPr>
      </w:pPr>
      <w:r w:rsidRPr="00F07023">
        <w:rPr>
          <w:rFonts w:cs="Arial"/>
          <w:sz w:val="20"/>
          <w:szCs w:val="20"/>
          <w:lang w:eastAsia="fr-BE"/>
        </w:rPr>
        <w:t xml:space="preserve">Sur l’échantillonnage réalisé pour mesurer le taux de transfert des compétences en situation professionnelle, </w:t>
      </w:r>
      <w:r w:rsidRPr="00F07023">
        <w:rPr>
          <w:rFonts w:cs="Arial"/>
          <w:sz w:val="20"/>
          <w:szCs w:val="20"/>
        </w:rPr>
        <w:t xml:space="preserve">67% des livrables attendus ont été fournis.  Il s’agit entre autre des PV de réunions, des propositions de projet de développement, des rapports financiers, des outils de gestion, </w:t>
      </w:r>
      <w:r w:rsidRPr="00F07023">
        <w:rPr>
          <w:rFonts w:ascii="Verdana" w:hAnsi="Verdana"/>
          <w:sz w:val="20"/>
          <w:szCs w:val="20"/>
        </w:rPr>
        <w:t xml:space="preserve">des </w:t>
      </w:r>
      <w:r w:rsidRPr="00F07023">
        <w:rPr>
          <w:rFonts w:cs="Arial"/>
          <w:sz w:val="20"/>
          <w:szCs w:val="20"/>
        </w:rPr>
        <w:t>rapport</w:t>
      </w:r>
      <w:r w:rsidR="00210E4C">
        <w:rPr>
          <w:rFonts w:cs="Arial"/>
          <w:sz w:val="20"/>
          <w:szCs w:val="20"/>
        </w:rPr>
        <w:t>s</w:t>
      </w:r>
      <w:r w:rsidRPr="00F07023">
        <w:rPr>
          <w:rFonts w:cs="Arial"/>
          <w:sz w:val="20"/>
          <w:szCs w:val="20"/>
        </w:rPr>
        <w:t xml:space="preserve"> narratifs .... Les COGES produisent actuellement les invitations aux réunions, les PV des réunions et les rappor</w:t>
      </w:r>
      <w:r w:rsidR="005A4F82">
        <w:rPr>
          <w:rFonts w:cs="Arial"/>
          <w:sz w:val="20"/>
          <w:szCs w:val="20"/>
        </w:rPr>
        <w:t xml:space="preserve">ts d’activités. </w:t>
      </w:r>
    </w:p>
    <w:p w14:paraId="006FE78E" w14:textId="77777777" w:rsidR="002951C3" w:rsidRPr="00F07023" w:rsidRDefault="002951C3" w:rsidP="002951C3">
      <w:pPr>
        <w:autoSpaceDE w:val="0"/>
        <w:autoSpaceDN w:val="0"/>
        <w:adjustRightInd w:val="0"/>
        <w:spacing w:line="276" w:lineRule="auto"/>
        <w:jc w:val="both"/>
        <w:rPr>
          <w:rFonts w:cs="Arial"/>
          <w:sz w:val="20"/>
          <w:szCs w:val="20"/>
        </w:rPr>
      </w:pPr>
      <w:r w:rsidRPr="00F07023">
        <w:rPr>
          <w:rFonts w:cs="Arial"/>
          <w:sz w:val="20"/>
          <w:szCs w:val="20"/>
        </w:rPr>
        <w:t xml:space="preserve">La qualité moyenne des nouvelles compétences en situation professionnelle est  de 55%. </w:t>
      </w:r>
    </w:p>
    <w:p w14:paraId="6012D9B2" w14:textId="77777777" w:rsidR="002951C3" w:rsidRPr="00F07023" w:rsidRDefault="002951C3" w:rsidP="002951C3">
      <w:pPr>
        <w:autoSpaceDE w:val="0"/>
        <w:autoSpaceDN w:val="0"/>
        <w:adjustRightInd w:val="0"/>
        <w:spacing w:line="276" w:lineRule="auto"/>
        <w:jc w:val="both"/>
        <w:rPr>
          <w:rFonts w:cs="Arial"/>
          <w:sz w:val="20"/>
          <w:szCs w:val="20"/>
        </w:rPr>
      </w:pPr>
      <w:r w:rsidRPr="00F07023">
        <w:rPr>
          <w:rFonts w:cs="Arial"/>
          <w:sz w:val="20"/>
          <w:szCs w:val="20"/>
        </w:rPr>
        <w:t xml:space="preserve">Ce  niveau de transfert des compétences varie fort selon les CEM observés (de 33,8% à 78,7%)  et selon le type de leadership . </w:t>
      </w:r>
    </w:p>
    <w:p w14:paraId="4E367AD3" w14:textId="77777777" w:rsidR="002951C3" w:rsidRPr="005A4F82" w:rsidRDefault="002951C3" w:rsidP="005A4F82">
      <w:pPr>
        <w:autoSpaceDE w:val="0"/>
        <w:autoSpaceDN w:val="0"/>
        <w:adjustRightInd w:val="0"/>
        <w:spacing w:line="276" w:lineRule="auto"/>
        <w:jc w:val="both"/>
        <w:rPr>
          <w:rFonts w:cs="Arial"/>
          <w:sz w:val="20"/>
          <w:szCs w:val="20"/>
        </w:rPr>
      </w:pPr>
      <w:r w:rsidRPr="00F07023">
        <w:rPr>
          <w:rFonts w:cs="Arial"/>
          <w:sz w:val="20"/>
          <w:szCs w:val="20"/>
        </w:rPr>
        <w:t>Il y a une avancée en termes de Leadership-résolution pacifique de conflits et Leadership- conduite de réunion.  La  prise de décision est  consensuelle entre les Directeur et les COGES, on observe</w:t>
      </w:r>
      <w:r>
        <w:rPr>
          <w:rFonts w:cs="Arial"/>
          <w:sz w:val="20"/>
          <w:szCs w:val="20"/>
        </w:rPr>
        <w:t xml:space="preserve"> une</w:t>
      </w:r>
      <w:r w:rsidRPr="00F07023">
        <w:rPr>
          <w:rFonts w:cs="Arial"/>
          <w:sz w:val="20"/>
          <w:szCs w:val="20"/>
        </w:rPr>
        <w:t xml:space="preserve"> amélioration de l’esprit de dialogue, d’entente et de communication entre le COGES et le directeur</w:t>
      </w:r>
      <w:r>
        <w:rPr>
          <w:rFonts w:cs="Arial"/>
          <w:sz w:val="20"/>
          <w:szCs w:val="20"/>
        </w:rPr>
        <w:t xml:space="preserve"> et une</w:t>
      </w:r>
      <w:r w:rsidR="00210E4C">
        <w:rPr>
          <w:rFonts w:cs="Arial"/>
          <w:sz w:val="20"/>
          <w:szCs w:val="20"/>
        </w:rPr>
        <w:t xml:space="preserve"> </w:t>
      </w:r>
      <w:r w:rsidRPr="00F07023">
        <w:rPr>
          <w:rFonts w:cs="Arial"/>
          <w:sz w:val="20"/>
          <w:szCs w:val="20"/>
        </w:rPr>
        <w:t>diminution des préjugés des uns et des autres. Il y a également une amélioration en termes de planification et animation des réunions par  les directeurs des CEM et les Présidents des COGES car ils se concertent régulièrement p</w:t>
      </w:r>
      <w:r w:rsidR="005A4F82">
        <w:rPr>
          <w:rFonts w:cs="Arial"/>
          <w:sz w:val="20"/>
          <w:szCs w:val="20"/>
        </w:rPr>
        <w:t xml:space="preserve">our tenir les réunions. </w:t>
      </w:r>
    </w:p>
    <w:p w14:paraId="1B12CAF2" w14:textId="77777777" w:rsidR="002951C3" w:rsidRDefault="002951C3" w:rsidP="005A4F82">
      <w:pPr>
        <w:autoSpaceDE w:val="0"/>
        <w:autoSpaceDN w:val="0"/>
        <w:adjustRightInd w:val="0"/>
        <w:spacing w:line="276" w:lineRule="auto"/>
        <w:jc w:val="both"/>
        <w:rPr>
          <w:rFonts w:cs="Arial"/>
          <w:sz w:val="20"/>
          <w:szCs w:val="20"/>
        </w:rPr>
      </w:pPr>
      <w:r w:rsidRPr="00F07023">
        <w:rPr>
          <w:rFonts w:cs="Arial"/>
          <w:sz w:val="20"/>
          <w:szCs w:val="20"/>
        </w:rPr>
        <w:t>Mis à part dans un CEM, on constate encore des faiblesses en matière de Leadership managérial  (Insuffisance dans les  plan opérationnel des centres et de suivi du personnel, insuffisance dans les réunions de planification, dans les plans de développement et de durabilité des CEM…) et</w:t>
      </w:r>
      <w:r w:rsidR="00210E4C">
        <w:rPr>
          <w:rFonts w:cs="Arial"/>
          <w:sz w:val="20"/>
          <w:szCs w:val="20"/>
        </w:rPr>
        <w:t xml:space="preserve"> de Leadership-communication (</w:t>
      </w:r>
      <w:r w:rsidRPr="00F07023">
        <w:rPr>
          <w:rFonts w:cs="Arial"/>
          <w:sz w:val="20"/>
          <w:szCs w:val="20"/>
        </w:rPr>
        <w:t>par exemple, la communication et l'information  des missions /ateliers aux pairs ne  sont pas encore bien assurées et relayées entre les COGES. De plus, certains COGES ne produisent ni ne transmettent les rapports de mi</w:t>
      </w:r>
      <w:r w:rsidR="005A4F82">
        <w:rPr>
          <w:rFonts w:cs="Arial"/>
          <w:sz w:val="20"/>
          <w:szCs w:val="20"/>
        </w:rPr>
        <w:t>ssions aux instances habiletés)</w:t>
      </w:r>
    </w:p>
    <w:p w14:paraId="3B0054AC" w14:textId="77777777" w:rsidR="002951C3" w:rsidRPr="00A303C2" w:rsidRDefault="00A303C2" w:rsidP="00A303C2">
      <w:pPr>
        <w:autoSpaceDE w:val="0"/>
        <w:autoSpaceDN w:val="0"/>
        <w:adjustRightInd w:val="0"/>
        <w:jc w:val="both"/>
        <w:rPr>
          <w:rFonts w:cs="Arial"/>
          <w:b/>
          <w:sz w:val="20"/>
          <w:szCs w:val="20"/>
          <w:u w:val="single"/>
          <w:lang w:eastAsia="fr-BE"/>
        </w:rPr>
      </w:pPr>
      <w:r>
        <w:rPr>
          <w:rFonts w:cs="Arial"/>
          <w:b/>
          <w:sz w:val="20"/>
          <w:szCs w:val="20"/>
          <w:u w:val="single"/>
          <w:lang w:eastAsia="fr-BE"/>
        </w:rPr>
        <w:t xml:space="preserve">2.4.3.6. </w:t>
      </w:r>
      <w:r w:rsidR="002951C3" w:rsidRPr="00A303C2">
        <w:rPr>
          <w:rFonts w:cs="Arial"/>
          <w:b/>
          <w:sz w:val="20"/>
          <w:szCs w:val="20"/>
          <w:u w:val="single"/>
          <w:lang w:eastAsia="fr-BE"/>
        </w:rPr>
        <w:t>Les perspectives à partir de 2018 sont nombreuses :</w:t>
      </w:r>
    </w:p>
    <w:p w14:paraId="16BD0B26" w14:textId="77777777" w:rsidR="002951C3" w:rsidRPr="00210E4C" w:rsidRDefault="002951C3" w:rsidP="002951C3">
      <w:pPr>
        <w:spacing w:line="276" w:lineRule="auto"/>
        <w:jc w:val="both"/>
        <w:rPr>
          <w:rFonts w:cstheme="minorHAnsi"/>
          <w:sz w:val="20"/>
          <w:szCs w:val="20"/>
        </w:rPr>
      </w:pPr>
      <w:r>
        <w:rPr>
          <w:rFonts w:cs="Arial"/>
          <w:sz w:val="20"/>
          <w:szCs w:val="20"/>
        </w:rPr>
        <w:t xml:space="preserve">Outre la finalisation du suivi post formation et l’évaluation du changement dans les thèmes ci-haut </w:t>
      </w:r>
      <w:r w:rsidRPr="00210E4C">
        <w:rPr>
          <w:rFonts w:cstheme="minorHAnsi"/>
          <w:sz w:val="20"/>
          <w:szCs w:val="20"/>
        </w:rPr>
        <w:t>cités, il est prévu de nouveaux axes de performance :</w:t>
      </w:r>
    </w:p>
    <w:p w14:paraId="6D618146" w14:textId="77777777" w:rsidR="002951C3" w:rsidRPr="00210E4C" w:rsidRDefault="002951C3" w:rsidP="00936A81">
      <w:pPr>
        <w:widowControl w:val="0"/>
        <w:numPr>
          <w:ilvl w:val="0"/>
          <w:numId w:val="28"/>
        </w:numPr>
        <w:suppressAutoHyphens/>
        <w:spacing w:after="0" w:line="276" w:lineRule="auto"/>
        <w:ind w:left="0" w:firstLine="0"/>
        <w:jc w:val="both"/>
        <w:rPr>
          <w:rFonts w:cstheme="minorHAnsi"/>
          <w:sz w:val="20"/>
          <w:szCs w:val="20"/>
        </w:rPr>
      </w:pPr>
      <w:r w:rsidRPr="00210E4C">
        <w:rPr>
          <w:rFonts w:cstheme="minorHAnsi"/>
          <w:sz w:val="20"/>
          <w:szCs w:val="20"/>
        </w:rPr>
        <w:t xml:space="preserve">UPH : </w:t>
      </w:r>
    </w:p>
    <w:p w14:paraId="50A95DC7" w14:textId="77777777" w:rsidR="002951C3" w:rsidRPr="00210E4C" w:rsidRDefault="002951C3" w:rsidP="00936A81">
      <w:pPr>
        <w:widowControl w:val="0"/>
        <w:numPr>
          <w:ilvl w:val="0"/>
          <w:numId w:val="29"/>
        </w:numPr>
        <w:suppressAutoHyphens/>
        <w:spacing w:after="0" w:line="276" w:lineRule="auto"/>
        <w:ind w:left="0" w:firstLine="0"/>
        <w:jc w:val="both"/>
        <w:rPr>
          <w:rFonts w:cstheme="minorHAnsi"/>
          <w:sz w:val="20"/>
          <w:szCs w:val="20"/>
        </w:rPr>
      </w:pPr>
      <w:r w:rsidRPr="00210E4C">
        <w:rPr>
          <w:rFonts w:cstheme="minorHAnsi"/>
          <w:sz w:val="20"/>
          <w:szCs w:val="20"/>
        </w:rPr>
        <w:t xml:space="preserve">appui au SIG </w:t>
      </w:r>
    </w:p>
    <w:p w14:paraId="0C7F852C" w14:textId="77777777" w:rsidR="002951C3" w:rsidRPr="00210E4C" w:rsidRDefault="002951C3" w:rsidP="00936A81">
      <w:pPr>
        <w:widowControl w:val="0"/>
        <w:numPr>
          <w:ilvl w:val="0"/>
          <w:numId w:val="29"/>
        </w:numPr>
        <w:suppressAutoHyphens/>
        <w:spacing w:after="0" w:line="276" w:lineRule="auto"/>
        <w:ind w:left="0" w:firstLine="0"/>
        <w:jc w:val="both"/>
        <w:rPr>
          <w:rFonts w:cstheme="minorHAnsi"/>
          <w:sz w:val="20"/>
          <w:szCs w:val="20"/>
        </w:rPr>
      </w:pPr>
      <w:r w:rsidRPr="00210E4C">
        <w:rPr>
          <w:rFonts w:cstheme="minorHAnsi"/>
          <w:sz w:val="20"/>
          <w:szCs w:val="20"/>
        </w:rPr>
        <w:t>appui à la GRH (à travers un accord de subside direct)</w:t>
      </w:r>
    </w:p>
    <w:p w14:paraId="13248F5A" w14:textId="77777777" w:rsidR="002951C3" w:rsidRPr="00B27A9A" w:rsidRDefault="002951C3" w:rsidP="002951C3">
      <w:pPr>
        <w:widowControl w:val="0"/>
        <w:numPr>
          <w:ilvl w:val="0"/>
          <w:numId w:val="29"/>
        </w:numPr>
        <w:suppressAutoHyphens/>
        <w:spacing w:after="0" w:line="276" w:lineRule="auto"/>
        <w:ind w:left="0" w:firstLine="0"/>
        <w:jc w:val="both"/>
        <w:rPr>
          <w:rFonts w:cstheme="minorHAnsi"/>
          <w:sz w:val="20"/>
          <w:szCs w:val="20"/>
        </w:rPr>
      </w:pPr>
      <w:r w:rsidRPr="00210E4C">
        <w:rPr>
          <w:rFonts w:cstheme="minorHAnsi"/>
          <w:sz w:val="20"/>
          <w:szCs w:val="20"/>
        </w:rPr>
        <w:lastRenderedPageBreak/>
        <w:t>appui à l’élaboration d’une Politique Genre/Droit Sexuel/VIH-Sida en situation professionnelle</w:t>
      </w:r>
    </w:p>
    <w:p w14:paraId="7C9C232B" w14:textId="77777777" w:rsidR="002951C3" w:rsidRPr="00210E4C" w:rsidRDefault="002951C3" w:rsidP="00A303C2">
      <w:pPr>
        <w:keepNext/>
        <w:widowControl w:val="0"/>
        <w:numPr>
          <w:ilvl w:val="0"/>
          <w:numId w:val="28"/>
        </w:numPr>
        <w:suppressAutoHyphens/>
        <w:spacing w:after="0" w:line="276" w:lineRule="auto"/>
        <w:ind w:left="0" w:firstLine="0"/>
        <w:jc w:val="both"/>
        <w:rPr>
          <w:rFonts w:cstheme="minorHAnsi"/>
          <w:sz w:val="20"/>
          <w:szCs w:val="20"/>
        </w:rPr>
      </w:pPr>
      <w:r w:rsidRPr="00210E4C">
        <w:rPr>
          <w:rFonts w:cstheme="minorHAnsi"/>
          <w:sz w:val="20"/>
          <w:szCs w:val="20"/>
        </w:rPr>
        <w:t>Les EPM</w:t>
      </w:r>
    </w:p>
    <w:p w14:paraId="0CFE20A9" w14:textId="77777777" w:rsidR="002951C3" w:rsidRPr="00210E4C" w:rsidRDefault="002951C3" w:rsidP="00A303C2">
      <w:pPr>
        <w:pStyle w:val="Default"/>
        <w:keepNext/>
        <w:numPr>
          <w:ilvl w:val="0"/>
          <w:numId w:val="20"/>
        </w:numPr>
        <w:spacing w:line="276" w:lineRule="auto"/>
        <w:ind w:left="0" w:firstLine="0"/>
        <w:jc w:val="both"/>
        <w:rPr>
          <w:rFonts w:asciiTheme="minorHAnsi" w:hAnsiTheme="minorHAnsi" w:cstheme="minorHAnsi"/>
          <w:sz w:val="20"/>
          <w:szCs w:val="20"/>
        </w:rPr>
      </w:pPr>
      <w:r w:rsidRPr="00210E4C">
        <w:rPr>
          <w:rFonts w:asciiTheme="minorHAnsi" w:hAnsiTheme="minorHAnsi" w:cstheme="minorHAnsi"/>
          <w:sz w:val="20"/>
          <w:szCs w:val="20"/>
        </w:rPr>
        <w:t>appui à l’enseignement de la Santé de la reproduction/de la prises en charge intégrée des maladies de l’enfant/de la prise en charge des maladies fréquentes avec un accent particulier sur l’utilisation des Stratégies-Plaintes-Traitement et de sa numérisation mise en place par le PAISS</w:t>
      </w:r>
    </w:p>
    <w:p w14:paraId="0C37A693" w14:textId="77777777" w:rsidR="002951C3" w:rsidRPr="00B500C0" w:rsidRDefault="002951C3" w:rsidP="002951C3">
      <w:pPr>
        <w:pStyle w:val="Default"/>
        <w:spacing w:line="276" w:lineRule="auto"/>
        <w:jc w:val="both"/>
        <w:rPr>
          <w:sz w:val="20"/>
          <w:szCs w:val="20"/>
        </w:rPr>
      </w:pPr>
    </w:p>
    <w:p w14:paraId="4DFE0B33" w14:textId="77777777" w:rsidR="002951C3" w:rsidRDefault="002951C3" w:rsidP="00936A81">
      <w:pPr>
        <w:numPr>
          <w:ilvl w:val="0"/>
          <w:numId w:val="34"/>
        </w:numPr>
        <w:autoSpaceDE w:val="0"/>
        <w:autoSpaceDN w:val="0"/>
        <w:adjustRightInd w:val="0"/>
        <w:spacing w:after="0" w:line="240" w:lineRule="auto"/>
        <w:ind w:left="0" w:firstLine="0"/>
        <w:jc w:val="both"/>
        <w:rPr>
          <w:rFonts w:cs="Arial"/>
          <w:sz w:val="20"/>
          <w:szCs w:val="20"/>
          <w:lang w:eastAsia="fr-BE"/>
        </w:rPr>
      </w:pPr>
      <w:r>
        <w:rPr>
          <w:rFonts w:cs="Arial"/>
          <w:sz w:val="20"/>
          <w:szCs w:val="20"/>
          <w:lang w:eastAsia="fr-BE"/>
        </w:rPr>
        <w:t>Les CEM/CFP pilotes</w:t>
      </w:r>
    </w:p>
    <w:p w14:paraId="26008D67" w14:textId="77777777" w:rsidR="002951C3" w:rsidRPr="005A4F82" w:rsidRDefault="002951C3" w:rsidP="005A4F82">
      <w:pPr>
        <w:autoSpaceDE w:val="0"/>
        <w:autoSpaceDN w:val="0"/>
        <w:adjustRightInd w:val="0"/>
        <w:jc w:val="both"/>
        <w:rPr>
          <w:rFonts w:cs="Arial"/>
          <w:sz w:val="20"/>
          <w:szCs w:val="20"/>
          <w:lang w:eastAsia="fr-BE"/>
        </w:rPr>
      </w:pPr>
      <w:r w:rsidRPr="009B6298">
        <w:rPr>
          <w:rFonts w:cs="Arial"/>
          <w:sz w:val="20"/>
          <w:szCs w:val="20"/>
          <w:lang w:eastAsia="fr-BE"/>
        </w:rPr>
        <w:t xml:space="preserve">Appui à l'atteinte de changements ciblés dans les plans stratégique/d'actions </w:t>
      </w:r>
      <w:r>
        <w:rPr>
          <w:rFonts w:cs="Arial"/>
          <w:sz w:val="20"/>
          <w:szCs w:val="20"/>
          <w:lang w:eastAsia="fr-BE"/>
        </w:rPr>
        <w:t>pour une meilleure structuration et bonne Gouvernance de ces établissement avec un imp</w:t>
      </w:r>
      <w:r w:rsidR="005A4F82">
        <w:rPr>
          <w:rFonts w:cs="Arial"/>
          <w:sz w:val="20"/>
          <w:szCs w:val="20"/>
          <w:lang w:eastAsia="fr-BE"/>
        </w:rPr>
        <w:t>act au niveau de l’enseignement</w:t>
      </w:r>
      <w:r>
        <w:rPr>
          <w:rFonts w:cs="Arial"/>
          <w:sz w:val="16"/>
          <w:szCs w:val="16"/>
          <w:lang w:eastAsia="fr-BE"/>
        </w:rPr>
        <w:tab/>
      </w:r>
    </w:p>
    <w:p w14:paraId="7E3D7524" w14:textId="77777777" w:rsidR="002951C3" w:rsidRDefault="002951C3" w:rsidP="002951C3">
      <w:pPr>
        <w:pStyle w:val="Corpsdetexte"/>
        <w:widowControl/>
        <w:suppressAutoHyphens w:val="0"/>
        <w:spacing w:after="160" w:line="240" w:lineRule="auto"/>
        <w:rPr>
          <w:rFonts w:ascii="Georgia" w:eastAsia="Calibri" w:hAnsi="Georgia"/>
          <w:snapToGrid/>
          <w:color w:val="585756"/>
          <w:kern w:val="0"/>
          <w:sz w:val="21"/>
          <w:szCs w:val="22"/>
          <w:lang w:eastAsia="en-US"/>
        </w:rPr>
      </w:pPr>
    </w:p>
    <w:p w14:paraId="16C3E649" w14:textId="77777777" w:rsidR="002951C3" w:rsidRPr="00A303C2" w:rsidRDefault="002951C3" w:rsidP="002951C3">
      <w:pPr>
        <w:pStyle w:val="Titre2"/>
        <w:numPr>
          <w:ilvl w:val="1"/>
          <w:numId w:val="1"/>
        </w:numPr>
        <w:tabs>
          <w:tab w:val="clear" w:pos="576"/>
        </w:tabs>
        <w:spacing w:before="120" w:after="120" w:line="240" w:lineRule="auto"/>
        <w:rPr>
          <w:rFonts w:ascii="Calibri" w:eastAsia="Times New Roman" w:hAnsi="Calibri"/>
          <w:b/>
          <w:bCs/>
          <w:color w:val="D81A1A"/>
          <w:lang w:val="en-GB"/>
        </w:rPr>
      </w:pPr>
      <w:bookmarkStart w:id="86" w:name="_Toc508387569"/>
      <w:r w:rsidRPr="00A303C2">
        <w:rPr>
          <w:rFonts w:ascii="Calibri" w:eastAsia="Times New Roman" w:hAnsi="Calibri"/>
          <w:b/>
          <w:bCs/>
          <w:color w:val="D81A1A"/>
          <w:lang w:val="en-GB"/>
        </w:rPr>
        <w:t>Performance de l'output 3</w:t>
      </w:r>
      <w:bookmarkEnd w:id="86"/>
    </w:p>
    <w:p w14:paraId="746629E6" w14:textId="77777777" w:rsidR="002951C3" w:rsidRPr="005A4F82" w:rsidRDefault="002951C3" w:rsidP="002951C3">
      <w:pPr>
        <w:rPr>
          <w:rFonts w:ascii="Calibri" w:hAnsi="Calibri"/>
          <w:b/>
          <w:color w:val="D81A1A"/>
          <w:sz w:val="28"/>
          <w:szCs w:val="28"/>
        </w:rPr>
      </w:pPr>
      <w:r w:rsidRPr="0034185E">
        <w:rPr>
          <w:rFonts w:ascii="Calibri" w:hAnsi="Calibri"/>
          <w:b/>
          <w:color w:val="D81A1A"/>
          <w:sz w:val="28"/>
          <w:szCs w:val="28"/>
        </w:rPr>
        <w:t>Output 3</w:t>
      </w:r>
      <w:r>
        <w:rPr>
          <w:rFonts w:ascii="Calibri" w:hAnsi="Calibri"/>
          <w:b/>
          <w:color w:val="D81A1A"/>
          <w:sz w:val="28"/>
          <w:szCs w:val="28"/>
        </w:rPr>
        <w:t>.</w:t>
      </w:r>
      <w:r w:rsidRPr="0034185E">
        <w:rPr>
          <w:rFonts w:ascii="Calibri" w:hAnsi="Calibri"/>
          <w:b/>
          <w:color w:val="D81A1A"/>
          <w:sz w:val="28"/>
          <w:szCs w:val="28"/>
        </w:rPr>
        <w:t>1 « </w:t>
      </w:r>
      <w:r w:rsidRPr="0034185E">
        <w:rPr>
          <w:rFonts w:ascii="Calibri" w:hAnsi="Calibri" w:cs="Tahoma"/>
          <w:b/>
          <w:i/>
          <w:color w:val="D81A1A"/>
          <w:sz w:val="28"/>
          <w:szCs w:val="28"/>
        </w:rPr>
        <w:t xml:space="preserve">Les compétences en GRH sont renforcées, partagées et mises à profit. »                                                                            </w:t>
      </w:r>
    </w:p>
    <w:p w14:paraId="0E626347" w14:textId="77777777" w:rsidR="002951C3" w:rsidRPr="00A303C2" w:rsidRDefault="002951C3" w:rsidP="002951C3">
      <w:pPr>
        <w:pStyle w:val="Titre3"/>
        <w:keepNext w:val="0"/>
        <w:autoSpaceDE w:val="0"/>
        <w:autoSpaceDN w:val="0"/>
        <w:adjustRightInd w:val="0"/>
        <w:spacing w:before="60" w:after="60"/>
        <w:ind w:left="1418" w:hanging="1418"/>
        <w:contextualSpacing/>
        <w:rPr>
          <w:rFonts w:ascii="Calibri" w:eastAsia="Calibri" w:hAnsi="Calibri" w:cs="Calibri-Bold"/>
          <w:b/>
          <w:color w:val="auto"/>
        </w:rPr>
      </w:pPr>
      <w:bookmarkStart w:id="87" w:name="_Toc508387570"/>
      <w:r w:rsidRPr="00A303C2">
        <w:rPr>
          <w:rFonts w:ascii="Calibri" w:eastAsia="Calibri" w:hAnsi="Calibri" w:cs="Calibri-Bold"/>
          <w:b/>
          <w:color w:val="auto"/>
        </w:rPr>
        <w:t>2.5.1. Progrès des indicateurs</w:t>
      </w:r>
      <w:bookmarkEnd w:id="87"/>
    </w:p>
    <w:p w14:paraId="6F87650B" w14:textId="77777777" w:rsidR="002951C3" w:rsidRDefault="002951C3" w:rsidP="002951C3">
      <w:pPr>
        <w:rPr>
          <w:rFonts w:eastAsia="Calibri"/>
        </w:rPr>
      </w:pPr>
    </w:p>
    <w:tbl>
      <w:tblPr>
        <w:tblW w:w="85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3"/>
        <w:gridCol w:w="992"/>
        <w:gridCol w:w="1559"/>
        <w:gridCol w:w="992"/>
        <w:gridCol w:w="709"/>
        <w:gridCol w:w="851"/>
      </w:tblGrid>
      <w:tr w:rsidR="002951C3" w:rsidRPr="002E65C5" w14:paraId="3EE64768" w14:textId="77777777" w:rsidTr="00EA3D6C">
        <w:tc>
          <w:tcPr>
            <w:tcW w:w="1560" w:type="dxa"/>
          </w:tcPr>
          <w:p w14:paraId="383C576D" w14:textId="77777777" w:rsidR="002951C3" w:rsidRPr="002E65C5" w:rsidRDefault="002951C3" w:rsidP="00EA3D6C">
            <w:pPr>
              <w:pStyle w:val="Ballontekst1"/>
              <w:rPr>
                <w:rFonts w:ascii="Arial" w:hAnsi="Arial" w:cs="Arial"/>
                <w:b/>
                <w:bCs/>
              </w:rPr>
            </w:pPr>
            <w:r w:rsidRPr="002E65C5">
              <w:rPr>
                <w:rFonts w:ascii="Arial" w:hAnsi="Arial" w:cs="Arial"/>
                <w:b/>
                <w:snapToGrid/>
              </w:rPr>
              <w:t>Indicateurs</w:t>
            </w:r>
          </w:p>
        </w:tc>
        <w:tc>
          <w:tcPr>
            <w:tcW w:w="1843" w:type="dxa"/>
          </w:tcPr>
          <w:p w14:paraId="7DF2B0F5" w14:textId="77777777" w:rsidR="002951C3" w:rsidRPr="002E65C5" w:rsidRDefault="002951C3" w:rsidP="00EA3D6C">
            <w:pPr>
              <w:rPr>
                <w:rFonts w:cs="Arial"/>
                <w:b/>
                <w:sz w:val="16"/>
                <w:szCs w:val="16"/>
              </w:rPr>
            </w:pPr>
            <w:r w:rsidRPr="002E65C5">
              <w:rPr>
                <w:rFonts w:cs="Arial"/>
                <w:b/>
                <w:sz w:val="16"/>
                <w:szCs w:val="16"/>
              </w:rPr>
              <w:t>Critères</w:t>
            </w:r>
          </w:p>
        </w:tc>
        <w:tc>
          <w:tcPr>
            <w:tcW w:w="992" w:type="dxa"/>
          </w:tcPr>
          <w:p w14:paraId="627BA854" w14:textId="77777777" w:rsidR="002951C3" w:rsidRPr="002E65C5" w:rsidRDefault="002951C3" w:rsidP="00EA3D6C">
            <w:pPr>
              <w:rPr>
                <w:rFonts w:cs="Arial"/>
                <w:b/>
                <w:bCs/>
                <w:sz w:val="16"/>
                <w:szCs w:val="16"/>
              </w:rPr>
            </w:pPr>
            <w:r w:rsidRPr="002E65C5">
              <w:rPr>
                <w:rFonts w:cs="Arial"/>
                <w:b/>
                <w:sz w:val="16"/>
                <w:szCs w:val="16"/>
              </w:rPr>
              <w:t xml:space="preserve">Valeur </w:t>
            </w:r>
            <w:r w:rsidRPr="002E65C5">
              <w:rPr>
                <w:rFonts w:cs="Arial"/>
                <w:b/>
                <w:i/>
                <w:sz w:val="16"/>
                <w:szCs w:val="16"/>
              </w:rPr>
              <w:t>Baseline</w:t>
            </w:r>
          </w:p>
        </w:tc>
        <w:tc>
          <w:tcPr>
            <w:tcW w:w="1559" w:type="dxa"/>
          </w:tcPr>
          <w:p w14:paraId="3CF58C23" w14:textId="77777777" w:rsidR="002951C3" w:rsidRPr="002E65C5" w:rsidRDefault="002951C3" w:rsidP="00EA3D6C">
            <w:pPr>
              <w:rPr>
                <w:rFonts w:cs="Arial"/>
                <w:sz w:val="16"/>
                <w:szCs w:val="16"/>
              </w:rPr>
            </w:pPr>
            <w:r w:rsidRPr="002E65C5">
              <w:rPr>
                <w:rFonts w:cs="Arial"/>
                <w:sz w:val="16"/>
                <w:szCs w:val="16"/>
              </w:rPr>
              <w:t>Valeur 2016</w:t>
            </w:r>
          </w:p>
        </w:tc>
        <w:tc>
          <w:tcPr>
            <w:tcW w:w="992" w:type="dxa"/>
          </w:tcPr>
          <w:p w14:paraId="330DEA97" w14:textId="77777777" w:rsidR="002951C3" w:rsidRPr="002E65C5" w:rsidRDefault="002951C3" w:rsidP="00EA3D6C">
            <w:pPr>
              <w:rPr>
                <w:rFonts w:cs="Arial"/>
                <w:b/>
                <w:sz w:val="16"/>
                <w:szCs w:val="16"/>
              </w:rPr>
            </w:pPr>
            <w:r w:rsidRPr="002E65C5">
              <w:rPr>
                <w:rFonts w:cs="Arial"/>
                <w:b/>
                <w:sz w:val="16"/>
                <w:szCs w:val="16"/>
              </w:rPr>
              <w:t>Cible année 2017</w:t>
            </w:r>
          </w:p>
        </w:tc>
        <w:tc>
          <w:tcPr>
            <w:tcW w:w="709" w:type="dxa"/>
          </w:tcPr>
          <w:p w14:paraId="37ED6E75" w14:textId="77777777" w:rsidR="002951C3" w:rsidRPr="002E65C5" w:rsidRDefault="002951C3" w:rsidP="00EA3D6C">
            <w:pPr>
              <w:rPr>
                <w:rFonts w:cs="Arial"/>
                <w:sz w:val="16"/>
                <w:szCs w:val="16"/>
              </w:rPr>
            </w:pPr>
            <w:r w:rsidRPr="002E65C5">
              <w:rPr>
                <w:rFonts w:cs="Arial"/>
                <w:sz w:val="16"/>
                <w:szCs w:val="16"/>
              </w:rPr>
              <w:t>Valeur 2017</w:t>
            </w:r>
          </w:p>
        </w:tc>
        <w:tc>
          <w:tcPr>
            <w:tcW w:w="851" w:type="dxa"/>
          </w:tcPr>
          <w:p w14:paraId="2AB362E9" w14:textId="77777777" w:rsidR="002951C3" w:rsidRPr="002E65C5" w:rsidRDefault="002951C3" w:rsidP="00EA3D6C">
            <w:pPr>
              <w:rPr>
                <w:rFonts w:cs="Arial"/>
                <w:b/>
                <w:bCs/>
                <w:sz w:val="16"/>
                <w:szCs w:val="16"/>
              </w:rPr>
            </w:pPr>
            <w:r w:rsidRPr="002E65C5">
              <w:rPr>
                <w:rFonts w:cs="Arial"/>
                <w:b/>
                <w:sz w:val="16"/>
                <w:szCs w:val="16"/>
              </w:rPr>
              <w:t>Cible finale</w:t>
            </w:r>
          </w:p>
        </w:tc>
      </w:tr>
      <w:tr w:rsidR="002951C3" w:rsidRPr="002E65C5" w14:paraId="2987198E" w14:textId="77777777" w:rsidTr="00EA3D6C">
        <w:tc>
          <w:tcPr>
            <w:tcW w:w="1560" w:type="dxa"/>
            <w:vMerge w:val="restart"/>
            <w:vAlign w:val="center"/>
          </w:tcPr>
          <w:p w14:paraId="234E348E" w14:textId="77777777" w:rsidR="002951C3" w:rsidRPr="002E65C5" w:rsidRDefault="002951C3" w:rsidP="00936A81">
            <w:pPr>
              <w:widowControl w:val="0"/>
              <w:numPr>
                <w:ilvl w:val="0"/>
                <w:numId w:val="36"/>
              </w:numPr>
              <w:suppressAutoHyphens/>
              <w:spacing w:after="0" w:line="240" w:lineRule="auto"/>
              <w:ind w:left="176" w:hanging="176"/>
              <w:rPr>
                <w:rFonts w:ascii="Calibri" w:hAnsi="Calibri" w:cs="Arial"/>
                <w:sz w:val="16"/>
                <w:szCs w:val="16"/>
              </w:rPr>
            </w:pPr>
            <w:r w:rsidRPr="002E65C5">
              <w:rPr>
                <w:rFonts w:ascii="Calibri" w:hAnsi="Calibri" w:cs="Arial"/>
                <w:sz w:val="16"/>
                <w:szCs w:val="16"/>
              </w:rPr>
              <w:t>% de ressources humaines des organisations bénéficiaires qui ont finalisé avec succès les parcours de renforcement de compétences (dichotomisés par domaine) </w:t>
            </w:r>
          </w:p>
          <w:p w14:paraId="0A42E1EA" w14:textId="77777777" w:rsidR="002951C3" w:rsidRPr="002E65C5" w:rsidRDefault="002951C3" w:rsidP="00EA3D6C">
            <w:pPr>
              <w:rPr>
                <w:rFonts w:ascii="Calibri" w:hAnsi="Calibri" w:cs="Arial"/>
                <w:sz w:val="16"/>
                <w:szCs w:val="16"/>
              </w:rPr>
            </w:pPr>
          </w:p>
          <w:p w14:paraId="42E17592" w14:textId="77777777" w:rsidR="002951C3" w:rsidRPr="002E65C5" w:rsidRDefault="002951C3" w:rsidP="00EA3D6C">
            <w:pPr>
              <w:rPr>
                <w:rFonts w:ascii="Calibri" w:hAnsi="Calibri" w:cs="Arial"/>
                <w:sz w:val="16"/>
                <w:szCs w:val="16"/>
              </w:rPr>
            </w:pPr>
          </w:p>
          <w:p w14:paraId="5E683848" w14:textId="77777777" w:rsidR="002951C3" w:rsidRPr="002E65C5" w:rsidRDefault="002951C3" w:rsidP="00EA3D6C">
            <w:pPr>
              <w:rPr>
                <w:rFonts w:ascii="Calibri" w:hAnsi="Calibri" w:cs="Arial"/>
                <w:sz w:val="16"/>
                <w:szCs w:val="16"/>
              </w:rPr>
            </w:pPr>
          </w:p>
        </w:tc>
        <w:tc>
          <w:tcPr>
            <w:tcW w:w="1843" w:type="dxa"/>
          </w:tcPr>
          <w:p w14:paraId="5F43FE9E" w14:textId="77777777" w:rsidR="002951C3" w:rsidRPr="002E65C5" w:rsidRDefault="002951C3" w:rsidP="00EA3D6C">
            <w:pPr>
              <w:pStyle w:val="Default"/>
              <w:spacing w:line="276" w:lineRule="auto"/>
              <w:jc w:val="both"/>
              <w:rPr>
                <w:rFonts w:asciiTheme="minorHAnsi" w:hAnsiTheme="minorHAnsi"/>
                <w:color w:val="auto"/>
                <w:sz w:val="16"/>
                <w:szCs w:val="16"/>
              </w:rPr>
            </w:pPr>
            <w:r w:rsidRPr="002E65C5">
              <w:rPr>
                <w:rFonts w:asciiTheme="minorHAnsi" w:hAnsiTheme="minorHAnsi"/>
                <w:color w:val="auto"/>
                <w:sz w:val="16"/>
                <w:szCs w:val="16"/>
              </w:rPr>
              <w:t>100% des OB ont un plan de formation sous forme de PAC</w:t>
            </w:r>
          </w:p>
        </w:tc>
        <w:tc>
          <w:tcPr>
            <w:tcW w:w="992" w:type="dxa"/>
            <w:vAlign w:val="center"/>
          </w:tcPr>
          <w:p w14:paraId="4E8BD2C8" w14:textId="77777777" w:rsidR="002951C3" w:rsidRPr="002E65C5" w:rsidRDefault="002951C3" w:rsidP="00EA3D6C">
            <w:pPr>
              <w:rPr>
                <w:rFonts w:ascii="Calibri" w:hAnsi="Calibri" w:cs="Arial"/>
                <w:b/>
                <w:bCs/>
                <w:sz w:val="16"/>
                <w:szCs w:val="16"/>
              </w:rPr>
            </w:pPr>
            <w:r w:rsidRPr="002E65C5">
              <w:rPr>
                <w:rFonts w:ascii="Calibri" w:hAnsi="Calibri" w:cs="Arial"/>
                <w:b/>
                <w:bCs/>
                <w:sz w:val="16"/>
                <w:szCs w:val="16"/>
              </w:rPr>
              <w:t>0</w:t>
            </w:r>
          </w:p>
        </w:tc>
        <w:tc>
          <w:tcPr>
            <w:tcW w:w="1559" w:type="dxa"/>
          </w:tcPr>
          <w:p w14:paraId="65222543" w14:textId="77777777" w:rsidR="002951C3" w:rsidRPr="002E65C5" w:rsidRDefault="002951C3" w:rsidP="00EA3D6C">
            <w:pPr>
              <w:rPr>
                <w:rFonts w:ascii="Calibri" w:hAnsi="Calibri" w:cs="Arial"/>
                <w:b/>
                <w:bCs/>
                <w:sz w:val="16"/>
                <w:szCs w:val="16"/>
                <w:u w:val="single"/>
              </w:rPr>
            </w:pPr>
            <w:r w:rsidRPr="002E65C5">
              <w:rPr>
                <w:rFonts w:ascii="Calibri" w:hAnsi="Calibri" w:cs="Arial"/>
                <w:b/>
                <w:bCs/>
                <w:sz w:val="16"/>
                <w:szCs w:val="16"/>
                <w:u w:val="single"/>
              </w:rPr>
              <w:t>100%</w:t>
            </w:r>
          </w:p>
        </w:tc>
        <w:tc>
          <w:tcPr>
            <w:tcW w:w="992" w:type="dxa"/>
          </w:tcPr>
          <w:p w14:paraId="69FC56AD" w14:textId="77777777" w:rsidR="002951C3" w:rsidRPr="002E65C5" w:rsidRDefault="002951C3" w:rsidP="00EA3D6C">
            <w:pPr>
              <w:rPr>
                <w:rFonts w:ascii="Calibri" w:hAnsi="Calibri" w:cs="Arial"/>
                <w:b/>
                <w:bCs/>
                <w:sz w:val="16"/>
                <w:szCs w:val="16"/>
              </w:rPr>
            </w:pPr>
            <w:r w:rsidRPr="002E65C5">
              <w:rPr>
                <w:rFonts w:ascii="Calibri" w:hAnsi="Calibri" w:cs="Arial"/>
                <w:b/>
                <w:bCs/>
                <w:sz w:val="16"/>
                <w:szCs w:val="16"/>
              </w:rPr>
              <w:t>100%</w:t>
            </w:r>
          </w:p>
        </w:tc>
        <w:tc>
          <w:tcPr>
            <w:tcW w:w="709" w:type="dxa"/>
          </w:tcPr>
          <w:p w14:paraId="109614CD" w14:textId="77777777" w:rsidR="002951C3" w:rsidRPr="002E65C5" w:rsidRDefault="002951C3" w:rsidP="00EA3D6C">
            <w:pPr>
              <w:rPr>
                <w:rFonts w:ascii="Calibri" w:hAnsi="Calibri" w:cs="Arial"/>
                <w:bCs/>
                <w:sz w:val="16"/>
                <w:szCs w:val="16"/>
                <w:u w:val="single"/>
              </w:rPr>
            </w:pPr>
            <w:r w:rsidRPr="002E65C5">
              <w:rPr>
                <w:rFonts w:ascii="Calibri" w:hAnsi="Calibri" w:cs="Arial"/>
                <w:b/>
                <w:bCs/>
                <w:sz w:val="16"/>
                <w:szCs w:val="16"/>
                <w:u w:val="single"/>
              </w:rPr>
              <w:t>100%</w:t>
            </w:r>
          </w:p>
        </w:tc>
        <w:tc>
          <w:tcPr>
            <w:tcW w:w="851" w:type="dxa"/>
            <w:vAlign w:val="center"/>
          </w:tcPr>
          <w:p w14:paraId="68A8A9CD" w14:textId="77777777" w:rsidR="002951C3" w:rsidRPr="002E65C5" w:rsidRDefault="002951C3" w:rsidP="00EA3D6C">
            <w:pPr>
              <w:rPr>
                <w:rFonts w:cs="Arial"/>
                <w:b/>
                <w:bCs/>
                <w:sz w:val="16"/>
                <w:szCs w:val="16"/>
              </w:rPr>
            </w:pPr>
            <w:r w:rsidRPr="002E65C5">
              <w:rPr>
                <w:rFonts w:ascii="Calibri" w:hAnsi="Calibri" w:cs="Arial"/>
                <w:b/>
                <w:bCs/>
                <w:sz w:val="16"/>
                <w:szCs w:val="16"/>
              </w:rPr>
              <w:t>100%</w:t>
            </w:r>
          </w:p>
        </w:tc>
      </w:tr>
      <w:tr w:rsidR="002951C3" w:rsidRPr="002E65C5" w14:paraId="153E0759" w14:textId="77777777" w:rsidTr="00EA3D6C">
        <w:tc>
          <w:tcPr>
            <w:tcW w:w="1560" w:type="dxa"/>
            <w:vMerge/>
            <w:vAlign w:val="center"/>
          </w:tcPr>
          <w:p w14:paraId="3EEC2EA2" w14:textId="77777777" w:rsidR="002951C3" w:rsidRPr="002E65C5" w:rsidRDefault="002951C3" w:rsidP="00EA3D6C">
            <w:pPr>
              <w:rPr>
                <w:rFonts w:ascii="Calibri" w:hAnsi="Calibri" w:cs="Arial"/>
                <w:sz w:val="16"/>
                <w:szCs w:val="16"/>
              </w:rPr>
            </w:pPr>
          </w:p>
        </w:tc>
        <w:tc>
          <w:tcPr>
            <w:tcW w:w="1843" w:type="dxa"/>
          </w:tcPr>
          <w:p w14:paraId="05C5D2B9" w14:textId="77777777" w:rsidR="002951C3" w:rsidRPr="002E65C5" w:rsidRDefault="002951C3" w:rsidP="00EA3D6C">
            <w:pPr>
              <w:pStyle w:val="Default"/>
              <w:spacing w:line="276" w:lineRule="auto"/>
              <w:jc w:val="both"/>
              <w:rPr>
                <w:rFonts w:ascii="Calibri" w:hAnsi="Calibri"/>
                <w:color w:val="auto"/>
                <w:sz w:val="16"/>
                <w:szCs w:val="16"/>
              </w:rPr>
            </w:pPr>
            <w:r w:rsidRPr="002E65C5">
              <w:rPr>
                <w:rFonts w:ascii="Calibri" w:hAnsi="Calibri"/>
                <w:color w:val="auto"/>
                <w:sz w:val="16"/>
                <w:szCs w:val="16"/>
              </w:rPr>
              <w:t>Taux de motivation/satisfaction des participants à  la formation</w:t>
            </w:r>
          </w:p>
        </w:tc>
        <w:tc>
          <w:tcPr>
            <w:tcW w:w="992" w:type="dxa"/>
            <w:vAlign w:val="center"/>
          </w:tcPr>
          <w:p w14:paraId="1131BCD4" w14:textId="77777777" w:rsidR="002951C3" w:rsidRPr="002E65C5" w:rsidRDefault="002951C3" w:rsidP="00EA3D6C">
            <w:pPr>
              <w:rPr>
                <w:rFonts w:ascii="Calibri" w:hAnsi="Calibri" w:cs="Arial"/>
                <w:b/>
                <w:bCs/>
                <w:sz w:val="16"/>
                <w:szCs w:val="16"/>
              </w:rPr>
            </w:pPr>
            <w:r w:rsidRPr="002E65C5">
              <w:rPr>
                <w:rFonts w:ascii="Calibri" w:hAnsi="Calibri" w:cs="Arial"/>
                <w:b/>
                <w:bCs/>
                <w:sz w:val="16"/>
                <w:szCs w:val="16"/>
              </w:rPr>
              <w:t>Néant</w:t>
            </w:r>
          </w:p>
        </w:tc>
        <w:tc>
          <w:tcPr>
            <w:tcW w:w="1559" w:type="dxa"/>
          </w:tcPr>
          <w:p w14:paraId="3C25DEA4"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Nd</w:t>
            </w:r>
          </w:p>
        </w:tc>
        <w:tc>
          <w:tcPr>
            <w:tcW w:w="992" w:type="dxa"/>
          </w:tcPr>
          <w:p w14:paraId="13DB1A50" w14:textId="77777777" w:rsidR="002951C3" w:rsidRPr="002E65C5" w:rsidRDefault="002951C3" w:rsidP="00EA3D6C">
            <w:pPr>
              <w:rPr>
                <w:rFonts w:ascii="Calibri" w:hAnsi="Calibri" w:cs="Arial"/>
                <w:b/>
                <w:bCs/>
                <w:sz w:val="16"/>
                <w:szCs w:val="16"/>
              </w:rPr>
            </w:pPr>
            <w:r w:rsidRPr="002E65C5">
              <w:rPr>
                <w:rFonts w:ascii="Calibri" w:hAnsi="Calibri" w:cs="Arial"/>
                <w:b/>
                <w:bCs/>
                <w:sz w:val="16"/>
                <w:szCs w:val="16"/>
              </w:rPr>
              <w:t>&gt;80%</w:t>
            </w:r>
          </w:p>
        </w:tc>
        <w:tc>
          <w:tcPr>
            <w:tcW w:w="709" w:type="dxa"/>
          </w:tcPr>
          <w:p w14:paraId="578D35A5" w14:textId="77777777" w:rsidR="002951C3" w:rsidRPr="002E65C5" w:rsidRDefault="002951C3" w:rsidP="00EA3D6C">
            <w:pPr>
              <w:rPr>
                <w:rFonts w:cs="Arial"/>
                <w:bCs/>
                <w:sz w:val="16"/>
                <w:szCs w:val="16"/>
              </w:rPr>
            </w:pPr>
            <w:r w:rsidRPr="002E65C5">
              <w:rPr>
                <w:rFonts w:cs="Arial"/>
                <w:bCs/>
                <w:sz w:val="16"/>
                <w:szCs w:val="16"/>
              </w:rPr>
              <w:t>NA</w:t>
            </w:r>
          </w:p>
        </w:tc>
        <w:tc>
          <w:tcPr>
            <w:tcW w:w="851" w:type="dxa"/>
            <w:vAlign w:val="center"/>
          </w:tcPr>
          <w:p w14:paraId="5F4FD8D3" w14:textId="77777777" w:rsidR="002951C3" w:rsidRPr="002E65C5" w:rsidRDefault="002951C3" w:rsidP="00EA3D6C">
            <w:pPr>
              <w:rPr>
                <w:rFonts w:cs="Arial"/>
                <w:b/>
                <w:bCs/>
                <w:sz w:val="16"/>
                <w:szCs w:val="16"/>
              </w:rPr>
            </w:pPr>
            <w:r w:rsidRPr="002E65C5">
              <w:rPr>
                <w:rFonts w:cs="Arial"/>
                <w:b/>
                <w:bCs/>
                <w:sz w:val="16"/>
                <w:szCs w:val="16"/>
              </w:rPr>
              <w:t>&gt;80%</w:t>
            </w:r>
          </w:p>
        </w:tc>
      </w:tr>
      <w:tr w:rsidR="002951C3" w:rsidRPr="002E65C5" w14:paraId="38F02B81" w14:textId="77777777" w:rsidTr="00EA3D6C">
        <w:tc>
          <w:tcPr>
            <w:tcW w:w="1560" w:type="dxa"/>
            <w:vMerge/>
            <w:vAlign w:val="center"/>
          </w:tcPr>
          <w:p w14:paraId="07AC9C01" w14:textId="77777777" w:rsidR="002951C3" w:rsidRPr="002E65C5" w:rsidRDefault="002951C3" w:rsidP="00EA3D6C">
            <w:pPr>
              <w:rPr>
                <w:rFonts w:ascii="Calibri" w:hAnsi="Calibri" w:cs="Arial"/>
                <w:sz w:val="16"/>
                <w:szCs w:val="16"/>
              </w:rPr>
            </w:pPr>
          </w:p>
        </w:tc>
        <w:tc>
          <w:tcPr>
            <w:tcW w:w="1843" w:type="dxa"/>
          </w:tcPr>
          <w:p w14:paraId="03E98E76" w14:textId="77777777" w:rsidR="002951C3" w:rsidRPr="002E65C5" w:rsidRDefault="002951C3" w:rsidP="00EA3D6C">
            <w:pPr>
              <w:pStyle w:val="Default"/>
              <w:spacing w:line="276" w:lineRule="auto"/>
              <w:jc w:val="both"/>
              <w:rPr>
                <w:rFonts w:ascii="Calibri" w:hAnsi="Calibri"/>
                <w:color w:val="auto"/>
                <w:sz w:val="16"/>
                <w:szCs w:val="16"/>
              </w:rPr>
            </w:pPr>
            <w:r w:rsidRPr="002E65C5">
              <w:rPr>
                <w:rFonts w:ascii="Calibri" w:hAnsi="Calibri"/>
                <w:color w:val="auto"/>
                <w:sz w:val="16"/>
                <w:szCs w:val="16"/>
              </w:rPr>
              <w:t>Moyenne du post test à la fin de la formation et taux d’évolution des connaissances</w:t>
            </w:r>
          </w:p>
          <w:p w14:paraId="320AEBE8" w14:textId="77777777" w:rsidR="002951C3" w:rsidRPr="002E65C5" w:rsidRDefault="002951C3" w:rsidP="00EA3D6C">
            <w:pPr>
              <w:pStyle w:val="Default"/>
              <w:spacing w:line="276" w:lineRule="auto"/>
              <w:jc w:val="both"/>
              <w:rPr>
                <w:rFonts w:ascii="Calibri" w:hAnsi="Calibri"/>
                <w:color w:val="auto"/>
                <w:sz w:val="16"/>
                <w:szCs w:val="16"/>
                <w:vertAlign w:val="superscript"/>
              </w:rPr>
            </w:pPr>
          </w:p>
          <w:p w14:paraId="6808EF1B" w14:textId="77777777" w:rsidR="002951C3" w:rsidRPr="002E65C5" w:rsidRDefault="002951C3" w:rsidP="00EA3D6C">
            <w:pPr>
              <w:pStyle w:val="Default"/>
              <w:spacing w:line="276" w:lineRule="auto"/>
              <w:jc w:val="both"/>
              <w:rPr>
                <w:rFonts w:ascii="Calibri" w:hAnsi="Calibri"/>
                <w:b/>
                <w:color w:val="auto"/>
                <w:sz w:val="16"/>
                <w:szCs w:val="16"/>
              </w:rPr>
            </w:pPr>
          </w:p>
        </w:tc>
        <w:tc>
          <w:tcPr>
            <w:tcW w:w="992" w:type="dxa"/>
            <w:vAlign w:val="center"/>
          </w:tcPr>
          <w:p w14:paraId="39C9D81E" w14:textId="77777777" w:rsidR="002951C3" w:rsidRPr="002E65C5" w:rsidRDefault="002951C3" w:rsidP="00EA3D6C">
            <w:pPr>
              <w:rPr>
                <w:rFonts w:ascii="Calibri" w:hAnsi="Calibri" w:cs="Arial"/>
                <w:b/>
                <w:bCs/>
                <w:sz w:val="16"/>
                <w:szCs w:val="16"/>
              </w:rPr>
            </w:pPr>
            <w:r w:rsidRPr="002E65C5">
              <w:rPr>
                <w:rFonts w:ascii="Calibri" w:hAnsi="Calibri" w:cs="Arial"/>
                <w:b/>
                <w:bCs/>
                <w:sz w:val="16"/>
                <w:szCs w:val="16"/>
              </w:rPr>
              <w:t>Néant</w:t>
            </w:r>
          </w:p>
        </w:tc>
        <w:tc>
          <w:tcPr>
            <w:tcW w:w="1559" w:type="dxa"/>
          </w:tcPr>
          <w:p w14:paraId="0F74D3AA" w14:textId="77777777" w:rsidR="002951C3" w:rsidRPr="002E65C5" w:rsidRDefault="002951C3" w:rsidP="00EA3D6C">
            <w:pPr>
              <w:rPr>
                <w:rFonts w:ascii="Calibri" w:hAnsi="Calibri" w:cs="Arial"/>
                <w:b/>
                <w:bCs/>
                <w:sz w:val="16"/>
                <w:szCs w:val="16"/>
                <w:u w:val="single"/>
              </w:rPr>
            </w:pPr>
            <w:r w:rsidRPr="002E65C5">
              <w:rPr>
                <w:rFonts w:ascii="Calibri" w:hAnsi="Calibri" w:cs="Arial"/>
                <w:b/>
                <w:bCs/>
                <w:sz w:val="16"/>
                <w:szCs w:val="16"/>
                <w:u w:val="single"/>
              </w:rPr>
              <w:t xml:space="preserve">65% (évolution de 46%) </w:t>
            </w:r>
          </w:p>
          <w:p w14:paraId="0FE8CF4B" w14:textId="77777777" w:rsidR="002951C3" w:rsidRPr="002E65C5" w:rsidRDefault="002951C3" w:rsidP="00EA3D6C">
            <w:pPr>
              <w:rPr>
                <w:rFonts w:ascii="Calibri" w:hAnsi="Calibri" w:cs="Arial"/>
                <w:bCs/>
                <w:sz w:val="16"/>
                <w:szCs w:val="16"/>
              </w:rPr>
            </w:pPr>
          </w:p>
          <w:p w14:paraId="71651C00" w14:textId="77777777" w:rsidR="002951C3" w:rsidRPr="002E65C5" w:rsidRDefault="002951C3" w:rsidP="00EA3D6C">
            <w:pPr>
              <w:rPr>
                <w:rFonts w:ascii="Calibri" w:hAnsi="Calibri" w:cs="Arial"/>
                <w:bCs/>
                <w:sz w:val="16"/>
                <w:szCs w:val="16"/>
              </w:rPr>
            </w:pPr>
          </w:p>
          <w:p w14:paraId="4EF02F33"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FOPABU : 67%   (évolution de 55%)</w:t>
            </w:r>
          </w:p>
          <w:p w14:paraId="6F4F9376" w14:textId="77777777" w:rsidR="002951C3" w:rsidRPr="002E65C5" w:rsidRDefault="002951C3" w:rsidP="00EA3D6C">
            <w:pPr>
              <w:rPr>
                <w:rFonts w:ascii="Calibri" w:hAnsi="Calibri" w:cs="Arial"/>
                <w:bCs/>
                <w:sz w:val="16"/>
                <w:szCs w:val="16"/>
              </w:rPr>
            </w:pPr>
          </w:p>
          <w:p w14:paraId="5AD91133"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CHASAA : 46%  (évolution de 37%)</w:t>
            </w:r>
          </w:p>
          <w:p w14:paraId="5475AAC4" w14:textId="77777777" w:rsidR="002951C3" w:rsidRPr="002E65C5" w:rsidRDefault="002951C3" w:rsidP="00EA3D6C">
            <w:pPr>
              <w:rPr>
                <w:rFonts w:ascii="Calibri" w:hAnsi="Calibri" w:cs="Arial"/>
                <w:bCs/>
                <w:sz w:val="16"/>
                <w:szCs w:val="16"/>
              </w:rPr>
            </w:pPr>
          </w:p>
          <w:p w14:paraId="412507DB"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 xml:space="preserve">ECD/PCIMA : 53% (Evolution de 37%) </w:t>
            </w:r>
          </w:p>
          <w:p w14:paraId="44AB308E" w14:textId="77777777" w:rsidR="002951C3" w:rsidRPr="002E65C5" w:rsidRDefault="002951C3" w:rsidP="00EA3D6C">
            <w:pPr>
              <w:rPr>
                <w:rFonts w:ascii="Calibri" w:hAnsi="Calibri" w:cs="Arial"/>
                <w:bCs/>
                <w:sz w:val="16"/>
                <w:szCs w:val="16"/>
              </w:rPr>
            </w:pPr>
          </w:p>
          <w:p w14:paraId="767282D0"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 xml:space="preserve">ECD/Epilepsie : 94% (évolution 56%)  </w:t>
            </w:r>
          </w:p>
          <w:p w14:paraId="22114D7D" w14:textId="77777777" w:rsidR="002951C3" w:rsidRPr="002E65C5" w:rsidRDefault="002951C3" w:rsidP="00EA3D6C">
            <w:pPr>
              <w:rPr>
                <w:rFonts w:ascii="Calibri" w:hAnsi="Calibri" w:cs="Arial"/>
                <w:bCs/>
                <w:sz w:val="16"/>
                <w:szCs w:val="16"/>
              </w:rPr>
            </w:pPr>
          </w:p>
          <w:p w14:paraId="0CD68BDB" w14:textId="77777777" w:rsidR="002951C3" w:rsidRPr="002E65C5" w:rsidRDefault="002951C3" w:rsidP="00EA3D6C">
            <w:pPr>
              <w:rPr>
                <w:rFonts w:ascii="Calibri" w:hAnsi="Calibri" w:cs="Arial"/>
                <w:bCs/>
                <w:sz w:val="16"/>
                <w:szCs w:val="16"/>
              </w:rPr>
            </w:pPr>
          </w:p>
          <w:p w14:paraId="1DC00310" w14:textId="77777777" w:rsidR="002951C3" w:rsidRPr="002E65C5" w:rsidRDefault="002951C3" w:rsidP="00EA3D6C">
            <w:pPr>
              <w:rPr>
                <w:rFonts w:ascii="Calibri" w:hAnsi="Calibri" w:cs="Arial"/>
                <w:bCs/>
                <w:sz w:val="16"/>
                <w:szCs w:val="16"/>
              </w:rPr>
            </w:pPr>
          </w:p>
        </w:tc>
        <w:tc>
          <w:tcPr>
            <w:tcW w:w="992" w:type="dxa"/>
          </w:tcPr>
          <w:p w14:paraId="6A42409F" w14:textId="77777777" w:rsidR="002951C3" w:rsidRPr="002E65C5" w:rsidRDefault="002951C3" w:rsidP="00EA3D6C">
            <w:pPr>
              <w:rPr>
                <w:rFonts w:ascii="Calibri" w:hAnsi="Calibri" w:cs="Arial"/>
                <w:b/>
                <w:bCs/>
                <w:sz w:val="16"/>
                <w:szCs w:val="16"/>
              </w:rPr>
            </w:pPr>
          </w:p>
          <w:p w14:paraId="0AB5FC5D" w14:textId="77777777" w:rsidR="002951C3" w:rsidRPr="002E65C5" w:rsidRDefault="002951C3" w:rsidP="00EA3D6C">
            <w:pPr>
              <w:rPr>
                <w:rFonts w:ascii="Calibri" w:hAnsi="Calibri" w:cs="Arial"/>
                <w:b/>
                <w:bCs/>
                <w:sz w:val="16"/>
                <w:szCs w:val="16"/>
              </w:rPr>
            </w:pPr>
          </w:p>
          <w:p w14:paraId="029F4525" w14:textId="77777777" w:rsidR="002951C3" w:rsidRPr="002E65C5" w:rsidRDefault="002951C3" w:rsidP="00EA3D6C">
            <w:pPr>
              <w:rPr>
                <w:rFonts w:ascii="Calibri" w:hAnsi="Calibri" w:cs="Arial"/>
                <w:b/>
                <w:bCs/>
                <w:sz w:val="16"/>
                <w:szCs w:val="16"/>
              </w:rPr>
            </w:pPr>
          </w:p>
          <w:p w14:paraId="332C4940" w14:textId="77777777" w:rsidR="002951C3" w:rsidRPr="002E65C5" w:rsidRDefault="002951C3" w:rsidP="00EA3D6C">
            <w:pPr>
              <w:rPr>
                <w:rFonts w:ascii="Calibri" w:hAnsi="Calibri" w:cs="Arial"/>
                <w:b/>
                <w:bCs/>
                <w:sz w:val="16"/>
                <w:szCs w:val="16"/>
              </w:rPr>
            </w:pPr>
          </w:p>
          <w:p w14:paraId="4502E78E" w14:textId="77777777" w:rsidR="002951C3" w:rsidRPr="002E65C5" w:rsidRDefault="002951C3" w:rsidP="00EA3D6C">
            <w:pPr>
              <w:rPr>
                <w:rFonts w:ascii="Calibri" w:hAnsi="Calibri" w:cs="Arial"/>
                <w:b/>
                <w:bCs/>
                <w:sz w:val="16"/>
                <w:szCs w:val="16"/>
              </w:rPr>
            </w:pPr>
          </w:p>
          <w:p w14:paraId="1B7A121F" w14:textId="77777777" w:rsidR="002951C3" w:rsidRPr="002E65C5" w:rsidRDefault="002951C3" w:rsidP="00EA3D6C">
            <w:pPr>
              <w:rPr>
                <w:rFonts w:ascii="Calibri" w:hAnsi="Calibri" w:cs="Arial"/>
                <w:b/>
                <w:bCs/>
                <w:sz w:val="16"/>
                <w:szCs w:val="16"/>
              </w:rPr>
            </w:pPr>
          </w:p>
          <w:p w14:paraId="3515F971" w14:textId="77777777" w:rsidR="002951C3" w:rsidRPr="002E65C5" w:rsidRDefault="002951C3" w:rsidP="00EA3D6C">
            <w:pPr>
              <w:rPr>
                <w:rFonts w:ascii="Calibri" w:hAnsi="Calibri" w:cs="Arial"/>
                <w:b/>
                <w:bCs/>
                <w:sz w:val="16"/>
                <w:szCs w:val="16"/>
              </w:rPr>
            </w:pPr>
          </w:p>
          <w:p w14:paraId="270F3726" w14:textId="77777777" w:rsidR="002951C3" w:rsidRPr="002E65C5" w:rsidRDefault="002951C3" w:rsidP="00EA3D6C">
            <w:pPr>
              <w:rPr>
                <w:rFonts w:ascii="Calibri" w:hAnsi="Calibri" w:cs="Arial"/>
                <w:b/>
                <w:bCs/>
                <w:sz w:val="16"/>
                <w:szCs w:val="16"/>
              </w:rPr>
            </w:pPr>
          </w:p>
          <w:p w14:paraId="0DC37125" w14:textId="77777777" w:rsidR="002951C3" w:rsidRPr="002E65C5" w:rsidRDefault="002951C3" w:rsidP="00EA3D6C">
            <w:pPr>
              <w:rPr>
                <w:rFonts w:ascii="Calibri" w:hAnsi="Calibri" w:cs="Arial"/>
                <w:b/>
                <w:bCs/>
                <w:sz w:val="16"/>
                <w:szCs w:val="16"/>
              </w:rPr>
            </w:pPr>
          </w:p>
          <w:p w14:paraId="1DD83EBB" w14:textId="77777777" w:rsidR="002951C3" w:rsidRPr="002E65C5" w:rsidRDefault="002951C3" w:rsidP="00EA3D6C">
            <w:pPr>
              <w:rPr>
                <w:rFonts w:ascii="Calibri" w:hAnsi="Calibri" w:cs="Arial"/>
                <w:b/>
                <w:bCs/>
                <w:sz w:val="16"/>
                <w:szCs w:val="16"/>
              </w:rPr>
            </w:pPr>
            <w:r w:rsidRPr="002E65C5">
              <w:rPr>
                <w:rFonts w:ascii="Calibri" w:hAnsi="Calibri" w:cs="Arial"/>
                <w:b/>
                <w:bCs/>
                <w:sz w:val="16"/>
                <w:szCs w:val="16"/>
              </w:rPr>
              <w:t>90%</w:t>
            </w:r>
          </w:p>
        </w:tc>
        <w:tc>
          <w:tcPr>
            <w:tcW w:w="709" w:type="dxa"/>
          </w:tcPr>
          <w:p w14:paraId="0BEB5ECF" w14:textId="77777777" w:rsidR="002951C3" w:rsidRPr="002E65C5" w:rsidRDefault="002951C3" w:rsidP="00EA3D6C">
            <w:pPr>
              <w:rPr>
                <w:rFonts w:cs="Arial"/>
                <w:bCs/>
                <w:sz w:val="16"/>
                <w:szCs w:val="16"/>
              </w:rPr>
            </w:pPr>
            <w:r w:rsidRPr="002E65C5">
              <w:rPr>
                <w:rFonts w:cs="Arial"/>
                <w:bCs/>
                <w:sz w:val="16"/>
                <w:szCs w:val="16"/>
              </w:rPr>
              <w:t>NA</w:t>
            </w:r>
          </w:p>
        </w:tc>
        <w:tc>
          <w:tcPr>
            <w:tcW w:w="851" w:type="dxa"/>
            <w:vAlign w:val="center"/>
          </w:tcPr>
          <w:p w14:paraId="5FA0DAA1" w14:textId="77777777" w:rsidR="002951C3" w:rsidRPr="002E65C5" w:rsidRDefault="002951C3" w:rsidP="00EA3D6C">
            <w:pPr>
              <w:rPr>
                <w:rFonts w:cs="Arial"/>
                <w:b/>
                <w:bCs/>
                <w:sz w:val="16"/>
                <w:szCs w:val="16"/>
              </w:rPr>
            </w:pPr>
            <w:r w:rsidRPr="002E65C5">
              <w:rPr>
                <w:rFonts w:cs="Arial"/>
                <w:b/>
                <w:bCs/>
                <w:sz w:val="16"/>
                <w:szCs w:val="16"/>
              </w:rPr>
              <w:t>95%</w:t>
            </w:r>
          </w:p>
        </w:tc>
      </w:tr>
      <w:tr w:rsidR="002951C3" w:rsidRPr="002E65C5" w14:paraId="5FC77DDD" w14:textId="77777777" w:rsidTr="00EA3D6C">
        <w:tc>
          <w:tcPr>
            <w:tcW w:w="1560" w:type="dxa"/>
            <w:vMerge/>
            <w:vAlign w:val="center"/>
          </w:tcPr>
          <w:p w14:paraId="70C1C59B" w14:textId="77777777" w:rsidR="002951C3" w:rsidRPr="002E65C5" w:rsidRDefault="002951C3" w:rsidP="00EA3D6C">
            <w:pPr>
              <w:rPr>
                <w:rFonts w:ascii="Calibri" w:hAnsi="Calibri" w:cs="Arial"/>
                <w:sz w:val="16"/>
                <w:szCs w:val="16"/>
              </w:rPr>
            </w:pPr>
          </w:p>
        </w:tc>
        <w:tc>
          <w:tcPr>
            <w:tcW w:w="1843" w:type="dxa"/>
          </w:tcPr>
          <w:p w14:paraId="54C6D207" w14:textId="77777777" w:rsidR="002951C3" w:rsidRPr="002E65C5" w:rsidRDefault="002951C3" w:rsidP="00EA3D6C">
            <w:pPr>
              <w:pStyle w:val="Default"/>
              <w:spacing w:line="276" w:lineRule="auto"/>
              <w:jc w:val="both"/>
              <w:rPr>
                <w:rFonts w:ascii="Calibri" w:hAnsi="Calibri"/>
                <w:color w:val="auto"/>
                <w:sz w:val="16"/>
                <w:szCs w:val="16"/>
              </w:rPr>
            </w:pPr>
            <w:r w:rsidRPr="002E65C5">
              <w:rPr>
                <w:rFonts w:ascii="Calibri" w:hAnsi="Calibri"/>
                <w:color w:val="auto"/>
                <w:sz w:val="16"/>
                <w:szCs w:val="16"/>
              </w:rPr>
              <w:t>Taux de participants ayant plus de  50% au post test</w:t>
            </w:r>
          </w:p>
        </w:tc>
        <w:tc>
          <w:tcPr>
            <w:tcW w:w="992" w:type="dxa"/>
            <w:vAlign w:val="center"/>
          </w:tcPr>
          <w:p w14:paraId="6A744728" w14:textId="77777777" w:rsidR="002951C3" w:rsidRPr="002E65C5" w:rsidRDefault="002951C3" w:rsidP="00EA3D6C">
            <w:pPr>
              <w:rPr>
                <w:rFonts w:ascii="Calibri" w:hAnsi="Calibri" w:cs="Arial"/>
                <w:b/>
                <w:bCs/>
                <w:sz w:val="16"/>
                <w:szCs w:val="16"/>
              </w:rPr>
            </w:pPr>
            <w:r w:rsidRPr="002E65C5">
              <w:rPr>
                <w:rFonts w:ascii="Calibri" w:hAnsi="Calibri" w:cs="Arial"/>
                <w:b/>
                <w:bCs/>
                <w:sz w:val="16"/>
                <w:szCs w:val="16"/>
              </w:rPr>
              <w:t>Néant</w:t>
            </w:r>
          </w:p>
        </w:tc>
        <w:tc>
          <w:tcPr>
            <w:tcW w:w="1559" w:type="dxa"/>
          </w:tcPr>
          <w:p w14:paraId="09DAC9F6" w14:textId="77777777" w:rsidR="002951C3" w:rsidRPr="002E65C5" w:rsidRDefault="002951C3" w:rsidP="00EA3D6C">
            <w:pPr>
              <w:rPr>
                <w:rFonts w:ascii="Calibri" w:hAnsi="Calibri" w:cs="Arial"/>
                <w:bCs/>
                <w:sz w:val="16"/>
                <w:szCs w:val="16"/>
              </w:rPr>
            </w:pPr>
          </w:p>
          <w:p w14:paraId="2982A295" w14:textId="77777777" w:rsidR="002951C3" w:rsidRPr="002E65C5" w:rsidRDefault="002951C3" w:rsidP="00EA3D6C">
            <w:pPr>
              <w:rPr>
                <w:rFonts w:ascii="Calibri" w:hAnsi="Calibri" w:cs="Arial"/>
                <w:b/>
                <w:bCs/>
                <w:sz w:val="16"/>
                <w:szCs w:val="16"/>
                <w:u w:val="single"/>
              </w:rPr>
            </w:pPr>
            <w:r w:rsidRPr="002E65C5">
              <w:rPr>
                <w:rFonts w:ascii="Calibri" w:hAnsi="Calibri" w:cs="Arial"/>
                <w:b/>
                <w:bCs/>
                <w:sz w:val="16"/>
                <w:szCs w:val="16"/>
                <w:u w:val="single"/>
              </w:rPr>
              <w:t>60%</w:t>
            </w:r>
          </w:p>
          <w:p w14:paraId="13A3FB29"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FOPABU : 95%</w:t>
            </w:r>
          </w:p>
          <w:p w14:paraId="14E6FCE2"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CHASAA : 11%</w:t>
            </w:r>
          </w:p>
          <w:p w14:paraId="7C802B49"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ECD/PCIMA : 61%</w:t>
            </w:r>
          </w:p>
          <w:p w14:paraId="5C0990C5"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ECD/Epilepsie : 73%</w:t>
            </w:r>
          </w:p>
        </w:tc>
        <w:tc>
          <w:tcPr>
            <w:tcW w:w="992" w:type="dxa"/>
          </w:tcPr>
          <w:p w14:paraId="7603BC24" w14:textId="77777777" w:rsidR="002951C3" w:rsidRPr="002E65C5" w:rsidRDefault="002951C3" w:rsidP="00EA3D6C">
            <w:pPr>
              <w:rPr>
                <w:rFonts w:ascii="Calibri" w:hAnsi="Calibri" w:cs="Arial"/>
                <w:b/>
                <w:bCs/>
                <w:sz w:val="16"/>
                <w:szCs w:val="16"/>
              </w:rPr>
            </w:pPr>
          </w:p>
          <w:p w14:paraId="0855A479" w14:textId="77777777" w:rsidR="002951C3" w:rsidRPr="002E65C5" w:rsidRDefault="002951C3" w:rsidP="00EA3D6C">
            <w:pPr>
              <w:rPr>
                <w:rFonts w:ascii="Calibri" w:hAnsi="Calibri" w:cs="Arial"/>
                <w:b/>
                <w:bCs/>
                <w:sz w:val="16"/>
                <w:szCs w:val="16"/>
              </w:rPr>
            </w:pPr>
          </w:p>
          <w:p w14:paraId="58935EF1" w14:textId="77777777" w:rsidR="002951C3" w:rsidRPr="002E65C5" w:rsidRDefault="002951C3" w:rsidP="00EA3D6C">
            <w:pPr>
              <w:rPr>
                <w:rFonts w:ascii="Calibri" w:hAnsi="Calibri" w:cs="Arial"/>
                <w:b/>
                <w:bCs/>
                <w:sz w:val="16"/>
                <w:szCs w:val="16"/>
              </w:rPr>
            </w:pPr>
            <w:r w:rsidRPr="002E65C5">
              <w:rPr>
                <w:rFonts w:ascii="Calibri" w:hAnsi="Calibri" w:cs="Arial"/>
                <w:b/>
                <w:bCs/>
                <w:sz w:val="16"/>
                <w:szCs w:val="16"/>
              </w:rPr>
              <w:t>&gt;50%</w:t>
            </w:r>
          </w:p>
        </w:tc>
        <w:tc>
          <w:tcPr>
            <w:tcW w:w="709" w:type="dxa"/>
          </w:tcPr>
          <w:p w14:paraId="28AE2B1A" w14:textId="77777777" w:rsidR="002951C3" w:rsidRPr="002E65C5" w:rsidRDefault="002951C3" w:rsidP="00EA3D6C">
            <w:pPr>
              <w:rPr>
                <w:rFonts w:cs="Arial"/>
                <w:bCs/>
                <w:sz w:val="16"/>
                <w:szCs w:val="16"/>
              </w:rPr>
            </w:pPr>
          </w:p>
          <w:p w14:paraId="3CB85F55" w14:textId="77777777" w:rsidR="002951C3" w:rsidRPr="002E65C5" w:rsidRDefault="002951C3" w:rsidP="00EA3D6C">
            <w:pPr>
              <w:rPr>
                <w:rFonts w:cs="Arial"/>
                <w:bCs/>
                <w:sz w:val="16"/>
                <w:szCs w:val="16"/>
              </w:rPr>
            </w:pPr>
          </w:p>
          <w:p w14:paraId="082E2662" w14:textId="77777777" w:rsidR="002951C3" w:rsidRPr="002E65C5" w:rsidRDefault="002951C3" w:rsidP="00EA3D6C">
            <w:pPr>
              <w:rPr>
                <w:rFonts w:cs="Arial"/>
                <w:bCs/>
                <w:sz w:val="16"/>
                <w:szCs w:val="16"/>
              </w:rPr>
            </w:pPr>
            <w:r w:rsidRPr="002E65C5">
              <w:rPr>
                <w:rFonts w:cs="Arial"/>
                <w:bCs/>
                <w:sz w:val="16"/>
                <w:szCs w:val="16"/>
              </w:rPr>
              <w:t>NA</w:t>
            </w:r>
          </w:p>
        </w:tc>
        <w:tc>
          <w:tcPr>
            <w:tcW w:w="851" w:type="dxa"/>
            <w:vAlign w:val="center"/>
          </w:tcPr>
          <w:p w14:paraId="6D8343A8" w14:textId="77777777" w:rsidR="002951C3" w:rsidRPr="002E65C5" w:rsidRDefault="002951C3" w:rsidP="00EA3D6C">
            <w:pPr>
              <w:rPr>
                <w:rFonts w:cs="Arial"/>
                <w:b/>
                <w:bCs/>
                <w:sz w:val="16"/>
                <w:szCs w:val="16"/>
              </w:rPr>
            </w:pPr>
            <w:r w:rsidRPr="002E65C5">
              <w:rPr>
                <w:rFonts w:cs="Arial"/>
                <w:b/>
                <w:bCs/>
                <w:sz w:val="16"/>
                <w:szCs w:val="16"/>
              </w:rPr>
              <w:t>&gt;50%</w:t>
            </w:r>
          </w:p>
        </w:tc>
      </w:tr>
      <w:tr w:rsidR="002951C3" w:rsidRPr="002E65C5" w14:paraId="61EE4E38" w14:textId="77777777" w:rsidTr="00EA3D6C">
        <w:tc>
          <w:tcPr>
            <w:tcW w:w="1560" w:type="dxa"/>
            <w:vMerge/>
            <w:vAlign w:val="center"/>
          </w:tcPr>
          <w:p w14:paraId="03346E9E" w14:textId="77777777" w:rsidR="002951C3" w:rsidRPr="002E65C5" w:rsidRDefault="002951C3" w:rsidP="00EA3D6C">
            <w:pPr>
              <w:rPr>
                <w:rFonts w:ascii="Calibri" w:hAnsi="Calibri" w:cs="Arial"/>
                <w:sz w:val="16"/>
                <w:szCs w:val="16"/>
              </w:rPr>
            </w:pPr>
          </w:p>
        </w:tc>
        <w:tc>
          <w:tcPr>
            <w:tcW w:w="1843" w:type="dxa"/>
          </w:tcPr>
          <w:p w14:paraId="0D844306" w14:textId="77777777" w:rsidR="002951C3" w:rsidRPr="002E65C5" w:rsidRDefault="002951C3" w:rsidP="00EA3D6C">
            <w:pPr>
              <w:pStyle w:val="Default"/>
              <w:spacing w:line="276" w:lineRule="auto"/>
              <w:jc w:val="both"/>
              <w:rPr>
                <w:rFonts w:ascii="Calibri" w:hAnsi="Calibri"/>
                <w:color w:val="auto"/>
                <w:sz w:val="16"/>
                <w:szCs w:val="16"/>
              </w:rPr>
            </w:pPr>
            <w:r w:rsidRPr="002E65C5">
              <w:rPr>
                <w:rFonts w:ascii="Calibri" w:hAnsi="Calibri"/>
                <w:color w:val="auto"/>
                <w:sz w:val="16"/>
                <w:szCs w:val="16"/>
              </w:rPr>
              <w:t>95% des participants à la formation correspondent à la liste des participants visés dans le plan de formation et alignés sur les critères d’éligibilité</w:t>
            </w:r>
          </w:p>
        </w:tc>
        <w:tc>
          <w:tcPr>
            <w:tcW w:w="992" w:type="dxa"/>
            <w:vAlign w:val="center"/>
          </w:tcPr>
          <w:p w14:paraId="260BE353" w14:textId="77777777" w:rsidR="002951C3" w:rsidRPr="002E65C5" w:rsidRDefault="002951C3" w:rsidP="00EA3D6C">
            <w:pPr>
              <w:rPr>
                <w:rFonts w:ascii="Calibri" w:hAnsi="Calibri" w:cs="Arial"/>
                <w:b/>
                <w:bCs/>
                <w:sz w:val="16"/>
                <w:szCs w:val="16"/>
              </w:rPr>
            </w:pPr>
            <w:r w:rsidRPr="002E65C5">
              <w:rPr>
                <w:rFonts w:ascii="Calibri" w:hAnsi="Calibri" w:cs="Arial"/>
                <w:b/>
                <w:bCs/>
                <w:sz w:val="16"/>
                <w:szCs w:val="16"/>
              </w:rPr>
              <w:t>Néant</w:t>
            </w:r>
          </w:p>
        </w:tc>
        <w:tc>
          <w:tcPr>
            <w:tcW w:w="1559" w:type="dxa"/>
          </w:tcPr>
          <w:p w14:paraId="311C9CBA" w14:textId="77777777" w:rsidR="002951C3" w:rsidRPr="002E65C5" w:rsidRDefault="002951C3" w:rsidP="00EA3D6C">
            <w:pPr>
              <w:rPr>
                <w:rFonts w:ascii="Calibri" w:hAnsi="Calibri" w:cs="Arial"/>
                <w:b/>
                <w:bCs/>
                <w:sz w:val="16"/>
                <w:szCs w:val="16"/>
                <w:u w:val="single"/>
              </w:rPr>
            </w:pPr>
            <w:r w:rsidRPr="002E65C5">
              <w:rPr>
                <w:rFonts w:ascii="Calibri" w:hAnsi="Calibri" w:cs="Arial"/>
                <w:b/>
                <w:bCs/>
                <w:sz w:val="16"/>
                <w:szCs w:val="16"/>
                <w:u w:val="single"/>
              </w:rPr>
              <w:t>94%</w:t>
            </w:r>
          </w:p>
          <w:p w14:paraId="31B5608A"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FOPABU : 100%</w:t>
            </w:r>
          </w:p>
          <w:p w14:paraId="1645673A"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CHASAA : 100%</w:t>
            </w:r>
          </w:p>
          <w:p w14:paraId="7F95CE6B"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ECD/PCIMA : 100%</w:t>
            </w:r>
          </w:p>
          <w:p w14:paraId="311CE179"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ECD/Epilepsie : 77%</w:t>
            </w:r>
          </w:p>
        </w:tc>
        <w:tc>
          <w:tcPr>
            <w:tcW w:w="992" w:type="dxa"/>
          </w:tcPr>
          <w:p w14:paraId="3C02A983" w14:textId="77777777" w:rsidR="002951C3" w:rsidRPr="002E65C5" w:rsidRDefault="002951C3" w:rsidP="00EA3D6C">
            <w:pPr>
              <w:rPr>
                <w:rFonts w:ascii="Calibri" w:hAnsi="Calibri" w:cs="Arial"/>
                <w:b/>
                <w:bCs/>
                <w:sz w:val="16"/>
                <w:szCs w:val="16"/>
              </w:rPr>
            </w:pPr>
            <w:r w:rsidRPr="002E65C5">
              <w:rPr>
                <w:rFonts w:ascii="Calibri" w:hAnsi="Calibri" w:cs="Arial"/>
                <w:b/>
                <w:bCs/>
                <w:sz w:val="16"/>
                <w:szCs w:val="16"/>
              </w:rPr>
              <w:t>80%</w:t>
            </w:r>
          </w:p>
        </w:tc>
        <w:tc>
          <w:tcPr>
            <w:tcW w:w="709" w:type="dxa"/>
          </w:tcPr>
          <w:p w14:paraId="4D2DD62A" w14:textId="77777777" w:rsidR="002951C3" w:rsidRPr="002E65C5" w:rsidRDefault="002951C3" w:rsidP="00EA3D6C">
            <w:pPr>
              <w:rPr>
                <w:rFonts w:cs="Arial"/>
                <w:bCs/>
                <w:sz w:val="16"/>
                <w:szCs w:val="16"/>
              </w:rPr>
            </w:pPr>
            <w:r w:rsidRPr="002E65C5">
              <w:rPr>
                <w:rFonts w:cs="Arial"/>
                <w:bCs/>
                <w:sz w:val="16"/>
                <w:szCs w:val="16"/>
              </w:rPr>
              <w:t>NA</w:t>
            </w:r>
          </w:p>
        </w:tc>
        <w:tc>
          <w:tcPr>
            <w:tcW w:w="851" w:type="dxa"/>
          </w:tcPr>
          <w:p w14:paraId="727DDF59" w14:textId="77777777" w:rsidR="002951C3" w:rsidRPr="002E65C5" w:rsidRDefault="002951C3" w:rsidP="00EA3D6C">
            <w:pPr>
              <w:rPr>
                <w:rFonts w:cs="Arial"/>
                <w:b/>
                <w:bCs/>
                <w:sz w:val="16"/>
                <w:szCs w:val="16"/>
              </w:rPr>
            </w:pPr>
            <w:r w:rsidRPr="002E65C5">
              <w:rPr>
                <w:rFonts w:cs="Arial"/>
                <w:b/>
                <w:bCs/>
                <w:sz w:val="16"/>
                <w:szCs w:val="16"/>
              </w:rPr>
              <w:t>95%</w:t>
            </w:r>
          </w:p>
        </w:tc>
      </w:tr>
      <w:tr w:rsidR="002951C3" w:rsidRPr="002E65C5" w14:paraId="3D3BE18A" w14:textId="77777777" w:rsidTr="00EA3D6C">
        <w:tc>
          <w:tcPr>
            <w:tcW w:w="1560" w:type="dxa"/>
            <w:vAlign w:val="center"/>
          </w:tcPr>
          <w:p w14:paraId="0E3BA1F9" w14:textId="77777777" w:rsidR="002951C3" w:rsidRPr="002E65C5" w:rsidRDefault="002951C3" w:rsidP="00936A81">
            <w:pPr>
              <w:widowControl w:val="0"/>
              <w:numPr>
                <w:ilvl w:val="0"/>
                <w:numId w:val="36"/>
              </w:numPr>
              <w:suppressAutoHyphens/>
              <w:spacing w:after="0" w:line="240" w:lineRule="auto"/>
              <w:ind w:left="176" w:hanging="176"/>
              <w:rPr>
                <w:rFonts w:ascii="Calibri" w:hAnsi="Calibri" w:cs="Arial"/>
                <w:sz w:val="16"/>
                <w:szCs w:val="16"/>
              </w:rPr>
            </w:pPr>
            <w:r w:rsidRPr="002E65C5">
              <w:rPr>
                <w:rFonts w:ascii="Calibri" w:hAnsi="Calibri" w:cs="Arial"/>
                <w:sz w:val="16"/>
                <w:szCs w:val="16"/>
              </w:rPr>
              <w:t>La mesure dans laquelle les prestataires de formations sont performants dans ces rôles</w:t>
            </w:r>
          </w:p>
        </w:tc>
        <w:tc>
          <w:tcPr>
            <w:tcW w:w="1843" w:type="dxa"/>
          </w:tcPr>
          <w:p w14:paraId="20C188F4" w14:textId="77777777" w:rsidR="002951C3" w:rsidRPr="002E65C5" w:rsidRDefault="002951C3" w:rsidP="00EA3D6C">
            <w:pPr>
              <w:pStyle w:val="Sansinterligne"/>
              <w:rPr>
                <w:rFonts w:ascii="Calibri" w:hAnsi="Calibri" w:cs="Arial"/>
                <w:sz w:val="16"/>
                <w:szCs w:val="16"/>
              </w:rPr>
            </w:pPr>
            <w:r w:rsidRPr="002E65C5">
              <w:rPr>
                <w:rFonts w:ascii="Calibri" w:hAnsi="Calibri" w:cs="Arial"/>
                <w:sz w:val="16"/>
                <w:szCs w:val="16"/>
              </w:rPr>
              <w:t xml:space="preserve">90% de formateurs qui appliquent les normes de  la pédagogie active </w:t>
            </w:r>
            <w:r w:rsidRPr="002E65C5">
              <w:rPr>
                <w:rFonts w:ascii="Calibri" w:hAnsi="Calibri" w:cs="Arial"/>
                <w:sz w:val="16"/>
                <w:szCs w:val="16"/>
                <w:vertAlign w:val="superscript"/>
              </w:rPr>
              <w:t>*2</w:t>
            </w:r>
            <w:r w:rsidRPr="002E65C5">
              <w:rPr>
                <w:rFonts w:ascii="Calibri" w:hAnsi="Calibri" w:cs="Arial"/>
                <w:sz w:val="16"/>
                <w:szCs w:val="16"/>
              </w:rPr>
              <w:t xml:space="preserve">                        </w:t>
            </w:r>
          </w:p>
        </w:tc>
        <w:tc>
          <w:tcPr>
            <w:tcW w:w="992" w:type="dxa"/>
            <w:vAlign w:val="center"/>
          </w:tcPr>
          <w:p w14:paraId="3BAFB4A9" w14:textId="77777777" w:rsidR="002951C3" w:rsidRPr="002E65C5" w:rsidRDefault="002951C3" w:rsidP="00EA3D6C">
            <w:pPr>
              <w:rPr>
                <w:rFonts w:ascii="Calibri" w:hAnsi="Calibri" w:cs="Arial"/>
                <w:b/>
                <w:bCs/>
                <w:sz w:val="16"/>
                <w:szCs w:val="16"/>
              </w:rPr>
            </w:pPr>
            <w:r w:rsidRPr="002E65C5">
              <w:rPr>
                <w:rFonts w:ascii="Calibri" w:hAnsi="Calibri" w:cs="Arial"/>
                <w:b/>
                <w:bCs/>
                <w:sz w:val="16"/>
                <w:szCs w:val="16"/>
              </w:rPr>
              <w:t>Néant</w:t>
            </w:r>
          </w:p>
        </w:tc>
        <w:tc>
          <w:tcPr>
            <w:tcW w:w="1559" w:type="dxa"/>
          </w:tcPr>
          <w:p w14:paraId="5EB27DD3" w14:textId="77777777" w:rsidR="002951C3" w:rsidRPr="002E65C5" w:rsidRDefault="002951C3" w:rsidP="00EA3D6C">
            <w:pPr>
              <w:rPr>
                <w:rFonts w:ascii="Calibri" w:hAnsi="Calibri" w:cs="Arial"/>
                <w:b/>
                <w:bCs/>
                <w:sz w:val="16"/>
                <w:szCs w:val="16"/>
                <w:u w:val="single"/>
              </w:rPr>
            </w:pPr>
            <w:r w:rsidRPr="002E65C5">
              <w:rPr>
                <w:rFonts w:ascii="Calibri" w:hAnsi="Calibri" w:cs="Arial"/>
                <w:b/>
                <w:bCs/>
                <w:sz w:val="16"/>
                <w:szCs w:val="16"/>
                <w:u w:val="single"/>
              </w:rPr>
              <w:t>79%</w:t>
            </w:r>
          </w:p>
          <w:p w14:paraId="0091FDF8" w14:textId="77777777" w:rsidR="002951C3" w:rsidRPr="002E65C5" w:rsidRDefault="002951C3" w:rsidP="00EA3D6C">
            <w:pPr>
              <w:rPr>
                <w:rFonts w:ascii="Calibri" w:hAnsi="Calibri" w:cs="Arial"/>
                <w:bCs/>
                <w:sz w:val="16"/>
                <w:szCs w:val="16"/>
              </w:rPr>
            </w:pPr>
          </w:p>
          <w:p w14:paraId="7BC8BF4C"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FOPABU : 80%</w:t>
            </w:r>
          </w:p>
          <w:p w14:paraId="5F5FCD41"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CHASAA : 80%</w:t>
            </w:r>
          </w:p>
          <w:p w14:paraId="79522BB9"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ECD/PCIMA : 90%</w:t>
            </w:r>
          </w:p>
          <w:p w14:paraId="606454BC"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ECD/Epilepsie : 65%</w:t>
            </w:r>
          </w:p>
          <w:p w14:paraId="0413AC4F" w14:textId="77777777" w:rsidR="002951C3" w:rsidRPr="002E65C5" w:rsidRDefault="002951C3" w:rsidP="00EA3D6C">
            <w:pPr>
              <w:rPr>
                <w:rFonts w:ascii="Calibri" w:hAnsi="Calibri" w:cs="Arial"/>
                <w:bCs/>
                <w:sz w:val="16"/>
                <w:szCs w:val="16"/>
              </w:rPr>
            </w:pPr>
          </w:p>
        </w:tc>
        <w:tc>
          <w:tcPr>
            <w:tcW w:w="992" w:type="dxa"/>
          </w:tcPr>
          <w:p w14:paraId="01C5F76B" w14:textId="77777777" w:rsidR="002951C3" w:rsidRPr="002E65C5" w:rsidRDefault="002951C3" w:rsidP="00EA3D6C">
            <w:pPr>
              <w:rPr>
                <w:rFonts w:ascii="Calibri" w:hAnsi="Calibri" w:cs="Arial"/>
                <w:b/>
                <w:bCs/>
                <w:sz w:val="16"/>
                <w:szCs w:val="16"/>
              </w:rPr>
            </w:pPr>
            <w:r w:rsidRPr="002E65C5">
              <w:rPr>
                <w:rFonts w:ascii="Calibri" w:hAnsi="Calibri" w:cs="Arial"/>
                <w:b/>
                <w:bCs/>
                <w:sz w:val="16"/>
                <w:szCs w:val="16"/>
              </w:rPr>
              <w:t>80%</w:t>
            </w:r>
          </w:p>
        </w:tc>
        <w:tc>
          <w:tcPr>
            <w:tcW w:w="709" w:type="dxa"/>
          </w:tcPr>
          <w:p w14:paraId="22B17780" w14:textId="77777777" w:rsidR="002951C3" w:rsidRPr="002E65C5" w:rsidRDefault="002951C3" w:rsidP="00EA3D6C">
            <w:pPr>
              <w:rPr>
                <w:rFonts w:cs="Arial"/>
                <w:bCs/>
                <w:sz w:val="16"/>
                <w:szCs w:val="16"/>
              </w:rPr>
            </w:pPr>
            <w:r w:rsidRPr="002E65C5">
              <w:rPr>
                <w:rFonts w:cs="Arial"/>
                <w:bCs/>
                <w:sz w:val="16"/>
                <w:szCs w:val="16"/>
              </w:rPr>
              <w:t>NA</w:t>
            </w:r>
          </w:p>
        </w:tc>
        <w:tc>
          <w:tcPr>
            <w:tcW w:w="851" w:type="dxa"/>
          </w:tcPr>
          <w:p w14:paraId="0D4222C0" w14:textId="77777777" w:rsidR="002951C3" w:rsidRPr="002E65C5" w:rsidRDefault="002951C3" w:rsidP="00EA3D6C">
            <w:pPr>
              <w:rPr>
                <w:rFonts w:cs="Arial"/>
                <w:b/>
                <w:bCs/>
                <w:sz w:val="16"/>
                <w:szCs w:val="16"/>
              </w:rPr>
            </w:pPr>
            <w:r w:rsidRPr="002E65C5">
              <w:rPr>
                <w:rFonts w:cs="Arial"/>
                <w:b/>
                <w:bCs/>
                <w:sz w:val="16"/>
                <w:szCs w:val="16"/>
              </w:rPr>
              <w:t>90%</w:t>
            </w:r>
          </w:p>
        </w:tc>
      </w:tr>
    </w:tbl>
    <w:p w14:paraId="3D48310B" w14:textId="77777777" w:rsidR="005A4F82" w:rsidRPr="002E65C5" w:rsidRDefault="005A4F82" w:rsidP="002951C3">
      <w:pPr>
        <w:rPr>
          <w:rFonts w:eastAsia="Calibri"/>
        </w:rPr>
      </w:pPr>
    </w:p>
    <w:p w14:paraId="158E3888" w14:textId="77777777" w:rsidR="002951C3" w:rsidRPr="00A303C2" w:rsidRDefault="002951C3" w:rsidP="002951C3">
      <w:pPr>
        <w:pStyle w:val="Titre3"/>
        <w:keepNext w:val="0"/>
        <w:autoSpaceDE w:val="0"/>
        <w:autoSpaceDN w:val="0"/>
        <w:adjustRightInd w:val="0"/>
        <w:spacing w:before="60" w:after="60"/>
        <w:ind w:left="720" w:hanging="720"/>
        <w:contextualSpacing/>
        <w:rPr>
          <w:rFonts w:ascii="Calibri" w:eastAsia="Calibri" w:hAnsi="Calibri" w:cs="Calibri-Bold"/>
          <w:b/>
          <w:color w:val="auto"/>
        </w:rPr>
      </w:pPr>
      <w:bookmarkStart w:id="88" w:name="_Toc508387571"/>
      <w:r w:rsidRPr="00A303C2">
        <w:rPr>
          <w:rFonts w:ascii="Calibri" w:eastAsia="Calibri" w:hAnsi="Calibri" w:cs="Calibri-Bold"/>
          <w:b/>
          <w:color w:val="auto"/>
        </w:rPr>
        <w:t>2.5.2. État d'avancement des principales activités</w:t>
      </w:r>
      <w:bookmarkEnd w:id="88"/>
    </w:p>
    <w:p w14:paraId="0C1B8277" w14:textId="77777777" w:rsidR="002951C3" w:rsidRDefault="002951C3" w:rsidP="002951C3">
      <w:pPr>
        <w:rPr>
          <w:rFonts w:eastAsia="Calibri"/>
        </w:rPr>
      </w:pPr>
    </w:p>
    <w:tbl>
      <w:tblPr>
        <w:tblW w:w="89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709"/>
        <w:gridCol w:w="737"/>
        <w:gridCol w:w="709"/>
        <w:gridCol w:w="709"/>
      </w:tblGrid>
      <w:tr w:rsidR="002951C3" w:rsidRPr="00210E4C" w14:paraId="0BE7266A" w14:textId="77777777" w:rsidTr="00EA3D6C">
        <w:trPr>
          <w:cantSplit/>
          <w:trHeight w:val="365"/>
        </w:trPr>
        <w:tc>
          <w:tcPr>
            <w:tcW w:w="6096" w:type="dxa"/>
            <w:vMerge w:val="restart"/>
            <w:tcBorders>
              <w:top w:val="single" w:sz="4" w:space="0" w:color="auto"/>
              <w:left w:val="single" w:sz="4" w:space="0" w:color="auto"/>
              <w:bottom w:val="single" w:sz="4" w:space="0" w:color="auto"/>
              <w:right w:val="single" w:sz="4" w:space="0" w:color="auto"/>
            </w:tcBorders>
          </w:tcPr>
          <w:p w14:paraId="1668C688" w14:textId="77777777" w:rsidR="002951C3" w:rsidRPr="00210E4C" w:rsidRDefault="002951C3" w:rsidP="00EA3D6C">
            <w:pPr>
              <w:pStyle w:val="Pieddepage"/>
              <w:keepNext/>
              <w:spacing w:before="120"/>
              <w:rPr>
                <w:rFonts w:ascii="Calibri" w:hAnsi="Calibri" w:cs="Calibri"/>
                <w:i/>
                <w:iCs/>
                <w:sz w:val="20"/>
                <w:szCs w:val="20"/>
              </w:rPr>
            </w:pPr>
            <w:r w:rsidRPr="00210E4C">
              <w:rPr>
                <w:rFonts w:ascii="Calibri" w:hAnsi="Calibri" w:cs="Calibri"/>
                <w:b/>
                <w:snapToGrid/>
                <w:sz w:val="20"/>
                <w:szCs w:val="20"/>
              </w:rPr>
              <w:t xml:space="preserve">État d'avancement des </w:t>
            </w:r>
            <w:r w:rsidRPr="00210E4C">
              <w:rPr>
                <w:rFonts w:ascii="Calibri" w:hAnsi="Calibri" w:cs="Calibri"/>
                <w:b/>
                <w:snapToGrid/>
                <w:sz w:val="20"/>
                <w:szCs w:val="20"/>
                <w:u w:val="single"/>
              </w:rPr>
              <w:t xml:space="preserve">principales </w:t>
            </w:r>
            <w:r w:rsidRPr="00210E4C">
              <w:rPr>
                <w:rFonts w:ascii="Calibri" w:hAnsi="Calibri" w:cs="Calibri"/>
                <w:b/>
                <w:snapToGrid/>
                <w:sz w:val="20"/>
                <w:szCs w:val="20"/>
              </w:rPr>
              <w:t xml:space="preserve">activités </w:t>
            </w:r>
          </w:p>
        </w:tc>
        <w:tc>
          <w:tcPr>
            <w:tcW w:w="2864" w:type="dxa"/>
            <w:gridSpan w:val="4"/>
            <w:tcBorders>
              <w:top w:val="single" w:sz="4" w:space="0" w:color="auto"/>
              <w:left w:val="single" w:sz="4" w:space="0" w:color="auto"/>
              <w:bottom w:val="single" w:sz="4" w:space="0" w:color="auto"/>
              <w:right w:val="single" w:sz="4" w:space="0" w:color="auto"/>
            </w:tcBorders>
          </w:tcPr>
          <w:p w14:paraId="4C9504D4" w14:textId="77777777" w:rsidR="002951C3" w:rsidRPr="00210E4C" w:rsidRDefault="002951C3" w:rsidP="00EA3D6C">
            <w:pPr>
              <w:pStyle w:val="Pieddepage"/>
              <w:keepNext/>
              <w:spacing w:before="120"/>
              <w:jc w:val="center"/>
              <w:rPr>
                <w:rFonts w:ascii="Calibri" w:hAnsi="Calibri" w:cs="Calibri"/>
                <w:b/>
                <w:bCs/>
                <w:sz w:val="20"/>
                <w:szCs w:val="20"/>
              </w:rPr>
            </w:pPr>
            <w:r w:rsidRPr="00210E4C">
              <w:rPr>
                <w:rFonts w:ascii="Calibri" w:hAnsi="Calibri" w:cs="Calibri"/>
                <w:b/>
                <w:snapToGrid/>
                <w:sz w:val="20"/>
                <w:szCs w:val="20"/>
              </w:rPr>
              <w:t>État d'avancement :</w:t>
            </w:r>
          </w:p>
        </w:tc>
      </w:tr>
      <w:tr w:rsidR="002951C3" w:rsidRPr="00210E4C" w14:paraId="60A4B7F2" w14:textId="77777777" w:rsidTr="00EA3D6C">
        <w:trPr>
          <w:cantSplit/>
          <w:trHeight w:val="149"/>
        </w:trPr>
        <w:tc>
          <w:tcPr>
            <w:tcW w:w="6096" w:type="dxa"/>
            <w:vMerge/>
            <w:tcBorders>
              <w:top w:val="single" w:sz="4" w:space="0" w:color="auto"/>
              <w:left w:val="single" w:sz="4" w:space="0" w:color="auto"/>
              <w:bottom w:val="single" w:sz="4" w:space="0" w:color="auto"/>
              <w:right w:val="single" w:sz="4" w:space="0" w:color="auto"/>
            </w:tcBorders>
          </w:tcPr>
          <w:p w14:paraId="3DB96B7A" w14:textId="77777777" w:rsidR="002951C3" w:rsidRPr="00210E4C" w:rsidRDefault="002951C3" w:rsidP="00EA3D6C">
            <w:pPr>
              <w:pStyle w:val="Pieddepage"/>
              <w:keepNext/>
              <w:spacing w:before="120"/>
              <w:rPr>
                <w:rFonts w:ascii="Calibri" w:hAnsi="Calibri" w:cs="Calibri"/>
                <w:b/>
                <w:bCs/>
                <w:sz w:val="20"/>
                <w:szCs w:val="20"/>
              </w:rPr>
            </w:pP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0D5CFF4A" w14:textId="77777777" w:rsidR="002951C3" w:rsidRPr="00210E4C" w:rsidRDefault="002951C3" w:rsidP="00EA3D6C">
            <w:pPr>
              <w:pStyle w:val="Pieddepage"/>
              <w:keepNext/>
              <w:spacing w:before="120"/>
              <w:jc w:val="center"/>
              <w:rPr>
                <w:rFonts w:ascii="Calibri" w:hAnsi="Calibri" w:cs="Calibri"/>
                <w:sz w:val="20"/>
                <w:szCs w:val="20"/>
              </w:rPr>
            </w:pPr>
            <w:r w:rsidRPr="00210E4C">
              <w:rPr>
                <w:rFonts w:ascii="Calibri" w:hAnsi="Calibri" w:cs="Calibri"/>
                <w:snapToGrid/>
                <w:sz w:val="20"/>
                <w:szCs w:val="20"/>
              </w:rPr>
              <w:t>A</w:t>
            </w:r>
          </w:p>
        </w:tc>
        <w:tc>
          <w:tcPr>
            <w:tcW w:w="737" w:type="dxa"/>
            <w:tcBorders>
              <w:top w:val="single" w:sz="4" w:space="0" w:color="auto"/>
              <w:left w:val="single" w:sz="4" w:space="0" w:color="auto"/>
              <w:bottom w:val="single" w:sz="4" w:space="0" w:color="auto"/>
              <w:right w:val="single" w:sz="4" w:space="0" w:color="auto"/>
            </w:tcBorders>
            <w:tcMar>
              <w:left w:w="0" w:type="dxa"/>
              <w:right w:w="0" w:type="dxa"/>
            </w:tcMar>
          </w:tcPr>
          <w:p w14:paraId="43BA76CD" w14:textId="77777777" w:rsidR="002951C3" w:rsidRPr="00210E4C" w:rsidRDefault="002951C3" w:rsidP="00EA3D6C">
            <w:pPr>
              <w:pStyle w:val="Pieddepage"/>
              <w:keepNext/>
              <w:spacing w:before="120"/>
              <w:jc w:val="center"/>
              <w:rPr>
                <w:rFonts w:ascii="Calibri" w:hAnsi="Calibri" w:cs="Calibri"/>
                <w:sz w:val="20"/>
                <w:szCs w:val="16"/>
              </w:rPr>
            </w:pPr>
            <w:r w:rsidRPr="00210E4C">
              <w:rPr>
                <w:rFonts w:ascii="Calibri" w:hAnsi="Calibri" w:cs="Calibri"/>
                <w:snapToGrid/>
                <w:sz w:val="20"/>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636C63CC" w14:textId="77777777" w:rsidR="002951C3" w:rsidRPr="00210E4C" w:rsidRDefault="002951C3" w:rsidP="00EA3D6C">
            <w:pPr>
              <w:pStyle w:val="Pieddepage"/>
              <w:keepNext/>
              <w:spacing w:before="120"/>
              <w:jc w:val="center"/>
              <w:rPr>
                <w:rFonts w:ascii="Calibri" w:hAnsi="Calibri" w:cs="Calibri"/>
                <w:sz w:val="20"/>
                <w:szCs w:val="16"/>
              </w:rPr>
            </w:pPr>
            <w:r w:rsidRPr="00210E4C">
              <w:rPr>
                <w:rFonts w:ascii="Calibri" w:hAnsi="Calibri" w:cs="Calibri"/>
                <w:snapToGrid/>
                <w:sz w:val="20"/>
              </w:rPr>
              <w:t>C</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503D7455" w14:textId="77777777" w:rsidR="002951C3" w:rsidRPr="00210E4C" w:rsidRDefault="002951C3" w:rsidP="00EA3D6C">
            <w:pPr>
              <w:pStyle w:val="Pieddepage"/>
              <w:keepNext/>
              <w:spacing w:before="120"/>
              <w:jc w:val="center"/>
              <w:rPr>
                <w:rFonts w:ascii="Calibri" w:hAnsi="Calibri" w:cs="Calibri"/>
                <w:sz w:val="20"/>
                <w:szCs w:val="16"/>
              </w:rPr>
            </w:pPr>
            <w:r w:rsidRPr="00210E4C">
              <w:rPr>
                <w:rFonts w:ascii="Calibri" w:hAnsi="Calibri" w:cs="Calibri"/>
                <w:snapToGrid/>
                <w:sz w:val="20"/>
              </w:rPr>
              <w:t>D</w:t>
            </w:r>
          </w:p>
        </w:tc>
      </w:tr>
      <w:tr w:rsidR="002951C3" w:rsidRPr="00210E4C" w14:paraId="4B3CBE3E" w14:textId="77777777" w:rsidTr="00EA3D6C">
        <w:trPr>
          <w:trHeight w:val="323"/>
        </w:trPr>
        <w:tc>
          <w:tcPr>
            <w:tcW w:w="6096" w:type="dxa"/>
            <w:tcBorders>
              <w:top w:val="single" w:sz="4" w:space="0" w:color="auto"/>
              <w:left w:val="single" w:sz="4" w:space="0" w:color="auto"/>
              <w:bottom w:val="single" w:sz="4" w:space="0" w:color="auto"/>
              <w:right w:val="single" w:sz="4" w:space="0" w:color="auto"/>
            </w:tcBorders>
          </w:tcPr>
          <w:p w14:paraId="2A319B4D" w14:textId="77777777" w:rsidR="002951C3" w:rsidRPr="00210E4C" w:rsidRDefault="002951C3" w:rsidP="00EA3D6C">
            <w:pPr>
              <w:pStyle w:val="Pieddepage"/>
              <w:keepNext/>
              <w:spacing w:before="120"/>
              <w:rPr>
                <w:rFonts w:ascii="Calibri" w:hAnsi="Calibri" w:cs="Calibri"/>
                <w:b/>
                <w:snapToGrid/>
                <w:sz w:val="20"/>
                <w:szCs w:val="20"/>
              </w:rPr>
            </w:pPr>
            <w:r w:rsidRPr="00210E4C">
              <w:rPr>
                <w:rFonts w:ascii="Calibri" w:hAnsi="Calibri" w:cs="Calibri"/>
                <w:b/>
                <w:snapToGrid/>
                <w:sz w:val="20"/>
                <w:szCs w:val="20"/>
              </w:rPr>
              <w:t>I. Les compétences en GRH sont renforcées, partagées et mises à profit.</w:t>
            </w:r>
          </w:p>
        </w:tc>
        <w:tc>
          <w:tcPr>
            <w:tcW w:w="709" w:type="dxa"/>
            <w:tcBorders>
              <w:top w:val="single" w:sz="4" w:space="0" w:color="auto"/>
              <w:left w:val="single" w:sz="4" w:space="0" w:color="auto"/>
              <w:bottom w:val="single" w:sz="4" w:space="0" w:color="auto"/>
              <w:right w:val="single" w:sz="4" w:space="0" w:color="auto"/>
            </w:tcBorders>
          </w:tcPr>
          <w:p w14:paraId="4C1FB163" w14:textId="77777777" w:rsidR="002951C3" w:rsidRPr="00210E4C" w:rsidRDefault="002951C3" w:rsidP="00EA3D6C">
            <w:pPr>
              <w:pStyle w:val="Pieddepage"/>
              <w:keepNext/>
              <w:spacing w:before="120"/>
              <w:rPr>
                <w:rFonts w:ascii="Calibri" w:hAnsi="Calibri" w:cs="Calibri"/>
                <w:sz w:val="20"/>
                <w:szCs w:val="20"/>
              </w:rPr>
            </w:pPr>
          </w:p>
        </w:tc>
        <w:tc>
          <w:tcPr>
            <w:tcW w:w="737" w:type="dxa"/>
            <w:tcBorders>
              <w:top w:val="single" w:sz="4" w:space="0" w:color="auto"/>
              <w:left w:val="single" w:sz="4" w:space="0" w:color="auto"/>
              <w:bottom w:val="single" w:sz="4" w:space="0" w:color="auto"/>
              <w:right w:val="single" w:sz="4" w:space="0" w:color="auto"/>
            </w:tcBorders>
          </w:tcPr>
          <w:p w14:paraId="76E509B0" w14:textId="77777777" w:rsidR="002951C3" w:rsidRPr="00210E4C" w:rsidRDefault="002951C3" w:rsidP="00EA3D6C">
            <w:pPr>
              <w:pStyle w:val="Pieddepage"/>
              <w:keepNext/>
              <w:spacing w:before="120"/>
              <w:rPr>
                <w:rFonts w:ascii="Calibri" w:hAnsi="Calibri" w:cs="Calibri"/>
                <w:sz w:val="16"/>
                <w:szCs w:val="16"/>
              </w:rPr>
            </w:pPr>
          </w:p>
        </w:tc>
        <w:tc>
          <w:tcPr>
            <w:tcW w:w="709" w:type="dxa"/>
            <w:tcBorders>
              <w:top w:val="single" w:sz="4" w:space="0" w:color="auto"/>
              <w:left w:val="single" w:sz="4" w:space="0" w:color="auto"/>
              <w:bottom w:val="single" w:sz="4" w:space="0" w:color="auto"/>
              <w:right w:val="single" w:sz="4" w:space="0" w:color="auto"/>
            </w:tcBorders>
          </w:tcPr>
          <w:p w14:paraId="4BB1A643" w14:textId="77777777" w:rsidR="002951C3" w:rsidRPr="00210E4C" w:rsidRDefault="002951C3" w:rsidP="00EA3D6C">
            <w:pPr>
              <w:pStyle w:val="Pieddepage"/>
              <w:keepNext/>
              <w:spacing w:before="120"/>
              <w:rPr>
                <w:rFonts w:ascii="Calibri" w:hAnsi="Calibri" w:cs="Calibri"/>
                <w:sz w:val="16"/>
                <w:szCs w:val="16"/>
              </w:rPr>
            </w:pPr>
          </w:p>
        </w:tc>
        <w:tc>
          <w:tcPr>
            <w:tcW w:w="709" w:type="dxa"/>
            <w:tcBorders>
              <w:top w:val="single" w:sz="4" w:space="0" w:color="auto"/>
              <w:left w:val="single" w:sz="4" w:space="0" w:color="auto"/>
              <w:bottom w:val="single" w:sz="4" w:space="0" w:color="auto"/>
              <w:right w:val="single" w:sz="4" w:space="0" w:color="auto"/>
            </w:tcBorders>
          </w:tcPr>
          <w:p w14:paraId="794445F5" w14:textId="77777777" w:rsidR="002951C3" w:rsidRPr="00210E4C" w:rsidRDefault="002951C3" w:rsidP="00EA3D6C">
            <w:pPr>
              <w:pStyle w:val="Pieddepage"/>
              <w:keepNext/>
              <w:spacing w:before="120"/>
              <w:rPr>
                <w:rFonts w:ascii="Calibri" w:hAnsi="Calibri" w:cs="Calibri"/>
                <w:sz w:val="16"/>
                <w:szCs w:val="16"/>
              </w:rPr>
            </w:pPr>
          </w:p>
        </w:tc>
      </w:tr>
      <w:tr w:rsidR="002951C3" w:rsidRPr="00210E4C" w14:paraId="4C99B6D6" w14:textId="77777777" w:rsidTr="00EA3D6C">
        <w:trPr>
          <w:trHeight w:val="323"/>
        </w:trPr>
        <w:tc>
          <w:tcPr>
            <w:tcW w:w="6096" w:type="dxa"/>
            <w:tcBorders>
              <w:top w:val="single" w:sz="4" w:space="0" w:color="auto"/>
              <w:left w:val="single" w:sz="4" w:space="0" w:color="auto"/>
              <w:bottom w:val="single" w:sz="4" w:space="0" w:color="auto"/>
              <w:right w:val="single" w:sz="4" w:space="0" w:color="auto"/>
            </w:tcBorders>
          </w:tcPr>
          <w:p w14:paraId="745B1C46" w14:textId="77777777" w:rsidR="002951C3" w:rsidRPr="00210E4C" w:rsidRDefault="002951C3" w:rsidP="00936A81">
            <w:pPr>
              <w:pStyle w:val="Pieddepage"/>
              <w:keepNext/>
              <w:numPr>
                <w:ilvl w:val="0"/>
                <w:numId w:val="37"/>
              </w:numPr>
              <w:tabs>
                <w:tab w:val="clear" w:pos="4818"/>
                <w:tab w:val="center" w:pos="601"/>
              </w:tabs>
              <w:spacing w:before="120"/>
              <w:rPr>
                <w:rFonts w:ascii="Calibri" w:hAnsi="Calibri" w:cs="Calibri"/>
                <w:sz w:val="20"/>
                <w:szCs w:val="20"/>
              </w:rPr>
            </w:pPr>
            <w:r w:rsidRPr="00210E4C">
              <w:rPr>
                <w:rFonts w:ascii="Calibri" w:hAnsi="Calibri" w:cs="Calibri"/>
                <w:sz w:val="20"/>
                <w:szCs w:val="20"/>
              </w:rPr>
              <w:t>Réaliser un état des lieux</w:t>
            </w:r>
          </w:p>
        </w:tc>
        <w:tc>
          <w:tcPr>
            <w:tcW w:w="709" w:type="dxa"/>
            <w:tcBorders>
              <w:top w:val="single" w:sz="4" w:space="0" w:color="auto"/>
              <w:left w:val="single" w:sz="4" w:space="0" w:color="auto"/>
              <w:bottom w:val="single" w:sz="4" w:space="0" w:color="auto"/>
              <w:right w:val="single" w:sz="4" w:space="0" w:color="auto"/>
            </w:tcBorders>
          </w:tcPr>
          <w:p w14:paraId="66589BC5" w14:textId="77777777" w:rsidR="002951C3" w:rsidRPr="00210E4C" w:rsidRDefault="002951C3" w:rsidP="00EA3D6C">
            <w:pPr>
              <w:pStyle w:val="Pieddepage"/>
              <w:keepNext/>
              <w:spacing w:before="120"/>
              <w:rPr>
                <w:rFonts w:ascii="Calibri" w:hAnsi="Calibri" w:cs="Calibri"/>
                <w:sz w:val="20"/>
                <w:szCs w:val="20"/>
              </w:rPr>
            </w:pPr>
          </w:p>
        </w:tc>
        <w:tc>
          <w:tcPr>
            <w:tcW w:w="737" w:type="dxa"/>
            <w:tcBorders>
              <w:top w:val="single" w:sz="4" w:space="0" w:color="auto"/>
              <w:left w:val="single" w:sz="4" w:space="0" w:color="auto"/>
              <w:bottom w:val="single" w:sz="4" w:space="0" w:color="auto"/>
              <w:right w:val="single" w:sz="4" w:space="0" w:color="auto"/>
            </w:tcBorders>
          </w:tcPr>
          <w:p w14:paraId="705CB599" w14:textId="77777777" w:rsidR="002951C3" w:rsidRPr="00210E4C" w:rsidRDefault="002951C3" w:rsidP="00EA3D6C">
            <w:pPr>
              <w:pStyle w:val="Pieddepage"/>
              <w:keepNext/>
              <w:spacing w:before="120"/>
              <w:rPr>
                <w:rFonts w:ascii="Calibri" w:hAnsi="Calibri" w:cs="Calibri"/>
                <w:sz w:val="16"/>
                <w:szCs w:val="16"/>
              </w:rPr>
            </w:pPr>
            <w:r w:rsidRPr="00210E4C">
              <w:rPr>
                <w:rFonts w:ascii="Calibri" w:hAnsi="Calibri" w:cs="Calibri"/>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2FAF910A" w14:textId="77777777" w:rsidR="002951C3" w:rsidRPr="00210E4C" w:rsidRDefault="002951C3" w:rsidP="00EA3D6C">
            <w:pPr>
              <w:pStyle w:val="Pieddepage"/>
              <w:keepNext/>
              <w:spacing w:before="120"/>
              <w:rPr>
                <w:rFonts w:ascii="Calibri" w:hAnsi="Calibri" w:cs="Calibri"/>
                <w:sz w:val="16"/>
                <w:szCs w:val="16"/>
              </w:rPr>
            </w:pPr>
          </w:p>
        </w:tc>
        <w:tc>
          <w:tcPr>
            <w:tcW w:w="709" w:type="dxa"/>
            <w:tcBorders>
              <w:top w:val="single" w:sz="4" w:space="0" w:color="auto"/>
              <w:left w:val="single" w:sz="4" w:space="0" w:color="auto"/>
              <w:bottom w:val="single" w:sz="4" w:space="0" w:color="auto"/>
              <w:right w:val="single" w:sz="4" w:space="0" w:color="auto"/>
            </w:tcBorders>
          </w:tcPr>
          <w:p w14:paraId="7D5BFA2E" w14:textId="77777777" w:rsidR="002951C3" w:rsidRPr="00210E4C" w:rsidRDefault="002951C3" w:rsidP="00EA3D6C">
            <w:pPr>
              <w:pStyle w:val="Pieddepage"/>
              <w:keepNext/>
              <w:spacing w:before="120"/>
              <w:rPr>
                <w:rFonts w:ascii="Calibri" w:hAnsi="Calibri" w:cs="Calibri"/>
                <w:sz w:val="16"/>
                <w:szCs w:val="16"/>
              </w:rPr>
            </w:pPr>
          </w:p>
        </w:tc>
      </w:tr>
      <w:tr w:rsidR="002951C3" w:rsidRPr="00210E4C" w14:paraId="20BDD925" w14:textId="77777777" w:rsidTr="00EA3D6C">
        <w:trPr>
          <w:trHeight w:val="310"/>
        </w:trPr>
        <w:tc>
          <w:tcPr>
            <w:tcW w:w="6096" w:type="dxa"/>
            <w:tcBorders>
              <w:top w:val="single" w:sz="4" w:space="0" w:color="auto"/>
              <w:left w:val="single" w:sz="4" w:space="0" w:color="auto"/>
              <w:bottom w:val="single" w:sz="4" w:space="0" w:color="auto"/>
              <w:right w:val="single" w:sz="4" w:space="0" w:color="auto"/>
            </w:tcBorders>
          </w:tcPr>
          <w:p w14:paraId="400820F6" w14:textId="77777777" w:rsidR="002951C3" w:rsidRPr="00210E4C" w:rsidRDefault="002951C3" w:rsidP="00936A81">
            <w:pPr>
              <w:pStyle w:val="Pieddepage"/>
              <w:keepNext/>
              <w:numPr>
                <w:ilvl w:val="0"/>
                <w:numId w:val="37"/>
              </w:numPr>
              <w:tabs>
                <w:tab w:val="clear" w:pos="4818"/>
                <w:tab w:val="center" w:pos="601"/>
              </w:tabs>
              <w:spacing w:before="120"/>
              <w:rPr>
                <w:rFonts w:ascii="Calibri" w:hAnsi="Calibri" w:cs="Calibri"/>
                <w:sz w:val="20"/>
                <w:szCs w:val="20"/>
              </w:rPr>
            </w:pPr>
            <w:r w:rsidRPr="00210E4C">
              <w:rPr>
                <w:rFonts w:ascii="Calibri" w:hAnsi="Calibri" w:cs="Calibri"/>
                <w:sz w:val="20"/>
                <w:szCs w:val="20"/>
              </w:rPr>
              <w:t>Définir les besoins en matière de RC</w:t>
            </w:r>
          </w:p>
        </w:tc>
        <w:tc>
          <w:tcPr>
            <w:tcW w:w="709" w:type="dxa"/>
            <w:tcBorders>
              <w:top w:val="single" w:sz="4" w:space="0" w:color="auto"/>
              <w:left w:val="single" w:sz="4" w:space="0" w:color="auto"/>
              <w:bottom w:val="single" w:sz="4" w:space="0" w:color="auto"/>
              <w:right w:val="single" w:sz="4" w:space="0" w:color="auto"/>
            </w:tcBorders>
          </w:tcPr>
          <w:p w14:paraId="12E54274" w14:textId="77777777" w:rsidR="002951C3" w:rsidRPr="00210E4C" w:rsidRDefault="002951C3" w:rsidP="00EA3D6C">
            <w:pPr>
              <w:pStyle w:val="Pieddepage"/>
              <w:keepNext/>
              <w:spacing w:before="120"/>
              <w:rPr>
                <w:rFonts w:ascii="Calibri" w:hAnsi="Calibri" w:cs="Calibri"/>
                <w:sz w:val="20"/>
                <w:szCs w:val="20"/>
              </w:rPr>
            </w:pPr>
          </w:p>
        </w:tc>
        <w:tc>
          <w:tcPr>
            <w:tcW w:w="737" w:type="dxa"/>
            <w:tcBorders>
              <w:top w:val="single" w:sz="4" w:space="0" w:color="auto"/>
              <w:left w:val="single" w:sz="4" w:space="0" w:color="auto"/>
              <w:bottom w:val="single" w:sz="4" w:space="0" w:color="auto"/>
              <w:right w:val="single" w:sz="4" w:space="0" w:color="auto"/>
            </w:tcBorders>
          </w:tcPr>
          <w:p w14:paraId="003321C1" w14:textId="77777777" w:rsidR="002951C3" w:rsidRPr="00210E4C" w:rsidRDefault="002951C3" w:rsidP="00EA3D6C">
            <w:pPr>
              <w:pStyle w:val="Pieddepage"/>
              <w:keepNext/>
              <w:spacing w:before="120"/>
              <w:rPr>
                <w:rFonts w:ascii="Calibri" w:hAnsi="Calibri" w:cs="Calibri"/>
                <w:sz w:val="16"/>
                <w:szCs w:val="16"/>
              </w:rPr>
            </w:pPr>
          </w:p>
        </w:tc>
        <w:tc>
          <w:tcPr>
            <w:tcW w:w="709" w:type="dxa"/>
            <w:tcBorders>
              <w:top w:val="single" w:sz="4" w:space="0" w:color="auto"/>
              <w:left w:val="single" w:sz="4" w:space="0" w:color="auto"/>
              <w:bottom w:val="single" w:sz="4" w:space="0" w:color="auto"/>
              <w:right w:val="single" w:sz="4" w:space="0" w:color="auto"/>
            </w:tcBorders>
          </w:tcPr>
          <w:p w14:paraId="44A292C6" w14:textId="77777777" w:rsidR="002951C3" w:rsidRPr="00210E4C" w:rsidRDefault="002951C3" w:rsidP="00EA3D6C">
            <w:pPr>
              <w:pStyle w:val="Pieddepage"/>
              <w:keepNext/>
              <w:spacing w:before="120"/>
              <w:rPr>
                <w:rFonts w:ascii="Calibri" w:hAnsi="Calibri" w:cs="Calibri"/>
                <w:sz w:val="16"/>
                <w:szCs w:val="16"/>
              </w:rPr>
            </w:pPr>
            <w:r w:rsidRPr="00210E4C">
              <w:rPr>
                <w:rFonts w:ascii="Calibri" w:hAnsi="Calibri" w:cs="Calibri"/>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2BE58F79" w14:textId="77777777" w:rsidR="002951C3" w:rsidRPr="00210E4C" w:rsidRDefault="002951C3" w:rsidP="00EA3D6C">
            <w:pPr>
              <w:pStyle w:val="Pieddepage"/>
              <w:keepNext/>
              <w:spacing w:before="120"/>
              <w:rPr>
                <w:rFonts w:ascii="Calibri" w:hAnsi="Calibri" w:cs="Calibri"/>
                <w:sz w:val="16"/>
                <w:szCs w:val="16"/>
              </w:rPr>
            </w:pPr>
          </w:p>
        </w:tc>
      </w:tr>
      <w:tr w:rsidR="002951C3" w:rsidRPr="00210E4C" w14:paraId="4C3A976B" w14:textId="77777777" w:rsidTr="00EA3D6C">
        <w:trPr>
          <w:trHeight w:val="72"/>
        </w:trPr>
        <w:tc>
          <w:tcPr>
            <w:tcW w:w="6096" w:type="dxa"/>
            <w:tcBorders>
              <w:top w:val="single" w:sz="4" w:space="0" w:color="auto"/>
              <w:left w:val="single" w:sz="4" w:space="0" w:color="auto"/>
              <w:bottom w:val="single" w:sz="4" w:space="0" w:color="auto"/>
              <w:right w:val="single" w:sz="4" w:space="0" w:color="auto"/>
            </w:tcBorders>
          </w:tcPr>
          <w:p w14:paraId="2E401F28" w14:textId="77777777" w:rsidR="002951C3" w:rsidRPr="00210E4C" w:rsidRDefault="002951C3" w:rsidP="00936A81">
            <w:pPr>
              <w:pStyle w:val="Pieddepage"/>
              <w:keepNext/>
              <w:numPr>
                <w:ilvl w:val="0"/>
                <w:numId w:val="37"/>
              </w:numPr>
              <w:tabs>
                <w:tab w:val="clear" w:pos="4818"/>
                <w:tab w:val="center" w:pos="601"/>
              </w:tabs>
              <w:spacing w:before="120"/>
              <w:rPr>
                <w:rFonts w:ascii="Calibri" w:hAnsi="Calibri" w:cs="Calibri"/>
                <w:sz w:val="20"/>
                <w:szCs w:val="20"/>
              </w:rPr>
            </w:pPr>
            <w:r w:rsidRPr="00210E4C">
              <w:rPr>
                <w:rFonts w:ascii="Calibri" w:hAnsi="Calibri" w:cs="Calibri"/>
                <w:sz w:val="20"/>
                <w:szCs w:val="20"/>
              </w:rPr>
              <w:t>Mettre en œuvre des PAC</w:t>
            </w:r>
          </w:p>
        </w:tc>
        <w:tc>
          <w:tcPr>
            <w:tcW w:w="709" w:type="dxa"/>
            <w:tcBorders>
              <w:top w:val="single" w:sz="4" w:space="0" w:color="auto"/>
              <w:left w:val="single" w:sz="4" w:space="0" w:color="auto"/>
              <w:bottom w:val="single" w:sz="4" w:space="0" w:color="auto"/>
              <w:right w:val="single" w:sz="4" w:space="0" w:color="auto"/>
            </w:tcBorders>
          </w:tcPr>
          <w:p w14:paraId="6CF81CA4" w14:textId="77777777" w:rsidR="002951C3" w:rsidRPr="00210E4C" w:rsidRDefault="002951C3" w:rsidP="00EA3D6C">
            <w:pPr>
              <w:pStyle w:val="Pieddepage"/>
              <w:keepNext/>
              <w:spacing w:before="120"/>
              <w:rPr>
                <w:rFonts w:ascii="Calibri" w:hAnsi="Calibri" w:cs="Calibri"/>
                <w:sz w:val="20"/>
                <w:szCs w:val="20"/>
              </w:rPr>
            </w:pPr>
          </w:p>
        </w:tc>
        <w:tc>
          <w:tcPr>
            <w:tcW w:w="737" w:type="dxa"/>
            <w:tcBorders>
              <w:top w:val="single" w:sz="4" w:space="0" w:color="auto"/>
              <w:left w:val="single" w:sz="4" w:space="0" w:color="auto"/>
              <w:bottom w:val="single" w:sz="4" w:space="0" w:color="auto"/>
              <w:right w:val="single" w:sz="4" w:space="0" w:color="auto"/>
            </w:tcBorders>
          </w:tcPr>
          <w:p w14:paraId="056FBAFD" w14:textId="77777777" w:rsidR="002951C3" w:rsidRPr="00210E4C" w:rsidRDefault="002951C3" w:rsidP="00EA3D6C">
            <w:pPr>
              <w:pStyle w:val="Pieddepage"/>
              <w:keepNext/>
              <w:spacing w:before="120"/>
              <w:rPr>
                <w:rFonts w:ascii="Calibri" w:hAnsi="Calibri" w:cs="Calibri"/>
                <w:sz w:val="16"/>
                <w:szCs w:val="16"/>
              </w:rPr>
            </w:pPr>
          </w:p>
        </w:tc>
        <w:tc>
          <w:tcPr>
            <w:tcW w:w="709" w:type="dxa"/>
            <w:tcBorders>
              <w:top w:val="single" w:sz="4" w:space="0" w:color="auto"/>
              <w:left w:val="single" w:sz="4" w:space="0" w:color="auto"/>
              <w:bottom w:val="single" w:sz="4" w:space="0" w:color="auto"/>
              <w:right w:val="single" w:sz="4" w:space="0" w:color="auto"/>
            </w:tcBorders>
          </w:tcPr>
          <w:p w14:paraId="2A6535AE" w14:textId="77777777" w:rsidR="002951C3" w:rsidRPr="00210E4C" w:rsidRDefault="002951C3" w:rsidP="00EA3D6C">
            <w:pPr>
              <w:pStyle w:val="Pieddepage"/>
              <w:keepNext/>
              <w:spacing w:before="120"/>
              <w:rPr>
                <w:rFonts w:ascii="Calibri" w:hAnsi="Calibri" w:cs="Calibri"/>
                <w:sz w:val="16"/>
                <w:szCs w:val="16"/>
              </w:rPr>
            </w:pPr>
            <w:r w:rsidRPr="00210E4C">
              <w:rPr>
                <w:rFonts w:ascii="Calibri" w:hAnsi="Calibri" w:cs="Calibri"/>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07C92FC7" w14:textId="77777777" w:rsidR="002951C3" w:rsidRPr="00210E4C" w:rsidRDefault="002951C3" w:rsidP="00EA3D6C">
            <w:pPr>
              <w:pStyle w:val="Pieddepage"/>
              <w:keepNext/>
              <w:spacing w:before="120"/>
              <w:rPr>
                <w:rFonts w:ascii="Calibri" w:hAnsi="Calibri" w:cs="Calibri"/>
                <w:sz w:val="16"/>
                <w:szCs w:val="16"/>
              </w:rPr>
            </w:pPr>
          </w:p>
        </w:tc>
      </w:tr>
      <w:tr w:rsidR="002951C3" w:rsidRPr="00210E4C" w14:paraId="6FDBD0FB" w14:textId="77777777" w:rsidTr="00EA3D6C">
        <w:trPr>
          <w:trHeight w:val="72"/>
        </w:trPr>
        <w:tc>
          <w:tcPr>
            <w:tcW w:w="6096" w:type="dxa"/>
            <w:tcBorders>
              <w:top w:val="single" w:sz="4" w:space="0" w:color="auto"/>
              <w:left w:val="single" w:sz="4" w:space="0" w:color="auto"/>
              <w:bottom w:val="single" w:sz="4" w:space="0" w:color="auto"/>
              <w:right w:val="single" w:sz="4" w:space="0" w:color="auto"/>
            </w:tcBorders>
          </w:tcPr>
          <w:p w14:paraId="7ECFD190" w14:textId="77777777" w:rsidR="002951C3" w:rsidRPr="00210E4C" w:rsidRDefault="002951C3" w:rsidP="00936A81">
            <w:pPr>
              <w:pStyle w:val="Pieddepage"/>
              <w:keepNext/>
              <w:numPr>
                <w:ilvl w:val="0"/>
                <w:numId w:val="37"/>
              </w:numPr>
              <w:tabs>
                <w:tab w:val="clear" w:pos="4818"/>
                <w:tab w:val="center" w:pos="601"/>
              </w:tabs>
              <w:spacing w:before="120"/>
              <w:rPr>
                <w:rFonts w:ascii="Calibri" w:hAnsi="Calibri" w:cs="Calibri"/>
                <w:sz w:val="20"/>
                <w:szCs w:val="20"/>
              </w:rPr>
            </w:pPr>
            <w:r w:rsidRPr="00210E4C">
              <w:rPr>
                <w:rFonts w:ascii="Calibri" w:hAnsi="Calibri" w:cs="Calibri"/>
                <w:sz w:val="20"/>
                <w:szCs w:val="20"/>
              </w:rPr>
              <w:t>Assurer le suivi-évaluation de la mise en œuvre des PAC</w:t>
            </w:r>
          </w:p>
        </w:tc>
        <w:tc>
          <w:tcPr>
            <w:tcW w:w="709" w:type="dxa"/>
            <w:tcBorders>
              <w:top w:val="single" w:sz="4" w:space="0" w:color="auto"/>
              <w:left w:val="single" w:sz="4" w:space="0" w:color="auto"/>
              <w:bottom w:val="single" w:sz="4" w:space="0" w:color="auto"/>
              <w:right w:val="single" w:sz="4" w:space="0" w:color="auto"/>
            </w:tcBorders>
          </w:tcPr>
          <w:p w14:paraId="05A77E86" w14:textId="77777777" w:rsidR="002951C3" w:rsidRPr="00210E4C" w:rsidRDefault="002951C3" w:rsidP="00EA3D6C">
            <w:pPr>
              <w:pStyle w:val="Pieddepage"/>
              <w:keepNext/>
              <w:spacing w:before="120"/>
              <w:rPr>
                <w:rFonts w:ascii="Calibri" w:hAnsi="Calibri" w:cs="Calibri"/>
                <w:sz w:val="20"/>
                <w:szCs w:val="20"/>
              </w:rPr>
            </w:pPr>
          </w:p>
        </w:tc>
        <w:tc>
          <w:tcPr>
            <w:tcW w:w="737" w:type="dxa"/>
            <w:tcBorders>
              <w:top w:val="single" w:sz="4" w:space="0" w:color="auto"/>
              <w:left w:val="single" w:sz="4" w:space="0" w:color="auto"/>
              <w:bottom w:val="single" w:sz="4" w:space="0" w:color="auto"/>
              <w:right w:val="single" w:sz="4" w:space="0" w:color="auto"/>
            </w:tcBorders>
          </w:tcPr>
          <w:p w14:paraId="05AD7BE0" w14:textId="77777777" w:rsidR="002951C3" w:rsidRPr="00210E4C" w:rsidRDefault="002951C3" w:rsidP="00EA3D6C">
            <w:pPr>
              <w:pStyle w:val="Pieddepage"/>
              <w:keepNext/>
              <w:spacing w:before="120"/>
              <w:rPr>
                <w:rFonts w:ascii="Calibri" w:hAnsi="Calibri" w:cs="Calibri"/>
                <w:sz w:val="16"/>
                <w:szCs w:val="16"/>
              </w:rPr>
            </w:pPr>
          </w:p>
        </w:tc>
        <w:tc>
          <w:tcPr>
            <w:tcW w:w="709" w:type="dxa"/>
            <w:tcBorders>
              <w:top w:val="single" w:sz="4" w:space="0" w:color="auto"/>
              <w:left w:val="single" w:sz="4" w:space="0" w:color="auto"/>
              <w:bottom w:val="single" w:sz="4" w:space="0" w:color="auto"/>
              <w:right w:val="single" w:sz="4" w:space="0" w:color="auto"/>
            </w:tcBorders>
          </w:tcPr>
          <w:p w14:paraId="6B7605C2" w14:textId="77777777" w:rsidR="002951C3" w:rsidRPr="00210E4C" w:rsidRDefault="002951C3" w:rsidP="00EA3D6C">
            <w:pPr>
              <w:pStyle w:val="Pieddepage"/>
              <w:keepNext/>
              <w:spacing w:before="120"/>
              <w:rPr>
                <w:rFonts w:ascii="Calibri" w:hAnsi="Calibri" w:cs="Calibri"/>
                <w:sz w:val="16"/>
                <w:szCs w:val="16"/>
              </w:rPr>
            </w:pPr>
            <w:r w:rsidRPr="00210E4C">
              <w:rPr>
                <w:rFonts w:ascii="Calibri" w:hAnsi="Calibri" w:cs="Calibri"/>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29C7C4F6" w14:textId="77777777" w:rsidR="002951C3" w:rsidRPr="00210E4C" w:rsidRDefault="002951C3" w:rsidP="00EA3D6C">
            <w:pPr>
              <w:pStyle w:val="Pieddepage"/>
              <w:keepNext/>
              <w:spacing w:before="120"/>
              <w:rPr>
                <w:rFonts w:ascii="Calibri" w:hAnsi="Calibri" w:cs="Calibri"/>
                <w:sz w:val="16"/>
                <w:szCs w:val="16"/>
              </w:rPr>
            </w:pPr>
          </w:p>
        </w:tc>
      </w:tr>
      <w:tr w:rsidR="002951C3" w:rsidRPr="00210E4C" w14:paraId="6F925A5C" w14:textId="77777777" w:rsidTr="00EA3D6C">
        <w:trPr>
          <w:trHeight w:val="310"/>
        </w:trPr>
        <w:tc>
          <w:tcPr>
            <w:tcW w:w="6096" w:type="dxa"/>
            <w:tcBorders>
              <w:top w:val="single" w:sz="4" w:space="0" w:color="auto"/>
              <w:left w:val="single" w:sz="4" w:space="0" w:color="auto"/>
              <w:bottom w:val="single" w:sz="4" w:space="0" w:color="auto"/>
              <w:right w:val="single" w:sz="4" w:space="0" w:color="auto"/>
            </w:tcBorders>
          </w:tcPr>
          <w:p w14:paraId="5EED0F30" w14:textId="77777777" w:rsidR="002951C3" w:rsidRPr="00210E4C" w:rsidRDefault="002951C3" w:rsidP="00936A81">
            <w:pPr>
              <w:pStyle w:val="Pieddepage"/>
              <w:keepNext/>
              <w:numPr>
                <w:ilvl w:val="0"/>
                <w:numId w:val="37"/>
              </w:numPr>
              <w:tabs>
                <w:tab w:val="clear" w:pos="4818"/>
                <w:tab w:val="center" w:pos="601"/>
              </w:tabs>
              <w:spacing w:before="120"/>
              <w:rPr>
                <w:rFonts w:ascii="Calibri" w:hAnsi="Calibri" w:cs="Calibri"/>
                <w:sz w:val="20"/>
                <w:szCs w:val="20"/>
              </w:rPr>
            </w:pPr>
            <w:r w:rsidRPr="00210E4C">
              <w:rPr>
                <w:rFonts w:ascii="Calibri" w:hAnsi="Calibri" w:cs="Calibri"/>
                <w:sz w:val="20"/>
                <w:szCs w:val="20"/>
              </w:rPr>
              <w:t>Mettre en place un réseau professionnel d'experts burundais en GRH</w:t>
            </w:r>
          </w:p>
        </w:tc>
        <w:tc>
          <w:tcPr>
            <w:tcW w:w="709" w:type="dxa"/>
            <w:tcBorders>
              <w:top w:val="single" w:sz="4" w:space="0" w:color="auto"/>
              <w:left w:val="single" w:sz="4" w:space="0" w:color="auto"/>
              <w:bottom w:val="single" w:sz="4" w:space="0" w:color="auto"/>
              <w:right w:val="single" w:sz="4" w:space="0" w:color="auto"/>
            </w:tcBorders>
          </w:tcPr>
          <w:p w14:paraId="476C94C1" w14:textId="77777777" w:rsidR="002951C3" w:rsidRPr="00210E4C" w:rsidRDefault="002951C3" w:rsidP="00EA3D6C">
            <w:pPr>
              <w:pStyle w:val="Pieddepage"/>
              <w:keepNext/>
              <w:spacing w:before="120"/>
              <w:rPr>
                <w:rFonts w:ascii="Calibri" w:hAnsi="Calibri" w:cs="Calibri"/>
                <w:sz w:val="20"/>
                <w:szCs w:val="20"/>
              </w:rPr>
            </w:pPr>
          </w:p>
        </w:tc>
        <w:tc>
          <w:tcPr>
            <w:tcW w:w="737" w:type="dxa"/>
            <w:tcBorders>
              <w:top w:val="single" w:sz="4" w:space="0" w:color="auto"/>
              <w:left w:val="single" w:sz="4" w:space="0" w:color="auto"/>
              <w:bottom w:val="single" w:sz="4" w:space="0" w:color="auto"/>
              <w:right w:val="single" w:sz="4" w:space="0" w:color="auto"/>
            </w:tcBorders>
          </w:tcPr>
          <w:p w14:paraId="2B9394AB" w14:textId="77777777" w:rsidR="002951C3" w:rsidRPr="00210E4C" w:rsidRDefault="002951C3" w:rsidP="00EA3D6C">
            <w:pPr>
              <w:pStyle w:val="Pieddepage"/>
              <w:keepNext/>
              <w:spacing w:before="120"/>
              <w:rPr>
                <w:rFonts w:ascii="Calibri" w:hAnsi="Calibri" w:cs="Calibri"/>
                <w:sz w:val="16"/>
                <w:szCs w:val="16"/>
              </w:rPr>
            </w:pPr>
          </w:p>
        </w:tc>
        <w:tc>
          <w:tcPr>
            <w:tcW w:w="709" w:type="dxa"/>
            <w:tcBorders>
              <w:top w:val="single" w:sz="4" w:space="0" w:color="auto"/>
              <w:left w:val="single" w:sz="4" w:space="0" w:color="auto"/>
              <w:bottom w:val="single" w:sz="4" w:space="0" w:color="auto"/>
              <w:right w:val="single" w:sz="4" w:space="0" w:color="auto"/>
            </w:tcBorders>
          </w:tcPr>
          <w:p w14:paraId="57BB34D1" w14:textId="77777777" w:rsidR="002951C3" w:rsidRPr="00210E4C" w:rsidRDefault="002951C3" w:rsidP="00EA3D6C">
            <w:pPr>
              <w:pStyle w:val="Pieddepage"/>
              <w:keepNext/>
              <w:spacing w:before="120"/>
              <w:rPr>
                <w:rFonts w:ascii="Calibri" w:hAnsi="Calibri" w:cs="Calibri"/>
                <w:sz w:val="16"/>
                <w:szCs w:val="16"/>
              </w:rPr>
            </w:pPr>
            <w:r w:rsidRPr="00210E4C">
              <w:rPr>
                <w:rFonts w:ascii="Calibri" w:hAnsi="Calibri" w:cs="Calibri"/>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43E627D1" w14:textId="77777777" w:rsidR="002951C3" w:rsidRPr="00210E4C" w:rsidRDefault="002951C3" w:rsidP="00EA3D6C">
            <w:pPr>
              <w:pStyle w:val="Pieddepage"/>
              <w:keepNext/>
              <w:spacing w:before="120"/>
              <w:rPr>
                <w:rFonts w:ascii="Calibri" w:hAnsi="Calibri" w:cs="Calibri"/>
                <w:sz w:val="16"/>
                <w:szCs w:val="16"/>
              </w:rPr>
            </w:pPr>
          </w:p>
        </w:tc>
      </w:tr>
    </w:tbl>
    <w:p w14:paraId="5CA168AA" w14:textId="77777777" w:rsidR="002951C3" w:rsidRPr="00210E4C" w:rsidRDefault="002951C3" w:rsidP="002951C3">
      <w:pPr>
        <w:rPr>
          <w:rFonts w:ascii="Calibri" w:eastAsia="Calibri" w:hAnsi="Calibri" w:cs="Calibri"/>
        </w:rPr>
      </w:pPr>
    </w:p>
    <w:p w14:paraId="37393BAB" w14:textId="77777777" w:rsidR="002951C3" w:rsidRPr="00A303C2" w:rsidRDefault="002951C3" w:rsidP="00A303C2">
      <w:pPr>
        <w:pStyle w:val="Titre3"/>
        <w:keepNext w:val="0"/>
        <w:autoSpaceDE w:val="0"/>
        <w:autoSpaceDN w:val="0"/>
        <w:adjustRightInd w:val="0"/>
        <w:spacing w:before="60" w:after="240"/>
        <w:ind w:left="1418" w:hanging="1418"/>
        <w:contextualSpacing/>
        <w:rPr>
          <w:rFonts w:ascii="Calibri" w:eastAsia="Calibri" w:hAnsi="Calibri" w:cs="Calibri-Bold"/>
          <w:b/>
          <w:color w:val="auto"/>
        </w:rPr>
      </w:pPr>
      <w:bookmarkStart w:id="89" w:name="_Toc508387572"/>
      <w:r w:rsidRPr="00A303C2">
        <w:rPr>
          <w:rFonts w:ascii="Calibri" w:eastAsia="Calibri" w:hAnsi="Calibri" w:cs="Calibri-Bold"/>
          <w:b/>
          <w:color w:val="auto"/>
        </w:rPr>
        <w:t>2.5.3. Analyse des progrès réalisés</w:t>
      </w:r>
      <w:bookmarkEnd w:id="89"/>
    </w:p>
    <w:p w14:paraId="29B2D6E7" w14:textId="77777777" w:rsidR="002951C3" w:rsidRPr="00C6380E" w:rsidRDefault="002951C3" w:rsidP="00C6380E">
      <w:pPr>
        <w:spacing w:line="276" w:lineRule="auto"/>
        <w:rPr>
          <w:sz w:val="20"/>
          <w:szCs w:val="20"/>
          <w:lang w:eastAsia="x-none"/>
        </w:rPr>
      </w:pPr>
      <w:r w:rsidRPr="00A36E1F">
        <w:rPr>
          <w:sz w:val="20"/>
          <w:szCs w:val="20"/>
          <w:lang w:eastAsia="x-none"/>
        </w:rPr>
        <w:t xml:space="preserve">Le renforcement des formateurs nationaux en matière de pédagogie en 2016 a eu un effet bénéfique sur l’évolution des compétences des participants en cours de formation et sur l’impact de leurs nouvelles compétences en situation de formation. </w:t>
      </w:r>
    </w:p>
    <w:p w14:paraId="4CEB3635" w14:textId="77777777" w:rsidR="002951C3" w:rsidRPr="005E6CF7" w:rsidRDefault="002951C3" w:rsidP="002951C3">
      <w:pPr>
        <w:pStyle w:val="Index"/>
        <w:suppressLineNumbers w:val="0"/>
        <w:spacing w:line="276" w:lineRule="auto"/>
        <w:jc w:val="both"/>
        <w:rPr>
          <w:sz w:val="20"/>
          <w:szCs w:val="20"/>
        </w:rPr>
      </w:pPr>
      <w:r>
        <w:rPr>
          <w:sz w:val="20"/>
          <w:szCs w:val="20"/>
          <w:lang w:val="fr-BE"/>
        </w:rPr>
        <w:t>En 2017, a</w:t>
      </w:r>
      <w:r w:rsidRPr="005E6CF7">
        <w:rPr>
          <w:sz w:val="20"/>
          <w:szCs w:val="20"/>
        </w:rPr>
        <w:t xml:space="preserve">ucune activité n’a été réalisée dans ce domaine ; En effet, un accord de subside direct </w:t>
      </w:r>
      <w:r w:rsidRPr="005E6CF7">
        <w:rPr>
          <w:sz w:val="20"/>
          <w:szCs w:val="20"/>
        </w:rPr>
        <w:lastRenderedPageBreak/>
        <w:t xml:space="preserve">rédigé fin 2016 est toujours en attente d’approbation par la Représentation et le siège Enabel </w:t>
      </w:r>
    </w:p>
    <w:p w14:paraId="768B645F" w14:textId="77777777" w:rsidR="002951C3" w:rsidRPr="005E6CF7" w:rsidRDefault="002951C3" w:rsidP="00AA6062">
      <w:pPr>
        <w:spacing w:line="276" w:lineRule="auto"/>
        <w:jc w:val="both"/>
        <w:rPr>
          <w:rFonts w:cs="Arial"/>
          <w:color w:val="000000"/>
          <w:sz w:val="20"/>
          <w:szCs w:val="20"/>
        </w:rPr>
      </w:pPr>
      <w:r w:rsidRPr="005E6CF7">
        <w:rPr>
          <w:sz w:val="20"/>
          <w:szCs w:val="20"/>
        </w:rPr>
        <w:t xml:space="preserve">Cet accord </w:t>
      </w:r>
      <w:r w:rsidRPr="005E6CF7">
        <w:rPr>
          <w:rFonts w:cs="Arial"/>
          <w:color w:val="000000"/>
          <w:sz w:val="20"/>
          <w:szCs w:val="20"/>
        </w:rPr>
        <w:t xml:space="preserve">vise entre autre le renforcement des compétences de certaines organisations bénéficiaires du PAORC en matière de </w:t>
      </w:r>
      <w:r w:rsidRPr="005E6CF7">
        <w:rPr>
          <w:bCs/>
          <w:sz w:val="20"/>
          <w:szCs w:val="20"/>
        </w:rPr>
        <w:t xml:space="preserve">la Gestion des ressources humaines tant au niveau de la planification/gestion des carrières/gestion des conflits etc…  </w:t>
      </w:r>
    </w:p>
    <w:p w14:paraId="5C967789" w14:textId="77777777" w:rsidR="002951C3" w:rsidRDefault="002951C3" w:rsidP="002951C3">
      <w:pPr>
        <w:spacing w:after="120" w:line="276" w:lineRule="auto"/>
        <w:jc w:val="both"/>
        <w:rPr>
          <w:rFonts w:cs="Arial"/>
          <w:color w:val="000000"/>
          <w:sz w:val="20"/>
          <w:szCs w:val="20"/>
        </w:rPr>
      </w:pPr>
      <w:r w:rsidRPr="005E6CF7">
        <w:rPr>
          <w:rFonts w:cs="Arial"/>
          <w:color w:val="000000"/>
          <w:sz w:val="20"/>
          <w:szCs w:val="20"/>
        </w:rPr>
        <w:t>La plupart des organisations bénéficiaires sont confrontées à des défis de gestion de RH et de rétention des ressources humaines qualifiées</w:t>
      </w:r>
      <w:r>
        <w:rPr>
          <w:rFonts w:cs="Arial"/>
          <w:color w:val="000000"/>
          <w:sz w:val="20"/>
          <w:szCs w:val="20"/>
        </w:rPr>
        <w:t>.</w:t>
      </w:r>
      <w:r w:rsidRPr="005E6CF7">
        <w:rPr>
          <w:rFonts w:cs="Arial"/>
          <w:color w:val="000000"/>
          <w:sz w:val="20"/>
          <w:szCs w:val="20"/>
        </w:rPr>
        <w:t xml:space="preserve"> Au-delà de la gestion des salaires, les informations et bases de données sur les RH et leurs formations, expériences et compétences sont généralement insuffisantes. Les décisions en matière de carrière, d’affectation de poste et de promotion sont souvent politisées et peu transparentes.</w:t>
      </w:r>
      <w:r>
        <w:rPr>
          <w:rFonts w:cs="Arial"/>
          <w:color w:val="000000"/>
          <w:sz w:val="20"/>
          <w:szCs w:val="20"/>
        </w:rPr>
        <w:t xml:space="preserve"> </w:t>
      </w:r>
    </w:p>
    <w:p w14:paraId="1374B9AF" w14:textId="77777777" w:rsidR="002951C3" w:rsidRPr="004547BF" w:rsidRDefault="002951C3" w:rsidP="002951C3">
      <w:pPr>
        <w:autoSpaceDE w:val="0"/>
        <w:autoSpaceDN w:val="0"/>
        <w:adjustRightInd w:val="0"/>
        <w:spacing w:after="240" w:line="276" w:lineRule="auto"/>
        <w:contextualSpacing/>
        <w:jc w:val="both"/>
        <w:rPr>
          <w:rFonts w:eastAsia="Calibri" w:cs="Arial"/>
          <w:sz w:val="20"/>
          <w:szCs w:val="20"/>
        </w:rPr>
      </w:pPr>
      <w:r w:rsidRPr="004547BF">
        <w:rPr>
          <w:rFonts w:cs="Arial"/>
          <w:color w:val="000000"/>
          <w:sz w:val="20"/>
          <w:szCs w:val="20"/>
        </w:rPr>
        <w:t xml:space="preserve">Certaines ressources humaines formées par le PAORC ont été transférées dans d’autres organisations non bénéficiaires du PAORC (Citons par exemple la mutation de quelques enseignants des 11 écoles pilotes, formés dans le cadre des TIC).  Or </w:t>
      </w:r>
      <w:r w:rsidRPr="004547BF">
        <w:rPr>
          <w:rFonts w:eastAsia="Calibri" w:cs="Arial"/>
          <w:sz w:val="20"/>
          <w:szCs w:val="20"/>
        </w:rPr>
        <w:t xml:space="preserve">il est important de pouvoir préserver </w:t>
      </w:r>
      <w:r>
        <w:rPr>
          <w:rFonts w:eastAsia="Calibri" w:cs="Arial"/>
          <w:sz w:val="20"/>
          <w:szCs w:val="20"/>
        </w:rPr>
        <w:t xml:space="preserve">les </w:t>
      </w:r>
      <w:r w:rsidRPr="004547BF">
        <w:rPr>
          <w:rFonts w:eastAsia="Calibri" w:cs="Arial"/>
          <w:sz w:val="20"/>
          <w:szCs w:val="20"/>
        </w:rPr>
        <w:t xml:space="preserve">bénéficiaires des formations  des </w:t>
      </w:r>
      <w:r>
        <w:rPr>
          <w:rFonts w:eastAsia="Calibri" w:cs="Arial"/>
          <w:sz w:val="20"/>
          <w:szCs w:val="20"/>
        </w:rPr>
        <w:t>re</w:t>
      </w:r>
      <w:r w:rsidRPr="004547BF">
        <w:rPr>
          <w:rFonts w:eastAsia="Calibri" w:cs="Arial"/>
          <w:sz w:val="20"/>
          <w:szCs w:val="20"/>
        </w:rPr>
        <w:t>déploiements qui risquent de les faire changer d’organisations ou d’attributions afin de leur  permettre de réaliser tout le parcours d’acquisition des compétences pour atteindre les performances ciblées</w:t>
      </w:r>
    </w:p>
    <w:p w14:paraId="00042C2B" w14:textId="77777777" w:rsidR="002951C3" w:rsidRDefault="002951C3" w:rsidP="002951C3">
      <w:pPr>
        <w:spacing w:after="120" w:line="276" w:lineRule="auto"/>
        <w:jc w:val="both"/>
        <w:rPr>
          <w:rFonts w:cs="Arial"/>
          <w:color w:val="000000"/>
          <w:sz w:val="20"/>
          <w:szCs w:val="20"/>
        </w:rPr>
      </w:pPr>
      <w:r>
        <w:rPr>
          <w:rFonts w:cs="Arial"/>
          <w:color w:val="000000"/>
          <w:sz w:val="20"/>
          <w:szCs w:val="20"/>
        </w:rPr>
        <w:t>L</w:t>
      </w:r>
      <w:r w:rsidRPr="005E6CF7">
        <w:rPr>
          <w:rFonts w:cs="Arial"/>
          <w:color w:val="000000"/>
          <w:sz w:val="20"/>
          <w:szCs w:val="20"/>
        </w:rPr>
        <w:t xml:space="preserve">e développement des compétences professionnelles demande </w:t>
      </w:r>
      <w:r>
        <w:rPr>
          <w:rFonts w:cs="Arial"/>
          <w:color w:val="000000"/>
          <w:sz w:val="20"/>
          <w:szCs w:val="20"/>
        </w:rPr>
        <w:t xml:space="preserve">donc </w:t>
      </w:r>
      <w:r w:rsidRPr="005E6CF7">
        <w:rPr>
          <w:rFonts w:cs="Arial"/>
          <w:color w:val="000000"/>
          <w:sz w:val="20"/>
          <w:szCs w:val="20"/>
        </w:rPr>
        <w:t>de la part des organisations bénéficiaires une bonne gestion de leur RH (gestion des carrières, motivation, maintien au poste, sécurité au travail, gestion des conflits…) afin de maintenir au poste les agents formés pour atteindre la performance ciblée.</w:t>
      </w:r>
      <w:r w:rsidR="00C6380E">
        <w:rPr>
          <w:rFonts w:cs="Arial"/>
          <w:color w:val="000000"/>
          <w:sz w:val="20"/>
          <w:szCs w:val="20"/>
        </w:rPr>
        <w:t xml:space="preserve"> </w:t>
      </w:r>
    </w:p>
    <w:p w14:paraId="3B1F2CF0" w14:textId="77777777" w:rsidR="002951C3" w:rsidRDefault="002951C3" w:rsidP="002951C3">
      <w:pPr>
        <w:spacing w:after="120" w:line="276" w:lineRule="auto"/>
        <w:rPr>
          <w:rFonts w:cs="Arial"/>
          <w:color w:val="000000"/>
          <w:sz w:val="20"/>
          <w:szCs w:val="20"/>
        </w:rPr>
      </w:pPr>
      <w:r w:rsidRPr="004547BF">
        <w:rPr>
          <w:rFonts w:cs="Arial"/>
          <w:color w:val="000000"/>
          <w:sz w:val="20"/>
          <w:szCs w:val="20"/>
        </w:rPr>
        <w:t xml:space="preserve">Cet accord  vise également la mise en place d’une plateforme numérique permettant aux organisations d’échanger entre elles et avec des experts en matière de GRH et de pédagogie. </w:t>
      </w:r>
    </w:p>
    <w:p w14:paraId="360BB953" w14:textId="77777777" w:rsidR="002951C3" w:rsidRPr="00B500C0" w:rsidRDefault="002951C3" w:rsidP="002951C3">
      <w:pPr>
        <w:autoSpaceDE w:val="0"/>
        <w:autoSpaceDN w:val="0"/>
        <w:adjustRightInd w:val="0"/>
        <w:spacing w:line="276" w:lineRule="auto"/>
        <w:jc w:val="both"/>
        <w:rPr>
          <w:rFonts w:cs="Arial"/>
          <w:sz w:val="20"/>
          <w:szCs w:val="20"/>
        </w:rPr>
      </w:pPr>
      <w:r>
        <w:rPr>
          <w:rFonts w:cs="Arial"/>
          <w:sz w:val="20"/>
          <w:szCs w:val="20"/>
        </w:rPr>
        <w:t>Les bénéficiaires nationaux des formations</w:t>
      </w:r>
      <w:r w:rsidRPr="00B500C0">
        <w:rPr>
          <w:rFonts w:cs="Arial"/>
          <w:sz w:val="20"/>
          <w:szCs w:val="20"/>
        </w:rPr>
        <w:t xml:space="preserve"> pourront ainsi tisser des liens avec les experts internationaux du consortium leur permettant d’affronter leurs problèmes de mise en pratique de ce qu’ils ont appris pendant la formation et  de se mettre au courant de nouvelles évolutions en matière de pédagogie/GRH.</w:t>
      </w:r>
    </w:p>
    <w:p w14:paraId="7AD16716" w14:textId="77777777" w:rsidR="002951C3" w:rsidRPr="00B500C0" w:rsidRDefault="002951C3" w:rsidP="002951C3">
      <w:pPr>
        <w:shd w:val="clear" w:color="auto" w:fill="FFFFFF"/>
        <w:spacing w:line="276" w:lineRule="auto"/>
        <w:jc w:val="both"/>
        <w:rPr>
          <w:rFonts w:cs="Arial"/>
          <w:bCs/>
          <w:sz w:val="20"/>
          <w:szCs w:val="20"/>
        </w:rPr>
        <w:sectPr w:rsidR="002951C3" w:rsidRPr="00B500C0" w:rsidSect="003C304E">
          <w:pgSz w:w="11905" w:h="16837"/>
          <w:pgMar w:top="1418" w:right="1418" w:bottom="1514" w:left="1843" w:header="709" w:footer="907" w:gutter="0"/>
          <w:cols w:space="708"/>
          <w:formProt w:val="0"/>
          <w:docGrid w:linePitch="326"/>
        </w:sectPr>
      </w:pPr>
      <w:r w:rsidRPr="00B500C0">
        <w:rPr>
          <w:rFonts w:cs="Arial"/>
          <w:bCs/>
          <w:iCs/>
          <w:color w:val="000000"/>
          <w:sz w:val="20"/>
          <w:szCs w:val="20"/>
        </w:rPr>
        <w:t xml:space="preserve">Ces espaces d'activités et d'échanges en ligne vont </w:t>
      </w:r>
      <w:r>
        <w:rPr>
          <w:rFonts w:cs="Arial"/>
          <w:bCs/>
          <w:iCs/>
          <w:color w:val="000000"/>
          <w:sz w:val="20"/>
          <w:szCs w:val="20"/>
        </w:rPr>
        <w:t xml:space="preserve">ainsi </w:t>
      </w:r>
      <w:r w:rsidRPr="00B500C0">
        <w:rPr>
          <w:rFonts w:cs="Arial"/>
          <w:bCs/>
          <w:iCs/>
          <w:color w:val="000000"/>
          <w:sz w:val="20"/>
          <w:szCs w:val="20"/>
        </w:rPr>
        <w:t>permettre</w:t>
      </w:r>
      <w:r w:rsidRPr="00B500C0">
        <w:rPr>
          <w:rFonts w:cs="Arial"/>
          <w:color w:val="000000"/>
          <w:sz w:val="20"/>
          <w:szCs w:val="20"/>
        </w:rPr>
        <w:t xml:space="preserve"> d’</w:t>
      </w:r>
      <w:r w:rsidRPr="00B500C0">
        <w:rPr>
          <w:rFonts w:cs="Arial"/>
          <w:bCs/>
          <w:iCs/>
          <w:color w:val="000000"/>
          <w:sz w:val="20"/>
          <w:szCs w:val="20"/>
        </w:rPr>
        <w:t>échanger des ressources et autres, liées aux formations (</w:t>
      </w:r>
      <w:r w:rsidRPr="00B500C0">
        <w:rPr>
          <w:rFonts w:cs="Arial"/>
          <w:bCs/>
          <w:sz w:val="20"/>
          <w:szCs w:val="20"/>
        </w:rPr>
        <w:t>supports de cours, outils de coac</w:t>
      </w:r>
      <w:r>
        <w:rPr>
          <w:rFonts w:cs="Arial"/>
          <w:bCs/>
          <w:sz w:val="20"/>
          <w:szCs w:val="20"/>
        </w:rPr>
        <w:t>hing, échanges a</w:t>
      </w:r>
      <w:r w:rsidRPr="00B500C0">
        <w:rPr>
          <w:rFonts w:cs="Arial"/>
          <w:bCs/>
          <w:sz w:val="20"/>
          <w:szCs w:val="20"/>
        </w:rPr>
        <w:t xml:space="preserve">utour des problématiques de </w:t>
      </w:r>
      <w:r w:rsidR="00EA0DF0">
        <w:rPr>
          <w:rFonts w:cs="Arial"/>
          <w:bCs/>
          <w:sz w:val="20"/>
          <w:szCs w:val="20"/>
        </w:rPr>
        <w:t>GRH et d’ingénierie pédagogiqu</w:t>
      </w:r>
      <w:r w:rsidR="00B27A9A">
        <w:rPr>
          <w:rFonts w:cs="Arial"/>
          <w:bCs/>
          <w:sz w:val="20"/>
          <w:szCs w:val="20"/>
        </w:rPr>
        <w:t>e</w:t>
      </w:r>
    </w:p>
    <w:p w14:paraId="4E6CB133" w14:textId="77777777" w:rsidR="002951C3" w:rsidRDefault="002951C3" w:rsidP="002951C3">
      <w:pPr>
        <w:rPr>
          <w:rFonts w:eastAsia="Calibri"/>
        </w:rPr>
      </w:pPr>
    </w:p>
    <w:p w14:paraId="3AD6D542" w14:textId="77777777" w:rsidR="002951C3" w:rsidRPr="00AA6062" w:rsidRDefault="002951C3" w:rsidP="002951C3">
      <w:pPr>
        <w:rPr>
          <w:rFonts w:ascii="Calibri" w:hAnsi="Calibri"/>
          <w:b/>
          <w:color w:val="D81A1A"/>
          <w:sz w:val="28"/>
          <w:szCs w:val="28"/>
        </w:rPr>
      </w:pPr>
      <w:r>
        <w:rPr>
          <w:rFonts w:ascii="Calibri" w:hAnsi="Calibri"/>
          <w:b/>
          <w:color w:val="D81A1A"/>
          <w:sz w:val="28"/>
          <w:szCs w:val="28"/>
        </w:rPr>
        <w:t>Output 3.2 «</w:t>
      </w:r>
      <w:r w:rsidRPr="00483D8C">
        <w:rPr>
          <w:b/>
          <w:color w:val="D81A1A"/>
          <w:sz w:val="28"/>
          <w:szCs w:val="28"/>
        </w:rPr>
        <w:t> </w:t>
      </w:r>
      <w:r w:rsidRPr="00483D8C">
        <w:rPr>
          <w:rFonts w:cs="Tahoma"/>
          <w:b/>
          <w:i/>
          <w:color w:val="D81A1A"/>
          <w:sz w:val="28"/>
          <w:szCs w:val="28"/>
        </w:rPr>
        <w:t xml:space="preserve">Les compétences sont renforcées pour répondre à d’autres besoins communs prioritaires»                                                                            </w:t>
      </w:r>
    </w:p>
    <w:p w14:paraId="5EC015BF" w14:textId="77777777" w:rsidR="002951C3" w:rsidRPr="00A303C2" w:rsidRDefault="002951C3" w:rsidP="00A303C2">
      <w:pPr>
        <w:pStyle w:val="Titre3"/>
        <w:keepNext w:val="0"/>
        <w:autoSpaceDE w:val="0"/>
        <w:autoSpaceDN w:val="0"/>
        <w:adjustRightInd w:val="0"/>
        <w:spacing w:before="60" w:after="240"/>
        <w:ind w:left="1418" w:hanging="1418"/>
        <w:contextualSpacing/>
        <w:rPr>
          <w:rFonts w:ascii="Calibri" w:eastAsia="Calibri" w:hAnsi="Calibri" w:cs="Calibri-Bold"/>
          <w:b/>
          <w:color w:val="auto"/>
        </w:rPr>
      </w:pPr>
      <w:bookmarkStart w:id="90" w:name="_Toc508387573"/>
      <w:r w:rsidRPr="00A303C2">
        <w:rPr>
          <w:rFonts w:ascii="Calibri" w:eastAsia="Calibri" w:hAnsi="Calibri" w:cs="Calibri-Bold"/>
          <w:b/>
          <w:color w:val="auto"/>
        </w:rPr>
        <w:t>2.5.1. Progrès des indicateurs</w:t>
      </w:r>
      <w:bookmarkEnd w:id="90"/>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17"/>
        <w:gridCol w:w="1134"/>
        <w:gridCol w:w="1843"/>
        <w:gridCol w:w="1134"/>
        <w:gridCol w:w="1843"/>
        <w:gridCol w:w="850"/>
      </w:tblGrid>
      <w:tr w:rsidR="002951C3" w:rsidRPr="00B500C0" w14:paraId="295F67E8" w14:textId="77777777" w:rsidTr="00EA3D6C">
        <w:tc>
          <w:tcPr>
            <w:tcW w:w="1560" w:type="dxa"/>
          </w:tcPr>
          <w:p w14:paraId="0A0F3940" w14:textId="77777777" w:rsidR="002951C3" w:rsidRPr="00B500C0" w:rsidRDefault="002951C3" w:rsidP="00EA3D6C">
            <w:pPr>
              <w:pStyle w:val="Ballontekst1"/>
              <w:rPr>
                <w:rFonts w:ascii="Arial" w:hAnsi="Arial" w:cs="Arial"/>
                <w:b/>
                <w:bCs/>
                <w:sz w:val="20"/>
                <w:szCs w:val="20"/>
              </w:rPr>
            </w:pPr>
            <w:r w:rsidRPr="00B500C0">
              <w:rPr>
                <w:rFonts w:ascii="Arial" w:hAnsi="Arial" w:cs="Arial"/>
                <w:b/>
                <w:snapToGrid/>
                <w:sz w:val="20"/>
                <w:szCs w:val="20"/>
              </w:rPr>
              <w:t>Indicateurs</w:t>
            </w:r>
          </w:p>
        </w:tc>
        <w:tc>
          <w:tcPr>
            <w:tcW w:w="1417" w:type="dxa"/>
          </w:tcPr>
          <w:p w14:paraId="0513FF35" w14:textId="77777777" w:rsidR="002951C3" w:rsidRPr="00B500C0" w:rsidRDefault="002951C3" w:rsidP="00EA3D6C">
            <w:pPr>
              <w:rPr>
                <w:rFonts w:cs="Arial"/>
                <w:b/>
                <w:sz w:val="20"/>
                <w:szCs w:val="20"/>
              </w:rPr>
            </w:pPr>
            <w:r w:rsidRPr="00B500C0">
              <w:rPr>
                <w:rFonts w:cs="Arial"/>
                <w:b/>
                <w:sz w:val="20"/>
                <w:szCs w:val="20"/>
              </w:rPr>
              <w:t>Critères</w:t>
            </w:r>
          </w:p>
        </w:tc>
        <w:tc>
          <w:tcPr>
            <w:tcW w:w="1134" w:type="dxa"/>
          </w:tcPr>
          <w:p w14:paraId="6B323525" w14:textId="77777777" w:rsidR="002951C3" w:rsidRPr="00B500C0" w:rsidRDefault="002951C3" w:rsidP="00EA3D6C">
            <w:pPr>
              <w:rPr>
                <w:rFonts w:cs="Arial"/>
                <w:b/>
                <w:bCs/>
                <w:sz w:val="20"/>
                <w:szCs w:val="20"/>
              </w:rPr>
            </w:pPr>
            <w:r w:rsidRPr="00B500C0">
              <w:rPr>
                <w:rFonts w:cs="Arial"/>
                <w:b/>
                <w:sz w:val="20"/>
                <w:szCs w:val="20"/>
              </w:rPr>
              <w:t xml:space="preserve">Valeur </w:t>
            </w:r>
            <w:r w:rsidRPr="00B500C0">
              <w:rPr>
                <w:rFonts w:cs="Arial"/>
                <w:b/>
                <w:i/>
                <w:sz w:val="20"/>
                <w:szCs w:val="20"/>
              </w:rPr>
              <w:t>Baseline</w:t>
            </w:r>
          </w:p>
        </w:tc>
        <w:tc>
          <w:tcPr>
            <w:tcW w:w="1843" w:type="dxa"/>
          </w:tcPr>
          <w:p w14:paraId="002DC2AF" w14:textId="77777777" w:rsidR="002951C3" w:rsidRPr="002E65C5" w:rsidRDefault="002951C3" w:rsidP="00EA3D6C">
            <w:pPr>
              <w:rPr>
                <w:rFonts w:cs="Arial"/>
                <w:b/>
                <w:sz w:val="20"/>
                <w:szCs w:val="20"/>
              </w:rPr>
            </w:pPr>
            <w:r w:rsidRPr="002E65C5">
              <w:rPr>
                <w:rFonts w:cs="Arial"/>
                <w:b/>
                <w:sz w:val="20"/>
                <w:szCs w:val="20"/>
              </w:rPr>
              <w:t>Valeur 2016</w:t>
            </w:r>
          </w:p>
        </w:tc>
        <w:tc>
          <w:tcPr>
            <w:tcW w:w="1134" w:type="dxa"/>
          </w:tcPr>
          <w:p w14:paraId="769258F6" w14:textId="77777777" w:rsidR="002951C3" w:rsidRPr="002E65C5" w:rsidRDefault="002951C3" w:rsidP="00EA3D6C">
            <w:pPr>
              <w:rPr>
                <w:rFonts w:cs="Arial"/>
                <w:b/>
                <w:sz w:val="20"/>
                <w:szCs w:val="20"/>
              </w:rPr>
            </w:pPr>
            <w:r w:rsidRPr="002E65C5">
              <w:rPr>
                <w:rFonts w:cs="Arial"/>
                <w:b/>
                <w:sz w:val="20"/>
                <w:szCs w:val="20"/>
              </w:rPr>
              <w:t>Cible 2017</w:t>
            </w:r>
          </w:p>
        </w:tc>
        <w:tc>
          <w:tcPr>
            <w:tcW w:w="1843" w:type="dxa"/>
          </w:tcPr>
          <w:p w14:paraId="676BC7B5" w14:textId="77777777" w:rsidR="002951C3" w:rsidRPr="002E65C5" w:rsidRDefault="002951C3" w:rsidP="00EA3D6C">
            <w:pPr>
              <w:rPr>
                <w:rFonts w:cs="Arial"/>
                <w:b/>
                <w:sz w:val="20"/>
                <w:szCs w:val="20"/>
              </w:rPr>
            </w:pPr>
            <w:r w:rsidRPr="002E65C5">
              <w:rPr>
                <w:rFonts w:cs="Arial"/>
                <w:b/>
                <w:sz w:val="20"/>
                <w:szCs w:val="20"/>
              </w:rPr>
              <w:t>Valeur 2017</w:t>
            </w:r>
          </w:p>
        </w:tc>
        <w:tc>
          <w:tcPr>
            <w:tcW w:w="850" w:type="dxa"/>
          </w:tcPr>
          <w:p w14:paraId="2CD95A06" w14:textId="77777777" w:rsidR="002951C3" w:rsidRPr="00B500C0" w:rsidRDefault="002951C3" w:rsidP="00EA3D6C">
            <w:pPr>
              <w:rPr>
                <w:rFonts w:cs="Arial"/>
                <w:b/>
                <w:bCs/>
                <w:sz w:val="20"/>
                <w:szCs w:val="20"/>
              </w:rPr>
            </w:pPr>
            <w:r w:rsidRPr="00B500C0">
              <w:rPr>
                <w:rFonts w:cs="Arial"/>
                <w:b/>
                <w:sz w:val="20"/>
                <w:szCs w:val="20"/>
              </w:rPr>
              <w:t>Cible finale</w:t>
            </w:r>
          </w:p>
        </w:tc>
      </w:tr>
      <w:tr w:rsidR="002951C3" w:rsidRPr="006C4DDE" w14:paraId="610582DC" w14:textId="77777777" w:rsidTr="00EA3D6C">
        <w:tc>
          <w:tcPr>
            <w:tcW w:w="1560" w:type="dxa"/>
            <w:vAlign w:val="center"/>
          </w:tcPr>
          <w:p w14:paraId="4C21ECF2" w14:textId="77777777" w:rsidR="002951C3" w:rsidRPr="00A064A7" w:rsidRDefault="002951C3" w:rsidP="00EA3D6C">
            <w:pPr>
              <w:rPr>
                <w:rFonts w:ascii="Calibri" w:hAnsi="Calibri" w:cs="Arial"/>
                <w:sz w:val="16"/>
                <w:szCs w:val="16"/>
              </w:rPr>
            </w:pPr>
          </w:p>
        </w:tc>
        <w:tc>
          <w:tcPr>
            <w:tcW w:w="1417" w:type="dxa"/>
          </w:tcPr>
          <w:p w14:paraId="4C8BEC8F" w14:textId="77777777" w:rsidR="002951C3" w:rsidRPr="00105AE8" w:rsidRDefault="002951C3" w:rsidP="00EA3D6C">
            <w:pPr>
              <w:pStyle w:val="Default"/>
              <w:spacing w:line="276" w:lineRule="auto"/>
              <w:jc w:val="both"/>
              <w:rPr>
                <w:rFonts w:ascii="Calibri" w:hAnsi="Calibri"/>
                <w:color w:val="auto"/>
                <w:sz w:val="16"/>
                <w:szCs w:val="16"/>
              </w:rPr>
            </w:pPr>
            <w:r w:rsidRPr="00105AE8">
              <w:rPr>
                <w:sz w:val="16"/>
                <w:szCs w:val="16"/>
              </w:rPr>
              <w:t>100% des OB ont un plan de formation sous forme de PAC</w:t>
            </w:r>
          </w:p>
        </w:tc>
        <w:tc>
          <w:tcPr>
            <w:tcW w:w="1134" w:type="dxa"/>
            <w:vAlign w:val="center"/>
          </w:tcPr>
          <w:p w14:paraId="2EFF1253" w14:textId="77777777" w:rsidR="002951C3" w:rsidRPr="00A064A7" w:rsidRDefault="002951C3" w:rsidP="00EA3D6C">
            <w:pPr>
              <w:rPr>
                <w:rFonts w:ascii="Calibri" w:hAnsi="Calibri" w:cs="Arial"/>
                <w:b/>
                <w:bCs/>
                <w:sz w:val="16"/>
                <w:szCs w:val="16"/>
              </w:rPr>
            </w:pPr>
            <w:r>
              <w:rPr>
                <w:rFonts w:ascii="Calibri" w:hAnsi="Calibri" w:cs="Arial"/>
                <w:b/>
                <w:bCs/>
                <w:sz w:val="16"/>
                <w:szCs w:val="16"/>
              </w:rPr>
              <w:t>0</w:t>
            </w:r>
          </w:p>
        </w:tc>
        <w:tc>
          <w:tcPr>
            <w:tcW w:w="1843" w:type="dxa"/>
          </w:tcPr>
          <w:p w14:paraId="0A6ED4F8" w14:textId="77777777" w:rsidR="002951C3" w:rsidRPr="002E65C5" w:rsidRDefault="002951C3" w:rsidP="00EA3D6C">
            <w:pPr>
              <w:rPr>
                <w:rFonts w:ascii="Calibri" w:hAnsi="Calibri" w:cs="Arial"/>
                <w:b/>
                <w:bCs/>
                <w:sz w:val="16"/>
                <w:szCs w:val="16"/>
                <w:u w:val="single"/>
              </w:rPr>
            </w:pPr>
            <w:r w:rsidRPr="002E65C5">
              <w:rPr>
                <w:rFonts w:ascii="Calibri" w:hAnsi="Calibri" w:cs="Arial"/>
                <w:b/>
                <w:bCs/>
                <w:sz w:val="16"/>
                <w:szCs w:val="16"/>
                <w:u w:val="single"/>
              </w:rPr>
              <w:t>100%</w:t>
            </w:r>
          </w:p>
        </w:tc>
        <w:tc>
          <w:tcPr>
            <w:tcW w:w="1134" w:type="dxa"/>
          </w:tcPr>
          <w:p w14:paraId="58ECE743" w14:textId="77777777" w:rsidR="002951C3" w:rsidRPr="002E65C5" w:rsidRDefault="002951C3" w:rsidP="00EA3D6C">
            <w:pPr>
              <w:rPr>
                <w:rFonts w:ascii="Calibri" w:hAnsi="Calibri" w:cs="Arial"/>
                <w:b/>
                <w:bCs/>
                <w:sz w:val="16"/>
                <w:szCs w:val="16"/>
              </w:rPr>
            </w:pPr>
            <w:r w:rsidRPr="002E65C5">
              <w:rPr>
                <w:rFonts w:ascii="Calibri" w:hAnsi="Calibri" w:cs="Arial"/>
                <w:b/>
                <w:bCs/>
                <w:sz w:val="16"/>
                <w:szCs w:val="16"/>
              </w:rPr>
              <w:t>100%</w:t>
            </w:r>
          </w:p>
        </w:tc>
        <w:tc>
          <w:tcPr>
            <w:tcW w:w="1843" w:type="dxa"/>
          </w:tcPr>
          <w:p w14:paraId="1370E5E3" w14:textId="77777777" w:rsidR="002951C3" w:rsidRPr="002E65C5" w:rsidRDefault="002951C3" w:rsidP="00EA3D6C">
            <w:pPr>
              <w:rPr>
                <w:rFonts w:ascii="Calibri" w:hAnsi="Calibri" w:cs="Arial"/>
                <w:bCs/>
                <w:sz w:val="16"/>
                <w:szCs w:val="16"/>
                <w:u w:val="single"/>
              </w:rPr>
            </w:pPr>
            <w:r w:rsidRPr="002E65C5">
              <w:rPr>
                <w:rFonts w:ascii="Calibri" w:hAnsi="Calibri" w:cs="Arial"/>
                <w:b/>
                <w:bCs/>
                <w:sz w:val="16"/>
                <w:szCs w:val="16"/>
                <w:u w:val="single"/>
              </w:rPr>
              <w:t>100%</w:t>
            </w:r>
          </w:p>
        </w:tc>
        <w:tc>
          <w:tcPr>
            <w:tcW w:w="850" w:type="dxa"/>
            <w:vAlign w:val="center"/>
          </w:tcPr>
          <w:p w14:paraId="6D2FE232" w14:textId="77777777" w:rsidR="002951C3" w:rsidRPr="006C4DDE" w:rsidRDefault="002951C3" w:rsidP="00EA3D6C">
            <w:pPr>
              <w:rPr>
                <w:rFonts w:cs="Arial"/>
                <w:b/>
                <w:bCs/>
                <w:sz w:val="16"/>
                <w:szCs w:val="16"/>
              </w:rPr>
            </w:pPr>
            <w:r>
              <w:rPr>
                <w:rFonts w:ascii="Calibri" w:hAnsi="Calibri" w:cs="Arial"/>
                <w:b/>
                <w:bCs/>
                <w:sz w:val="16"/>
                <w:szCs w:val="16"/>
              </w:rPr>
              <w:t>100%</w:t>
            </w:r>
          </w:p>
        </w:tc>
      </w:tr>
      <w:tr w:rsidR="002951C3" w:rsidRPr="00A064A7" w14:paraId="2F94F8C7" w14:textId="77777777" w:rsidTr="00EA3D6C">
        <w:tc>
          <w:tcPr>
            <w:tcW w:w="1560" w:type="dxa"/>
            <w:vMerge w:val="restart"/>
            <w:vAlign w:val="center"/>
          </w:tcPr>
          <w:p w14:paraId="2B7A24F0" w14:textId="77777777" w:rsidR="002951C3" w:rsidRPr="00A064A7" w:rsidRDefault="002951C3" w:rsidP="00EA3D6C">
            <w:pPr>
              <w:rPr>
                <w:rFonts w:ascii="Calibri" w:hAnsi="Calibri" w:cs="Arial"/>
                <w:sz w:val="16"/>
                <w:szCs w:val="16"/>
              </w:rPr>
            </w:pPr>
            <w:r w:rsidRPr="00A064A7">
              <w:rPr>
                <w:rFonts w:ascii="Calibri" w:hAnsi="Calibri" w:cs="Arial"/>
                <w:sz w:val="16"/>
                <w:szCs w:val="16"/>
              </w:rPr>
              <w:t>% de ressources humaines des organisations bénéficiaires qui ont finalisé avec succès les parcours de renforcement de compétences (dichotomisés par domaine) </w:t>
            </w:r>
          </w:p>
          <w:p w14:paraId="07E7DE10" w14:textId="77777777" w:rsidR="002951C3" w:rsidRPr="00A064A7" w:rsidRDefault="002951C3" w:rsidP="00EA3D6C">
            <w:pPr>
              <w:rPr>
                <w:rFonts w:ascii="Calibri" w:hAnsi="Calibri" w:cs="Arial"/>
                <w:sz w:val="16"/>
                <w:szCs w:val="16"/>
              </w:rPr>
            </w:pPr>
          </w:p>
          <w:p w14:paraId="653EBB3D" w14:textId="77777777" w:rsidR="002951C3" w:rsidRPr="00A064A7" w:rsidRDefault="002951C3" w:rsidP="00EA3D6C">
            <w:pPr>
              <w:rPr>
                <w:rFonts w:ascii="Calibri" w:hAnsi="Calibri" w:cs="Arial"/>
                <w:sz w:val="16"/>
                <w:szCs w:val="16"/>
              </w:rPr>
            </w:pPr>
          </w:p>
          <w:p w14:paraId="32A2128A" w14:textId="77777777" w:rsidR="002951C3" w:rsidRPr="00A064A7" w:rsidRDefault="002951C3" w:rsidP="00EA3D6C">
            <w:pPr>
              <w:rPr>
                <w:rFonts w:ascii="Calibri" w:hAnsi="Calibri" w:cs="Arial"/>
                <w:sz w:val="16"/>
                <w:szCs w:val="16"/>
              </w:rPr>
            </w:pPr>
          </w:p>
        </w:tc>
        <w:tc>
          <w:tcPr>
            <w:tcW w:w="1417" w:type="dxa"/>
          </w:tcPr>
          <w:p w14:paraId="0EAE09E2" w14:textId="77777777" w:rsidR="002951C3" w:rsidRPr="00A064A7" w:rsidRDefault="002951C3" w:rsidP="00EA3D6C">
            <w:pPr>
              <w:pStyle w:val="Default"/>
              <w:spacing w:line="276" w:lineRule="auto"/>
              <w:rPr>
                <w:rFonts w:ascii="Calibri" w:hAnsi="Calibri"/>
                <w:color w:val="auto"/>
                <w:sz w:val="16"/>
                <w:szCs w:val="16"/>
              </w:rPr>
            </w:pPr>
            <w:r w:rsidRPr="00A064A7">
              <w:rPr>
                <w:rFonts w:ascii="Calibri" w:hAnsi="Calibri"/>
                <w:color w:val="auto"/>
                <w:sz w:val="16"/>
                <w:szCs w:val="16"/>
              </w:rPr>
              <w:lastRenderedPageBreak/>
              <w:t>Taux de motivation/satisfaction des participants à  la formation</w:t>
            </w:r>
          </w:p>
        </w:tc>
        <w:tc>
          <w:tcPr>
            <w:tcW w:w="1134" w:type="dxa"/>
            <w:vAlign w:val="center"/>
          </w:tcPr>
          <w:p w14:paraId="45BDDD19" w14:textId="77777777" w:rsidR="002951C3" w:rsidRPr="00A064A7" w:rsidRDefault="002951C3" w:rsidP="00EA3D6C">
            <w:pPr>
              <w:rPr>
                <w:rFonts w:ascii="Calibri" w:hAnsi="Calibri" w:cs="Arial"/>
                <w:b/>
                <w:bCs/>
                <w:sz w:val="16"/>
                <w:szCs w:val="16"/>
              </w:rPr>
            </w:pPr>
            <w:r w:rsidRPr="00A064A7">
              <w:rPr>
                <w:rFonts w:ascii="Calibri" w:hAnsi="Calibri" w:cs="Arial"/>
                <w:b/>
                <w:bCs/>
                <w:sz w:val="16"/>
                <w:szCs w:val="16"/>
              </w:rPr>
              <w:t>Néant</w:t>
            </w:r>
          </w:p>
        </w:tc>
        <w:tc>
          <w:tcPr>
            <w:tcW w:w="1843" w:type="dxa"/>
          </w:tcPr>
          <w:p w14:paraId="1FD7D230" w14:textId="77777777" w:rsidR="002951C3" w:rsidRPr="002E65C5" w:rsidRDefault="002951C3" w:rsidP="00EA3D6C">
            <w:pPr>
              <w:rPr>
                <w:rFonts w:ascii="Calibri" w:hAnsi="Calibri" w:cs="Arial"/>
                <w:b/>
                <w:bCs/>
                <w:sz w:val="16"/>
                <w:szCs w:val="16"/>
                <w:u w:val="single"/>
              </w:rPr>
            </w:pPr>
            <w:r w:rsidRPr="002E65C5">
              <w:rPr>
                <w:rFonts w:ascii="Calibri" w:hAnsi="Calibri" w:cs="Arial"/>
                <w:b/>
                <w:bCs/>
                <w:sz w:val="16"/>
                <w:szCs w:val="16"/>
                <w:u w:val="single"/>
              </w:rPr>
              <w:t>88%</w:t>
            </w:r>
          </w:p>
          <w:p w14:paraId="35A74791" w14:textId="77777777" w:rsidR="002951C3" w:rsidRPr="002E65C5" w:rsidRDefault="002951C3" w:rsidP="00EA3D6C">
            <w:pPr>
              <w:rPr>
                <w:rFonts w:ascii="Calibri" w:hAnsi="Calibri" w:cs="Arial"/>
                <w:bCs/>
                <w:sz w:val="16"/>
                <w:szCs w:val="16"/>
                <w:u w:val="single"/>
              </w:rPr>
            </w:pPr>
            <w:r w:rsidRPr="002E65C5">
              <w:rPr>
                <w:rFonts w:ascii="Calibri" w:hAnsi="Calibri" w:cs="Arial"/>
                <w:bCs/>
                <w:sz w:val="16"/>
                <w:szCs w:val="16"/>
                <w:u w:val="single"/>
              </w:rPr>
              <w:t>Communication :87%</w:t>
            </w:r>
          </w:p>
          <w:p w14:paraId="6D714E21" w14:textId="77777777" w:rsidR="002951C3" w:rsidRPr="002E65C5" w:rsidRDefault="002951C3" w:rsidP="00EA3D6C">
            <w:pPr>
              <w:rPr>
                <w:rFonts w:ascii="Calibri" w:hAnsi="Calibri" w:cs="Arial"/>
                <w:bCs/>
                <w:sz w:val="16"/>
                <w:szCs w:val="16"/>
                <w:u w:val="single"/>
              </w:rPr>
            </w:pPr>
            <w:r w:rsidRPr="002E65C5">
              <w:rPr>
                <w:rFonts w:ascii="Calibri" w:hAnsi="Calibri" w:cs="Arial"/>
                <w:bCs/>
                <w:sz w:val="16"/>
                <w:szCs w:val="16"/>
                <w:u w:val="single"/>
              </w:rPr>
              <w:t>GAR : 90%</w:t>
            </w:r>
          </w:p>
        </w:tc>
        <w:tc>
          <w:tcPr>
            <w:tcW w:w="1134" w:type="dxa"/>
          </w:tcPr>
          <w:p w14:paraId="2ECF3AA1" w14:textId="77777777" w:rsidR="002951C3" w:rsidRPr="002E65C5" w:rsidRDefault="002951C3" w:rsidP="00EA3D6C">
            <w:pPr>
              <w:rPr>
                <w:rFonts w:ascii="Calibri" w:hAnsi="Calibri" w:cs="Arial"/>
                <w:b/>
                <w:bCs/>
                <w:sz w:val="16"/>
                <w:szCs w:val="16"/>
              </w:rPr>
            </w:pPr>
            <w:r w:rsidRPr="002E65C5">
              <w:rPr>
                <w:rFonts w:ascii="Calibri" w:hAnsi="Calibri" w:cs="Arial"/>
                <w:b/>
                <w:bCs/>
                <w:sz w:val="16"/>
                <w:szCs w:val="16"/>
              </w:rPr>
              <w:t>&gt;80%</w:t>
            </w:r>
          </w:p>
        </w:tc>
        <w:tc>
          <w:tcPr>
            <w:tcW w:w="1843" w:type="dxa"/>
          </w:tcPr>
          <w:p w14:paraId="5F090907" w14:textId="77777777" w:rsidR="002951C3" w:rsidRPr="002E65C5" w:rsidRDefault="002951C3" w:rsidP="00EA3D6C">
            <w:pPr>
              <w:rPr>
                <w:rFonts w:ascii="Calibri" w:hAnsi="Calibri" w:cs="Arial"/>
                <w:b/>
                <w:bCs/>
                <w:sz w:val="16"/>
                <w:szCs w:val="16"/>
                <w:u w:val="single"/>
              </w:rPr>
            </w:pPr>
            <w:r w:rsidRPr="002E65C5">
              <w:rPr>
                <w:rFonts w:ascii="Calibri" w:hAnsi="Calibri" w:cs="Arial"/>
                <w:b/>
                <w:bCs/>
                <w:sz w:val="16"/>
                <w:szCs w:val="16"/>
                <w:u w:val="single"/>
              </w:rPr>
              <w:t>74%</w:t>
            </w:r>
          </w:p>
          <w:p w14:paraId="78AC49E0" w14:textId="77777777" w:rsidR="002951C3" w:rsidRPr="002E65C5" w:rsidRDefault="002951C3" w:rsidP="00EA3D6C">
            <w:pPr>
              <w:rPr>
                <w:rFonts w:ascii="Calibri" w:hAnsi="Calibri" w:cs="Arial"/>
                <w:bCs/>
                <w:sz w:val="16"/>
                <w:szCs w:val="16"/>
                <w:u w:val="single"/>
              </w:rPr>
            </w:pPr>
            <w:r w:rsidRPr="002E65C5">
              <w:rPr>
                <w:rFonts w:ascii="Calibri" w:hAnsi="Calibri" w:cs="Arial"/>
                <w:bCs/>
                <w:sz w:val="16"/>
                <w:szCs w:val="16"/>
                <w:u w:val="single"/>
              </w:rPr>
              <w:t>Communication : 84%</w:t>
            </w:r>
          </w:p>
          <w:p w14:paraId="049B0BA4" w14:textId="77777777" w:rsidR="002951C3" w:rsidRPr="002E65C5" w:rsidRDefault="002951C3" w:rsidP="00EA3D6C">
            <w:pPr>
              <w:rPr>
                <w:rFonts w:ascii="Calibri" w:hAnsi="Calibri" w:cs="Arial"/>
                <w:bCs/>
                <w:sz w:val="16"/>
                <w:szCs w:val="16"/>
                <w:u w:val="single"/>
              </w:rPr>
            </w:pPr>
            <w:r w:rsidRPr="002E65C5">
              <w:rPr>
                <w:rFonts w:ascii="Calibri" w:hAnsi="Calibri" w:cs="Arial"/>
                <w:bCs/>
                <w:sz w:val="16"/>
                <w:szCs w:val="16"/>
                <w:u w:val="single"/>
              </w:rPr>
              <w:t>GAR :84%</w:t>
            </w:r>
          </w:p>
          <w:p w14:paraId="4B1A5065" w14:textId="77777777" w:rsidR="002951C3" w:rsidRPr="002E65C5" w:rsidRDefault="002951C3" w:rsidP="00EA3D6C">
            <w:pPr>
              <w:rPr>
                <w:rFonts w:ascii="Calibri" w:hAnsi="Calibri" w:cs="Arial"/>
                <w:bCs/>
                <w:sz w:val="16"/>
                <w:szCs w:val="16"/>
                <w:u w:val="single"/>
              </w:rPr>
            </w:pPr>
            <w:r w:rsidRPr="002E65C5">
              <w:rPr>
                <w:rFonts w:ascii="Calibri" w:hAnsi="Calibri" w:cs="Arial"/>
                <w:bCs/>
                <w:sz w:val="16"/>
                <w:szCs w:val="16"/>
                <w:u w:val="single"/>
              </w:rPr>
              <w:t>Leadership CEM ; 53%</w:t>
            </w:r>
          </w:p>
        </w:tc>
        <w:tc>
          <w:tcPr>
            <w:tcW w:w="850" w:type="dxa"/>
            <w:vAlign w:val="center"/>
          </w:tcPr>
          <w:p w14:paraId="4B8B06E9" w14:textId="77777777" w:rsidR="002951C3" w:rsidRPr="00A064A7" w:rsidRDefault="002951C3" w:rsidP="00EA3D6C">
            <w:pPr>
              <w:rPr>
                <w:rFonts w:ascii="Calibri" w:hAnsi="Calibri" w:cs="Arial"/>
                <w:b/>
                <w:bCs/>
                <w:sz w:val="16"/>
                <w:szCs w:val="16"/>
              </w:rPr>
            </w:pPr>
            <w:r w:rsidRPr="00A064A7">
              <w:rPr>
                <w:rFonts w:ascii="Calibri" w:hAnsi="Calibri" w:cs="Arial"/>
                <w:b/>
                <w:bCs/>
                <w:sz w:val="16"/>
                <w:szCs w:val="16"/>
              </w:rPr>
              <w:t>&gt;80%</w:t>
            </w:r>
          </w:p>
        </w:tc>
      </w:tr>
      <w:tr w:rsidR="002951C3" w:rsidRPr="00A064A7" w14:paraId="167D6B65" w14:textId="77777777" w:rsidTr="00EA3D6C">
        <w:tc>
          <w:tcPr>
            <w:tcW w:w="1560" w:type="dxa"/>
            <w:vMerge/>
            <w:vAlign w:val="center"/>
          </w:tcPr>
          <w:p w14:paraId="0118C5DC" w14:textId="77777777" w:rsidR="002951C3" w:rsidRPr="00A064A7" w:rsidRDefault="002951C3" w:rsidP="00EA3D6C">
            <w:pPr>
              <w:rPr>
                <w:rFonts w:ascii="Calibri" w:hAnsi="Calibri" w:cs="Arial"/>
                <w:sz w:val="16"/>
                <w:szCs w:val="16"/>
              </w:rPr>
            </w:pPr>
          </w:p>
        </w:tc>
        <w:tc>
          <w:tcPr>
            <w:tcW w:w="1417" w:type="dxa"/>
          </w:tcPr>
          <w:p w14:paraId="2E6B3B0D" w14:textId="77777777" w:rsidR="002951C3" w:rsidRPr="00A064A7" w:rsidRDefault="002951C3" w:rsidP="00EA3D6C">
            <w:pPr>
              <w:pStyle w:val="Default"/>
              <w:spacing w:line="276" w:lineRule="auto"/>
              <w:jc w:val="both"/>
              <w:rPr>
                <w:rFonts w:ascii="Calibri" w:hAnsi="Calibri"/>
                <w:color w:val="auto"/>
                <w:sz w:val="16"/>
                <w:szCs w:val="16"/>
              </w:rPr>
            </w:pPr>
          </w:p>
          <w:p w14:paraId="62C5290E" w14:textId="77777777" w:rsidR="002951C3" w:rsidRPr="00A064A7" w:rsidRDefault="002951C3" w:rsidP="00EA3D6C">
            <w:pPr>
              <w:pStyle w:val="Default"/>
              <w:spacing w:line="276" w:lineRule="auto"/>
              <w:jc w:val="both"/>
              <w:rPr>
                <w:rFonts w:ascii="Calibri" w:hAnsi="Calibri"/>
                <w:color w:val="auto"/>
                <w:sz w:val="16"/>
                <w:szCs w:val="16"/>
              </w:rPr>
            </w:pPr>
            <w:r w:rsidRPr="00A064A7">
              <w:rPr>
                <w:rFonts w:ascii="Calibri" w:hAnsi="Calibri"/>
                <w:color w:val="auto"/>
                <w:sz w:val="16"/>
                <w:szCs w:val="16"/>
              </w:rPr>
              <w:t xml:space="preserve">Moyenne du post test à la fin de la formation et taux </w:t>
            </w:r>
            <w:r w:rsidRPr="00A064A7">
              <w:rPr>
                <w:rFonts w:ascii="Calibri" w:hAnsi="Calibri"/>
                <w:color w:val="auto"/>
                <w:sz w:val="16"/>
                <w:szCs w:val="16"/>
              </w:rPr>
              <w:lastRenderedPageBreak/>
              <w:t>d’évolution des connaissances</w:t>
            </w:r>
          </w:p>
          <w:p w14:paraId="40C4E06E" w14:textId="77777777" w:rsidR="002951C3" w:rsidRPr="00A064A7" w:rsidRDefault="002951C3" w:rsidP="00EA3D6C">
            <w:pPr>
              <w:pStyle w:val="Default"/>
              <w:spacing w:line="276" w:lineRule="auto"/>
              <w:jc w:val="both"/>
              <w:rPr>
                <w:rFonts w:ascii="Calibri" w:hAnsi="Calibri"/>
                <w:b/>
                <w:color w:val="auto"/>
                <w:sz w:val="16"/>
                <w:szCs w:val="16"/>
              </w:rPr>
            </w:pPr>
          </w:p>
        </w:tc>
        <w:tc>
          <w:tcPr>
            <w:tcW w:w="1134" w:type="dxa"/>
            <w:vAlign w:val="center"/>
          </w:tcPr>
          <w:p w14:paraId="5BE2B221" w14:textId="77777777" w:rsidR="002951C3" w:rsidRPr="00A064A7" w:rsidRDefault="002951C3" w:rsidP="00EA3D6C">
            <w:pPr>
              <w:rPr>
                <w:rFonts w:ascii="Calibri" w:hAnsi="Calibri" w:cs="Arial"/>
                <w:b/>
                <w:bCs/>
                <w:sz w:val="16"/>
                <w:szCs w:val="16"/>
              </w:rPr>
            </w:pPr>
            <w:r w:rsidRPr="00A064A7">
              <w:rPr>
                <w:rFonts w:ascii="Calibri" w:hAnsi="Calibri" w:cs="Arial"/>
                <w:b/>
                <w:bCs/>
                <w:sz w:val="16"/>
                <w:szCs w:val="16"/>
              </w:rPr>
              <w:lastRenderedPageBreak/>
              <w:t>Néant</w:t>
            </w:r>
          </w:p>
        </w:tc>
        <w:tc>
          <w:tcPr>
            <w:tcW w:w="1843" w:type="dxa"/>
          </w:tcPr>
          <w:p w14:paraId="22D8717C" w14:textId="77777777" w:rsidR="002951C3" w:rsidRPr="002E65C5" w:rsidRDefault="002951C3" w:rsidP="00EA3D6C">
            <w:pPr>
              <w:rPr>
                <w:rFonts w:ascii="Calibri" w:hAnsi="Calibri" w:cs="Arial"/>
                <w:b/>
                <w:bCs/>
                <w:sz w:val="16"/>
                <w:szCs w:val="16"/>
                <w:u w:val="single"/>
              </w:rPr>
            </w:pPr>
            <w:r w:rsidRPr="002E65C5">
              <w:rPr>
                <w:rFonts w:ascii="Calibri" w:hAnsi="Calibri" w:cs="Arial"/>
                <w:b/>
                <w:bCs/>
                <w:sz w:val="16"/>
                <w:szCs w:val="16"/>
                <w:u w:val="single"/>
              </w:rPr>
              <w:t>60% (évolution de 36%)</w:t>
            </w:r>
          </w:p>
          <w:p w14:paraId="64865F30" w14:textId="77777777" w:rsidR="002951C3" w:rsidRPr="002E65C5" w:rsidRDefault="002951C3" w:rsidP="00EA3D6C">
            <w:pPr>
              <w:rPr>
                <w:rFonts w:ascii="Calibri" w:hAnsi="Calibri" w:cs="Arial"/>
                <w:bCs/>
                <w:sz w:val="16"/>
                <w:szCs w:val="16"/>
                <w:u w:val="single"/>
              </w:rPr>
            </w:pPr>
          </w:p>
          <w:p w14:paraId="11FE96AC"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u w:val="single"/>
              </w:rPr>
              <w:lastRenderedPageBreak/>
              <w:t>Communication</w:t>
            </w:r>
            <w:r w:rsidRPr="002E65C5">
              <w:rPr>
                <w:rFonts w:ascii="Calibri" w:hAnsi="Calibri" w:cs="Arial"/>
                <w:bCs/>
                <w:sz w:val="16"/>
                <w:szCs w:val="16"/>
              </w:rPr>
              <w:t> 62:% (évolution de 35%)</w:t>
            </w:r>
          </w:p>
          <w:p w14:paraId="6EE6FCFA" w14:textId="77777777" w:rsidR="002951C3" w:rsidRPr="002E65C5" w:rsidRDefault="002951C3" w:rsidP="00EA3D6C">
            <w:pPr>
              <w:rPr>
                <w:rFonts w:ascii="Calibri" w:hAnsi="Calibri" w:cs="Arial"/>
                <w:bCs/>
                <w:sz w:val="16"/>
                <w:szCs w:val="16"/>
              </w:rPr>
            </w:pPr>
          </w:p>
          <w:p w14:paraId="2E840160"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 xml:space="preserve">FOPABU :69% (évolution de 32%) </w:t>
            </w:r>
          </w:p>
          <w:p w14:paraId="193591C6"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CHASAA :46% (évolution de 37%)</w:t>
            </w:r>
          </w:p>
          <w:p w14:paraId="372620DD"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OSC :71% (évolution de 35%)</w:t>
            </w:r>
          </w:p>
          <w:p w14:paraId="4CC78026" w14:textId="77777777" w:rsidR="002951C3" w:rsidRPr="002E65C5" w:rsidRDefault="002951C3" w:rsidP="00EA3D6C">
            <w:pPr>
              <w:rPr>
                <w:rFonts w:ascii="Calibri" w:hAnsi="Calibri" w:cs="Arial"/>
                <w:bCs/>
                <w:sz w:val="16"/>
                <w:szCs w:val="16"/>
              </w:rPr>
            </w:pPr>
          </w:p>
          <w:p w14:paraId="1C8BFEAF" w14:textId="77777777" w:rsidR="002951C3" w:rsidRPr="002E65C5" w:rsidRDefault="002951C3" w:rsidP="00EA3D6C">
            <w:pPr>
              <w:rPr>
                <w:rFonts w:ascii="Calibri" w:hAnsi="Calibri" w:cs="Arial"/>
                <w:bCs/>
                <w:sz w:val="16"/>
                <w:szCs w:val="16"/>
                <w:u w:val="single"/>
              </w:rPr>
            </w:pPr>
            <w:r w:rsidRPr="002E65C5">
              <w:rPr>
                <w:rFonts w:ascii="Calibri" w:hAnsi="Calibri" w:cs="Arial"/>
                <w:bCs/>
                <w:sz w:val="16"/>
                <w:szCs w:val="16"/>
                <w:u w:val="single"/>
              </w:rPr>
              <w:t xml:space="preserve">GAR :57% </w:t>
            </w:r>
            <w:r w:rsidRPr="002E65C5">
              <w:rPr>
                <w:rFonts w:ascii="Calibri" w:hAnsi="Calibri" w:cs="Arial"/>
                <w:bCs/>
                <w:sz w:val="16"/>
                <w:szCs w:val="16"/>
              </w:rPr>
              <w:t>(évolution de 37%)</w:t>
            </w:r>
          </w:p>
          <w:p w14:paraId="41B640FD"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FOPABU : 75% (évolution de 35%)</w:t>
            </w:r>
          </w:p>
          <w:p w14:paraId="07E7F358" w14:textId="77777777" w:rsidR="002951C3" w:rsidRPr="002E65C5"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r w:rsidRPr="002E65C5">
              <w:rPr>
                <w:rFonts w:ascii="Calibri" w:hAnsi="Calibri" w:cs="Arial"/>
                <w:bCs/>
                <w:sz w:val="16"/>
                <w:szCs w:val="16"/>
                <w:lang w:val="en-US"/>
              </w:rPr>
              <w:t>CHASAA: 17% (evolution de 15%)</w:t>
            </w:r>
          </w:p>
          <w:p w14:paraId="686F2ABE" w14:textId="77777777" w:rsidR="002951C3" w:rsidRPr="002E65C5"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r w:rsidRPr="002E65C5">
              <w:rPr>
                <w:rFonts w:ascii="Calibri" w:hAnsi="Calibri" w:cs="Arial"/>
                <w:bCs/>
                <w:sz w:val="16"/>
                <w:szCs w:val="16"/>
                <w:lang w:val="en-US"/>
              </w:rPr>
              <w:t>OSC: 81% (evolution de 60%)</w:t>
            </w:r>
          </w:p>
          <w:p w14:paraId="0BC7A892" w14:textId="77777777" w:rsidR="002951C3" w:rsidRPr="002E65C5" w:rsidRDefault="002951C3" w:rsidP="00EA3D6C">
            <w:pPr>
              <w:rPr>
                <w:rFonts w:ascii="Calibri" w:hAnsi="Calibri" w:cs="Arial"/>
                <w:bCs/>
                <w:sz w:val="16"/>
                <w:szCs w:val="16"/>
                <w:lang w:val="en-US"/>
              </w:rPr>
            </w:pPr>
          </w:p>
          <w:p w14:paraId="059AB1F3" w14:textId="77777777" w:rsidR="002951C3" w:rsidRPr="002E65C5" w:rsidRDefault="002951C3" w:rsidP="00EA3D6C">
            <w:pPr>
              <w:rPr>
                <w:rFonts w:ascii="Calibri" w:hAnsi="Calibri" w:cs="Arial"/>
                <w:bCs/>
                <w:sz w:val="16"/>
                <w:szCs w:val="16"/>
                <w:lang w:val="en-US"/>
              </w:rPr>
            </w:pPr>
          </w:p>
          <w:p w14:paraId="1AA960A4" w14:textId="77777777" w:rsidR="002951C3" w:rsidRPr="002E65C5" w:rsidRDefault="002951C3" w:rsidP="00EA3D6C">
            <w:pPr>
              <w:rPr>
                <w:rFonts w:ascii="Calibri" w:hAnsi="Calibri" w:cs="Arial"/>
                <w:bCs/>
                <w:sz w:val="16"/>
                <w:szCs w:val="16"/>
                <w:lang w:val="en-US"/>
              </w:rPr>
            </w:pPr>
          </w:p>
          <w:p w14:paraId="6EED313E" w14:textId="77777777" w:rsidR="002951C3" w:rsidRPr="002E65C5" w:rsidRDefault="002951C3" w:rsidP="00EA3D6C">
            <w:pPr>
              <w:rPr>
                <w:rFonts w:ascii="Calibri" w:hAnsi="Calibri" w:cs="Arial"/>
                <w:bCs/>
                <w:sz w:val="16"/>
                <w:szCs w:val="16"/>
              </w:rPr>
            </w:pPr>
          </w:p>
        </w:tc>
        <w:tc>
          <w:tcPr>
            <w:tcW w:w="1134" w:type="dxa"/>
          </w:tcPr>
          <w:p w14:paraId="1C87042C" w14:textId="77777777" w:rsidR="002951C3" w:rsidRPr="002E65C5" w:rsidRDefault="002951C3" w:rsidP="00EA3D6C">
            <w:pPr>
              <w:rPr>
                <w:rFonts w:ascii="Calibri" w:hAnsi="Calibri" w:cs="Arial"/>
                <w:b/>
                <w:bCs/>
                <w:sz w:val="16"/>
                <w:szCs w:val="16"/>
              </w:rPr>
            </w:pPr>
          </w:p>
          <w:p w14:paraId="02B7CE26" w14:textId="77777777" w:rsidR="002951C3" w:rsidRPr="002E65C5" w:rsidRDefault="002951C3" w:rsidP="00EA3D6C">
            <w:pPr>
              <w:rPr>
                <w:rFonts w:ascii="Calibri" w:hAnsi="Calibri" w:cs="Arial"/>
                <w:b/>
                <w:bCs/>
                <w:sz w:val="16"/>
                <w:szCs w:val="16"/>
              </w:rPr>
            </w:pPr>
          </w:p>
          <w:p w14:paraId="606C4A31" w14:textId="77777777" w:rsidR="002951C3" w:rsidRPr="002E65C5" w:rsidRDefault="002951C3" w:rsidP="00EA3D6C">
            <w:pPr>
              <w:rPr>
                <w:rFonts w:ascii="Calibri" w:hAnsi="Calibri" w:cs="Arial"/>
                <w:b/>
                <w:bCs/>
                <w:sz w:val="16"/>
                <w:szCs w:val="16"/>
              </w:rPr>
            </w:pPr>
          </w:p>
          <w:p w14:paraId="35671118" w14:textId="77777777" w:rsidR="002951C3" w:rsidRPr="002E65C5" w:rsidRDefault="002951C3" w:rsidP="00EA3D6C">
            <w:pPr>
              <w:rPr>
                <w:rFonts w:ascii="Calibri" w:hAnsi="Calibri" w:cs="Arial"/>
                <w:b/>
                <w:bCs/>
                <w:sz w:val="16"/>
                <w:szCs w:val="16"/>
              </w:rPr>
            </w:pPr>
          </w:p>
          <w:p w14:paraId="4E07A7A6" w14:textId="77777777" w:rsidR="002951C3" w:rsidRPr="002E65C5" w:rsidRDefault="002951C3" w:rsidP="00EA3D6C">
            <w:pPr>
              <w:rPr>
                <w:rFonts w:ascii="Calibri" w:hAnsi="Calibri" w:cs="Arial"/>
                <w:b/>
                <w:bCs/>
                <w:sz w:val="16"/>
                <w:szCs w:val="16"/>
              </w:rPr>
            </w:pPr>
          </w:p>
          <w:p w14:paraId="16B774A8" w14:textId="77777777" w:rsidR="002951C3" w:rsidRPr="002E65C5" w:rsidRDefault="002951C3" w:rsidP="00EA3D6C">
            <w:pPr>
              <w:rPr>
                <w:rFonts w:ascii="Calibri" w:hAnsi="Calibri" w:cs="Arial"/>
                <w:b/>
                <w:bCs/>
                <w:sz w:val="16"/>
                <w:szCs w:val="16"/>
              </w:rPr>
            </w:pPr>
          </w:p>
          <w:p w14:paraId="17031358" w14:textId="77777777" w:rsidR="002951C3" w:rsidRPr="002E65C5" w:rsidRDefault="002951C3" w:rsidP="00EA3D6C">
            <w:pPr>
              <w:rPr>
                <w:rFonts w:ascii="Calibri" w:hAnsi="Calibri" w:cs="Arial"/>
                <w:b/>
                <w:bCs/>
                <w:sz w:val="16"/>
                <w:szCs w:val="16"/>
              </w:rPr>
            </w:pPr>
          </w:p>
          <w:p w14:paraId="6C09E74A" w14:textId="77777777" w:rsidR="002951C3" w:rsidRPr="002E65C5" w:rsidRDefault="002951C3" w:rsidP="00EA3D6C">
            <w:pPr>
              <w:rPr>
                <w:rFonts w:ascii="Calibri" w:hAnsi="Calibri" w:cs="Arial"/>
                <w:b/>
                <w:bCs/>
                <w:sz w:val="16"/>
                <w:szCs w:val="16"/>
              </w:rPr>
            </w:pPr>
            <w:r w:rsidRPr="002E65C5">
              <w:rPr>
                <w:rFonts w:ascii="Calibri" w:hAnsi="Calibri" w:cs="Arial"/>
                <w:b/>
                <w:bCs/>
                <w:sz w:val="16"/>
                <w:szCs w:val="16"/>
              </w:rPr>
              <w:t>90%</w:t>
            </w:r>
          </w:p>
        </w:tc>
        <w:tc>
          <w:tcPr>
            <w:tcW w:w="1843" w:type="dxa"/>
          </w:tcPr>
          <w:p w14:paraId="52FAF74B" w14:textId="77777777" w:rsidR="002951C3" w:rsidRPr="002E65C5" w:rsidRDefault="002951C3" w:rsidP="00EA3D6C">
            <w:pPr>
              <w:rPr>
                <w:rFonts w:ascii="Calibri" w:hAnsi="Calibri" w:cs="Arial"/>
                <w:b/>
                <w:bCs/>
                <w:sz w:val="16"/>
                <w:szCs w:val="16"/>
                <w:u w:val="single"/>
                <w:lang w:val="en-US"/>
              </w:rPr>
            </w:pPr>
            <w:r w:rsidRPr="002E65C5">
              <w:rPr>
                <w:rFonts w:ascii="Calibri" w:hAnsi="Calibri" w:cs="Arial"/>
                <w:b/>
                <w:bCs/>
                <w:sz w:val="16"/>
                <w:szCs w:val="16"/>
                <w:u w:val="single"/>
                <w:lang w:val="en-US"/>
              </w:rPr>
              <w:lastRenderedPageBreak/>
              <w:t>59% (evolution de 38%)</w:t>
            </w:r>
          </w:p>
          <w:p w14:paraId="00EDEA5E" w14:textId="77777777" w:rsidR="002951C3" w:rsidRPr="002E65C5" w:rsidRDefault="002951C3" w:rsidP="00EA3D6C">
            <w:pPr>
              <w:rPr>
                <w:rFonts w:ascii="Calibri" w:hAnsi="Calibri" w:cs="Arial"/>
                <w:bCs/>
                <w:sz w:val="16"/>
                <w:szCs w:val="16"/>
                <w:u w:val="single"/>
                <w:lang w:val="en-US"/>
              </w:rPr>
            </w:pPr>
          </w:p>
          <w:p w14:paraId="4244BDC3" w14:textId="77777777" w:rsidR="002951C3" w:rsidRPr="002E65C5" w:rsidRDefault="002951C3" w:rsidP="00EA3D6C">
            <w:pPr>
              <w:rPr>
                <w:rFonts w:ascii="Calibri" w:hAnsi="Calibri" w:cs="Arial"/>
                <w:bCs/>
                <w:sz w:val="16"/>
                <w:szCs w:val="16"/>
                <w:lang w:val="en-US"/>
              </w:rPr>
            </w:pPr>
            <w:r w:rsidRPr="002E65C5">
              <w:rPr>
                <w:rFonts w:ascii="Calibri" w:hAnsi="Calibri" w:cs="Arial"/>
                <w:bCs/>
                <w:sz w:val="16"/>
                <w:szCs w:val="16"/>
                <w:u w:val="single"/>
                <w:lang w:val="en-US"/>
              </w:rPr>
              <w:lastRenderedPageBreak/>
              <w:t>Communication</w:t>
            </w:r>
            <w:r w:rsidRPr="002E65C5">
              <w:rPr>
                <w:rFonts w:ascii="Calibri" w:hAnsi="Calibri" w:cs="Arial"/>
                <w:bCs/>
                <w:sz w:val="16"/>
                <w:szCs w:val="16"/>
                <w:lang w:val="en-US"/>
              </w:rPr>
              <w:t>: : 66% (evolution de 38%)</w:t>
            </w:r>
          </w:p>
          <w:p w14:paraId="6230C2B9" w14:textId="77777777" w:rsidR="002951C3" w:rsidRPr="002E65C5"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r w:rsidRPr="002E65C5">
              <w:rPr>
                <w:rFonts w:ascii="Calibri" w:hAnsi="Calibri" w:cs="Arial"/>
                <w:bCs/>
                <w:sz w:val="16"/>
                <w:szCs w:val="16"/>
                <w:lang w:val="en-US"/>
              </w:rPr>
              <w:t>FOPABU:75% (évolution de 46%)</w:t>
            </w:r>
          </w:p>
          <w:p w14:paraId="03AB1332" w14:textId="77777777" w:rsidR="002951C3" w:rsidRPr="002E65C5"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r w:rsidRPr="002E65C5">
              <w:rPr>
                <w:rFonts w:ascii="Calibri" w:hAnsi="Calibri" w:cs="Arial"/>
                <w:bCs/>
                <w:sz w:val="16"/>
                <w:szCs w:val="16"/>
                <w:lang w:val="en-US"/>
              </w:rPr>
              <w:t>CHASAA: NA</w:t>
            </w:r>
          </w:p>
          <w:p w14:paraId="550C0C6D" w14:textId="77777777" w:rsidR="002951C3" w:rsidRPr="002E65C5"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r w:rsidRPr="002E65C5">
              <w:rPr>
                <w:rFonts w:ascii="Calibri" w:hAnsi="Calibri" w:cs="Arial"/>
                <w:bCs/>
                <w:sz w:val="16"/>
                <w:szCs w:val="16"/>
                <w:lang w:val="en-US"/>
              </w:rPr>
              <w:t>OSC: 57% (evolution de 29%)</w:t>
            </w:r>
          </w:p>
          <w:p w14:paraId="4A459254" w14:textId="77777777" w:rsidR="002951C3" w:rsidRPr="002E65C5" w:rsidRDefault="002951C3" w:rsidP="00EA3D6C">
            <w:pPr>
              <w:rPr>
                <w:rFonts w:ascii="Calibri" w:hAnsi="Calibri" w:cs="Arial"/>
                <w:bCs/>
                <w:sz w:val="16"/>
                <w:szCs w:val="16"/>
                <w:lang w:val="en-US"/>
              </w:rPr>
            </w:pPr>
          </w:p>
          <w:p w14:paraId="6A0B8D76" w14:textId="77777777" w:rsidR="002951C3" w:rsidRPr="002E65C5" w:rsidRDefault="002951C3" w:rsidP="00EA3D6C">
            <w:pPr>
              <w:rPr>
                <w:rFonts w:ascii="Calibri" w:hAnsi="Calibri" w:cs="Arial"/>
                <w:bCs/>
                <w:sz w:val="16"/>
                <w:szCs w:val="16"/>
                <w:u w:val="single"/>
                <w:lang w:val="en-US"/>
              </w:rPr>
            </w:pPr>
          </w:p>
          <w:p w14:paraId="583EC5C0" w14:textId="77777777" w:rsidR="002951C3" w:rsidRPr="002E65C5" w:rsidRDefault="002951C3" w:rsidP="00EA3D6C">
            <w:pPr>
              <w:rPr>
                <w:rFonts w:ascii="Calibri" w:hAnsi="Calibri" w:cs="Arial"/>
                <w:bCs/>
                <w:sz w:val="16"/>
                <w:szCs w:val="16"/>
                <w:u w:val="single"/>
                <w:lang w:val="en-US"/>
              </w:rPr>
            </w:pPr>
          </w:p>
          <w:p w14:paraId="7B354770" w14:textId="77777777" w:rsidR="002951C3" w:rsidRPr="002E65C5" w:rsidRDefault="002951C3" w:rsidP="00EA3D6C">
            <w:pPr>
              <w:rPr>
                <w:rFonts w:ascii="Calibri" w:hAnsi="Calibri" w:cs="Arial"/>
                <w:bCs/>
                <w:sz w:val="16"/>
                <w:szCs w:val="16"/>
                <w:u w:val="single"/>
                <w:lang w:val="en-US"/>
              </w:rPr>
            </w:pPr>
            <w:r w:rsidRPr="002E65C5">
              <w:rPr>
                <w:rFonts w:ascii="Calibri" w:hAnsi="Calibri" w:cs="Arial"/>
                <w:bCs/>
                <w:sz w:val="16"/>
                <w:szCs w:val="16"/>
                <w:u w:val="single"/>
                <w:lang w:val="en-US"/>
              </w:rPr>
              <w:t xml:space="preserve">GAR:58% </w:t>
            </w:r>
            <w:r w:rsidRPr="002E65C5">
              <w:rPr>
                <w:rFonts w:ascii="Calibri" w:hAnsi="Calibri" w:cs="Arial"/>
                <w:bCs/>
                <w:sz w:val="16"/>
                <w:szCs w:val="16"/>
                <w:lang w:val="en-US"/>
              </w:rPr>
              <w:t>(evolution de 35%)</w:t>
            </w:r>
          </w:p>
          <w:p w14:paraId="46029B15" w14:textId="77777777" w:rsidR="002951C3" w:rsidRPr="002E65C5"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r w:rsidRPr="002E65C5">
              <w:rPr>
                <w:rFonts w:ascii="Calibri" w:hAnsi="Calibri" w:cs="Arial"/>
                <w:bCs/>
                <w:sz w:val="16"/>
                <w:szCs w:val="16"/>
                <w:lang w:val="en-US"/>
              </w:rPr>
              <w:t>FOPABU: 62% (evolution de 40%)</w:t>
            </w:r>
          </w:p>
          <w:p w14:paraId="6D045728" w14:textId="77777777" w:rsidR="002951C3" w:rsidRPr="002E65C5"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r w:rsidRPr="002E65C5">
              <w:rPr>
                <w:rFonts w:ascii="Calibri" w:hAnsi="Calibri" w:cs="Arial"/>
                <w:bCs/>
                <w:sz w:val="16"/>
                <w:szCs w:val="16"/>
                <w:lang w:val="en-US"/>
              </w:rPr>
              <w:t>CHASAA:45% (evolution de 23%)</w:t>
            </w:r>
          </w:p>
          <w:p w14:paraId="5A909443" w14:textId="77777777" w:rsidR="002951C3" w:rsidRPr="002E65C5"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r w:rsidRPr="002E65C5">
              <w:rPr>
                <w:rFonts w:ascii="Calibri" w:hAnsi="Calibri" w:cs="Arial"/>
                <w:bCs/>
                <w:sz w:val="16"/>
                <w:szCs w:val="16"/>
                <w:lang w:val="en-US"/>
              </w:rPr>
              <w:t>OSC: 67% (evolution de 41%)</w:t>
            </w:r>
          </w:p>
          <w:p w14:paraId="7794BC8E" w14:textId="77777777" w:rsidR="002951C3" w:rsidRPr="002E65C5" w:rsidRDefault="002951C3" w:rsidP="00EA3D6C">
            <w:pPr>
              <w:rPr>
                <w:rFonts w:ascii="Calibri" w:hAnsi="Calibri" w:cs="Arial"/>
                <w:b/>
                <w:bCs/>
                <w:sz w:val="16"/>
                <w:szCs w:val="16"/>
              </w:rPr>
            </w:pPr>
          </w:p>
          <w:p w14:paraId="20129B35" w14:textId="77777777" w:rsidR="002951C3" w:rsidRPr="002E65C5" w:rsidRDefault="002951C3" w:rsidP="00EA3D6C">
            <w:pPr>
              <w:rPr>
                <w:rFonts w:ascii="Calibri" w:hAnsi="Calibri" w:cs="Arial"/>
                <w:b/>
                <w:bCs/>
                <w:sz w:val="16"/>
                <w:szCs w:val="16"/>
              </w:rPr>
            </w:pPr>
            <w:r w:rsidRPr="002E65C5">
              <w:rPr>
                <w:rFonts w:ascii="Calibri" w:hAnsi="Calibri" w:cs="Arial"/>
                <w:bCs/>
                <w:sz w:val="16"/>
                <w:szCs w:val="16"/>
                <w:u w:val="single"/>
              </w:rPr>
              <w:t>Leadership</w:t>
            </w:r>
            <w:r w:rsidRPr="002E65C5">
              <w:rPr>
                <w:rFonts w:ascii="Calibri" w:hAnsi="Calibri" w:cs="Arial"/>
                <w:bCs/>
                <w:sz w:val="16"/>
                <w:szCs w:val="16"/>
              </w:rPr>
              <w:t xml:space="preserve"> CEM : 53% (évolution 42%)</w:t>
            </w:r>
          </w:p>
        </w:tc>
        <w:tc>
          <w:tcPr>
            <w:tcW w:w="850" w:type="dxa"/>
            <w:vAlign w:val="center"/>
          </w:tcPr>
          <w:p w14:paraId="04D91168" w14:textId="77777777" w:rsidR="002951C3" w:rsidRPr="00A064A7" w:rsidRDefault="002951C3" w:rsidP="00EA3D6C">
            <w:pPr>
              <w:rPr>
                <w:rFonts w:ascii="Calibri" w:hAnsi="Calibri" w:cs="Arial"/>
                <w:b/>
                <w:bCs/>
                <w:sz w:val="16"/>
                <w:szCs w:val="16"/>
              </w:rPr>
            </w:pPr>
            <w:r w:rsidRPr="00A064A7">
              <w:rPr>
                <w:rFonts w:ascii="Calibri" w:hAnsi="Calibri" w:cs="Arial"/>
                <w:b/>
                <w:bCs/>
                <w:sz w:val="16"/>
                <w:szCs w:val="16"/>
              </w:rPr>
              <w:lastRenderedPageBreak/>
              <w:t>95%</w:t>
            </w:r>
          </w:p>
        </w:tc>
      </w:tr>
      <w:tr w:rsidR="002951C3" w:rsidRPr="00A064A7" w14:paraId="0466FB1F" w14:textId="77777777" w:rsidTr="00EA3D6C">
        <w:tc>
          <w:tcPr>
            <w:tcW w:w="1560" w:type="dxa"/>
            <w:vMerge/>
            <w:vAlign w:val="center"/>
          </w:tcPr>
          <w:p w14:paraId="648DC666" w14:textId="77777777" w:rsidR="002951C3" w:rsidRPr="00A064A7" w:rsidRDefault="002951C3" w:rsidP="00EA3D6C">
            <w:pPr>
              <w:rPr>
                <w:rFonts w:ascii="Calibri" w:hAnsi="Calibri" w:cs="Arial"/>
                <w:sz w:val="16"/>
                <w:szCs w:val="16"/>
              </w:rPr>
            </w:pPr>
          </w:p>
        </w:tc>
        <w:tc>
          <w:tcPr>
            <w:tcW w:w="1417" w:type="dxa"/>
          </w:tcPr>
          <w:p w14:paraId="2E01268D" w14:textId="77777777" w:rsidR="002951C3" w:rsidRPr="00A064A7" w:rsidRDefault="002951C3" w:rsidP="00EA3D6C">
            <w:pPr>
              <w:pStyle w:val="Default"/>
              <w:spacing w:line="276" w:lineRule="auto"/>
              <w:jc w:val="both"/>
              <w:rPr>
                <w:rFonts w:ascii="Calibri" w:hAnsi="Calibri"/>
                <w:color w:val="auto"/>
                <w:sz w:val="16"/>
                <w:szCs w:val="16"/>
              </w:rPr>
            </w:pPr>
            <w:r w:rsidRPr="00A064A7">
              <w:rPr>
                <w:rFonts w:ascii="Calibri" w:hAnsi="Calibri"/>
                <w:color w:val="auto"/>
                <w:sz w:val="16"/>
                <w:szCs w:val="16"/>
              </w:rPr>
              <w:t>Taux de participants ayant plus de  50% au post test</w:t>
            </w:r>
          </w:p>
        </w:tc>
        <w:tc>
          <w:tcPr>
            <w:tcW w:w="1134" w:type="dxa"/>
          </w:tcPr>
          <w:p w14:paraId="7D30AD7C" w14:textId="77777777" w:rsidR="002951C3" w:rsidRPr="00A064A7" w:rsidRDefault="002951C3" w:rsidP="00EA3D6C">
            <w:pPr>
              <w:rPr>
                <w:rFonts w:ascii="Calibri" w:hAnsi="Calibri" w:cs="Arial"/>
                <w:b/>
                <w:bCs/>
                <w:sz w:val="16"/>
                <w:szCs w:val="16"/>
              </w:rPr>
            </w:pPr>
            <w:r w:rsidRPr="00A064A7">
              <w:rPr>
                <w:rFonts w:ascii="Calibri" w:hAnsi="Calibri" w:cs="Arial"/>
                <w:b/>
                <w:bCs/>
                <w:sz w:val="16"/>
                <w:szCs w:val="16"/>
              </w:rPr>
              <w:t>Néant</w:t>
            </w:r>
          </w:p>
        </w:tc>
        <w:tc>
          <w:tcPr>
            <w:tcW w:w="1843" w:type="dxa"/>
          </w:tcPr>
          <w:p w14:paraId="4F7C6C13" w14:textId="77777777" w:rsidR="002951C3" w:rsidRPr="00C6380E" w:rsidRDefault="002951C3" w:rsidP="00EA3D6C">
            <w:pPr>
              <w:rPr>
                <w:rFonts w:ascii="Calibri" w:hAnsi="Calibri" w:cs="Arial"/>
                <w:b/>
                <w:bCs/>
                <w:sz w:val="16"/>
                <w:szCs w:val="16"/>
                <w:u w:val="single"/>
              </w:rPr>
            </w:pPr>
            <w:r w:rsidRPr="00C6380E">
              <w:rPr>
                <w:rFonts w:ascii="Calibri" w:hAnsi="Calibri" w:cs="Arial"/>
                <w:b/>
                <w:bCs/>
                <w:sz w:val="16"/>
                <w:szCs w:val="16"/>
                <w:u w:val="single"/>
              </w:rPr>
              <w:t>70%</w:t>
            </w:r>
          </w:p>
          <w:p w14:paraId="734B02D2" w14:textId="77777777" w:rsidR="002951C3" w:rsidRPr="00C6380E" w:rsidRDefault="002951C3" w:rsidP="00EA3D6C">
            <w:pPr>
              <w:rPr>
                <w:rFonts w:ascii="Calibri" w:hAnsi="Calibri" w:cs="Arial"/>
                <w:bCs/>
                <w:sz w:val="16"/>
                <w:szCs w:val="16"/>
                <w:u w:val="single"/>
              </w:rPr>
            </w:pPr>
          </w:p>
          <w:p w14:paraId="1FB81E0A" w14:textId="77777777" w:rsidR="002951C3" w:rsidRPr="00C6380E" w:rsidRDefault="002951C3" w:rsidP="00EA3D6C">
            <w:pPr>
              <w:rPr>
                <w:rFonts w:ascii="Calibri" w:hAnsi="Calibri" w:cs="Arial"/>
                <w:bCs/>
                <w:sz w:val="16"/>
                <w:szCs w:val="16"/>
              </w:rPr>
            </w:pPr>
            <w:r w:rsidRPr="00C6380E">
              <w:rPr>
                <w:rFonts w:ascii="Calibri" w:hAnsi="Calibri" w:cs="Arial"/>
                <w:bCs/>
                <w:sz w:val="16"/>
                <w:szCs w:val="16"/>
                <w:u w:val="single"/>
              </w:rPr>
              <w:t>Communication</w:t>
            </w:r>
            <w:r w:rsidRPr="00C6380E">
              <w:rPr>
                <w:rFonts w:ascii="Calibri" w:hAnsi="Calibri" w:cs="Arial"/>
                <w:bCs/>
                <w:sz w:val="16"/>
                <w:szCs w:val="16"/>
              </w:rPr>
              <w:t> 72%</w:t>
            </w:r>
          </w:p>
          <w:p w14:paraId="756520E6" w14:textId="77777777" w:rsidR="002951C3" w:rsidRPr="00C6380E" w:rsidRDefault="002951C3" w:rsidP="00EA3D6C">
            <w:pPr>
              <w:rPr>
                <w:rFonts w:ascii="Calibri" w:hAnsi="Calibri" w:cs="Arial"/>
                <w:bCs/>
                <w:sz w:val="16"/>
                <w:szCs w:val="16"/>
              </w:rPr>
            </w:pPr>
            <w:r w:rsidRPr="00C6380E">
              <w:rPr>
                <w:rFonts w:ascii="Calibri" w:hAnsi="Calibri" w:cs="Arial"/>
                <w:bCs/>
                <w:sz w:val="16"/>
                <w:szCs w:val="16"/>
              </w:rPr>
              <w:t>FOPABU :84%</w:t>
            </w:r>
          </w:p>
          <w:p w14:paraId="43AC0B65" w14:textId="77777777" w:rsidR="002951C3" w:rsidRPr="00C6380E" w:rsidRDefault="002951C3" w:rsidP="00EA3D6C">
            <w:pPr>
              <w:rPr>
                <w:rFonts w:ascii="Calibri" w:hAnsi="Calibri" w:cs="Arial"/>
                <w:bCs/>
                <w:sz w:val="16"/>
                <w:szCs w:val="16"/>
              </w:rPr>
            </w:pPr>
            <w:r w:rsidRPr="00C6380E">
              <w:rPr>
                <w:rFonts w:ascii="Calibri" w:hAnsi="Calibri" w:cs="Arial"/>
                <w:bCs/>
                <w:sz w:val="16"/>
                <w:szCs w:val="16"/>
              </w:rPr>
              <w:t>CHASAA :48%</w:t>
            </w:r>
          </w:p>
          <w:p w14:paraId="3A3DF4A3" w14:textId="77777777" w:rsidR="002951C3" w:rsidRPr="00C6380E" w:rsidRDefault="002951C3" w:rsidP="00EA3D6C">
            <w:pPr>
              <w:rPr>
                <w:rFonts w:ascii="Calibri" w:hAnsi="Calibri" w:cs="Arial"/>
                <w:bCs/>
                <w:sz w:val="16"/>
                <w:szCs w:val="16"/>
              </w:rPr>
            </w:pPr>
            <w:r w:rsidRPr="00C6380E">
              <w:rPr>
                <w:rFonts w:ascii="Calibri" w:hAnsi="Calibri" w:cs="Arial"/>
                <w:bCs/>
                <w:sz w:val="16"/>
                <w:szCs w:val="16"/>
              </w:rPr>
              <w:t>OSC :85%</w:t>
            </w:r>
          </w:p>
          <w:p w14:paraId="75DEEDF9" w14:textId="77777777" w:rsidR="002951C3" w:rsidRPr="00C6380E" w:rsidRDefault="002951C3" w:rsidP="00EA3D6C">
            <w:pPr>
              <w:rPr>
                <w:rFonts w:ascii="Calibri" w:hAnsi="Calibri" w:cs="Arial"/>
                <w:bCs/>
                <w:sz w:val="16"/>
                <w:szCs w:val="16"/>
              </w:rPr>
            </w:pPr>
          </w:p>
          <w:p w14:paraId="045C64B8" w14:textId="77777777" w:rsidR="002951C3" w:rsidRPr="00C6380E" w:rsidRDefault="002951C3" w:rsidP="00EA3D6C">
            <w:pPr>
              <w:rPr>
                <w:rFonts w:ascii="Calibri" w:hAnsi="Calibri" w:cs="Arial"/>
                <w:bCs/>
                <w:sz w:val="16"/>
                <w:szCs w:val="16"/>
                <w:u w:val="single"/>
              </w:rPr>
            </w:pPr>
            <w:r w:rsidRPr="00C6380E">
              <w:rPr>
                <w:rFonts w:ascii="Calibri" w:hAnsi="Calibri" w:cs="Arial"/>
                <w:bCs/>
                <w:sz w:val="16"/>
                <w:szCs w:val="16"/>
                <w:u w:val="single"/>
              </w:rPr>
              <w:t>GAR 69:%</w:t>
            </w:r>
          </w:p>
          <w:p w14:paraId="679092AD" w14:textId="77777777" w:rsidR="002951C3" w:rsidRPr="00C6380E" w:rsidRDefault="002951C3" w:rsidP="00EA3D6C">
            <w:pPr>
              <w:rPr>
                <w:rFonts w:ascii="Calibri" w:hAnsi="Calibri" w:cs="Arial"/>
                <w:bCs/>
                <w:sz w:val="16"/>
                <w:szCs w:val="16"/>
              </w:rPr>
            </w:pPr>
            <w:r w:rsidRPr="00C6380E">
              <w:rPr>
                <w:rFonts w:ascii="Calibri" w:hAnsi="Calibri" w:cs="Arial"/>
                <w:bCs/>
                <w:sz w:val="16"/>
                <w:szCs w:val="16"/>
              </w:rPr>
              <w:t>FOPABU : 75%</w:t>
            </w:r>
          </w:p>
          <w:p w14:paraId="3057DAA7" w14:textId="77777777" w:rsidR="002951C3" w:rsidRPr="00C6380E"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r w:rsidRPr="00C6380E">
              <w:rPr>
                <w:rFonts w:ascii="Calibri" w:hAnsi="Calibri" w:cs="Arial"/>
                <w:bCs/>
                <w:sz w:val="16"/>
                <w:szCs w:val="16"/>
                <w:lang w:val="en-US"/>
              </w:rPr>
              <w:t>CHASAA: 33%</w:t>
            </w:r>
          </w:p>
          <w:p w14:paraId="356C1069" w14:textId="77777777" w:rsidR="002951C3" w:rsidRPr="00C6380E"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r w:rsidRPr="00C6380E">
              <w:rPr>
                <w:rFonts w:ascii="Calibri" w:hAnsi="Calibri" w:cs="Arial"/>
                <w:bCs/>
                <w:sz w:val="16"/>
                <w:szCs w:val="16"/>
                <w:lang w:val="en-US"/>
              </w:rPr>
              <w:t>OSC: 100%</w:t>
            </w:r>
          </w:p>
          <w:p w14:paraId="0DBE5A86" w14:textId="77777777" w:rsidR="002951C3" w:rsidRPr="00C6380E" w:rsidRDefault="002951C3" w:rsidP="00EA3D6C">
            <w:pPr>
              <w:rPr>
                <w:rFonts w:ascii="Calibri" w:hAnsi="Calibri" w:cs="Arial"/>
                <w:bCs/>
                <w:sz w:val="16"/>
                <w:szCs w:val="16"/>
                <w:u w:val="single"/>
              </w:rPr>
            </w:pPr>
          </w:p>
        </w:tc>
        <w:tc>
          <w:tcPr>
            <w:tcW w:w="1134" w:type="dxa"/>
          </w:tcPr>
          <w:p w14:paraId="5AA37A01" w14:textId="77777777" w:rsidR="002951C3" w:rsidRPr="00C6380E" w:rsidRDefault="002951C3" w:rsidP="00EA3D6C">
            <w:pPr>
              <w:rPr>
                <w:rFonts w:ascii="Calibri" w:hAnsi="Calibri" w:cs="Arial"/>
                <w:b/>
                <w:bCs/>
                <w:sz w:val="16"/>
                <w:szCs w:val="16"/>
              </w:rPr>
            </w:pPr>
            <w:r w:rsidRPr="00C6380E">
              <w:rPr>
                <w:rFonts w:ascii="Calibri" w:hAnsi="Calibri" w:cs="Arial"/>
                <w:b/>
                <w:bCs/>
                <w:sz w:val="16"/>
                <w:szCs w:val="16"/>
              </w:rPr>
              <w:t>&gt;80%</w:t>
            </w:r>
          </w:p>
        </w:tc>
        <w:tc>
          <w:tcPr>
            <w:tcW w:w="1843" w:type="dxa"/>
          </w:tcPr>
          <w:p w14:paraId="4C8C6276" w14:textId="77777777" w:rsidR="002951C3" w:rsidRPr="00C6380E" w:rsidRDefault="002951C3" w:rsidP="00EA3D6C">
            <w:pPr>
              <w:rPr>
                <w:rFonts w:ascii="Calibri" w:hAnsi="Calibri" w:cs="Arial"/>
                <w:b/>
                <w:bCs/>
                <w:sz w:val="16"/>
                <w:szCs w:val="16"/>
                <w:u w:val="single"/>
              </w:rPr>
            </w:pPr>
            <w:r w:rsidRPr="00C6380E">
              <w:rPr>
                <w:rFonts w:ascii="Calibri" w:hAnsi="Calibri" w:cs="Arial"/>
                <w:b/>
                <w:bCs/>
                <w:sz w:val="16"/>
                <w:szCs w:val="16"/>
                <w:u w:val="single"/>
              </w:rPr>
              <w:t>80%</w:t>
            </w:r>
          </w:p>
          <w:p w14:paraId="40AA2A80" w14:textId="77777777" w:rsidR="002951C3" w:rsidRPr="00C6380E" w:rsidRDefault="002951C3" w:rsidP="00EA3D6C">
            <w:pPr>
              <w:rPr>
                <w:rFonts w:ascii="Calibri" w:hAnsi="Calibri" w:cs="Arial"/>
                <w:bCs/>
                <w:sz w:val="16"/>
                <w:szCs w:val="16"/>
                <w:u w:val="single"/>
              </w:rPr>
            </w:pPr>
          </w:p>
          <w:p w14:paraId="5B2D3DF9" w14:textId="77777777" w:rsidR="002951C3" w:rsidRPr="00C6380E" w:rsidRDefault="002951C3" w:rsidP="00EA3D6C">
            <w:pPr>
              <w:rPr>
                <w:rFonts w:ascii="Calibri" w:hAnsi="Calibri" w:cs="Arial"/>
                <w:bCs/>
                <w:sz w:val="16"/>
                <w:szCs w:val="16"/>
              </w:rPr>
            </w:pPr>
            <w:r w:rsidRPr="00C6380E">
              <w:rPr>
                <w:rFonts w:ascii="Calibri" w:hAnsi="Calibri" w:cs="Arial"/>
                <w:bCs/>
                <w:sz w:val="16"/>
                <w:szCs w:val="16"/>
                <w:u w:val="single"/>
              </w:rPr>
              <w:t>Communication</w:t>
            </w:r>
            <w:r w:rsidRPr="00C6380E">
              <w:rPr>
                <w:rFonts w:ascii="Calibri" w:hAnsi="Calibri" w:cs="Arial"/>
                <w:bCs/>
                <w:sz w:val="16"/>
                <w:szCs w:val="16"/>
              </w:rPr>
              <w:t>  :86%</w:t>
            </w:r>
          </w:p>
          <w:p w14:paraId="71AF729D" w14:textId="77777777" w:rsidR="002951C3" w:rsidRPr="00C6380E" w:rsidRDefault="002951C3" w:rsidP="00EA3D6C">
            <w:pPr>
              <w:rPr>
                <w:rFonts w:ascii="Calibri" w:hAnsi="Calibri" w:cs="Arial"/>
                <w:bCs/>
                <w:sz w:val="16"/>
                <w:szCs w:val="16"/>
              </w:rPr>
            </w:pPr>
            <w:r w:rsidRPr="00C6380E">
              <w:rPr>
                <w:rFonts w:ascii="Calibri" w:hAnsi="Calibri" w:cs="Arial"/>
                <w:bCs/>
                <w:sz w:val="16"/>
                <w:szCs w:val="16"/>
              </w:rPr>
              <w:t>FOPABU :88%</w:t>
            </w:r>
          </w:p>
          <w:p w14:paraId="72CCE638" w14:textId="77777777" w:rsidR="002951C3" w:rsidRPr="00C6380E" w:rsidRDefault="002951C3" w:rsidP="00EA3D6C">
            <w:pPr>
              <w:rPr>
                <w:rFonts w:ascii="Calibri" w:hAnsi="Calibri" w:cs="Arial"/>
                <w:bCs/>
                <w:sz w:val="16"/>
                <w:szCs w:val="16"/>
              </w:rPr>
            </w:pPr>
            <w:r w:rsidRPr="00C6380E">
              <w:rPr>
                <w:rFonts w:ascii="Calibri" w:hAnsi="Calibri" w:cs="Arial"/>
                <w:bCs/>
                <w:sz w:val="16"/>
                <w:szCs w:val="16"/>
              </w:rPr>
              <w:t>CHASAA :NA</w:t>
            </w:r>
          </w:p>
          <w:p w14:paraId="39A8F5D8" w14:textId="77777777" w:rsidR="002951C3" w:rsidRPr="00C6380E" w:rsidRDefault="002951C3" w:rsidP="00EA3D6C">
            <w:pPr>
              <w:rPr>
                <w:rFonts w:ascii="Calibri" w:hAnsi="Calibri" w:cs="Arial"/>
                <w:bCs/>
                <w:sz w:val="16"/>
                <w:szCs w:val="16"/>
              </w:rPr>
            </w:pPr>
            <w:r w:rsidRPr="00C6380E">
              <w:rPr>
                <w:rFonts w:ascii="Calibri" w:hAnsi="Calibri" w:cs="Arial"/>
                <w:bCs/>
                <w:sz w:val="16"/>
                <w:szCs w:val="16"/>
              </w:rPr>
              <w:t>OSC :85%</w:t>
            </w:r>
          </w:p>
          <w:p w14:paraId="21EC30EB" w14:textId="77777777" w:rsidR="002951C3" w:rsidRPr="00C6380E" w:rsidRDefault="002951C3" w:rsidP="00EA3D6C">
            <w:pPr>
              <w:rPr>
                <w:rFonts w:ascii="Calibri" w:hAnsi="Calibri" w:cs="Arial"/>
                <w:bCs/>
                <w:sz w:val="16"/>
                <w:szCs w:val="16"/>
              </w:rPr>
            </w:pPr>
          </w:p>
          <w:p w14:paraId="7D1D6BDA" w14:textId="77777777" w:rsidR="002951C3" w:rsidRPr="00C6380E" w:rsidRDefault="002951C3" w:rsidP="00EA3D6C">
            <w:pPr>
              <w:rPr>
                <w:rFonts w:ascii="Calibri" w:hAnsi="Calibri" w:cs="Arial"/>
                <w:bCs/>
                <w:sz w:val="16"/>
                <w:szCs w:val="16"/>
                <w:u w:val="single"/>
              </w:rPr>
            </w:pPr>
            <w:r w:rsidRPr="00C6380E">
              <w:rPr>
                <w:rFonts w:ascii="Calibri" w:hAnsi="Calibri" w:cs="Arial"/>
                <w:bCs/>
                <w:sz w:val="16"/>
                <w:szCs w:val="16"/>
                <w:u w:val="single"/>
              </w:rPr>
              <w:t>GAR :70%</w:t>
            </w:r>
          </w:p>
          <w:p w14:paraId="6CBF8B25" w14:textId="77777777" w:rsidR="002951C3" w:rsidRPr="00C6380E" w:rsidRDefault="002951C3" w:rsidP="00EA3D6C">
            <w:pPr>
              <w:rPr>
                <w:rFonts w:ascii="Calibri" w:hAnsi="Calibri" w:cs="Arial"/>
                <w:bCs/>
                <w:sz w:val="16"/>
                <w:szCs w:val="16"/>
              </w:rPr>
            </w:pPr>
            <w:r w:rsidRPr="00C6380E">
              <w:rPr>
                <w:rFonts w:ascii="Calibri" w:hAnsi="Calibri" w:cs="Arial"/>
                <w:bCs/>
                <w:sz w:val="16"/>
                <w:szCs w:val="16"/>
              </w:rPr>
              <w:t>FOPABU : 81%</w:t>
            </w:r>
          </w:p>
          <w:p w14:paraId="0B49FB83" w14:textId="77777777" w:rsidR="002951C3" w:rsidRPr="00C6380E"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r w:rsidRPr="00C6380E">
              <w:rPr>
                <w:rFonts w:ascii="Calibri" w:hAnsi="Calibri" w:cs="Arial"/>
                <w:bCs/>
                <w:sz w:val="16"/>
                <w:szCs w:val="16"/>
                <w:lang w:val="en-US"/>
              </w:rPr>
              <w:t>CHASAA: 51%</w:t>
            </w:r>
          </w:p>
          <w:p w14:paraId="304287D0" w14:textId="77777777" w:rsidR="002951C3" w:rsidRPr="00C6380E"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r w:rsidRPr="00C6380E">
              <w:rPr>
                <w:rFonts w:ascii="Calibri" w:hAnsi="Calibri" w:cs="Arial"/>
                <w:bCs/>
                <w:sz w:val="16"/>
                <w:szCs w:val="16"/>
                <w:lang w:val="en-US"/>
              </w:rPr>
              <w:t>OSC: 79%</w:t>
            </w:r>
          </w:p>
          <w:p w14:paraId="03610B63" w14:textId="77777777" w:rsidR="002951C3" w:rsidRPr="00C6380E"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p>
          <w:p w14:paraId="3CFE79C1" w14:textId="77777777" w:rsidR="002951C3" w:rsidRPr="00C6380E" w:rsidRDefault="002951C3" w:rsidP="00EA3D6C">
            <w:pPr>
              <w:rPr>
                <w:rFonts w:ascii="Calibri" w:hAnsi="Calibri" w:cs="Arial"/>
                <w:bCs/>
                <w:sz w:val="16"/>
                <w:szCs w:val="16"/>
              </w:rPr>
            </w:pPr>
            <w:r w:rsidRPr="00C6380E">
              <w:rPr>
                <w:rFonts w:ascii="Calibri" w:hAnsi="Calibri" w:cs="Arial"/>
                <w:bCs/>
                <w:sz w:val="16"/>
                <w:szCs w:val="16"/>
                <w:u w:val="single"/>
              </w:rPr>
              <w:t>Leadership</w:t>
            </w:r>
            <w:r w:rsidRPr="00C6380E">
              <w:rPr>
                <w:rFonts w:ascii="Calibri" w:hAnsi="Calibri" w:cs="Arial"/>
                <w:bCs/>
                <w:sz w:val="16"/>
                <w:szCs w:val="16"/>
              </w:rPr>
              <w:t xml:space="preserve"> CEM :85%</w:t>
            </w:r>
          </w:p>
          <w:p w14:paraId="0991C213" w14:textId="77777777" w:rsidR="002951C3" w:rsidRPr="00C6380E" w:rsidRDefault="002951C3" w:rsidP="00EA3D6C">
            <w:pPr>
              <w:rPr>
                <w:rFonts w:ascii="Calibri" w:hAnsi="Calibri" w:cs="Arial"/>
                <w:bCs/>
                <w:sz w:val="16"/>
                <w:szCs w:val="16"/>
              </w:rPr>
            </w:pPr>
          </w:p>
          <w:p w14:paraId="37CF0807" w14:textId="77777777" w:rsidR="002951C3" w:rsidRPr="00C6380E" w:rsidRDefault="002951C3" w:rsidP="00EA3D6C">
            <w:pPr>
              <w:rPr>
                <w:rFonts w:ascii="Calibri" w:hAnsi="Calibri" w:cs="Arial"/>
                <w:bCs/>
                <w:sz w:val="16"/>
                <w:szCs w:val="16"/>
              </w:rPr>
            </w:pPr>
          </w:p>
          <w:p w14:paraId="1C73C611" w14:textId="77777777" w:rsidR="002951C3" w:rsidRPr="00C6380E" w:rsidRDefault="002951C3" w:rsidP="00EA3D6C">
            <w:pPr>
              <w:rPr>
                <w:rFonts w:ascii="Calibri" w:hAnsi="Calibri" w:cs="Arial"/>
                <w:bCs/>
                <w:sz w:val="16"/>
                <w:szCs w:val="16"/>
              </w:rPr>
            </w:pPr>
          </w:p>
          <w:p w14:paraId="208245A1" w14:textId="77777777" w:rsidR="002951C3" w:rsidRPr="00C6380E" w:rsidRDefault="002951C3" w:rsidP="00EA3D6C">
            <w:pPr>
              <w:rPr>
                <w:rFonts w:ascii="Calibri" w:hAnsi="Calibri" w:cs="Arial"/>
                <w:bCs/>
                <w:sz w:val="16"/>
                <w:szCs w:val="16"/>
              </w:rPr>
            </w:pPr>
          </w:p>
          <w:p w14:paraId="40B607F5" w14:textId="77777777" w:rsidR="002951C3" w:rsidRPr="00C6380E" w:rsidRDefault="002951C3" w:rsidP="00EA3D6C">
            <w:pPr>
              <w:rPr>
                <w:rFonts w:ascii="Calibri" w:hAnsi="Calibri" w:cs="Arial"/>
                <w:bCs/>
                <w:sz w:val="16"/>
                <w:szCs w:val="16"/>
              </w:rPr>
            </w:pPr>
          </w:p>
          <w:p w14:paraId="225C0D02" w14:textId="77777777" w:rsidR="002951C3" w:rsidRPr="00C6380E" w:rsidRDefault="002951C3" w:rsidP="00EA3D6C">
            <w:pPr>
              <w:rPr>
                <w:rFonts w:ascii="Calibri" w:hAnsi="Calibri" w:cs="Arial"/>
                <w:bCs/>
                <w:sz w:val="16"/>
                <w:szCs w:val="16"/>
                <w:lang w:val="en-US"/>
              </w:rPr>
            </w:pPr>
          </w:p>
        </w:tc>
        <w:tc>
          <w:tcPr>
            <w:tcW w:w="850" w:type="dxa"/>
          </w:tcPr>
          <w:p w14:paraId="406BD8BF" w14:textId="77777777" w:rsidR="002951C3" w:rsidRPr="00A064A7" w:rsidRDefault="002951C3" w:rsidP="00EA3D6C">
            <w:pPr>
              <w:rPr>
                <w:rFonts w:ascii="Calibri" w:hAnsi="Calibri" w:cs="Arial"/>
                <w:b/>
                <w:bCs/>
                <w:sz w:val="16"/>
                <w:szCs w:val="16"/>
              </w:rPr>
            </w:pPr>
            <w:r>
              <w:rPr>
                <w:rFonts w:ascii="Calibri" w:hAnsi="Calibri" w:cs="Arial"/>
                <w:b/>
                <w:bCs/>
                <w:sz w:val="16"/>
                <w:szCs w:val="16"/>
              </w:rPr>
              <w:t>85</w:t>
            </w:r>
            <w:r w:rsidRPr="00A064A7">
              <w:rPr>
                <w:rFonts w:ascii="Calibri" w:hAnsi="Calibri" w:cs="Arial"/>
                <w:b/>
                <w:bCs/>
                <w:sz w:val="16"/>
                <w:szCs w:val="16"/>
              </w:rPr>
              <w:t>%</w:t>
            </w:r>
          </w:p>
        </w:tc>
      </w:tr>
    </w:tbl>
    <w:p w14:paraId="7DBC7EAB" w14:textId="77777777" w:rsidR="00A678C3" w:rsidRDefault="00A678C3">
      <w:r>
        <w:br w:type="page"/>
      </w:r>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17"/>
        <w:gridCol w:w="1134"/>
        <w:gridCol w:w="1843"/>
        <w:gridCol w:w="1134"/>
        <w:gridCol w:w="1843"/>
        <w:gridCol w:w="850"/>
      </w:tblGrid>
      <w:tr w:rsidR="002951C3" w:rsidRPr="00B500C0" w14:paraId="7B9190AF" w14:textId="77777777" w:rsidTr="00EA3D6C">
        <w:tc>
          <w:tcPr>
            <w:tcW w:w="1560" w:type="dxa"/>
            <w:vMerge w:val="restart"/>
            <w:vAlign w:val="center"/>
          </w:tcPr>
          <w:p w14:paraId="43545EFB" w14:textId="77777777" w:rsidR="002951C3" w:rsidRPr="00A064A7" w:rsidRDefault="002951C3" w:rsidP="00EA3D6C">
            <w:pPr>
              <w:rPr>
                <w:rFonts w:ascii="Calibri" w:hAnsi="Calibri" w:cs="Arial"/>
                <w:sz w:val="16"/>
                <w:szCs w:val="16"/>
              </w:rPr>
            </w:pPr>
          </w:p>
        </w:tc>
        <w:tc>
          <w:tcPr>
            <w:tcW w:w="1417" w:type="dxa"/>
          </w:tcPr>
          <w:p w14:paraId="16CC9C93" w14:textId="77777777" w:rsidR="002951C3" w:rsidRPr="00B500C0" w:rsidRDefault="002951C3" w:rsidP="00EA3D6C">
            <w:pPr>
              <w:rPr>
                <w:rFonts w:cs="Arial"/>
                <w:b/>
                <w:sz w:val="20"/>
                <w:szCs w:val="20"/>
              </w:rPr>
            </w:pPr>
            <w:r w:rsidRPr="00B500C0">
              <w:rPr>
                <w:rFonts w:cs="Arial"/>
                <w:b/>
                <w:sz w:val="20"/>
                <w:szCs w:val="20"/>
              </w:rPr>
              <w:t>Critères</w:t>
            </w:r>
          </w:p>
        </w:tc>
        <w:tc>
          <w:tcPr>
            <w:tcW w:w="1134" w:type="dxa"/>
          </w:tcPr>
          <w:p w14:paraId="429F81A1" w14:textId="77777777" w:rsidR="002951C3" w:rsidRPr="00B500C0" w:rsidRDefault="002951C3" w:rsidP="00EA3D6C">
            <w:pPr>
              <w:rPr>
                <w:rFonts w:cs="Arial"/>
                <w:b/>
                <w:bCs/>
                <w:sz w:val="20"/>
                <w:szCs w:val="20"/>
              </w:rPr>
            </w:pPr>
            <w:r w:rsidRPr="00B500C0">
              <w:rPr>
                <w:rFonts w:cs="Arial"/>
                <w:b/>
                <w:sz w:val="20"/>
                <w:szCs w:val="20"/>
              </w:rPr>
              <w:t xml:space="preserve">Valeur </w:t>
            </w:r>
            <w:r w:rsidRPr="00B500C0">
              <w:rPr>
                <w:rFonts w:cs="Arial"/>
                <w:b/>
                <w:i/>
                <w:sz w:val="20"/>
                <w:szCs w:val="20"/>
              </w:rPr>
              <w:t>Baseline</w:t>
            </w:r>
          </w:p>
        </w:tc>
        <w:tc>
          <w:tcPr>
            <w:tcW w:w="1843" w:type="dxa"/>
          </w:tcPr>
          <w:p w14:paraId="7C3CC93D" w14:textId="77777777" w:rsidR="002951C3" w:rsidRPr="002E65C5" w:rsidRDefault="002951C3" w:rsidP="00EA3D6C">
            <w:pPr>
              <w:rPr>
                <w:rFonts w:cs="Arial"/>
                <w:b/>
                <w:sz w:val="20"/>
                <w:szCs w:val="20"/>
              </w:rPr>
            </w:pPr>
            <w:r w:rsidRPr="002E65C5">
              <w:rPr>
                <w:rFonts w:cs="Arial"/>
                <w:b/>
                <w:sz w:val="20"/>
                <w:szCs w:val="20"/>
              </w:rPr>
              <w:t>Valeur 2016</w:t>
            </w:r>
          </w:p>
        </w:tc>
        <w:tc>
          <w:tcPr>
            <w:tcW w:w="1134" w:type="dxa"/>
          </w:tcPr>
          <w:p w14:paraId="43011B80" w14:textId="77777777" w:rsidR="002951C3" w:rsidRPr="002E65C5" w:rsidRDefault="002951C3" w:rsidP="00EA3D6C">
            <w:pPr>
              <w:rPr>
                <w:rFonts w:cs="Arial"/>
                <w:b/>
                <w:sz w:val="20"/>
                <w:szCs w:val="20"/>
              </w:rPr>
            </w:pPr>
            <w:r w:rsidRPr="002E65C5">
              <w:rPr>
                <w:rFonts w:cs="Arial"/>
                <w:b/>
                <w:sz w:val="20"/>
                <w:szCs w:val="20"/>
              </w:rPr>
              <w:t>Cible 2017</w:t>
            </w:r>
          </w:p>
        </w:tc>
        <w:tc>
          <w:tcPr>
            <w:tcW w:w="1843" w:type="dxa"/>
          </w:tcPr>
          <w:p w14:paraId="1C88DE89" w14:textId="77777777" w:rsidR="002951C3" w:rsidRPr="002E65C5" w:rsidRDefault="002951C3" w:rsidP="00EA3D6C">
            <w:pPr>
              <w:rPr>
                <w:rFonts w:cs="Arial"/>
                <w:b/>
                <w:sz w:val="20"/>
                <w:szCs w:val="20"/>
              </w:rPr>
            </w:pPr>
            <w:r w:rsidRPr="002E65C5">
              <w:rPr>
                <w:rFonts w:cs="Arial"/>
                <w:b/>
                <w:sz w:val="20"/>
                <w:szCs w:val="20"/>
              </w:rPr>
              <w:t>Valeur 2017</w:t>
            </w:r>
          </w:p>
        </w:tc>
        <w:tc>
          <w:tcPr>
            <w:tcW w:w="850" w:type="dxa"/>
          </w:tcPr>
          <w:p w14:paraId="49CDE9DD" w14:textId="77777777" w:rsidR="002951C3" w:rsidRPr="00B500C0" w:rsidRDefault="002951C3" w:rsidP="00EA3D6C">
            <w:pPr>
              <w:rPr>
                <w:rFonts w:cs="Arial"/>
                <w:b/>
                <w:bCs/>
                <w:sz w:val="20"/>
                <w:szCs w:val="20"/>
              </w:rPr>
            </w:pPr>
            <w:r w:rsidRPr="00B500C0">
              <w:rPr>
                <w:rFonts w:cs="Arial"/>
                <w:b/>
                <w:sz w:val="20"/>
                <w:szCs w:val="20"/>
              </w:rPr>
              <w:t>Cible finale</w:t>
            </w:r>
          </w:p>
        </w:tc>
      </w:tr>
      <w:tr w:rsidR="002951C3" w:rsidRPr="00A064A7" w14:paraId="123DD557" w14:textId="77777777" w:rsidTr="00EA3D6C">
        <w:tc>
          <w:tcPr>
            <w:tcW w:w="1560" w:type="dxa"/>
            <w:vMerge/>
            <w:vAlign w:val="center"/>
          </w:tcPr>
          <w:p w14:paraId="1A687BC4" w14:textId="77777777" w:rsidR="002951C3" w:rsidRPr="00A064A7" w:rsidRDefault="002951C3" w:rsidP="00EA3D6C">
            <w:pPr>
              <w:rPr>
                <w:rFonts w:ascii="Calibri" w:hAnsi="Calibri" w:cs="Arial"/>
                <w:sz w:val="16"/>
                <w:szCs w:val="16"/>
              </w:rPr>
            </w:pPr>
          </w:p>
        </w:tc>
        <w:tc>
          <w:tcPr>
            <w:tcW w:w="1417" w:type="dxa"/>
          </w:tcPr>
          <w:p w14:paraId="3560E126" w14:textId="77777777" w:rsidR="002951C3" w:rsidRPr="00A064A7" w:rsidRDefault="002951C3" w:rsidP="00EA3D6C">
            <w:pPr>
              <w:pStyle w:val="CTBCorpsdetexte"/>
              <w:spacing w:before="40" w:after="40" w:line="276" w:lineRule="auto"/>
              <w:rPr>
                <w:rFonts w:ascii="Calibri" w:hAnsi="Calibri" w:cs="Arial"/>
                <w:sz w:val="16"/>
                <w:szCs w:val="16"/>
              </w:rPr>
            </w:pPr>
            <w:r w:rsidRPr="00A064A7">
              <w:rPr>
                <w:rFonts w:ascii="Calibri" w:hAnsi="Calibri" w:cs="Arial"/>
                <w:sz w:val="16"/>
                <w:szCs w:val="16"/>
              </w:rPr>
              <w:t>95% des participants à la formation correspondent à la liste des participants visés dans le plan de formation et alignés sur les critères d’éligibilité</w:t>
            </w:r>
          </w:p>
        </w:tc>
        <w:tc>
          <w:tcPr>
            <w:tcW w:w="1134" w:type="dxa"/>
          </w:tcPr>
          <w:p w14:paraId="60AA4B90" w14:textId="77777777" w:rsidR="002951C3" w:rsidRPr="00A064A7" w:rsidRDefault="002951C3" w:rsidP="00EA3D6C">
            <w:pPr>
              <w:rPr>
                <w:rFonts w:ascii="Calibri" w:hAnsi="Calibri" w:cs="Arial"/>
                <w:b/>
                <w:bCs/>
                <w:sz w:val="16"/>
                <w:szCs w:val="16"/>
              </w:rPr>
            </w:pPr>
            <w:r w:rsidRPr="00A064A7">
              <w:rPr>
                <w:rFonts w:ascii="Calibri" w:hAnsi="Calibri" w:cs="Arial"/>
                <w:b/>
                <w:bCs/>
                <w:sz w:val="16"/>
                <w:szCs w:val="16"/>
              </w:rPr>
              <w:t>Néant</w:t>
            </w:r>
          </w:p>
        </w:tc>
        <w:tc>
          <w:tcPr>
            <w:tcW w:w="1843" w:type="dxa"/>
          </w:tcPr>
          <w:p w14:paraId="0021CE93" w14:textId="77777777" w:rsidR="002951C3" w:rsidRPr="002E65C5" w:rsidRDefault="002951C3" w:rsidP="00EA3D6C">
            <w:pPr>
              <w:rPr>
                <w:rFonts w:ascii="Calibri" w:hAnsi="Calibri" w:cs="Arial"/>
                <w:b/>
                <w:bCs/>
                <w:sz w:val="16"/>
                <w:szCs w:val="16"/>
                <w:u w:val="single"/>
              </w:rPr>
            </w:pPr>
            <w:r w:rsidRPr="002E65C5">
              <w:rPr>
                <w:rFonts w:ascii="Calibri" w:hAnsi="Calibri" w:cs="Arial"/>
                <w:b/>
                <w:bCs/>
                <w:sz w:val="16"/>
                <w:szCs w:val="16"/>
                <w:u w:val="single"/>
              </w:rPr>
              <w:t>89%</w:t>
            </w:r>
          </w:p>
          <w:p w14:paraId="2BFE8929" w14:textId="77777777" w:rsidR="002951C3" w:rsidRPr="002E65C5" w:rsidRDefault="002951C3" w:rsidP="00EA3D6C">
            <w:pPr>
              <w:rPr>
                <w:rFonts w:ascii="Calibri" w:hAnsi="Calibri" w:cs="Arial"/>
                <w:bCs/>
                <w:sz w:val="16"/>
                <w:szCs w:val="16"/>
              </w:rPr>
            </w:pPr>
          </w:p>
          <w:p w14:paraId="5EE0C6BB"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u w:val="single"/>
              </w:rPr>
              <w:t>Communication</w:t>
            </w:r>
            <w:r w:rsidRPr="002E65C5">
              <w:rPr>
                <w:rFonts w:ascii="Calibri" w:hAnsi="Calibri" w:cs="Arial"/>
                <w:bCs/>
                <w:sz w:val="16"/>
                <w:szCs w:val="16"/>
              </w:rPr>
              <w:t>  :95%</w:t>
            </w:r>
          </w:p>
          <w:p w14:paraId="7034DE2E"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FOPABU :96%</w:t>
            </w:r>
          </w:p>
          <w:p w14:paraId="373C7A48"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CHASAA :100%</w:t>
            </w:r>
          </w:p>
          <w:p w14:paraId="262BE178"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OSC :90%</w:t>
            </w:r>
          </w:p>
          <w:p w14:paraId="7C756CBE" w14:textId="77777777" w:rsidR="002951C3" w:rsidRPr="002E65C5" w:rsidRDefault="002951C3" w:rsidP="00EA3D6C">
            <w:pPr>
              <w:rPr>
                <w:rFonts w:ascii="Calibri" w:hAnsi="Calibri" w:cs="Arial"/>
                <w:bCs/>
                <w:sz w:val="16"/>
                <w:szCs w:val="16"/>
              </w:rPr>
            </w:pPr>
          </w:p>
          <w:p w14:paraId="3FD99F0C" w14:textId="77777777" w:rsidR="002951C3" w:rsidRPr="002E65C5" w:rsidRDefault="002951C3" w:rsidP="00EA3D6C">
            <w:pPr>
              <w:rPr>
                <w:rFonts w:ascii="Calibri" w:hAnsi="Calibri" w:cs="Arial"/>
                <w:bCs/>
                <w:sz w:val="16"/>
                <w:szCs w:val="16"/>
                <w:u w:val="single"/>
              </w:rPr>
            </w:pPr>
            <w:r w:rsidRPr="002E65C5">
              <w:rPr>
                <w:rFonts w:ascii="Calibri" w:hAnsi="Calibri" w:cs="Arial"/>
                <w:bCs/>
                <w:sz w:val="16"/>
                <w:szCs w:val="16"/>
                <w:u w:val="single"/>
              </w:rPr>
              <w:t>GAR : 84%</w:t>
            </w:r>
          </w:p>
          <w:p w14:paraId="1AB76A1A"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FOPABU : 81%</w:t>
            </w:r>
          </w:p>
          <w:p w14:paraId="096E19A7" w14:textId="77777777" w:rsidR="002951C3" w:rsidRPr="002E65C5"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r w:rsidRPr="002E65C5">
              <w:rPr>
                <w:rFonts w:ascii="Calibri" w:hAnsi="Calibri" w:cs="Arial"/>
                <w:bCs/>
                <w:sz w:val="16"/>
                <w:szCs w:val="16"/>
                <w:lang w:val="en-US"/>
              </w:rPr>
              <w:t>CHASAA: 91%</w:t>
            </w:r>
          </w:p>
          <w:p w14:paraId="5FDAC39A" w14:textId="77777777" w:rsidR="002951C3" w:rsidRPr="002E65C5"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r w:rsidRPr="002E65C5">
              <w:rPr>
                <w:rFonts w:ascii="Calibri" w:hAnsi="Calibri" w:cs="Arial"/>
                <w:bCs/>
                <w:sz w:val="16"/>
                <w:szCs w:val="16"/>
                <w:lang w:val="en-US"/>
              </w:rPr>
              <w:t>OSC: 81%</w:t>
            </w:r>
          </w:p>
          <w:p w14:paraId="668EE407" w14:textId="77777777" w:rsidR="002951C3" w:rsidRPr="002E65C5"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p>
          <w:p w14:paraId="12CECEC4" w14:textId="77777777" w:rsidR="002951C3" w:rsidRPr="002E65C5" w:rsidRDefault="002951C3" w:rsidP="00EA3D6C">
            <w:pPr>
              <w:rPr>
                <w:rFonts w:ascii="Calibri" w:hAnsi="Calibri" w:cs="Arial"/>
                <w:bCs/>
                <w:sz w:val="16"/>
                <w:szCs w:val="16"/>
              </w:rPr>
            </w:pPr>
          </w:p>
        </w:tc>
        <w:tc>
          <w:tcPr>
            <w:tcW w:w="1134" w:type="dxa"/>
          </w:tcPr>
          <w:p w14:paraId="22DEF019" w14:textId="77777777" w:rsidR="002951C3" w:rsidRPr="002E65C5" w:rsidRDefault="002951C3" w:rsidP="00EA3D6C">
            <w:pPr>
              <w:rPr>
                <w:rFonts w:ascii="Calibri" w:hAnsi="Calibri" w:cs="Arial"/>
                <w:b/>
                <w:bCs/>
                <w:sz w:val="16"/>
                <w:szCs w:val="16"/>
              </w:rPr>
            </w:pPr>
          </w:p>
          <w:p w14:paraId="5DADC014" w14:textId="77777777" w:rsidR="002951C3" w:rsidRPr="002E65C5" w:rsidRDefault="002951C3" w:rsidP="00EA3D6C">
            <w:pPr>
              <w:rPr>
                <w:rFonts w:ascii="Calibri" w:hAnsi="Calibri" w:cs="Arial"/>
                <w:b/>
                <w:bCs/>
                <w:sz w:val="16"/>
                <w:szCs w:val="16"/>
              </w:rPr>
            </w:pPr>
          </w:p>
          <w:p w14:paraId="6DAEA6AA" w14:textId="77777777" w:rsidR="002951C3" w:rsidRPr="002E65C5" w:rsidRDefault="002951C3" w:rsidP="00EA3D6C">
            <w:pPr>
              <w:rPr>
                <w:rFonts w:ascii="Calibri" w:hAnsi="Calibri" w:cs="Arial"/>
                <w:b/>
                <w:bCs/>
                <w:sz w:val="16"/>
                <w:szCs w:val="16"/>
              </w:rPr>
            </w:pPr>
            <w:r w:rsidRPr="002E65C5">
              <w:rPr>
                <w:rFonts w:ascii="Calibri" w:hAnsi="Calibri" w:cs="Arial"/>
                <w:b/>
                <w:bCs/>
                <w:sz w:val="16"/>
                <w:szCs w:val="16"/>
              </w:rPr>
              <w:t>80%</w:t>
            </w:r>
          </w:p>
        </w:tc>
        <w:tc>
          <w:tcPr>
            <w:tcW w:w="1843" w:type="dxa"/>
          </w:tcPr>
          <w:p w14:paraId="603CBB12" w14:textId="77777777" w:rsidR="002951C3" w:rsidRPr="002E65C5" w:rsidRDefault="002951C3" w:rsidP="00EA3D6C">
            <w:pPr>
              <w:rPr>
                <w:rFonts w:ascii="Calibri" w:hAnsi="Calibri" w:cs="Arial"/>
                <w:b/>
                <w:bCs/>
                <w:sz w:val="16"/>
                <w:szCs w:val="16"/>
                <w:u w:val="single"/>
                <w:lang w:val="en-US"/>
              </w:rPr>
            </w:pPr>
            <w:r w:rsidRPr="002E65C5">
              <w:rPr>
                <w:rFonts w:ascii="Calibri" w:hAnsi="Calibri" w:cs="Arial"/>
                <w:b/>
                <w:bCs/>
                <w:sz w:val="16"/>
                <w:szCs w:val="16"/>
                <w:u w:val="single"/>
                <w:lang w:val="en-US"/>
              </w:rPr>
              <w:t>98%</w:t>
            </w:r>
          </w:p>
          <w:p w14:paraId="14E1905C" w14:textId="77777777" w:rsidR="002951C3" w:rsidRPr="002E65C5" w:rsidRDefault="002951C3" w:rsidP="00EA3D6C">
            <w:pPr>
              <w:rPr>
                <w:rFonts w:ascii="Calibri" w:hAnsi="Calibri" w:cs="Arial"/>
                <w:b/>
                <w:bCs/>
                <w:sz w:val="16"/>
                <w:szCs w:val="16"/>
                <w:lang w:val="en-US"/>
              </w:rPr>
            </w:pPr>
          </w:p>
          <w:p w14:paraId="2C6BE5B3"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u w:val="single"/>
              </w:rPr>
              <w:t>Communication</w:t>
            </w:r>
            <w:r w:rsidRPr="002E65C5">
              <w:rPr>
                <w:rFonts w:ascii="Calibri" w:hAnsi="Calibri" w:cs="Arial"/>
                <w:bCs/>
                <w:sz w:val="16"/>
                <w:szCs w:val="16"/>
              </w:rPr>
              <w:t>  :95%</w:t>
            </w:r>
          </w:p>
          <w:p w14:paraId="4257DA6B"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FOPABU :100%</w:t>
            </w:r>
          </w:p>
          <w:p w14:paraId="3F632545"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CHASAA :NA</w:t>
            </w:r>
          </w:p>
          <w:p w14:paraId="59999F35"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OSC :91%</w:t>
            </w:r>
          </w:p>
          <w:p w14:paraId="757D979B" w14:textId="77777777" w:rsidR="002951C3" w:rsidRPr="002E65C5" w:rsidRDefault="002951C3" w:rsidP="00EA3D6C">
            <w:pPr>
              <w:rPr>
                <w:rFonts w:ascii="Calibri" w:hAnsi="Calibri" w:cs="Arial"/>
                <w:bCs/>
                <w:sz w:val="16"/>
                <w:szCs w:val="16"/>
              </w:rPr>
            </w:pPr>
          </w:p>
          <w:p w14:paraId="6E2E0FF7" w14:textId="77777777" w:rsidR="002951C3" w:rsidRPr="002E65C5" w:rsidRDefault="002951C3" w:rsidP="00EA3D6C">
            <w:pPr>
              <w:rPr>
                <w:rFonts w:ascii="Calibri" w:hAnsi="Calibri" w:cs="Arial"/>
                <w:bCs/>
                <w:sz w:val="16"/>
                <w:szCs w:val="16"/>
                <w:u w:val="single"/>
              </w:rPr>
            </w:pPr>
            <w:r w:rsidRPr="002E65C5">
              <w:rPr>
                <w:rFonts w:ascii="Calibri" w:hAnsi="Calibri" w:cs="Arial"/>
                <w:bCs/>
                <w:sz w:val="16"/>
                <w:szCs w:val="16"/>
                <w:u w:val="single"/>
              </w:rPr>
              <w:t>GAR :99%</w:t>
            </w:r>
          </w:p>
          <w:p w14:paraId="78275DE7"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FOPABU : 100%</w:t>
            </w:r>
          </w:p>
          <w:p w14:paraId="194A6BC5" w14:textId="77777777" w:rsidR="002951C3" w:rsidRPr="002E65C5"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r w:rsidRPr="002E65C5">
              <w:rPr>
                <w:rFonts w:ascii="Calibri" w:hAnsi="Calibri" w:cs="Arial"/>
                <w:bCs/>
                <w:sz w:val="16"/>
                <w:szCs w:val="16"/>
                <w:lang w:val="en-US"/>
              </w:rPr>
              <w:t>CHASAA: 97%</w:t>
            </w:r>
          </w:p>
          <w:p w14:paraId="571519FD" w14:textId="77777777" w:rsidR="002951C3" w:rsidRPr="002E65C5"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r w:rsidRPr="002E65C5">
              <w:rPr>
                <w:rFonts w:ascii="Calibri" w:hAnsi="Calibri" w:cs="Arial"/>
                <w:bCs/>
                <w:sz w:val="16"/>
                <w:szCs w:val="16"/>
                <w:lang w:val="en-US"/>
              </w:rPr>
              <w:t>OSC: 100%</w:t>
            </w:r>
          </w:p>
          <w:p w14:paraId="5F92EC4E" w14:textId="77777777" w:rsidR="002951C3" w:rsidRPr="002E65C5"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p>
          <w:p w14:paraId="22804DAB" w14:textId="77777777" w:rsidR="002951C3" w:rsidRPr="002E65C5" w:rsidRDefault="002951C3" w:rsidP="00EA3D6C">
            <w:pPr>
              <w:rPr>
                <w:rFonts w:ascii="Calibri" w:hAnsi="Calibri" w:cs="Arial"/>
                <w:bCs/>
                <w:sz w:val="16"/>
                <w:szCs w:val="16"/>
                <w:lang w:val="en-US"/>
              </w:rPr>
            </w:pPr>
            <w:r w:rsidRPr="002E65C5">
              <w:rPr>
                <w:rFonts w:ascii="Calibri" w:hAnsi="Calibri" w:cs="Arial"/>
                <w:bCs/>
                <w:sz w:val="16"/>
                <w:szCs w:val="16"/>
                <w:u w:val="single"/>
              </w:rPr>
              <w:t>Leadership</w:t>
            </w:r>
            <w:r w:rsidRPr="002E65C5">
              <w:rPr>
                <w:rFonts w:ascii="Calibri" w:hAnsi="Calibri" w:cs="Arial"/>
                <w:bCs/>
                <w:sz w:val="16"/>
                <w:szCs w:val="16"/>
              </w:rPr>
              <w:t xml:space="preserve"> CEM :100%</w:t>
            </w:r>
          </w:p>
          <w:p w14:paraId="2F307117" w14:textId="77777777" w:rsidR="002951C3" w:rsidRPr="002E65C5" w:rsidRDefault="002951C3" w:rsidP="00EA3D6C">
            <w:pPr>
              <w:rPr>
                <w:rFonts w:ascii="Calibri" w:hAnsi="Calibri" w:cs="Arial"/>
                <w:b/>
                <w:bCs/>
                <w:sz w:val="16"/>
                <w:szCs w:val="16"/>
              </w:rPr>
            </w:pPr>
          </w:p>
        </w:tc>
        <w:tc>
          <w:tcPr>
            <w:tcW w:w="850" w:type="dxa"/>
          </w:tcPr>
          <w:p w14:paraId="706F3C45" w14:textId="77777777" w:rsidR="002951C3" w:rsidRPr="00A064A7" w:rsidRDefault="002951C3" w:rsidP="00EA3D6C">
            <w:pPr>
              <w:rPr>
                <w:rFonts w:ascii="Calibri" w:hAnsi="Calibri" w:cs="Arial"/>
                <w:b/>
                <w:bCs/>
                <w:sz w:val="16"/>
                <w:szCs w:val="16"/>
              </w:rPr>
            </w:pPr>
            <w:r w:rsidRPr="00A064A7">
              <w:rPr>
                <w:rFonts w:ascii="Calibri" w:hAnsi="Calibri" w:cs="Arial"/>
                <w:b/>
                <w:bCs/>
                <w:sz w:val="16"/>
                <w:szCs w:val="16"/>
              </w:rPr>
              <w:t>95%</w:t>
            </w:r>
          </w:p>
          <w:p w14:paraId="766816C1" w14:textId="77777777" w:rsidR="002951C3" w:rsidRPr="00A064A7" w:rsidRDefault="002951C3" w:rsidP="00EA3D6C">
            <w:pPr>
              <w:rPr>
                <w:rFonts w:ascii="Calibri" w:hAnsi="Calibri" w:cs="Arial"/>
                <w:b/>
                <w:bCs/>
                <w:sz w:val="16"/>
                <w:szCs w:val="16"/>
              </w:rPr>
            </w:pPr>
          </w:p>
        </w:tc>
      </w:tr>
      <w:tr w:rsidR="002951C3" w:rsidRPr="00A064A7" w14:paraId="500CD34D" w14:textId="77777777" w:rsidTr="00EA3D6C">
        <w:tc>
          <w:tcPr>
            <w:tcW w:w="1560" w:type="dxa"/>
            <w:vAlign w:val="center"/>
          </w:tcPr>
          <w:p w14:paraId="692E1B62" w14:textId="77777777" w:rsidR="002951C3" w:rsidRPr="00A064A7" w:rsidRDefault="002951C3" w:rsidP="00936A81">
            <w:pPr>
              <w:widowControl w:val="0"/>
              <w:numPr>
                <w:ilvl w:val="0"/>
                <w:numId w:val="38"/>
              </w:numPr>
              <w:suppressAutoHyphens/>
              <w:spacing w:after="0" w:line="240" w:lineRule="auto"/>
              <w:ind w:left="0" w:firstLine="0"/>
              <w:rPr>
                <w:rFonts w:ascii="Calibri" w:hAnsi="Calibri" w:cs="Arial"/>
                <w:sz w:val="16"/>
                <w:szCs w:val="16"/>
              </w:rPr>
            </w:pPr>
            <w:r w:rsidRPr="00A064A7">
              <w:rPr>
                <w:rFonts w:ascii="Calibri" w:hAnsi="Calibri" w:cs="Arial"/>
                <w:sz w:val="16"/>
                <w:szCs w:val="16"/>
              </w:rPr>
              <w:t>La mesure dans laquelle les prestataires de formations sont performants dans ces rôles</w:t>
            </w:r>
          </w:p>
        </w:tc>
        <w:tc>
          <w:tcPr>
            <w:tcW w:w="1417" w:type="dxa"/>
          </w:tcPr>
          <w:p w14:paraId="28DD61F5" w14:textId="77777777" w:rsidR="002951C3" w:rsidRPr="00A064A7" w:rsidRDefault="002951C3" w:rsidP="00EA3D6C">
            <w:pPr>
              <w:rPr>
                <w:rFonts w:ascii="Calibri" w:hAnsi="Calibri"/>
                <w:sz w:val="16"/>
                <w:szCs w:val="16"/>
              </w:rPr>
            </w:pPr>
            <w:r w:rsidRPr="00A064A7">
              <w:rPr>
                <w:rFonts w:ascii="Calibri" w:hAnsi="Calibri"/>
                <w:sz w:val="16"/>
                <w:szCs w:val="16"/>
              </w:rPr>
              <w:t xml:space="preserve">90% de formateurs qui appliquent les normes de  la pédagogie active </w:t>
            </w:r>
            <w:r w:rsidRPr="00A064A7">
              <w:rPr>
                <w:rFonts w:ascii="Calibri" w:hAnsi="Calibri"/>
                <w:sz w:val="16"/>
                <w:szCs w:val="16"/>
                <w:vertAlign w:val="superscript"/>
              </w:rPr>
              <w:t xml:space="preserve">*3                              </w:t>
            </w:r>
          </w:p>
        </w:tc>
        <w:tc>
          <w:tcPr>
            <w:tcW w:w="1134" w:type="dxa"/>
          </w:tcPr>
          <w:p w14:paraId="5003C84C" w14:textId="77777777" w:rsidR="002951C3" w:rsidRPr="00A064A7" w:rsidRDefault="002951C3" w:rsidP="00EA3D6C">
            <w:pPr>
              <w:rPr>
                <w:rFonts w:ascii="Calibri" w:hAnsi="Calibri" w:cs="Arial"/>
                <w:b/>
                <w:bCs/>
                <w:sz w:val="16"/>
                <w:szCs w:val="16"/>
              </w:rPr>
            </w:pPr>
            <w:r w:rsidRPr="00A064A7">
              <w:rPr>
                <w:rFonts w:ascii="Calibri" w:hAnsi="Calibri" w:cs="Arial"/>
                <w:b/>
                <w:bCs/>
                <w:sz w:val="16"/>
                <w:szCs w:val="16"/>
              </w:rPr>
              <w:t>Néant</w:t>
            </w:r>
          </w:p>
        </w:tc>
        <w:tc>
          <w:tcPr>
            <w:tcW w:w="1843" w:type="dxa"/>
          </w:tcPr>
          <w:p w14:paraId="3C27F2B6" w14:textId="77777777" w:rsidR="002951C3" w:rsidRPr="002E65C5" w:rsidRDefault="002951C3" w:rsidP="00EA3D6C">
            <w:pPr>
              <w:rPr>
                <w:rFonts w:ascii="Calibri" w:hAnsi="Calibri"/>
                <w:b/>
                <w:sz w:val="16"/>
                <w:szCs w:val="16"/>
                <w:u w:val="single"/>
              </w:rPr>
            </w:pPr>
            <w:r w:rsidRPr="002E65C5">
              <w:rPr>
                <w:rFonts w:ascii="Calibri" w:hAnsi="Calibri"/>
                <w:b/>
                <w:sz w:val="16"/>
                <w:szCs w:val="16"/>
                <w:u w:val="single"/>
              </w:rPr>
              <w:t>70%</w:t>
            </w:r>
          </w:p>
          <w:p w14:paraId="6397078F" w14:textId="77777777" w:rsidR="002951C3" w:rsidRPr="002E65C5" w:rsidRDefault="002951C3" w:rsidP="00EA3D6C">
            <w:pPr>
              <w:rPr>
                <w:rFonts w:ascii="Calibri" w:hAnsi="Calibri"/>
                <w:sz w:val="16"/>
                <w:szCs w:val="16"/>
              </w:rPr>
            </w:pPr>
          </w:p>
          <w:p w14:paraId="3409D1D1"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u w:val="single"/>
              </w:rPr>
              <w:t>Communication</w:t>
            </w:r>
            <w:r w:rsidRPr="002E65C5">
              <w:rPr>
                <w:rFonts w:ascii="Calibri" w:hAnsi="Calibri" w:cs="Arial"/>
                <w:bCs/>
                <w:sz w:val="16"/>
                <w:szCs w:val="16"/>
              </w:rPr>
              <w:t>74%</w:t>
            </w:r>
          </w:p>
          <w:p w14:paraId="77C302BC"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FOPABU :90%</w:t>
            </w:r>
          </w:p>
          <w:p w14:paraId="0F4CCEE6"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CHASAA :55%</w:t>
            </w:r>
          </w:p>
          <w:p w14:paraId="10AA16EA"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OSC :76%</w:t>
            </w:r>
          </w:p>
          <w:p w14:paraId="683DBBD0" w14:textId="77777777" w:rsidR="002951C3" w:rsidRPr="002E65C5" w:rsidRDefault="002951C3" w:rsidP="00EA3D6C">
            <w:pPr>
              <w:rPr>
                <w:rFonts w:ascii="Calibri" w:hAnsi="Calibri" w:cs="Arial"/>
                <w:bCs/>
                <w:sz w:val="16"/>
                <w:szCs w:val="16"/>
              </w:rPr>
            </w:pPr>
          </w:p>
          <w:p w14:paraId="235B0C3B" w14:textId="77777777" w:rsidR="002951C3" w:rsidRPr="002E65C5" w:rsidRDefault="002951C3" w:rsidP="00EA3D6C">
            <w:pPr>
              <w:rPr>
                <w:rFonts w:ascii="Calibri" w:hAnsi="Calibri" w:cs="Arial"/>
                <w:bCs/>
                <w:sz w:val="16"/>
                <w:szCs w:val="16"/>
                <w:u w:val="single"/>
              </w:rPr>
            </w:pPr>
            <w:r w:rsidRPr="002E65C5">
              <w:rPr>
                <w:rFonts w:ascii="Calibri" w:hAnsi="Calibri" w:cs="Arial"/>
                <w:bCs/>
                <w:sz w:val="16"/>
                <w:szCs w:val="16"/>
                <w:u w:val="single"/>
              </w:rPr>
              <w:t>GAR : 67%</w:t>
            </w:r>
          </w:p>
          <w:p w14:paraId="76F0FBF6"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FOPABU : 60%</w:t>
            </w:r>
          </w:p>
          <w:p w14:paraId="15FF05FB" w14:textId="77777777" w:rsidR="002951C3" w:rsidRPr="002E65C5"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r w:rsidRPr="002E65C5">
              <w:rPr>
                <w:rFonts w:ascii="Calibri" w:hAnsi="Calibri" w:cs="Arial"/>
                <w:bCs/>
                <w:sz w:val="16"/>
                <w:szCs w:val="16"/>
                <w:lang w:val="en-US"/>
              </w:rPr>
              <w:t>CHASAA: 70%</w:t>
            </w:r>
          </w:p>
          <w:p w14:paraId="73951A2A" w14:textId="77777777" w:rsidR="002951C3" w:rsidRPr="002E65C5" w:rsidRDefault="002951C3" w:rsidP="002951C3">
            <w:pPr>
              <w:widowControl w:val="0"/>
              <w:numPr>
                <w:ilvl w:val="0"/>
                <w:numId w:val="18"/>
              </w:numPr>
              <w:suppressAutoHyphens/>
              <w:spacing w:after="0" w:line="240" w:lineRule="auto"/>
              <w:ind w:left="0" w:firstLine="0"/>
              <w:rPr>
                <w:rFonts w:ascii="Calibri" w:hAnsi="Calibri" w:cs="Arial"/>
                <w:bCs/>
                <w:sz w:val="16"/>
                <w:szCs w:val="16"/>
                <w:lang w:val="en-US"/>
              </w:rPr>
            </w:pPr>
            <w:r w:rsidRPr="002E65C5">
              <w:rPr>
                <w:rFonts w:ascii="Calibri" w:hAnsi="Calibri" w:cs="Arial"/>
                <w:bCs/>
                <w:sz w:val="16"/>
                <w:szCs w:val="16"/>
                <w:lang w:val="en-US"/>
              </w:rPr>
              <w:t>OSC: 70%</w:t>
            </w:r>
          </w:p>
          <w:p w14:paraId="3A19AF00" w14:textId="77777777" w:rsidR="002951C3" w:rsidRPr="002E65C5" w:rsidRDefault="002951C3" w:rsidP="00EA3D6C">
            <w:pPr>
              <w:rPr>
                <w:rFonts w:ascii="Calibri" w:hAnsi="Calibri"/>
                <w:sz w:val="16"/>
                <w:szCs w:val="16"/>
              </w:rPr>
            </w:pPr>
          </w:p>
          <w:p w14:paraId="065B62A7" w14:textId="77777777" w:rsidR="002951C3" w:rsidRPr="002E65C5" w:rsidRDefault="002951C3" w:rsidP="00EA3D6C">
            <w:pPr>
              <w:rPr>
                <w:rFonts w:ascii="Calibri" w:hAnsi="Calibri"/>
                <w:sz w:val="16"/>
                <w:szCs w:val="16"/>
              </w:rPr>
            </w:pPr>
          </w:p>
          <w:p w14:paraId="7AE4575D" w14:textId="77777777" w:rsidR="002951C3" w:rsidRPr="002E65C5" w:rsidRDefault="002951C3" w:rsidP="00EA3D6C">
            <w:pPr>
              <w:rPr>
                <w:rFonts w:ascii="Calibri" w:hAnsi="Calibri" w:cs="Arial"/>
                <w:bCs/>
                <w:sz w:val="16"/>
                <w:szCs w:val="16"/>
              </w:rPr>
            </w:pPr>
          </w:p>
          <w:p w14:paraId="24F87B8E" w14:textId="77777777" w:rsidR="002951C3" w:rsidRPr="002E65C5" w:rsidRDefault="002951C3" w:rsidP="00EA3D6C">
            <w:pPr>
              <w:rPr>
                <w:rFonts w:ascii="Calibri" w:hAnsi="Calibri" w:cs="Arial"/>
                <w:b/>
                <w:bCs/>
                <w:sz w:val="16"/>
                <w:szCs w:val="16"/>
              </w:rPr>
            </w:pPr>
          </w:p>
        </w:tc>
        <w:tc>
          <w:tcPr>
            <w:tcW w:w="1134" w:type="dxa"/>
          </w:tcPr>
          <w:p w14:paraId="6BA8B84C" w14:textId="77777777" w:rsidR="002951C3" w:rsidRPr="002E65C5" w:rsidRDefault="002951C3" w:rsidP="00EA3D6C">
            <w:pPr>
              <w:rPr>
                <w:rFonts w:ascii="Calibri" w:hAnsi="Calibri" w:cs="Arial"/>
                <w:b/>
                <w:bCs/>
                <w:sz w:val="16"/>
                <w:szCs w:val="16"/>
              </w:rPr>
            </w:pPr>
          </w:p>
          <w:p w14:paraId="42B320EA" w14:textId="77777777" w:rsidR="002951C3" w:rsidRPr="002E65C5" w:rsidRDefault="002951C3" w:rsidP="00EA3D6C">
            <w:pPr>
              <w:rPr>
                <w:rFonts w:ascii="Calibri" w:hAnsi="Calibri" w:cs="Arial"/>
                <w:b/>
                <w:bCs/>
                <w:sz w:val="16"/>
                <w:szCs w:val="16"/>
              </w:rPr>
            </w:pPr>
          </w:p>
          <w:p w14:paraId="6D027AA9" w14:textId="77777777" w:rsidR="002951C3" w:rsidRPr="002E65C5" w:rsidRDefault="002951C3" w:rsidP="00EA3D6C">
            <w:pPr>
              <w:rPr>
                <w:rFonts w:ascii="Calibri" w:hAnsi="Calibri" w:cs="Arial"/>
                <w:b/>
                <w:bCs/>
                <w:sz w:val="16"/>
                <w:szCs w:val="16"/>
              </w:rPr>
            </w:pPr>
            <w:r w:rsidRPr="002E65C5">
              <w:rPr>
                <w:rFonts w:ascii="Calibri" w:hAnsi="Calibri" w:cs="Arial"/>
                <w:b/>
                <w:bCs/>
                <w:sz w:val="16"/>
                <w:szCs w:val="16"/>
              </w:rPr>
              <w:t>80%</w:t>
            </w:r>
          </w:p>
        </w:tc>
        <w:tc>
          <w:tcPr>
            <w:tcW w:w="1843" w:type="dxa"/>
          </w:tcPr>
          <w:p w14:paraId="13289471" w14:textId="77777777" w:rsidR="002951C3" w:rsidRPr="002E65C5" w:rsidRDefault="002951C3" w:rsidP="00EA3D6C">
            <w:pPr>
              <w:rPr>
                <w:rFonts w:ascii="Calibri" w:hAnsi="Calibri" w:cs="Arial"/>
                <w:b/>
                <w:bCs/>
                <w:sz w:val="16"/>
                <w:szCs w:val="16"/>
                <w:u w:val="single"/>
                <w:lang w:val="en-US"/>
              </w:rPr>
            </w:pPr>
            <w:r w:rsidRPr="002E65C5">
              <w:rPr>
                <w:rFonts w:ascii="Calibri" w:hAnsi="Calibri" w:cs="Arial"/>
                <w:b/>
                <w:bCs/>
                <w:sz w:val="16"/>
                <w:szCs w:val="16"/>
                <w:u w:val="single"/>
                <w:lang w:val="en-US"/>
              </w:rPr>
              <w:t>76%</w:t>
            </w:r>
          </w:p>
          <w:p w14:paraId="16D36E06" w14:textId="77777777" w:rsidR="002951C3" w:rsidRPr="002E65C5" w:rsidRDefault="002951C3" w:rsidP="00EA3D6C">
            <w:pPr>
              <w:rPr>
                <w:rFonts w:ascii="Calibri" w:hAnsi="Calibri" w:cs="Arial"/>
                <w:bCs/>
                <w:strike/>
                <w:sz w:val="16"/>
                <w:szCs w:val="16"/>
                <w:lang w:val="en-US"/>
              </w:rPr>
            </w:pPr>
          </w:p>
          <w:p w14:paraId="48308DC8"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u w:val="single"/>
              </w:rPr>
              <w:t>Communication:</w:t>
            </w:r>
            <w:r w:rsidRPr="002E65C5">
              <w:rPr>
                <w:rFonts w:ascii="Calibri" w:hAnsi="Calibri" w:cs="Arial"/>
                <w:bCs/>
                <w:sz w:val="16"/>
                <w:szCs w:val="16"/>
              </w:rPr>
              <w:t xml:space="preserve"> 68%</w:t>
            </w:r>
          </w:p>
          <w:p w14:paraId="09BC14F1"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Fopabu: 68%</w:t>
            </w:r>
          </w:p>
          <w:p w14:paraId="0F7C0884"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CHASAA:NA</w:t>
            </w:r>
          </w:p>
          <w:p w14:paraId="245F74D0" w14:textId="77777777" w:rsidR="002951C3" w:rsidRPr="002E65C5" w:rsidRDefault="002951C3" w:rsidP="00EA3D6C">
            <w:pPr>
              <w:rPr>
                <w:rFonts w:ascii="Calibri" w:hAnsi="Calibri" w:cs="Arial"/>
                <w:bCs/>
                <w:sz w:val="16"/>
                <w:szCs w:val="16"/>
              </w:rPr>
            </w:pPr>
            <w:r w:rsidRPr="002E65C5">
              <w:rPr>
                <w:rFonts w:ascii="Calibri" w:hAnsi="Calibri" w:cs="Arial"/>
                <w:bCs/>
                <w:sz w:val="16"/>
                <w:szCs w:val="16"/>
              </w:rPr>
              <w:t>OSC: 68%</w:t>
            </w:r>
          </w:p>
          <w:p w14:paraId="7D1126A0" w14:textId="77777777" w:rsidR="002951C3" w:rsidRPr="002E65C5" w:rsidRDefault="002951C3" w:rsidP="00EA3D6C">
            <w:pPr>
              <w:rPr>
                <w:rFonts w:ascii="Calibri" w:hAnsi="Calibri" w:cs="Arial"/>
                <w:bCs/>
                <w:sz w:val="16"/>
                <w:szCs w:val="16"/>
              </w:rPr>
            </w:pPr>
          </w:p>
          <w:p w14:paraId="1603CAE1" w14:textId="77777777" w:rsidR="002951C3" w:rsidRPr="002E65C5" w:rsidRDefault="002951C3" w:rsidP="00EA3D6C">
            <w:pPr>
              <w:rPr>
                <w:rFonts w:ascii="Calibri" w:hAnsi="Calibri" w:cs="Arial"/>
                <w:bCs/>
                <w:sz w:val="16"/>
                <w:szCs w:val="16"/>
                <w:u w:val="single"/>
              </w:rPr>
            </w:pPr>
            <w:r w:rsidRPr="002E65C5">
              <w:rPr>
                <w:rFonts w:ascii="Calibri" w:hAnsi="Calibri" w:cs="Arial"/>
                <w:bCs/>
                <w:sz w:val="16"/>
                <w:szCs w:val="16"/>
                <w:u w:val="single"/>
              </w:rPr>
              <w:t>GAR: 64%</w:t>
            </w:r>
          </w:p>
          <w:p w14:paraId="2A8ACBDE" w14:textId="77777777" w:rsidR="002951C3" w:rsidRPr="002E65C5" w:rsidRDefault="002951C3" w:rsidP="00EA3D6C">
            <w:pPr>
              <w:rPr>
                <w:rFonts w:ascii="Calibri" w:hAnsi="Calibri" w:cs="Arial"/>
                <w:bCs/>
                <w:sz w:val="16"/>
                <w:szCs w:val="16"/>
                <w:lang w:val="en-US"/>
              </w:rPr>
            </w:pPr>
            <w:r w:rsidRPr="002E65C5">
              <w:rPr>
                <w:rFonts w:ascii="Calibri" w:hAnsi="Calibri" w:cs="Arial"/>
                <w:bCs/>
                <w:sz w:val="16"/>
                <w:szCs w:val="16"/>
                <w:lang w:val="en-US"/>
              </w:rPr>
              <w:t>FOPABU:62 %</w:t>
            </w:r>
          </w:p>
          <w:p w14:paraId="29BBCAFB" w14:textId="77777777" w:rsidR="002951C3" w:rsidRPr="002E65C5" w:rsidRDefault="002951C3" w:rsidP="00EA3D6C">
            <w:pPr>
              <w:rPr>
                <w:rFonts w:ascii="Calibri" w:hAnsi="Calibri" w:cs="Arial"/>
                <w:bCs/>
                <w:sz w:val="16"/>
                <w:szCs w:val="16"/>
                <w:lang w:val="en-US"/>
              </w:rPr>
            </w:pPr>
            <w:r w:rsidRPr="002E65C5">
              <w:rPr>
                <w:rFonts w:ascii="Calibri" w:hAnsi="Calibri" w:cs="Arial"/>
                <w:bCs/>
                <w:sz w:val="16"/>
                <w:szCs w:val="16"/>
                <w:lang w:val="en-US"/>
              </w:rPr>
              <w:t>CHASAA: 63%</w:t>
            </w:r>
          </w:p>
          <w:p w14:paraId="2466D607" w14:textId="77777777" w:rsidR="002951C3" w:rsidRPr="002E65C5" w:rsidRDefault="002951C3" w:rsidP="00EA3D6C">
            <w:pPr>
              <w:rPr>
                <w:rFonts w:ascii="Calibri" w:hAnsi="Calibri" w:cs="Arial"/>
                <w:bCs/>
                <w:strike/>
                <w:sz w:val="16"/>
                <w:szCs w:val="16"/>
                <w:lang w:val="en-US"/>
              </w:rPr>
            </w:pPr>
            <w:r w:rsidRPr="002E65C5">
              <w:rPr>
                <w:rFonts w:ascii="Calibri" w:hAnsi="Calibri" w:cs="Arial"/>
                <w:bCs/>
                <w:sz w:val="16"/>
                <w:szCs w:val="16"/>
                <w:lang w:val="en-US"/>
              </w:rPr>
              <w:t>OSC: 67%</w:t>
            </w:r>
          </w:p>
          <w:p w14:paraId="182D9207" w14:textId="77777777" w:rsidR="002951C3" w:rsidRPr="002E65C5" w:rsidRDefault="002951C3" w:rsidP="00EA3D6C">
            <w:pPr>
              <w:rPr>
                <w:rFonts w:ascii="Calibri" w:hAnsi="Calibri" w:cs="Arial"/>
                <w:bCs/>
                <w:strike/>
                <w:sz w:val="16"/>
                <w:szCs w:val="16"/>
                <w:lang w:val="en-US"/>
              </w:rPr>
            </w:pPr>
          </w:p>
          <w:p w14:paraId="2747D4F6" w14:textId="77777777" w:rsidR="002951C3" w:rsidRPr="002E65C5" w:rsidRDefault="002951C3" w:rsidP="00EA3D6C">
            <w:pPr>
              <w:rPr>
                <w:rFonts w:ascii="Calibri" w:hAnsi="Calibri" w:cs="Arial"/>
                <w:bCs/>
                <w:sz w:val="16"/>
                <w:szCs w:val="16"/>
                <w:lang w:val="en-US"/>
              </w:rPr>
            </w:pPr>
            <w:r w:rsidRPr="002E65C5">
              <w:rPr>
                <w:rFonts w:ascii="Calibri" w:hAnsi="Calibri" w:cs="Arial"/>
                <w:bCs/>
                <w:sz w:val="16"/>
                <w:szCs w:val="16"/>
                <w:lang w:val="en-US"/>
              </w:rPr>
              <w:t>LEADERSHIP CEM: 95%</w:t>
            </w:r>
          </w:p>
          <w:p w14:paraId="09C1A09C" w14:textId="77777777" w:rsidR="002951C3" w:rsidRPr="002E65C5" w:rsidRDefault="002951C3" w:rsidP="00EA3D6C">
            <w:pPr>
              <w:rPr>
                <w:rFonts w:ascii="Calibri" w:hAnsi="Calibri" w:cs="Arial"/>
                <w:b/>
                <w:bCs/>
                <w:strike/>
                <w:sz w:val="16"/>
                <w:szCs w:val="16"/>
                <w:lang w:val="en-US"/>
              </w:rPr>
            </w:pPr>
          </w:p>
        </w:tc>
        <w:tc>
          <w:tcPr>
            <w:tcW w:w="850" w:type="dxa"/>
          </w:tcPr>
          <w:p w14:paraId="643B3FD6" w14:textId="77777777" w:rsidR="002951C3" w:rsidRPr="00A064A7" w:rsidRDefault="002951C3" w:rsidP="00EA3D6C">
            <w:pPr>
              <w:rPr>
                <w:rFonts w:ascii="Calibri" w:hAnsi="Calibri" w:cs="Arial"/>
                <w:b/>
                <w:bCs/>
                <w:sz w:val="16"/>
                <w:szCs w:val="16"/>
              </w:rPr>
            </w:pPr>
            <w:r w:rsidRPr="00A064A7">
              <w:rPr>
                <w:rFonts w:ascii="Calibri" w:hAnsi="Calibri" w:cs="Arial"/>
                <w:b/>
                <w:bCs/>
                <w:sz w:val="16"/>
                <w:szCs w:val="16"/>
              </w:rPr>
              <w:t>90%</w:t>
            </w:r>
          </w:p>
        </w:tc>
      </w:tr>
    </w:tbl>
    <w:p w14:paraId="171313A8" w14:textId="77777777" w:rsidR="002951C3" w:rsidRDefault="002951C3" w:rsidP="002951C3">
      <w:pPr>
        <w:autoSpaceDE w:val="0"/>
        <w:autoSpaceDN w:val="0"/>
        <w:adjustRightInd w:val="0"/>
        <w:rPr>
          <w:sz w:val="16"/>
          <w:szCs w:val="16"/>
        </w:rPr>
      </w:pPr>
      <w:r w:rsidRPr="00B500C0">
        <w:rPr>
          <w:sz w:val="16"/>
          <w:szCs w:val="16"/>
        </w:rPr>
        <w:t>*1</w:t>
      </w:r>
      <w:r>
        <w:rPr>
          <w:sz w:val="16"/>
          <w:szCs w:val="16"/>
        </w:rPr>
        <w:t> : Les 5</w:t>
      </w:r>
      <w:r w:rsidRPr="00B500C0">
        <w:rPr>
          <w:sz w:val="16"/>
          <w:szCs w:val="16"/>
        </w:rPr>
        <w:t xml:space="preserve"> domaines organisationnels </w:t>
      </w:r>
    </w:p>
    <w:p w14:paraId="51E5CFF9" w14:textId="77777777" w:rsidR="002951C3" w:rsidRPr="00B500C0" w:rsidRDefault="002951C3" w:rsidP="00936A81">
      <w:pPr>
        <w:widowControl w:val="0"/>
        <w:numPr>
          <w:ilvl w:val="0"/>
          <w:numId w:val="39"/>
        </w:numPr>
        <w:suppressAutoHyphens/>
        <w:spacing w:after="0" w:line="240" w:lineRule="auto"/>
        <w:jc w:val="both"/>
        <w:rPr>
          <w:rFonts w:cs="Arial"/>
          <w:sz w:val="16"/>
          <w:szCs w:val="16"/>
        </w:rPr>
      </w:pPr>
      <w:r w:rsidRPr="00B500C0">
        <w:rPr>
          <w:rFonts w:cs="Arial"/>
          <w:sz w:val="16"/>
          <w:szCs w:val="16"/>
        </w:rPr>
        <w:t>Vision/planification/gestion de projet</w:t>
      </w:r>
    </w:p>
    <w:p w14:paraId="78686948" w14:textId="77777777" w:rsidR="002951C3" w:rsidRPr="00B500C0" w:rsidRDefault="002951C3" w:rsidP="00936A81">
      <w:pPr>
        <w:widowControl w:val="0"/>
        <w:numPr>
          <w:ilvl w:val="0"/>
          <w:numId w:val="39"/>
        </w:numPr>
        <w:suppressAutoHyphens/>
        <w:spacing w:after="0" w:line="240" w:lineRule="auto"/>
        <w:jc w:val="both"/>
        <w:rPr>
          <w:rFonts w:cs="Arial"/>
          <w:sz w:val="16"/>
          <w:szCs w:val="16"/>
        </w:rPr>
      </w:pPr>
      <w:r w:rsidRPr="00B500C0">
        <w:rPr>
          <w:rFonts w:cs="Arial"/>
          <w:sz w:val="16"/>
          <w:szCs w:val="16"/>
        </w:rPr>
        <w:t>Gestion administrative, financière et logistique</w:t>
      </w:r>
    </w:p>
    <w:p w14:paraId="589BE997" w14:textId="77777777" w:rsidR="002951C3" w:rsidRPr="00B500C0" w:rsidRDefault="002951C3" w:rsidP="00936A81">
      <w:pPr>
        <w:widowControl w:val="0"/>
        <w:numPr>
          <w:ilvl w:val="0"/>
          <w:numId w:val="39"/>
        </w:numPr>
        <w:suppressAutoHyphens/>
        <w:spacing w:after="0" w:line="240" w:lineRule="auto"/>
        <w:jc w:val="both"/>
        <w:rPr>
          <w:rFonts w:cs="Arial"/>
          <w:sz w:val="16"/>
          <w:szCs w:val="16"/>
        </w:rPr>
      </w:pPr>
      <w:r w:rsidRPr="00B500C0">
        <w:rPr>
          <w:rFonts w:cs="Arial"/>
          <w:sz w:val="16"/>
          <w:szCs w:val="16"/>
        </w:rPr>
        <w:t>Communication et plaidoyer</w:t>
      </w:r>
    </w:p>
    <w:p w14:paraId="705D1833" w14:textId="77777777" w:rsidR="002951C3" w:rsidRDefault="002951C3" w:rsidP="00936A81">
      <w:pPr>
        <w:widowControl w:val="0"/>
        <w:numPr>
          <w:ilvl w:val="0"/>
          <w:numId w:val="39"/>
        </w:numPr>
        <w:suppressAutoHyphens/>
        <w:spacing w:after="0" w:line="240" w:lineRule="auto"/>
        <w:ind w:hanging="371"/>
        <w:jc w:val="both"/>
        <w:rPr>
          <w:rFonts w:cs="Arial"/>
          <w:sz w:val="16"/>
          <w:szCs w:val="16"/>
        </w:rPr>
      </w:pPr>
      <w:r w:rsidRPr="00B500C0">
        <w:rPr>
          <w:rFonts w:cs="Arial"/>
          <w:sz w:val="16"/>
          <w:szCs w:val="16"/>
        </w:rPr>
        <w:t>Informatique</w:t>
      </w:r>
    </w:p>
    <w:p w14:paraId="3E764E45" w14:textId="77777777" w:rsidR="002951C3" w:rsidRPr="00B500C0" w:rsidRDefault="002951C3" w:rsidP="00936A81">
      <w:pPr>
        <w:widowControl w:val="0"/>
        <w:numPr>
          <w:ilvl w:val="0"/>
          <w:numId w:val="39"/>
        </w:numPr>
        <w:suppressAutoHyphens/>
        <w:spacing w:after="0" w:line="240" w:lineRule="auto"/>
        <w:ind w:hanging="371"/>
        <w:jc w:val="both"/>
        <w:rPr>
          <w:rFonts w:cs="Arial"/>
          <w:sz w:val="16"/>
          <w:szCs w:val="16"/>
        </w:rPr>
      </w:pPr>
      <w:r>
        <w:rPr>
          <w:rFonts w:cs="Arial"/>
          <w:sz w:val="16"/>
          <w:szCs w:val="16"/>
        </w:rPr>
        <w:t>Gouvernance</w:t>
      </w:r>
    </w:p>
    <w:p w14:paraId="5BA57CB7" w14:textId="77777777" w:rsidR="000A688C" w:rsidRPr="00B27A9A" w:rsidRDefault="000A688C" w:rsidP="002951C3">
      <w:pPr>
        <w:rPr>
          <w:rFonts w:eastAsia="Calibri"/>
        </w:rPr>
      </w:pPr>
    </w:p>
    <w:p w14:paraId="76AE558A" w14:textId="77777777" w:rsidR="00A303C2" w:rsidRDefault="00A303C2">
      <w:pPr>
        <w:rPr>
          <w:rFonts w:ascii="Calibri" w:eastAsia="Calibri" w:hAnsi="Calibri" w:cs="Calibri-Bold"/>
          <w:b/>
          <w:sz w:val="24"/>
          <w:szCs w:val="24"/>
        </w:rPr>
      </w:pPr>
      <w:r>
        <w:rPr>
          <w:rFonts w:ascii="Calibri" w:eastAsia="Calibri" w:hAnsi="Calibri" w:cs="Calibri-Bold"/>
          <w:b/>
        </w:rPr>
        <w:br w:type="page"/>
      </w:r>
    </w:p>
    <w:p w14:paraId="19147FE7" w14:textId="77777777" w:rsidR="002951C3" w:rsidRPr="00A303C2" w:rsidRDefault="002951C3" w:rsidP="00A303C2">
      <w:pPr>
        <w:pStyle w:val="Titre3"/>
        <w:keepNext w:val="0"/>
        <w:autoSpaceDE w:val="0"/>
        <w:autoSpaceDN w:val="0"/>
        <w:adjustRightInd w:val="0"/>
        <w:spacing w:before="60" w:after="240"/>
        <w:ind w:left="1418" w:hanging="1418"/>
        <w:contextualSpacing/>
        <w:rPr>
          <w:rFonts w:ascii="Calibri" w:eastAsia="Calibri" w:hAnsi="Calibri" w:cs="Calibri-Bold"/>
          <w:b/>
          <w:color w:val="auto"/>
        </w:rPr>
      </w:pPr>
      <w:bookmarkStart w:id="91" w:name="_Toc508387574"/>
      <w:r w:rsidRPr="00A303C2">
        <w:rPr>
          <w:rFonts w:ascii="Calibri" w:eastAsia="Calibri" w:hAnsi="Calibri" w:cs="Calibri-Bold"/>
          <w:b/>
          <w:color w:val="auto"/>
        </w:rPr>
        <w:lastRenderedPageBreak/>
        <w:t>2.5.2. État d'avancement des principales activités</w:t>
      </w:r>
      <w:bookmarkEnd w:id="91"/>
    </w:p>
    <w:tbl>
      <w:tblPr>
        <w:tblW w:w="89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2"/>
        <w:gridCol w:w="709"/>
        <w:gridCol w:w="741"/>
        <w:gridCol w:w="709"/>
        <w:gridCol w:w="709"/>
      </w:tblGrid>
      <w:tr w:rsidR="002951C3" w:rsidRPr="00B500C0" w14:paraId="3367F019" w14:textId="77777777" w:rsidTr="00EA3D6C">
        <w:trPr>
          <w:cantSplit/>
          <w:trHeight w:val="365"/>
        </w:trPr>
        <w:tc>
          <w:tcPr>
            <w:tcW w:w="6092" w:type="dxa"/>
            <w:vMerge w:val="restart"/>
            <w:tcBorders>
              <w:top w:val="single" w:sz="4" w:space="0" w:color="auto"/>
              <w:left w:val="single" w:sz="4" w:space="0" w:color="auto"/>
              <w:bottom w:val="single" w:sz="4" w:space="0" w:color="auto"/>
              <w:right w:val="single" w:sz="4" w:space="0" w:color="auto"/>
            </w:tcBorders>
          </w:tcPr>
          <w:p w14:paraId="427B82A1" w14:textId="77777777" w:rsidR="002951C3" w:rsidRPr="00B500C0" w:rsidRDefault="002951C3" w:rsidP="00EA3D6C">
            <w:pPr>
              <w:pStyle w:val="Pieddepage"/>
              <w:keepNext/>
              <w:spacing w:before="120"/>
              <w:rPr>
                <w:rFonts w:cs="Arial"/>
                <w:b/>
                <w:bCs/>
                <w:sz w:val="20"/>
                <w:szCs w:val="20"/>
              </w:rPr>
            </w:pPr>
            <w:r w:rsidRPr="00B500C0">
              <w:rPr>
                <w:b/>
                <w:snapToGrid/>
                <w:sz w:val="20"/>
                <w:szCs w:val="20"/>
              </w:rPr>
              <w:t xml:space="preserve">État d'avancement des </w:t>
            </w:r>
            <w:r w:rsidRPr="00B500C0">
              <w:rPr>
                <w:b/>
                <w:snapToGrid/>
                <w:sz w:val="20"/>
                <w:szCs w:val="20"/>
                <w:u w:val="single"/>
              </w:rPr>
              <w:t xml:space="preserve">principales </w:t>
            </w:r>
            <w:r w:rsidRPr="00B500C0">
              <w:rPr>
                <w:b/>
                <w:snapToGrid/>
                <w:sz w:val="20"/>
                <w:szCs w:val="20"/>
              </w:rPr>
              <w:t xml:space="preserve">activités </w:t>
            </w:r>
            <w:r w:rsidRPr="00B500C0">
              <w:rPr>
                <w:rStyle w:val="Appelnotedebasdep"/>
                <w:b/>
                <w:snapToGrid/>
                <w:szCs w:val="20"/>
              </w:rPr>
              <w:footnoteReference w:id="3"/>
            </w:r>
          </w:p>
          <w:p w14:paraId="174F3FCB" w14:textId="77777777" w:rsidR="002951C3" w:rsidRPr="00B500C0" w:rsidRDefault="002951C3" w:rsidP="00EA3D6C">
            <w:pPr>
              <w:pStyle w:val="Pieddepage"/>
              <w:keepNext/>
              <w:spacing w:before="120"/>
              <w:rPr>
                <w:rFonts w:cs="Arial"/>
                <w:i/>
                <w:iCs/>
                <w:sz w:val="20"/>
                <w:szCs w:val="20"/>
              </w:rPr>
            </w:pPr>
          </w:p>
        </w:tc>
        <w:tc>
          <w:tcPr>
            <w:tcW w:w="2868" w:type="dxa"/>
            <w:gridSpan w:val="4"/>
            <w:tcBorders>
              <w:top w:val="single" w:sz="4" w:space="0" w:color="auto"/>
              <w:left w:val="single" w:sz="4" w:space="0" w:color="auto"/>
              <w:bottom w:val="single" w:sz="4" w:space="0" w:color="auto"/>
              <w:right w:val="single" w:sz="4" w:space="0" w:color="auto"/>
            </w:tcBorders>
          </w:tcPr>
          <w:p w14:paraId="564F1866" w14:textId="77777777" w:rsidR="002951C3" w:rsidRPr="00B500C0" w:rsidRDefault="002951C3" w:rsidP="00EA3D6C">
            <w:pPr>
              <w:pStyle w:val="Pieddepage"/>
              <w:keepNext/>
              <w:spacing w:before="120"/>
              <w:jc w:val="center"/>
              <w:rPr>
                <w:rFonts w:cs="Arial"/>
                <w:b/>
                <w:bCs/>
                <w:sz w:val="20"/>
                <w:szCs w:val="20"/>
              </w:rPr>
            </w:pPr>
            <w:r w:rsidRPr="00B500C0">
              <w:rPr>
                <w:b/>
                <w:snapToGrid/>
                <w:sz w:val="20"/>
                <w:szCs w:val="20"/>
              </w:rPr>
              <w:t>État d'avancement :</w:t>
            </w:r>
          </w:p>
        </w:tc>
      </w:tr>
      <w:tr w:rsidR="002951C3" w:rsidRPr="00B500C0" w14:paraId="57BAE465" w14:textId="77777777" w:rsidTr="00EA3D6C">
        <w:trPr>
          <w:cantSplit/>
          <w:trHeight w:val="149"/>
        </w:trPr>
        <w:tc>
          <w:tcPr>
            <w:tcW w:w="6092" w:type="dxa"/>
            <w:vMerge/>
            <w:tcBorders>
              <w:top w:val="single" w:sz="4" w:space="0" w:color="auto"/>
              <w:left w:val="single" w:sz="4" w:space="0" w:color="auto"/>
              <w:bottom w:val="single" w:sz="4" w:space="0" w:color="auto"/>
              <w:right w:val="single" w:sz="4" w:space="0" w:color="auto"/>
            </w:tcBorders>
          </w:tcPr>
          <w:p w14:paraId="3572D044" w14:textId="77777777" w:rsidR="002951C3" w:rsidRPr="00B500C0" w:rsidRDefault="002951C3" w:rsidP="00EA3D6C">
            <w:pPr>
              <w:pStyle w:val="Pieddepage"/>
              <w:keepNext/>
              <w:spacing w:before="120"/>
              <w:rPr>
                <w:rFonts w:cs="Arial"/>
                <w:b/>
                <w:bCs/>
                <w:sz w:val="20"/>
                <w:szCs w:val="20"/>
              </w:rPr>
            </w:pP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10AC8ABC" w14:textId="77777777" w:rsidR="002951C3" w:rsidRPr="00B500C0" w:rsidRDefault="002951C3" w:rsidP="00EA3D6C">
            <w:pPr>
              <w:pStyle w:val="Pieddepage"/>
              <w:keepNext/>
              <w:spacing w:before="120"/>
              <w:jc w:val="center"/>
              <w:rPr>
                <w:rFonts w:cs="Arial"/>
                <w:sz w:val="20"/>
                <w:szCs w:val="20"/>
              </w:rPr>
            </w:pPr>
            <w:r w:rsidRPr="00B500C0">
              <w:rPr>
                <w:snapToGrid/>
                <w:sz w:val="20"/>
                <w:szCs w:val="20"/>
              </w:rPr>
              <w:t>A</w:t>
            </w:r>
          </w:p>
        </w:tc>
        <w:tc>
          <w:tcPr>
            <w:tcW w:w="741" w:type="dxa"/>
            <w:tcBorders>
              <w:top w:val="single" w:sz="4" w:space="0" w:color="auto"/>
              <w:left w:val="single" w:sz="4" w:space="0" w:color="auto"/>
              <w:bottom w:val="single" w:sz="4" w:space="0" w:color="auto"/>
              <w:right w:val="single" w:sz="4" w:space="0" w:color="auto"/>
            </w:tcBorders>
            <w:tcMar>
              <w:left w:w="0" w:type="dxa"/>
              <w:right w:w="0" w:type="dxa"/>
            </w:tcMar>
          </w:tcPr>
          <w:p w14:paraId="46531375" w14:textId="77777777" w:rsidR="002951C3" w:rsidRPr="00B500C0" w:rsidRDefault="002951C3" w:rsidP="00EA3D6C">
            <w:pPr>
              <w:pStyle w:val="Pieddepage"/>
              <w:keepNext/>
              <w:spacing w:before="120"/>
              <w:jc w:val="center"/>
              <w:rPr>
                <w:rFonts w:cs="Arial"/>
                <w:sz w:val="20"/>
                <w:szCs w:val="16"/>
              </w:rPr>
            </w:pPr>
            <w:r w:rsidRPr="00B500C0">
              <w:rPr>
                <w:snapToGrid/>
                <w:sz w:val="20"/>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7C1E3C14" w14:textId="77777777" w:rsidR="002951C3" w:rsidRPr="00B500C0" w:rsidRDefault="002951C3" w:rsidP="00EA3D6C">
            <w:pPr>
              <w:pStyle w:val="Pieddepage"/>
              <w:keepNext/>
              <w:spacing w:before="120"/>
              <w:jc w:val="center"/>
              <w:rPr>
                <w:rFonts w:cs="Arial"/>
                <w:sz w:val="20"/>
                <w:szCs w:val="16"/>
              </w:rPr>
            </w:pPr>
            <w:r w:rsidRPr="00B500C0">
              <w:rPr>
                <w:snapToGrid/>
                <w:sz w:val="20"/>
              </w:rPr>
              <w:t>C</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2EF3BD88" w14:textId="77777777" w:rsidR="002951C3" w:rsidRPr="00B500C0" w:rsidRDefault="002951C3" w:rsidP="00EA3D6C">
            <w:pPr>
              <w:pStyle w:val="Pieddepage"/>
              <w:keepNext/>
              <w:spacing w:before="120"/>
              <w:jc w:val="center"/>
              <w:rPr>
                <w:rFonts w:cs="Arial"/>
                <w:sz w:val="20"/>
                <w:szCs w:val="16"/>
              </w:rPr>
            </w:pPr>
            <w:r w:rsidRPr="00B500C0">
              <w:rPr>
                <w:snapToGrid/>
                <w:sz w:val="20"/>
              </w:rPr>
              <w:t>D</w:t>
            </w:r>
          </w:p>
        </w:tc>
      </w:tr>
      <w:tr w:rsidR="002951C3" w:rsidRPr="00B500C0" w14:paraId="556B02B5" w14:textId="77777777" w:rsidTr="00EA3D6C">
        <w:trPr>
          <w:trHeight w:val="323"/>
        </w:trPr>
        <w:tc>
          <w:tcPr>
            <w:tcW w:w="6092" w:type="dxa"/>
            <w:tcBorders>
              <w:top w:val="single" w:sz="4" w:space="0" w:color="auto"/>
              <w:left w:val="single" w:sz="4" w:space="0" w:color="auto"/>
              <w:bottom w:val="single" w:sz="4" w:space="0" w:color="auto"/>
              <w:right w:val="single" w:sz="4" w:space="0" w:color="auto"/>
            </w:tcBorders>
          </w:tcPr>
          <w:p w14:paraId="37D8D64D" w14:textId="77777777" w:rsidR="002951C3" w:rsidRPr="00B500C0" w:rsidRDefault="002951C3" w:rsidP="00936A81">
            <w:pPr>
              <w:pStyle w:val="Pieddepage"/>
              <w:keepNext/>
              <w:numPr>
                <w:ilvl w:val="0"/>
                <w:numId w:val="40"/>
              </w:numPr>
              <w:tabs>
                <w:tab w:val="clear" w:pos="4818"/>
                <w:tab w:val="center" w:pos="176"/>
              </w:tabs>
              <w:spacing w:before="120"/>
              <w:ind w:left="318" w:hanging="318"/>
              <w:rPr>
                <w:rFonts w:cs="Arial"/>
                <w:b/>
                <w:sz w:val="20"/>
                <w:szCs w:val="20"/>
              </w:rPr>
            </w:pPr>
            <w:r w:rsidRPr="00B500C0">
              <w:rPr>
                <w:rFonts w:cs="Arial"/>
                <w:b/>
                <w:sz w:val="20"/>
                <w:szCs w:val="20"/>
              </w:rPr>
              <w:t>Les compétences sont renforcées pour répondre à d’autres besoins communs prioritaires</w:t>
            </w:r>
          </w:p>
        </w:tc>
        <w:tc>
          <w:tcPr>
            <w:tcW w:w="709" w:type="dxa"/>
            <w:tcBorders>
              <w:top w:val="single" w:sz="4" w:space="0" w:color="auto"/>
              <w:left w:val="single" w:sz="4" w:space="0" w:color="auto"/>
              <w:bottom w:val="single" w:sz="4" w:space="0" w:color="auto"/>
              <w:right w:val="single" w:sz="4" w:space="0" w:color="auto"/>
            </w:tcBorders>
          </w:tcPr>
          <w:p w14:paraId="14A2191F" w14:textId="77777777" w:rsidR="002951C3" w:rsidRPr="00B500C0" w:rsidRDefault="002951C3" w:rsidP="00EA3D6C">
            <w:pPr>
              <w:pStyle w:val="Pieddepage"/>
              <w:keepNext/>
              <w:spacing w:before="120"/>
              <w:rPr>
                <w:rFonts w:cs="Arial"/>
                <w:sz w:val="20"/>
                <w:szCs w:val="20"/>
              </w:rPr>
            </w:pPr>
          </w:p>
        </w:tc>
        <w:tc>
          <w:tcPr>
            <w:tcW w:w="741" w:type="dxa"/>
            <w:tcBorders>
              <w:top w:val="single" w:sz="4" w:space="0" w:color="auto"/>
              <w:left w:val="single" w:sz="4" w:space="0" w:color="auto"/>
              <w:bottom w:val="single" w:sz="4" w:space="0" w:color="auto"/>
              <w:right w:val="single" w:sz="4" w:space="0" w:color="auto"/>
            </w:tcBorders>
          </w:tcPr>
          <w:p w14:paraId="29AA893D" w14:textId="77777777" w:rsidR="002951C3" w:rsidRPr="00B500C0" w:rsidRDefault="002951C3" w:rsidP="00EA3D6C">
            <w:pPr>
              <w:pStyle w:val="Pieddepage"/>
              <w:keepNext/>
              <w:spacing w:before="120"/>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0E5FADDF" w14:textId="77777777" w:rsidR="002951C3" w:rsidRPr="00B500C0" w:rsidRDefault="002951C3" w:rsidP="00EA3D6C">
            <w:pPr>
              <w:pStyle w:val="Pieddepage"/>
              <w:keepNext/>
              <w:spacing w:before="120"/>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079E0D25" w14:textId="77777777" w:rsidR="002951C3" w:rsidRPr="00B500C0" w:rsidRDefault="002951C3" w:rsidP="00EA3D6C">
            <w:pPr>
              <w:pStyle w:val="Pieddepage"/>
              <w:keepNext/>
              <w:spacing w:before="120"/>
              <w:rPr>
                <w:rFonts w:cs="Arial"/>
                <w:sz w:val="16"/>
                <w:szCs w:val="16"/>
              </w:rPr>
            </w:pPr>
          </w:p>
        </w:tc>
      </w:tr>
      <w:tr w:rsidR="002951C3" w:rsidRPr="00B500C0" w14:paraId="39774470" w14:textId="77777777" w:rsidTr="00EA3D6C">
        <w:trPr>
          <w:trHeight w:val="323"/>
        </w:trPr>
        <w:tc>
          <w:tcPr>
            <w:tcW w:w="6092" w:type="dxa"/>
            <w:tcBorders>
              <w:top w:val="single" w:sz="4" w:space="0" w:color="auto"/>
              <w:left w:val="single" w:sz="4" w:space="0" w:color="auto"/>
              <w:bottom w:val="single" w:sz="4" w:space="0" w:color="auto"/>
              <w:right w:val="single" w:sz="4" w:space="0" w:color="auto"/>
            </w:tcBorders>
          </w:tcPr>
          <w:p w14:paraId="0553B16D" w14:textId="77777777" w:rsidR="002951C3" w:rsidRPr="00B500C0" w:rsidRDefault="002951C3" w:rsidP="00936A81">
            <w:pPr>
              <w:pStyle w:val="Pieddepage"/>
              <w:keepNext/>
              <w:numPr>
                <w:ilvl w:val="0"/>
                <w:numId w:val="41"/>
              </w:numPr>
              <w:tabs>
                <w:tab w:val="clear" w:pos="4818"/>
                <w:tab w:val="center" w:pos="743"/>
              </w:tabs>
              <w:spacing w:before="120"/>
              <w:ind w:left="601" w:hanging="141"/>
              <w:rPr>
                <w:rFonts w:cs="Arial"/>
                <w:sz w:val="20"/>
                <w:szCs w:val="20"/>
              </w:rPr>
            </w:pPr>
            <w:r w:rsidRPr="00B500C0">
              <w:rPr>
                <w:rFonts w:cs="Arial"/>
                <w:sz w:val="20"/>
                <w:szCs w:val="20"/>
              </w:rPr>
              <w:t>Faire un état des lieux</w:t>
            </w:r>
          </w:p>
        </w:tc>
        <w:tc>
          <w:tcPr>
            <w:tcW w:w="709" w:type="dxa"/>
            <w:tcBorders>
              <w:top w:val="single" w:sz="4" w:space="0" w:color="auto"/>
              <w:left w:val="single" w:sz="4" w:space="0" w:color="auto"/>
              <w:bottom w:val="single" w:sz="4" w:space="0" w:color="auto"/>
              <w:right w:val="single" w:sz="4" w:space="0" w:color="auto"/>
            </w:tcBorders>
          </w:tcPr>
          <w:p w14:paraId="76CA43A3" w14:textId="77777777" w:rsidR="002951C3" w:rsidRPr="00B500C0" w:rsidRDefault="002951C3" w:rsidP="00EA3D6C">
            <w:pPr>
              <w:pStyle w:val="Pieddepage"/>
              <w:keepNext/>
              <w:spacing w:before="120"/>
              <w:jc w:val="center"/>
              <w:rPr>
                <w:rFonts w:cs="Arial"/>
                <w:sz w:val="16"/>
                <w:szCs w:val="16"/>
              </w:rPr>
            </w:pPr>
          </w:p>
        </w:tc>
        <w:tc>
          <w:tcPr>
            <w:tcW w:w="741" w:type="dxa"/>
            <w:tcBorders>
              <w:top w:val="single" w:sz="4" w:space="0" w:color="auto"/>
              <w:left w:val="single" w:sz="4" w:space="0" w:color="auto"/>
              <w:bottom w:val="single" w:sz="4" w:space="0" w:color="auto"/>
              <w:right w:val="single" w:sz="4" w:space="0" w:color="auto"/>
            </w:tcBorders>
          </w:tcPr>
          <w:p w14:paraId="4891C863" w14:textId="77777777" w:rsidR="002951C3" w:rsidRPr="00B500C0" w:rsidRDefault="002951C3" w:rsidP="00EA3D6C">
            <w:pPr>
              <w:pStyle w:val="Pieddepage"/>
              <w:keepNext/>
              <w:spacing w:before="120"/>
              <w:jc w:val="center"/>
              <w:rPr>
                <w:rFonts w:cs="Arial"/>
                <w:sz w:val="16"/>
                <w:szCs w:val="16"/>
              </w:rPr>
            </w:pPr>
            <w:r>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1BC167B1" w14:textId="77777777" w:rsidR="002951C3" w:rsidRPr="00B500C0" w:rsidRDefault="002951C3" w:rsidP="00EA3D6C">
            <w:pPr>
              <w:pStyle w:val="Pieddepage"/>
              <w:keepNext/>
              <w:spacing w:before="120"/>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65B3B017" w14:textId="77777777" w:rsidR="002951C3" w:rsidRPr="00B500C0" w:rsidRDefault="002951C3" w:rsidP="00EA3D6C">
            <w:pPr>
              <w:pStyle w:val="Pieddepage"/>
              <w:keepNext/>
              <w:spacing w:before="120"/>
              <w:jc w:val="center"/>
              <w:rPr>
                <w:rFonts w:cs="Arial"/>
                <w:sz w:val="16"/>
                <w:szCs w:val="16"/>
              </w:rPr>
            </w:pPr>
          </w:p>
        </w:tc>
      </w:tr>
      <w:tr w:rsidR="002951C3" w:rsidRPr="00B500C0" w14:paraId="2A47F9FE" w14:textId="77777777" w:rsidTr="00EA3D6C">
        <w:trPr>
          <w:trHeight w:val="323"/>
        </w:trPr>
        <w:tc>
          <w:tcPr>
            <w:tcW w:w="6092" w:type="dxa"/>
            <w:tcBorders>
              <w:top w:val="single" w:sz="4" w:space="0" w:color="auto"/>
              <w:left w:val="single" w:sz="4" w:space="0" w:color="auto"/>
              <w:bottom w:val="single" w:sz="4" w:space="0" w:color="auto"/>
              <w:right w:val="single" w:sz="4" w:space="0" w:color="auto"/>
            </w:tcBorders>
          </w:tcPr>
          <w:p w14:paraId="2F894D9D" w14:textId="77777777" w:rsidR="002951C3" w:rsidRPr="00B500C0" w:rsidRDefault="002951C3" w:rsidP="00936A81">
            <w:pPr>
              <w:pStyle w:val="Pieddepage"/>
              <w:keepNext/>
              <w:numPr>
                <w:ilvl w:val="0"/>
                <w:numId w:val="41"/>
              </w:numPr>
              <w:tabs>
                <w:tab w:val="clear" w:pos="4818"/>
                <w:tab w:val="center" w:pos="743"/>
              </w:tabs>
              <w:spacing w:before="120"/>
              <w:ind w:left="601" w:hanging="141"/>
              <w:rPr>
                <w:rFonts w:cs="Arial"/>
                <w:sz w:val="20"/>
                <w:szCs w:val="20"/>
              </w:rPr>
            </w:pPr>
            <w:r w:rsidRPr="00B500C0">
              <w:rPr>
                <w:rFonts w:cs="Arial"/>
                <w:sz w:val="20"/>
                <w:szCs w:val="20"/>
              </w:rPr>
              <w:t>Définir les besoins en matière de RC</w:t>
            </w:r>
          </w:p>
        </w:tc>
        <w:tc>
          <w:tcPr>
            <w:tcW w:w="709" w:type="dxa"/>
            <w:tcBorders>
              <w:top w:val="single" w:sz="4" w:space="0" w:color="auto"/>
              <w:left w:val="single" w:sz="4" w:space="0" w:color="auto"/>
              <w:bottom w:val="single" w:sz="4" w:space="0" w:color="auto"/>
              <w:right w:val="single" w:sz="4" w:space="0" w:color="auto"/>
            </w:tcBorders>
          </w:tcPr>
          <w:p w14:paraId="41733A1B" w14:textId="77777777" w:rsidR="002951C3" w:rsidRPr="00B500C0" w:rsidRDefault="002951C3" w:rsidP="00EA3D6C">
            <w:pPr>
              <w:pStyle w:val="Pieddepage"/>
              <w:keepNext/>
              <w:spacing w:before="120"/>
              <w:jc w:val="center"/>
              <w:rPr>
                <w:rFonts w:cs="Arial"/>
                <w:sz w:val="16"/>
                <w:szCs w:val="16"/>
              </w:rPr>
            </w:pPr>
          </w:p>
        </w:tc>
        <w:tc>
          <w:tcPr>
            <w:tcW w:w="741" w:type="dxa"/>
            <w:tcBorders>
              <w:top w:val="single" w:sz="4" w:space="0" w:color="auto"/>
              <w:left w:val="single" w:sz="4" w:space="0" w:color="auto"/>
              <w:bottom w:val="single" w:sz="4" w:space="0" w:color="auto"/>
              <w:right w:val="single" w:sz="4" w:space="0" w:color="auto"/>
            </w:tcBorders>
          </w:tcPr>
          <w:p w14:paraId="7C88EEE1" w14:textId="77777777" w:rsidR="002951C3" w:rsidRPr="00B500C0" w:rsidRDefault="002951C3" w:rsidP="00EA3D6C">
            <w:pPr>
              <w:pStyle w:val="Pieddepage"/>
              <w:keepNext/>
              <w:spacing w:before="120"/>
              <w:jc w:val="center"/>
              <w:rPr>
                <w:rFonts w:cs="Arial"/>
                <w:sz w:val="16"/>
                <w:szCs w:val="16"/>
              </w:rPr>
            </w:pPr>
            <w:r>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2C411C1C" w14:textId="77777777" w:rsidR="002951C3" w:rsidRPr="00B500C0" w:rsidRDefault="002951C3" w:rsidP="00EA3D6C">
            <w:pPr>
              <w:pStyle w:val="Pieddepage"/>
              <w:keepNext/>
              <w:spacing w:before="120"/>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58E02713" w14:textId="77777777" w:rsidR="002951C3" w:rsidRPr="00B500C0" w:rsidRDefault="002951C3" w:rsidP="00EA3D6C">
            <w:pPr>
              <w:pStyle w:val="Pieddepage"/>
              <w:keepNext/>
              <w:spacing w:before="120"/>
              <w:jc w:val="center"/>
              <w:rPr>
                <w:rFonts w:cs="Arial"/>
                <w:sz w:val="16"/>
                <w:szCs w:val="16"/>
              </w:rPr>
            </w:pPr>
          </w:p>
        </w:tc>
      </w:tr>
      <w:tr w:rsidR="002951C3" w:rsidRPr="00B500C0" w14:paraId="0E470A09" w14:textId="77777777" w:rsidTr="00EA3D6C">
        <w:trPr>
          <w:trHeight w:val="323"/>
        </w:trPr>
        <w:tc>
          <w:tcPr>
            <w:tcW w:w="6092" w:type="dxa"/>
            <w:tcBorders>
              <w:top w:val="single" w:sz="4" w:space="0" w:color="auto"/>
              <w:left w:val="single" w:sz="4" w:space="0" w:color="auto"/>
              <w:bottom w:val="single" w:sz="4" w:space="0" w:color="auto"/>
              <w:right w:val="single" w:sz="4" w:space="0" w:color="auto"/>
            </w:tcBorders>
          </w:tcPr>
          <w:p w14:paraId="264E42F1" w14:textId="77777777" w:rsidR="002951C3" w:rsidRPr="00B500C0" w:rsidRDefault="002951C3" w:rsidP="00936A81">
            <w:pPr>
              <w:pStyle w:val="Pieddepage"/>
              <w:keepNext/>
              <w:numPr>
                <w:ilvl w:val="0"/>
                <w:numId w:val="41"/>
              </w:numPr>
              <w:tabs>
                <w:tab w:val="clear" w:pos="4818"/>
                <w:tab w:val="center" w:pos="743"/>
              </w:tabs>
              <w:spacing w:before="120"/>
              <w:ind w:left="601" w:hanging="141"/>
              <w:rPr>
                <w:rFonts w:cs="Arial"/>
                <w:sz w:val="20"/>
                <w:szCs w:val="20"/>
              </w:rPr>
            </w:pPr>
            <w:r w:rsidRPr="00B500C0">
              <w:rPr>
                <w:rFonts w:cs="Arial"/>
                <w:sz w:val="20"/>
                <w:szCs w:val="20"/>
              </w:rPr>
              <w:t>Mettre en œuvre les PAC planifiés</w:t>
            </w:r>
          </w:p>
        </w:tc>
        <w:tc>
          <w:tcPr>
            <w:tcW w:w="709" w:type="dxa"/>
            <w:tcBorders>
              <w:top w:val="single" w:sz="4" w:space="0" w:color="auto"/>
              <w:left w:val="single" w:sz="4" w:space="0" w:color="auto"/>
              <w:bottom w:val="single" w:sz="4" w:space="0" w:color="auto"/>
              <w:right w:val="single" w:sz="4" w:space="0" w:color="auto"/>
            </w:tcBorders>
          </w:tcPr>
          <w:p w14:paraId="236ADDD6" w14:textId="77777777" w:rsidR="002951C3" w:rsidRPr="00B500C0" w:rsidRDefault="002951C3" w:rsidP="00EA3D6C">
            <w:pPr>
              <w:pStyle w:val="Pieddepage"/>
              <w:keepNext/>
              <w:spacing w:before="120"/>
              <w:rPr>
                <w:rFonts w:cs="Arial"/>
                <w:sz w:val="20"/>
                <w:szCs w:val="20"/>
              </w:rPr>
            </w:pPr>
          </w:p>
        </w:tc>
        <w:tc>
          <w:tcPr>
            <w:tcW w:w="741" w:type="dxa"/>
            <w:tcBorders>
              <w:top w:val="single" w:sz="4" w:space="0" w:color="auto"/>
              <w:left w:val="single" w:sz="4" w:space="0" w:color="auto"/>
              <w:bottom w:val="single" w:sz="4" w:space="0" w:color="auto"/>
              <w:right w:val="single" w:sz="4" w:space="0" w:color="auto"/>
            </w:tcBorders>
          </w:tcPr>
          <w:p w14:paraId="55CD1CC1" w14:textId="77777777" w:rsidR="002951C3" w:rsidRPr="00B500C0" w:rsidRDefault="002951C3" w:rsidP="00EA3D6C">
            <w:pPr>
              <w:pStyle w:val="Pieddepage"/>
              <w:keepNext/>
              <w:spacing w:before="120"/>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38D4F2ED" w14:textId="77777777" w:rsidR="002951C3" w:rsidRPr="00B500C0" w:rsidRDefault="002951C3" w:rsidP="00EA3D6C">
            <w:pPr>
              <w:pStyle w:val="Pieddepage"/>
              <w:keepNext/>
              <w:spacing w:before="120"/>
              <w:rPr>
                <w:rFonts w:cs="Arial"/>
                <w:sz w:val="16"/>
                <w:szCs w:val="16"/>
              </w:rPr>
            </w:pPr>
            <w:r w:rsidRPr="00B500C0">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5C784DA1" w14:textId="77777777" w:rsidR="002951C3" w:rsidRPr="00B500C0" w:rsidRDefault="002951C3" w:rsidP="00EA3D6C">
            <w:pPr>
              <w:pStyle w:val="Pieddepage"/>
              <w:keepNext/>
              <w:spacing w:before="120"/>
              <w:rPr>
                <w:rFonts w:cs="Arial"/>
                <w:sz w:val="16"/>
                <w:szCs w:val="16"/>
              </w:rPr>
            </w:pPr>
          </w:p>
        </w:tc>
      </w:tr>
      <w:tr w:rsidR="002951C3" w:rsidRPr="00B500C0" w14:paraId="3EAE39FE" w14:textId="77777777" w:rsidTr="00EA3D6C">
        <w:trPr>
          <w:trHeight w:val="323"/>
        </w:trPr>
        <w:tc>
          <w:tcPr>
            <w:tcW w:w="6092" w:type="dxa"/>
            <w:tcBorders>
              <w:top w:val="single" w:sz="4" w:space="0" w:color="auto"/>
              <w:left w:val="single" w:sz="4" w:space="0" w:color="auto"/>
              <w:bottom w:val="single" w:sz="4" w:space="0" w:color="auto"/>
              <w:right w:val="single" w:sz="4" w:space="0" w:color="auto"/>
            </w:tcBorders>
          </w:tcPr>
          <w:p w14:paraId="5658A800" w14:textId="77777777" w:rsidR="002951C3" w:rsidRPr="00B500C0" w:rsidRDefault="002951C3" w:rsidP="00936A81">
            <w:pPr>
              <w:pStyle w:val="Pieddepage"/>
              <w:keepNext/>
              <w:numPr>
                <w:ilvl w:val="0"/>
                <w:numId w:val="41"/>
              </w:numPr>
              <w:tabs>
                <w:tab w:val="clear" w:pos="4818"/>
                <w:tab w:val="center" w:pos="743"/>
              </w:tabs>
              <w:spacing w:before="120"/>
              <w:ind w:left="601" w:hanging="141"/>
              <w:rPr>
                <w:rFonts w:cs="Arial"/>
                <w:sz w:val="20"/>
                <w:szCs w:val="20"/>
              </w:rPr>
            </w:pPr>
            <w:r w:rsidRPr="00B500C0">
              <w:rPr>
                <w:rFonts w:cs="Arial"/>
                <w:sz w:val="20"/>
                <w:szCs w:val="20"/>
              </w:rPr>
              <w:t>Assurer le suivi-évaluation de la mise en œuvre des PAC</w:t>
            </w:r>
          </w:p>
        </w:tc>
        <w:tc>
          <w:tcPr>
            <w:tcW w:w="709" w:type="dxa"/>
            <w:tcBorders>
              <w:top w:val="single" w:sz="4" w:space="0" w:color="auto"/>
              <w:left w:val="single" w:sz="4" w:space="0" w:color="auto"/>
              <w:bottom w:val="single" w:sz="4" w:space="0" w:color="auto"/>
              <w:right w:val="single" w:sz="4" w:space="0" w:color="auto"/>
            </w:tcBorders>
          </w:tcPr>
          <w:p w14:paraId="2231F2B3" w14:textId="77777777" w:rsidR="002951C3" w:rsidRPr="00B500C0" w:rsidRDefault="002951C3" w:rsidP="00EA3D6C">
            <w:pPr>
              <w:pStyle w:val="Pieddepage"/>
              <w:keepNext/>
              <w:spacing w:before="120"/>
              <w:rPr>
                <w:rFonts w:cs="Arial"/>
                <w:sz w:val="20"/>
                <w:szCs w:val="20"/>
              </w:rPr>
            </w:pPr>
          </w:p>
        </w:tc>
        <w:tc>
          <w:tcPr>
            <w:tcW w:w="741" w:type="dxa"/>
            <w:tcBorders>
              <w:top w:val="single" w:sz="4" w:space="0" w:color="auto"/>
              <w:left w:val="single" w:sz="4" w:space="0" w:color="auto"/>
              <w:bottom w:val="single" w:sz="4" w:space="0" w:color="auto"/>
              <w:right w:val="single" w:sz="4" w:space="0" w:color="auto"/>
            </w:tcBorders>
          </w:tcPr>
          <w:p w14:paraId="713889AD" w14:textId="77777777" w:rsidR="002951C3" w:rsidRPr="00B500C0" w:rsidRDefault="002951C3" w:rsidP="00EA3D6C">
            <w:pPr>
              <w:pStyle w:val="Pieddepage"/>
              <w:keepNext/>
              <w:spacing w:before="120"/>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2106AB15" w14:textId="77777777" w:rsidR="002951C3" w:rsidRPr="00B500C0" w:rsidRDefault="002951C3" w:rsidP="00EA3D6C">
            <w:pPr>
              <w:pStyle w:val="Pieddepage"/>
              <w:keepNext/>
              <w:spacing w:before="120"/>
              <w:rPr>
                <w:rFonts w:cs="Arial"/>
                <w:sz w:val="16"/>
                <w:szCs w:val="16"/>
              </w:rPr>
            </w:pPr>
            <w:r w:rsidRPr="00B500C0">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17DE1A93" w14:textId="77777777" w:rsidR="002951C3" w:rsidRPr="00B500C0" w:rsidRDefault="002951C3" w:rsidP="00EA3D6C">
            <w:pPr>
              <w:pStyle w:val="Pieddepage"/>
              <w:keepNext/>
              <w:spacing w:before="120"/>
              <w:rPr>
                <w:rFonts w:cs="Arial"/>
                <w:sz w:val="16"/>
                <w:szCs w:val="16"/>
              </w:rPr>
            </w:pPr>
          </w:p>
        </w:tc>
      </w:tr>
    </w:tbl>
    <w:p w14:paraId="3CF38EC7" w14:textId="77777777" w:rsidR="00F27BDD" w:rsidRPr="007D2FFA" w:rsidRDefault="002951C3" w:rsidP="002951C3">
      <w:pPr>
        <w:rPr>
          <w:sz w:val="20"/>
          <w:szCs w:val="20"/>
        </w:rPr>
      </w:pPr>
      <w:r w:rsidRPr="00867555">
        <w:rPr>
          <w:sz w:val="20"/>
          <w:szCs w:val="20"/>
        </w:rPr>
        <w:t>Un peu de retard a été remarqué dans la mise en œuvre des PAC et le suivi évaluation suite à la non disponibilité des OB et les procédures de Marchés Publics qui prennent beaucoup de temps</w:t>
      </w:r>
    </w:p>
    <w:p w14:paraId="66B94966" w14:textId="77777777" w:rsidR="002951C3" w:rsidRPr="00A303C2" w:rsidRDefault="002951C3" w:rsidP="00A303C2">
      <w:pPr>
        <w:pStyle w:val="Titre3"/>
        <w:keepNext w:val="0"/>
        <w:autoSpaceDE w:val="0"/>
        <w:autoSpaceDN w:val="0"/>
        <w:adjustRightInd w:val="0"/>
        <w:spacing w:before="60" w:after="240"/>
        <w:ind w:left="1418" w:hanging="1418"/>
        <w:contextualSpacing/>
        <w:rPr>
          <w:rFonts w:ascii="Calibri" w:eastAsia="Calibri" w:hAnsi="Calibri" w:cs="Calibri-Bold"/>
          <w:b/>
          <w:color w:val="auto"/>
        </w:rPr>
      </w:pPr>
      <w:bookmarkStart w:id="92" w:name="_Toc508387575"/>
      <w:r w:rsidRPr="00A303C2">
        <w:rPr>
          <w:rFonts w:ascii="Calibri" w:eastAsia="Calibri" w:hAnsi="Calibri" w:cs="Calibri-Bold"/>
          <w:b/>
          <w:color w:val="auto"/>
        </w:rPr>
        <w:t>2.5.3. Analyse des progrès réalisés</w:t>
      </w:r>
      <w:bookmarkEnd w:id="92"/>
    </w:p>
    <w:p w14:paraId="6D41B77A" w14:textId="77777777" w:rsidR="002951C3" w:rsidRPr="00582954" w:rsidRDefault="002951C3" w:rsidP="002951C3">
      <w:pPr>
        <w:autoSpaceDE w:val="0"/>
        <w:autoSpaceDN w:val="0"/>
        <w:adjustRightInd w:val="0"/>
        <w:rPr>
          <w:rFonts w:cs="Arial"/>
          <w:b/>
          <w:sz w:val="20"/>
          <w:szCs w:val="20"/>
          <w:u w:val="single"/>
          <w:lang w:eastAsia="fr-BE"/>
        </w:rPr>
      </w:pPr>
      <w:r w:rsidRPr="00582954">
        <w:rPr>
          <w:rFonts w:cs="Arial"/>
          <w:b/>
          <w:sz w:val="20"/>
          <w:szCs w:val="20"/>
          <w:u w:val="single"/>
          <w:lang w:eastAsia="fr-BE"/>
        </w:rPr>
        <w:t>253.1. Les organisations bénéficiaires et les domaines ciblés en 2017 sont les suivants :</w:t>
      </w:r>
    </w:p>
    <w:p w14:paraId="0D28B2F8" w14:textId="77777777" w:rsidR="002951C3" w:rsidRDefault="002951C3" w:rsidP="002951C3">
      <w:pPr>
        <w:autoSpaceDE w:val="0"/>
        <w:autoSpaceDN w:val="0"/>
        <w:adjustRightInd w:val="0"/>
        <w:rPr>
          <w:rFonts w:cs="Arial"/>
          <w:sz w:val="20"/>
          <w:szCs w:val="20"/>
          <w:lang w:eastAsia="fr-BE"/>
        </w:rPr>
      </w:pPr>
      <w:r>
        <w:rPr>
          <w:rFonts w:cs="Arial"/>
          <w:sz w:val="20"/>
          <w:szCs w:val="20"/>
          <w:lang w:eastAsia="fr-BE"/>
        </w:rPr>
        <w:t xml:space="preserve">Parmi les 9 grands groupes d’OB </w:t>
      </w:r>
      <w:r w:rsidRPr="00600F80">
        <w:rPr>
          <w:rFonts w:cs="Arial"/>
          <w:sz w:val="20"/>
          <w:szCs w:val="20"/>
          <w:lang w:eastAsia="fr-BE"/>
        </w:rPr>
        <w:t>(</w:t>
      </w:r>
      <w:r>
        <w:rPr>
          <w:rFonts w:cs="Arial"/>
          <w:sz w:val="20"/>
          <w:szCs w:val="20"/>
          <w:lang w:eastAsia="fr-BE"/>
        </w:rPr>
        <w:t>voir outcome page 36</w:t>
      </w:r>
      <w:r w:rsidRPr="00600F80">
        <w:rPr>
          <w:rFonts w:cs="Arial"/>
          <w:sz w:val="20"/>
          <w:szCs w:val="20"/>
          <w:lang w:eastAsia="fr-BE"/>
        </w:rPr>
        <w:t>),</w:t>
      </w:r>
      <w:r>
        <w:rPr>
          <w:rFonts w:cs="Arial"/>
          <w:sz w:val="20"/>
          <w:szCs w:val="20"/>
          <w:lang w:eastAsia="fr-BE"/>
        </w:rPr>
        <w:t xml:space="preserve"> 4 sont appuyées dan</w:t>
      </w:r>
      <w:r w:rsidR="00C6380E">
        <w:rPr>
          <w:rFonts w:cs="Arial"/>
          <w:sz w:val="20"/>
          <w:szCs w:val="20"/>
          <w:lang w:eastAsia="fr-BE"/>
        </w:rPr>
        <w:t>s les domaines organisationnels</w:t>
      </w:r>
      <w:r w:rsidR="000A688C">
        <w:rPr>
          <w:rFonts w:cs="Arial"/>
          <w:sz w:val="20"/>
          <w:szCs w:val="20"/>
          <w:lang w:eastAsia="fr-BE"/>
        </w:rPr>
        <w:t>. Il s’agit de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90"/>
        <w:gridCol w:w="2090"/>
      </w:tblGrid>
      <w:tr w:rsidR="002951C3" w:rsidRPr="0014346C" w14:paraId="56CB4CB2" w14:textId="77777777" w:rsidTr="00EA3D6C">
        <w:tc>
          <w:tcPr>
            <w:tcW w:w="2089" w:type="dxa"/>
            <w:shd w:val="clear" w:color="auto" w:fill="auto"/>
          </w:tcPr>
          <w:p w14:paraId="6D667A14" w14:textId="77777777" w:rsidR="002951C3" w:rsidRPr="0014346C" w:rsidRDefault="002951C3" w:rsidP="00EA3D6C">
            <w:pPr>
              <w:autoSpaceDE w:val="0"/>
              <w:autoSpaceDN w:val="0"/>
              <w:adjustRightInd w:val="0"/>
              <w:rPr>
                <w:rFonts w:cs="Arial"/>
                <w:sz w:val="16"/>
                <w:szCs w:val="16"/>
                <w:lang w:eastAsia="fr-BE"/>
              </w:rPr>
            </w:pPr>
          </w:p>
        </w:tc>
        <w:tc>
          <w:tcPr>
            <w:tcW w:w="2090" w:type="dxa"/>
            <w:shd w:val="clear" w:color="auto" w:fill="auto"/>
          </w:tcPr>
          <w:p w14:paraId="0F6654FE" w14:textId="77777777" w:rsidR="002951C3" w:rsidRPr="0014346C" w:rsidRDefault="002951C3" w:rsidP="00EA3D6C">
            <w:pPr>
              <w:autoSpaceDE w:val="0"/>
              <w:autoSpaceDN w:val="0"/>
              <w:adjustRightInd w:val="0"/>
              <w:rPr>
                <w:rFonts w:cs="Arial"/>
                <w:sz w:val="16"/>
                <w:szCs w:val="16"/>
                <w:lang w:eastAsia="fr-BE"/>
              </w:rPr>
            </w:pPr>
            <w:r w:rsidRPr="0014346C">
              <w:rPr>
                <w:rFonts w:cs="Arial"/>
                <w:sz w:val="16"/>
                <w:szCs w:val="16"/>
                <w:lang w:eastAsia="fr-BE"/>
              </w:rPr>
              <w:t>Organisations</w:t>
            </w:r>
          </w:p>
        </w:tc>
        <w:tc>
          <w:tcPr>
            <w:tcW w:w="2090" w:type="dxa"/>
            <w:shd w:val="clear" w:color="auto" w:fill="auto"/>
          </w:tcPr>
          <w:p w14:paraId="63D75456" w14:textId="77777777" w:rsidR="002951C3" w:rsidRPr="0014346C" w:rsidRDefault="002951C3" w:rsidP="00EA3D6C">
            <w:pPr>
              <w:autoSpaceDE w:val="0"/>
              <w:autoSpaceDN w:val="0"/>
              <w:adjustRightInd w:val="0"/>
              <w:rPr>
                <w:rFonts w:cs="Arial"/>
                <w:sz w:val="16"/>
                <w:szCs w:val="16"/>
                <w:lang w:eastAsia="fr-BE"/>
              </w:rPr>
            </w:pPr>
            <w:r w:rsidRPr="0014346C">
              <w:rPr>
                <w:rFonts w:cs="Arial"/>
                <w:sz w:val="16"/>
                <w:szCs w:val="16"/>
                <w:lang w:eastAsia="fr-BE"/>
              </w:rPr>
              <w:t>Période</w:t>
            </w:r>
          </w:p>
        </w:tc>
      </w:tr>
      <w:tr w:rsidR="002951C3" w:rsidRPr="0014346C" w14:paraId="6BF64A09" w14:textId="77777777" w:rsidTr="00EA3D6C">
        <w:tc>
          <w:tcPr>
            <w:tcW w:w="2089" w:type="dxa"/>
            <w:shd w:val="clear" w:color="auto" w:fill="auto"/>
          </w:tcPr>
          <w:p w14:paraId="504A2041" w14:textId="77777777" w:rsidR="002951C3" w:rsidRPr="0014346C" w:rsidRDefault="002951C3" w:rsidP="00EA3D6C">
            <w:pPr>
              <w:autoSpaceDE w:val="0"/>
              <w:autoSpaceDN w:val="0"/>
              <w:adjustRightInd w:val="0"/>
              <w:rPr>
                <w:rFonts w:cs="Arial"/>
                <w:sz w:val="16"/>
                <w:szCs w:val="16"/>
                <w:lang w:eastAsia="fr-BE"/>
              </w:rPr>
            </w:pPr>
            <w:r w:rsidRPr="0014346C">
              <w:rPr>
                <w:rFonts w:cs="Arial"/>
                <w:sz w:val="16"/>
                <w:szCs w:val="16"/>
                <w:lang w:eastAsia="fr-BE"/>
              </w:rPr>
              <w:t>Communication</w:t>
            </w:r>
          </w:p>
        </w:tc>
        <w:tc>
          <w:tcPr>
            <w:tcW w:w="2090" w:type="dxa"/>
            <w:shd w:val="clear" w:color="auto" w:fill="auto"/>
          </w:tcPr>
          <w:p w14:paraId="46C4446A" w14:textId="77777777" w:rsidR="002951C3" w:rsidRPr="0014346C" w:rsidRDefault="002951C3" w:rsidP="00EA3D6C">
            <w:pPr>
              <w:autoSpaceDE w:val="0"/>
              <w:autoSpaceDN w:val="0"/>
              <w:adjustRightInd w:val="0"/>
              <w:rPr>
                <w:rFonts w:cs="Arial"/>
                <w:sz w:val="16"/>
                <w:szCs w:val="16"/>
                <w:lang w:eastAsia="fr-BE"/>
              </w:rPr>
            </w:pPr>
            <w:r w:rsidRPr="0014346C">
              <w:rPr>
                <w:rFonts w:cs="Arial"/>
                <w:sz w:val="20"/>
                <w:szCs w:val="20"/>
                <w:lang w:eastAsia="fr-BE"/>
              </w:rPr>
              <w:t>FOPABU, CHASAA, OSC santé</w:t>
            </w:r>
          </w:p>
        </w:tc>
        <w:tc>
          <w:tcPr>
            <w:tcW w:w="2090" w:type="dxa"/>
            <w:shd w:val="clear" w:color="auto" w:fill="auto"/>
          </w:tcPr>
          <w:p w14:paraId="72817870" w14:textId="77777777" w:rsidR="002951C3" w:rsidRPr="0014346C" w:rsidRDefault="002951C3" w:rsidP="00EA3D6C">
            <w:pPr>
              <w:autoSpaceDE w:val="0"/>
              <w:autoSpaceDN w:val="0"/>
              <w:adjustRightInd w:val="0"/>
              <w:rPr>
                <w:rFonts w:cs="Arial"/>
                <w:sz w:val="16"/>
                <w:szCs w:val="16"/>
                <w:lang w:eastAsia="fr-BE"/>
              </w:rPr>
            </w:pPr>
            <w:r w:rsidRPr="0014346C">
              <w:rPr>
                <w:rFonts w:cs="Arial"/>
                <w:sz w:val="16"/>
                <w:szCs w:val="16"/>
                <w:lang w:eastAsia="fr-BE"/>
              </w:rPr>
              <w:t>2016-</w:t>
            </w:r>
            <w:r w:rsidRPr="0014346C">
              <w:rPr>
                <w:rFonts w:cs="Arial"/>
                <w:sz w:val="16"/>
                <w:szCs w:val="16"/>
                <w:lang w:eastAsia="fr-BE"/>
              </w:rPr>
              <w:sym w:font="Wingdings" w:char="F0E0"/>
            </w:r>
            <w:r w:rsidRPr="0014346C">
              <w:rPr>
                <w:rFonts w:cs="Arial"/>
                <w:sz w:val="16"/>
                <w:szCs w:val="16"/>
                <w:lang w:eastAsia="fr-BE"/>
              </w:rPr>
              <w:t xml:space="preserve"> juin 2018</w:t>
            </w:r>
          </w:p>
        </w:tc>
      </w:tr>
      <w:tr w:rsidR="002951C3" w:rsidRPr="0014346C" w14:paraId="63339797" w14:textId="77777777" w:rsidTr="00EA3D6C">
        <w:tc>
          <w:tcPr>
            <w:tcW w:w="2089" w:type="dxa"/>
            <w:shd w:val="clear" w:color="auto" w:fill="auto"/>
          </w:tcPr>
          <w:p w14:paraId="62832418" w14:textId="77777777" w:rsidR="002951C3" w:rsidRPr="0014346C" w:rsidRDefault="002951C3" w:rsidP="00EA3D6C">
            <w:pPr>
              <w:autoSpaceDE w:val="0"/>
              <w:autoSpaceDN w:val="0"/>
              <w:adjustRightInd w:val="0"/>
              <w:rPr>
                <w:rFonts w:cs="Arial"/>
                <w:sz w:val="16"/>
                <w:szCs w:val="16"/>
                <w:lang w:eastAsia="fr-BE"/>
              </w:rPr>
            </w:pPr>
            <w:r w:rsidRPr="0014346C">
              <w:rPr>
                <w:rFonts w:cs="Arial"/>
                <w:sz w:val="16"/>
                <w:szCs w:val="16"/>
                <w:lang w:eastAsia="fr-BE"/>
              </w:rPr>
              <w:t>Gestion de projet axée sur les résultats</w:t>
            </w:r>
          </w:p>
        </w:tc>
        <w:tc>
          <w:tcPr>
            <w:tcW w:w="2090" w:type="dxa"/>
            <w:shd w:val="clear" w:color="auto" w:fill="auto"/>
          </w:tcPr>
          <w:p w14:paraId="5C0C8B0D" w14:textId="77777777" w:rsidR="002951C3" w:rsidRPr="0014346C" w:rsidRDefault="002951C3" w:rsidP="00EA3D6C">
            <w:pPr>
              <w:autoSpaceDE w:val="0"/>
              <w:autoSpaceDN w:val="0"/>
              <w:adjustRightInd w:val="0"/>
              <w:rPr>
                <w:rFonts w:cs="Arial"/>
                <w:sz w:val="16"/>
                <w:szCs w:val="16"/>
                <w:lang w:eastAsia="fr-BE"/>
              </w:rPr>
            </w:pPr>
            <w:r w:rsidRPr="0014346C">
              <w:rPr>
                <w:rFonts w:cs="Arial"/>
                <w:sz w:val="20"/>
                <w:szCs w:val="20"/>
                <w:lang w:eastAsia="fr-BE"/>
              </w:rPr>
              <w:t>FOPABU, CHASAA, OSC santé</w:t>
            </w:r>
          </w:p>
        </w:tc>
        <w:tc>
          <w:tcPr>
            <w:tcW w:w="2090" w:type="dxa"/>
            <w:shd w:val="clear" w:color="auto" w:fill="auto"/>
          </w:tcPr>
          <w:p w14:paraId="683F65DC" w14:textId="77777777" w:rsidR="002951C3" w:rsidRPr="0014346C" w:rsidRDefault="002951C3" w:rsidP="00EA3D6C">
            <w:pPr>
              <w:autoSpaceDE w:val="0"/>
              <w:autoSpaceDN w:val="0"/>
              <w:adjustRightInd w:val="0"/>
              <w:rPr>
                <w:rFonts w:cs="Arial"/>
                <w:sz w:val="16"/>
                <w:szCs w:val="16"/>
                <w:lang w:eastAsia="fr-BE"/>
              </w:rPr>
            </w:pPr>
            <w:r w:rsidRPr="0014346C">
              <w:rPr>
                <w:rFonts w:cs="Arial"/>
                <w:sz w:val="16"/>
                <w:szCs w:val="16"/>
                <w:lang w:eastAsia="fr-BE"/>
              </w:rPr>
              <w:t>2016-</w:t>
            </w:r>
            <w:r w:rsidRPr="0014346C">
              <w:rPr>
                <w:rFonts w:cs="Arial"/>
                <w:sz w:val="16"/>
                <w:szCs w:val="16"/>
                <w:lang w:eastAsia="fr-BE"/>
              </w:rPr>
              <w:sym w:font="Wingdings" w:char="F0E0"/>
            </w:r>
            <w:r w:rsidRPr="0014346C">
              <w:rPr>
                <w:rFonts w:cs="Arial"/>
                <w:sz w:val="16"/>
                <w:szCs w:val="16"/>
                <w:lang w:eastAsia="fr-BE"/>
              </w:rPr>
              <w:t xml:space="preserve"> juin 2018</w:t>
            </w:r>
          </w:p>
        </w:tc>
      </w:tr>
      <w:tr w:rsidR="002951C3" w:rsidRPr="0014346C" w14:paraId="0B88657B" w14:textId="77777777" w:rsidTr="00EA3D6C">
        <w:trPr>
          <w:trHeight w:val="156"/>
        </w:trPr>
        <w:tc>
          <w:tcPr>
            <w:tcW w:w="2089" w:type="dxa"/>
            <w:shd w:val="clear" w:color="auto" w:fill="auto"/>
          </w:tcPr>
          <w:p w14:paraId="4D4B608F" w14:textId="77777777" w:rsidR="002951C3" w:rsidRPr="0014346C" w:rsidRDefault="002951C3" w:rsidP="00EA3D6C">
            <w:pPr>
              <w:autoSpaceDE w:val="0"/>
              <w:autoSpaceDN w:val="0"/>
              <w:adjustRightInd w:val="0"/>
              <w:rPr>
                <w:rFonts w:cs="Arial"/>
                <w:sz w:val="16"/>
                <w:szCs w:val="16"/>
                <w:lang w:eastAsia="fr-BE"/>
              </w:rPr>
            </w:pPr>
            <w:r w:rsidRPr="0014346C">
              <w:rPr>
                <w:rFonts w:cs="Arial"/>
                <w:sz w:val="16"/>
                <w:szCs w:val="16"/>
                <w:lang w:eastAsia="fr-BE"/>
              </w:rPr>
              <w:t>Leadership</w:t>
            </w:r>
          </w:p>
        </w:tc>
        <w:tc>
          <w:tcPr>
            <w:tcW w:w="2090" w:type="dxa"/>
            <w:shd w:val="clear" w:color="auto" w:fill="auto"/>
          </w:tcPr>
          <w:p w14:paraId="5FC42C95" w14:textId="77777777" w:rsidR="002951C3" w:rsidRPr="0014346C" w:rsidRDefault="002951C3" w:rsidP="00EA3D6C">
            <w:pPr>
              <w:autoSpaceDE w:val="0"/>
              <w:autoSpaceDN w:val="0"/>
              <w:adjustRightInd w:val="0"/>
              <w:rPr>
                <w:rFonts w:cs="Arial"/>
                <w:sz w:val="16"/>
                <w:szCs w:val="16"/>
                <w:lang w:eastAsia="fr-BE"/>
              </w:rPr>
            </w:pPr>
            <w:r w:rsidRPr="0014346C">
              <w:rPr>
                <w:rFonts w:cs="Arial"/>
                <w:sz w:val="20"/>
                <w:szCs w:val="20"/>
                <w:lang w:eastAsia="fr-BE"/>
              </w:rPr>
              <w:t>13 CEM Pilotes</w:t>
            </w:r>
          </w:p>
        </w:tc>
        <w:tc>
          <w:tcPr>
            <w:tcW w:w="2090" w:type="dxa"/>
            <w:shd w:val="clear" w:color="auto" w:fill="auto"/>
          </w:tcPr>
          <w:p w14:paraId="03EF39C8" w14:textId="77777777" w:rsidR="002951C3" w:rsidRPr="0014346C" w:rsidRDefault="002951C3" w:rsidP="00EA3D6C">
            <w:pPr>
              <w:autoSpaceDE w:val="0"/>
              <w:autoSpaceDN w:val="0"/>
              <w:adjustRightInd w:val="0"/>
              <w:rPr>
                <w:rFonts w:cs="Arial"/>
                <w:sz w:val="16"/>
                <w:szCs w:val="16"/>
                <w:lang w:eastAsia="fr-BE"/>
              </w:rPr>
            </w:pPr>
            <w:r w:rsidRPr="0014346C">
              <w:rPr>
                <w:rFonts w:cs="Arial"/>
                <w:sz w:val="16"/>
                <w:szCs w:val="16"/>
                <w:lang w:eastAsia="fr-BE"/>
              </w:rPr>
              <w:t>Mars 2017</w:t>
            </w:r>
            <w:r w:rsidRPr="0014346C">
              <w:rPr>
                <w:rFonts w:cs="Arial"/>
                <w:sz w:val="16"/>
                <w:szCs w:val="16"/>
                <w:lang w:eastAsia="fr-BE"/>
              </w:rPr>
              <w:sym w:font="Wingdings" w:char="F0E0"/>
            </w:r>
            <w:r w:rsidRPr="0014346C">
              <w:rPr>
                <w:rFonts w:cs="Arial"/>
                <w:sz w:val="16"/>
                <w:szCs w:val="16"/>
                <w:lang w:eastAsia="fr-BE"/>
              </w:rPr>
              <w:t xml:space="preserve"> juin 2018</w:t>
            </w:r>
          </w:p>
        </w:tc>
      </w:tr>
    </w:tbl>
    <w:p w14:paraId="0AA9DF87" w14:textId="77777777" w:rsidR="002951C3" w:rsidRPr="00B500C0" w:rsidRDefault="002951C3" w:rsidP="002951C3">
      <w:pPr>
        <w:autoSpaceDE w:val="0"/>
        <w:autoSpaceDN w:val="0"/>
        <w:adjustRightInd w:val="0"/>
        <w:rPr>
          <w:rFonts w:cs="Arial"/>
          <w:sz w:val="16"/>
          <w:szCs w:val="16"/>
          <w:lang w:eastAsia="fr-BE"/>
        </w:rPr>
      </w:pPr>
    </w:p>
    <w:p w14:paraId="31F0E83B" w14:textId="77777777" w:rsidR="002951C3" w:rsidRDefault="002951C3" w:rsidP="002951C3">
      <w:pPr>
        <w:autoSpaceDE w:val="0"/>
        <w:autoSpaceDN w:val="0"/>
        <w:adjustRightInd w:val="0"/>
        <w:spacing w:line="276" w:lineRule="auto"/>
        <w:jc w:val="both"/>
        <w:rPr>
          <w:rFonts w:cs="Arial"/>
          <w:sz w:val="20"/>
          <w:szCs w:val="20"/>
          <w:lang w:eastAsia="fr-BE"/>
        </w:rPr>
      </w:pPr>
      <w:r>
        <w:rPr>
          <w:rFonts w:cs="Arial"/>
          <w:sz w:val="20"/>
          <w:szCs w:val="20"/>
          <w:lang w:eastAsia="fr-BE"/>
        </w:rPr>
        <w:t>Il s’agit des mêmes organisations de la société civile qu’en 2016 avec les mêmes domaines organisationnels. Une OB supplémentaire est appuyée depuis 2017 : les 13 CEM Pilotes dans le domaine d</w:t>
      </w:r>
      <w:r w:rsidR="00C6380E">
        <w:rPr>
          <w:rFonts w:cs="Arial"/>
          <w:sz w:val="20"/>
          <w:szCs w:val="20"/>
          <w:lang w:eastAsia="fr-BE"/>
        </w:rPr>
        <w:t xml:space="preserve">u Leadership (voir Résutat 2). </w:t>
      </w:r>
    </w:p>
    <w:p w14:paraId="0209DD07" w14:textId="77777777" w:rsidR="002951C3" w:rsidRDefault="002951C3" w:rsidP="002951C3">
      <w:pPr>
        <w:autoSpaceDE w:val="0"/>
        <w:autoSpaceDN w:val="0"/>
        <w:adjustRightInd w:val="0"/>
        <w:spacing w:line="276" w:lineRule="auto"/>
        <w:jc w:val="both"/>
        <w:rPr>
          <w:rFonts w:cs="Arial"/>
          <w:sz w:val="20"/>
          <w:szCs w:val="20"/>
          <w:lang w:eastAsia="fr-BE"/>
        </w:rPr>
      </w:pPr>
      <w:r>
        <w:rPr>
          <w:rFonts w:cs="Arial"/>
          <w:sz w:val="20"/>
          <w:szCs w:val="20"/>
          <w:lang w:eastAsia="fr-BE"/>
        </w:rPr>
        <w:t>Les formations se sont poursuivies avec un peu de retard selon les  Parcours d’Acquisitio</w:t>
      </w:r>
      <w:r w:rsidR="00210E4C">
        <w:rPr>
          <w:rFonts w:cs="Arial"/>
          <w:sz w:val="20"/>
          <w:szCs w:val="20"/>
          <w:lang w:eastAsia="fr-BE"/>
        </w:rPr>
        <w:t>n de Compétences suite à la non-</w:t>
      </w:r>
      <w:r>
        <w:rPr>
          <w:rFonts w:cs="Arial"/>
          <w:sz w:val="20"/>
          <w:szCs w:val="20"/>
          <w:lang w:eastAsia="fr-BE"/>
        </w:rPr>
        <w:t>disponibilité des bénéficiaires, aux lancements de nouveaux marchés pour des consultants de profils différents).  Elles ne sont</w:t>
      </w:r>
      <w:r w:rsidR="000A688C">
        <w:rPr>
          <w:rFonts w:cs="Arial"/>
          <w:sz w:val="20"/>
          <w:szCs w:val="20"/>
          <w:lang w:eastAsia="fr-BE"/>
        </w:rPr>
        <w:t xml:space="preserve"> pas encore toutes dispensées. </w:t>
      </w:r>
    </w:p>
    <w:p w14:paraId="4F7114DB" w14:textId="77777777" w:rsidR="002951C3" w:rsidRDefault="002951C3" w:rsidP="002951C3">
      <w:pPr>
        <w:autoSpaceDE w:val="0"/>
        <w:autoSpaceDN w:val="0"/>
        <w:adjustRightInd w:val="0"/>
        <w:spacing w:line="276" w:lineRule="auto"/>
        <w:jc w:val="both"/>
        <w:rPr>
          <w:rFonts w:cs="Arial"/>
          <w:sz w:val="20"/>
          <w:szCs w:val="20"/>
          <w:lang w:eastAsia="fr-BE"/>
        </w:rPr>
      </w:pPr>
      <w:r>
        <w:rPr>
          <w:rFonts w:cs="Arial"/>
          <w:sz w:val="20"/>
          <w:szCs w:val="20"/>
          <w:lang w:eastAsia="fr-BE"/>
        </w:rPr>
        <w:t>L’accent a toutefois été mis sur le suivi post formation en situation professionnelle du transfert des compétences re</w:t>
      </w:r>
      <w:r w:rsidR="00F27BDD">
        <w:rPr>
          <w:rFonts w:cs="Arial"/>
          <w:sz w:val="20"/>
          <w:szCs w:val="20"/>
          <w:lang w:eastAsia="fr-BE"/>
        </w:rPr>
        <w:t xml:space="preserve">çues à travers les formations. </w:t>
      </w:r>
    </w:p>
    <w:p w14:paraId="403A020F" w14:textId="77777777" w:rsidR="002951C3" w:rsidRPr="009F769A" w:rsidRDefault="002951C3" w:rsidP="009F769A">
      <w:pPr>
        <w:autoSpaceDE w:val="0"/>
        <w:autoSpaceDN w:val="0"/>
        <w:adjustRightInd w:val="0"/>
        <w:spacing w:line="276" w:lineRule="auto"/>
        <w:jc w:val="both"/>
        <w:rPr>
          <w:rFonts w:cs="Arial"/>
          <w:sz w:val="20"/>
          <w:szCs w:val="20"/>
          <w:lang w:eastAsia="fr-BE"/>
        </w:rPr>
      </w:pPr>
      <w:r>
        <w:rPr>
          <w:rFonts w:cs="Arial"/>
          <w:sz w:val="20"/>
          <w:szCs w:val="20"/>
          <w:lang w:eastAsia="fr-BE"/>
        </w:rPr>
        <w:t xml:space="preserve">Le renforcement des compétences en matière de Genre/Droit sexuel/Santé de la reproduction n’a toujours pas commencé, l’avis de non objection pour les deux appels à proposition n’a toujours pas été signé depuis juillet </w:t>
      </w:r>
      <w:r w:rsidRPr="004D1C12">
        <w:rPr>
          <w:rFonts w:cs="Arial"/>
          <w:sz w:val="20"/>
          <w:szCs w:val="20"/>
          <w:lang w:eastAsia="fr-BE"/>
        </w:rPr>
        <w:t>2017 (voir thème transversal page 58)</w:t>
      </w:r>
    </w:p>
    <w:p w14:paraId="0C6DC488" w14:textId="77777777" w:rsidR="002951C3" w:rsidRPr="00C6380E" w:rsidRDefault="00C6380E" w:rsidP="002951C3">
      <w:pPr>
        <w:autoSpaceDE w:val="0"/>
        <w:autoSpaceDN w:val="0"/>
        <w:adjustRightInd w:val="0"/>
        <w:jc w:val="both"/>
        <w:rPr>
          <w:rFonts w:cs="Arial"/>
          <w:b/>
          <w:sz w:val="20"/>
          <w:szCs w:val="20"/>
          <w:u w:val="single"/>
          <w:lang w:eastAsia="fr-BE"/>
        </w:rPr>
      </w:pPr>
      <w:r>
        <w:rPr>
          <w:rFonts w:cs="Arial"/>
          <w:b/>
          <w:sz w:val="20"/>
          <w:szCs w:val="20"/>
          <w:u w:val="single"/>
          <w:lang w:eastAsia="fr-BE"/>
        </w:rPr>
        <w:lastRenderedPageBreak/>
        <w:t xml:space="preserve">253.2. Les formations </w:t>
      </w:r>
    </w:p>
    <w:p w14:paraId="6A194908" w14:textId="77777777" w:rsidR="002951C3" w:rsidRDefault="002951C3" w:rsidP="00936A81">
      <w:pPr>
        <w:numPr>
          <w:ilvl w:val="0"/>
          <w:numId w:val="26"/>
        </w:numPr>
        <w:autoSpaceDE w:val="0"/>
        <w:autoSpaceDN w:val="0"/>
        <w:adjustRightInd w:val="0"/>
        <w:spacing w:after="0" w:line="240" w:lineRule="auto"/>
        <w:ind w:left="0" w:firstLine="0"/>
        <w:jc w:val="both"/>
        <w:rPr>
          <w:rFonts w:cs="Arial"/>
          <w:sz w:val="20"/>
          <w:szCs w:val="20"/>
          <w:lang w:eastAsia="fr-BE"/>
        </w:rPr>
      </w:pPr>
      <w:r>
        <w:rPr>
          <w:rFonts w:cs="Arial"/>
          <w:sz w:val="20"/>
          <w:szCs w:val="20"/>
          <w:lang w:eastAsia="fr-BE"/>
        </w:rPr>
        <w:t>Les formations se sont poursuivies dans les deux domaines et pour les trois groupes d’OB.</w:t>
      </w:r>
    </w:p>
    <w:p w14:paraId="67139783" w14:textId="77777777" w:rsidR="002951C3" w:rsidRDefault="002951C3" w:rsidP="002951C3">
      <w:pPr>
        <w:autoSpaceDE w:val="0"/>
        <w:autoSpaceDN w:val="0"/>
        <w:adjustRightInd w:val="0"/>
        <w:jc w:val="both"/>
        <w:rPr>
          <w:rFonts w:cs="Arial"/>
          <w:sz w:val="20"/>
          <w:szCs w:val="20"/>
          <w:lang w:eastAsia="fr-BE"/>
        </w:rPr>
      </w:pPr>
      <w:r>
        <w:rPr>
          <w:rFonts w:cs="Arial"/>
          <w:sz w:val="20"/>
          <w:szCs w:val="20"/>
          <w:lang w:eastAsia="fr-BE"/>
        </w:rPr>
        <w:t xml:space="preserve">Les participants aux formations respectent bien les critères d’éligibilité à hauteur de 98% pour 2017. </w:t>
      </w:r>
    </w:p>
    <w:p w14:paraId="75A87419" w14:textId="77777777" w:rsidR="002951C3" w:rsidRDefault="002951C3" w:rsidP="00936A81">
      <w:pPr>
        <w:numPr>
          <w:ilvl w:val="0"/>
          <w:numId w:val="32"/>
        </w:numPr>
        <w:autoSpaceDE w:val="0"/>
        <w:autoSpaceDN w:val="0"/>
        <w:adjustRightInd w:val="0"/>
        <w:spacing w:after="0" w:line="276" w:lineRule="auto"/>
        <w:ind w:left="0" w:firstLine="0"/>
        <w:jc w:val="both"/>
        <w:rPr>
          <w:rFonts w:cs="Arial"/>
          <w:sz w:val="20"/>
          <w:szCs w:val="20"/>
          <w:lang w:eastAsia="fr-BE"/>
        </w:rPr>
      </w:pPr>
      <w:r>
        <w:rPr>
          <w:rFonts w:cs="Arial"/>
          <w:sz w:val="20"/>
          <w:szCs w:val="20"/>
          <w:lang w:eastAsia="fr-BE"/>
        </w:rPr>
        <w:t>Communication</w:t>
      </w:r>
    </w:p>
    <w:p w14:paraId="5A7AD86B" w14:textId="77777777" w:rsidR="002951C3" w:rsidRPr="00D80565" w:rsidRDefault="002951C3" w:rsidP="00936A81">
      <w:pPr>
        <w:numPr>
          <w:ilvl w:val="0"/>
          <w:numId w:val="27"/>
        </w:numPr>
        <w:autoSpaceDE w:val="0"/>
        <w:autoSpaceDN w:val="0"/>
        <w:adjustRightInd w:val="0"/>
        <w:spacing w:after="0" w:line="276" w:lineRule="auto"/>
        <w:ind w:left="0" w:firstLine="0"/>
        <w:jc w:val="both"/>
        <w:rPr>
          <w:rFonts w:cs="Arial"/>
          <w:sz w:val="20"/>
          <w:szCs w:val="20"/>
          <w:lang w:eastAsia="fr-BE"/>
        </w:rPr>
      </w:pPr>
      <w:r>
        <w:rPr>
          <w:rFonts w:cs="Arial"/>
          <w:sz w:val="20"/>
          <w:szCs w:val="20"/>
          <w:lang w:eastAsia="fr-BE"/>
        </w:rPr>
        <w:t xml:space="preserve">FOPABU : Formations sur le Système d’Information et de Gestion « SIGE », sur l’utilisation de la presse, sur la visibilité sur les médias sociaux et sur les outils de communication électronique, sur la création et l’utilisation de supports papiers de communication et enfin sur les </w:t>
      </w:r>
      <w:r w:rsidRPr="00D80565">
        <w:rPr>
          <w:rFonts w:cs="Arial"/>
          <w:sz w:val="20"/>
          <w:szCs w:val="20"/>
        </w:rPr>
        <w:t>rapports de monitoring et d’évaluation de communication et visibilité</w:t>
      </w:r>
    </w:p>
    <w:p w14:paraId="35CD6C18" w14:textId="77777777" w:rsidR="002951C3" w:rsidRPr="00D80565" w:rsidRDefault="002951C3" w:rsidP="002951C3">
      <w:pPr>
        <w:autoSpaceDE w:val="0"/>
        <w:autoSpaceDN w:val="0"/>
        <w:adjustRightInd w:val="0"/>
        <w:spacing w:line="276" w:lineRule="auto"/>
        <w:jc w:val="both"/>
        <w:rPr>
          <w:rFonts w:cs="Arial"/>
          <w:sz w:val="20"/>
          <w:szCs w:val="20"/>
          <w:lang w:eastAsia="fr-BE"/>
        </w:rPr>
      </w:pPr>
      <w:r w:rsidRPr="00D80565">
        <w:rPr>
          <w:rFonts w:cs="Arial"/>
          <w:sz w:val="20"/>
          <w:szCs w:val="20"/>
          <w:lang w:eastAsia="fr-BE"/>
        </w:rPr>
        <w:t xml:space="preserve">La formation portant sur </w:t>
      </w:r>
      <w:r w:rsidRPr="00D80565">
        <w:rPr>
          <w:rFonts w:cs="Arial"/>
          <w:sz w:val="20"/>
          <w:szCs w:val="20"/>
        </w:rPr>
        <w:t xml:space="preserve">la dimension genre dans leurs opérations de communication et de visibilité a été annulée car sera intégrée dans le volet Politique Genre en situation professionnelle (voir « Thèmes transversaux ». </w:t>
      </w:r>
    </w:p>
    <w:p w14:paraId="24B8ABCA" w14:textId="77777777" w:rsidR="002951C3" w:rsidRDefault="002951C3" w:rsidP="00936A81">
      <w:pPr>
        <w:numPr>
          <w:ilvl w:val="0"/>
          <w:numId w:val="27"/>
        </w:numPr>
        <w:autoSpaceDE w:val="0"/>
        <w:autoSpaceDN w:val="0"/>
        <w:adjustRightInd w:val="0"/>
        <w:spacing w:after="0" w:line="276" w:lineRule="auto"/>
        <w:ind w:left="0" w:firstLine="0"/>
        <w:jc w:val="both"/>
        <w:rPr>
          <w:rFonts w:cs="Arial"/>
          <w:sz w:val="20"/>
          <w:szCs w:val="20"/>
          <w:lang w:eastAsia="fr-BE"/>
        </w:rPr>
      </w:pPr>
      <w:r>
        <w:rPr>
          <w:rFonts w:cs="Arial"/>
          <w:sz w:val="20"/>
          <w:szCs w:val="20"/>
          <w:lang w:eastAsia="fr-BE"/>
        </w:rPr>
        <w:t xml:space="preserve">CHASSA : Les deux formations restantes à savoir Marketing et Archivage électronique n’ont pas été dispensées (marché public restreint à lancer) pour incertitude sur les budgets disponibles depuis Q3/2017. Elles sont prévues en Q1/2018. </w:t>
      </w:r>
    </w:p>
    <w:p w14:paraId="5BA31A68" w14:textId="77777777" w:rsidR="002951C3" w:rsidRDefault="002951C3" w:rsidP="00936A81">
      <w:pPr>
        <w:numPr>
          <w:ilvl w:val="0"/>
          <w:numId w:val="27"/>
        </w:numPr>
        <w:autoSpaceDE w:val="0"/>
        <w:autoSpaceDN w:val="0"/>
        <w:adjustRightInd w:val="0"/>
        <w:spacing w:after="0" w:line="276" w:lineRule="auto"/>
        <w:ind w:left="0" w:firstLine="0"/>
        <w:jc w:val="both"/>
        <w:rPr>
          <w:rFonts w:cs="Arial"/>
          <w:sz w:val="20"/>
          <w:szCs w:val="20"/>
          <w:lang w:eastAsia="fr-BE"/>
        </w:rPr>
      </w:pPr>
      <w:r>
        <w:rPr>
          <w:rFonts w:cs="Arial"/>
          <w:sz w:val="20"/>
          <w:szCs w:val="20"/>
          <w:lang w:eastAsia="fr-BE"/>
        </w:rPr>
        <w:t xml:space="preserve">OSC Santé : les deux dernières formations prévues dans le PAC et portant sur le site Web/réseaux sociaux et sur la stratégie de communication ont été dispensées. </w:t>
      </w:r>
    </w:p>
    <w:p w14:paraId="1B38E033" w14:textId="77777777" w:rsidR="002951C3" w:rsidRDefault="002951C3" w:rsidP="002951C3">
      <w:pPr>
        <w:autoSpaceDE w:val="0"/>
        <w:autoSpaceDN w:val="0"/>
        <w:adjustRightInd w:val="0"/>
        <w:spacing w:line="276" w:lineRule="auto"/>
        <w:jc w:val="both"/>
        <w:rPr>
          <w:rFonts w:cs="Arial"/>
          <w:sz w:val="20"/>
          <w:szCs w:val="20"/>
          <w:lang w:eastAsia="fr-BE"/>
        </w:rPr>
      </w:pPr>
      <w:r>
        <w:rPr>
          <w:rFonts w:cs="Arial"/>
          <w:sz w:val="20"/>
          <w:szCs w:val="20"/>
          <w:lang w:eastAsia="fr-BE"/>
        </w:rPr>
        <w:t xml:space="preserve">Les moyennes obtenues au cours du post test dans les formations de 2016 et 2017 varient d’une organisation à une autre. Elles sont de </w:t>
      </w:r>
    </w:p>
    <w:p w14:paraId="6FFDC4E3" w14:textId="77777777" w:rsidR="002951C3" w:rsidRDefault="002951C3" w:rsidP="00936A81">
      <w:pPr>
        <w:numPr>
          <w:ilvl w:val="0"/>
          <w:numId w:val="27"/>
        </w:numPr>
        <w:autoSpaceDE w:val="0"/>
        <w:autoSpaceDN w:val="0"/>
        <w:adjustRightInd w:val="0"/>
        <w:spacing w:after="0" w:line="276" w:lineRule="auto"/>
        <w:ind w:left="0" w:firstLine="0"/>
        <w:jc w:val="both"/>
        <w:rPr>
          <w:rFonts w:cs="Arial"/>
          <w:sz w:val="20"/>
          <w:szCs w:val="20"/>
          <w:lang w:eastAsia="fr-BE"/>
        </w:rPr>
      </w:pPr>
      <w:r>
        <w:rPr>
          <w:rFonts w:cs="Arial"/>
          <w:sz w:val="20"/>
          <w:szCs w:val="20"/>
          <w:lang w:eastAsia="fr-BE"/>
        </w:rPr>
        <w:t xml:space="preserve">70% avec 82%  des participants ayant obtenu plus de la moitié des points pour le FOPABU </w:t>
      </w:r>
    </w:p>
    <w:p w14:paraId="757739CA" w14:textId="77777777" w:rsidR="002951C3" w:rsidRDefault="002951C3" w:rsidP="00936A81">
      <w:pPr>
        <w:numPr>
          <w:ilvl w:val="0"/>
          <w:numId w:val="27"/>
        </w:numPr>
        <w:autoSpaceDE w:val="0"/>
        <w:autoSpaceDN w:val="0"/>
        <w:adjustRightInd w:val="0"/>
        <w:spacing w:after="0" w:line="276" w:lineRule="auto"/>
        <w:ind w:left="0" w:firstLine="0"/>
        <w:jc w:val="both"/>
        <w:rPr>
          <w:rFonts w:cs="Arial"/>
          <w:sz w:val="20"/>
          <w:szCs w:val="20"/>
          <w:lang w:eastAsia="fr-BE"/>
        </w:rPr>
      </w:pPr>
      <w:r>
        <w:rPr>
          <w:rFonts w:cs="Arial"/>
          <w:sz w:val="20"/>
          <w:szCs w:val="20"/>
          <w:lang w:eastAsia="fr-BE"/>
        </w:rPr>
        <w:t>36% avec 44%  des participants ayant obtenu plus de la moitié des points pour la CHASAA</w:t>
      </w:r>
    </w:p>
    <w:p w14:paraId="79F0E800" w14:textId="77777777" w:rsidR="002951C3" w:rsidRDefault="002951C3" w:rsidP="00936A81">
      <w:pPr>
        <w:numPr>
          <w:ilvl w:val="0"/>
          <w:numId w:val="27"/>
        </w:numPr>
        <w:autoSpaceDE w:val="0"/>
        <w:autoSpaceDN w:val="0"/>
        <w:adjustRightInd w:val="0"/>
        <w:spacing w:after="0" w:line="276" w:lineRule="auto"/>
        <w:ind w:left="0" w:firstLine="0"/>
        <w:jc w:val="both"/>
        <w:rPr>
          <w:rFonts w:cs="Arial"/>
          <w:sz w:val="20"/>
          <w:szCs w:val="20"/>
          <w:lang w:eastAsia="fr-BE"/>
        </w:rPr>
      </w:pPr>
      <w:r>
        <w:rPr>
          <w:rFonts w:cs="Arial"/>
          <w:sz w:val="20"/>
          <w:szCs w:val="20"/>
          <w:lang w:eastAsia="fr-BE"/>
        </w:rPr>
        <w:t>69% avec 87%  des participants ayant obtenu plus de la moitié des points pour mes 3 OSC</w:t>
      </w:r>
    </w:p>
    <w:p w14:paraId="2A013E50" w14:textId="77777777" w:rsidR="009F769A" w:rsidRPr="009F769A" w:rsidRDefault="009F769A" w:rsidP="009F769A">
      <w:pPr>
        <w:autoSpaceDE w:val="0"/>
        <w:autoSpaceDN w:val="0"/>
        <w:adjustRightInd w:val="0"/>
        <w:spacing w:after="0" w:line="276" w:lineRule="auto"/>
        <w:jc w:val="both"/>
        <w:rPr>
          <w:rFonts w:cs="Arial"/>
          <w:sz w:val="20"/>
          <w:szCs w:val="20"/>
          <w:lang w:eastAsia="fr-BE"/>
        </w:rPr>
      </w:pPr>
    </w:p>
    <w:p w14:paraId="0CC055B6" w14:textId="77777777" w:rsidR="002951C3" w:rsidRPr="00B9534E" w:rsidRDefault="002951C3" w:rsidP="00936A81">
      <w:pPr>
        <w:numPr>
          <w:ilvl w:val="0"/>
          <w:numId w:val="32"/>
        </w:numPr>
        <w:autoSpaceDE w:val="0"/>
        <w:autoSpaceDN w:val="0"/>
        <w:adjustRightInd w:val="0"/>
        <w:spacing w:after="0" w:line="276" w:lineRule="auto"/>
        <w:ind w:left="0" w:firstLine="0"/>
        <w:jc w:val="both"/>
        <w:rPr>
          <w:rFonts w:cs="Arial"/>
          <w:sz w:val="20"/>
          <w:szCs w:val="20"/>
          <w:lang w:eastAsia="fr-BE"/>
        </w:rPr>
      </w:pPr>
      <w:r w:rsidRPr="00B9534E">
        <w:rPr>
          <w:rFonts w:cs="Arial"/>
          <w:sz w:val="20"/>
          <w:szCs w:val="20"/>
          <w:lang w:eastAsia="fr-BE"/>
        </w:rPr>
        <w:t>Gestion de projet axée sur les résultats</w:t>
      </w:r>
    </w:p>
    <w:p w14:paraId="49A4E801" w14:textId="77777777" w:rsidR="002951C3" w:rsidRPr="00B9534E" w:rsidRDefault="002951C3" w:rsidP="00936A81">
      <w:pPr>
        <w:numPr>
          <w:ilvl w:val="0"/>
          <w:numId w:val="27"/>
        </w:numPr>
        <w:autoSpaceDE w:val="0"/>
        <w:autoSpaceDN w:val="0"/>
        <w:adjustRightInd w:val="0"/>
        <w:spacing w:after="0" w:line="276" w:lineRule="auto"/>
        <w:ind w:left="0" w:firstLine="0"/>
        <w:jc w:val="both"/>
        <w:rPr>
          <w:rFonts w:cs="Arial"/>
          <w:sz w:val="20"/>
          <w:szCs w:val="20"/>
          <w:lang w:eastAsia="fr-BE"/>
        </w:rPr>
      </w:pPr>
      <w:r w:rsidRPr="00B9534E">
        <w:rPr>
          <w:rFonts w:cs="Arial"/>
          <w:sz w:val="20"/>
          <w:szCs w:val="20"/>
          <w:lang w:eastAsia="fr-BE"/>
        </w:rPr>
        <w:t>FOPABU : le PAC en Gestion de Projet étant assez faible dans son contenu car ayant omis des thème</w:t>
      </w:r>
      <w:r>
        <w:rPr>
          <w:rFonts w:cs="Arial"/>
          <w:sz w:val="20"/>
          <w:szCs w:val="20"/>
          <w:lang w:eastAsia="fr-BE"/>
        </w:rPr>
        <w:t>s importants de formation (</w:t>
      </w:r>
      <w:r w:rsidRPr="00B9534E">
        <w:rPr>
          <w:rFonts w:cs="Arial"/>
          <w:sz w:val="20"/>
          <w:szCs w:val="20"/>
          <w:lang w:eastAsia="fr-BE"/>
        </w:rPr>
        <w:t>Stratégie financière, redevabilité financière et Capitalisation), ces thèmes ont été ajoutés et dispensés avec les agents des OSC. C’est ainsi que des représentants du FOPABU ont suivi en 2017 une formation sur la stratégie financière et une formation sur</w:t>
      </w:r>
      <w:r>
        <w:rPr>
          <w:rFonts w:cs="Arial"/>
          <w:sz w:val="20"/>
          <w:szCs w:val="20"/>
          <w:lang w:eastAsia="fr-BE"/>
        </w:rPr>
        <w:t xml:space="preserve"> </w:t>
      </w:r>
      <w:r w:rsidRPr="00B9534E">
        <w:rPr>
          <w:rFonts w:cs="Arial"/>
          <w:sz w:val="20"/>
          <w:szCs w:val="20"/>
          <w:lang w:eastAsia="fr-BE"/>
        </w:rPr>
        <w:t xml:space="preserve">la redevabilité financière (ils n’ont pas pu être présents à la formation portant sur le Plan d’Affaires).  </w:t>
      </w:r>
    </w:p>
    <w:p w14:paraId="566553BD" w14:textId="77777777" w:rsidR="002951C3" w:rsidRPr="00B9534E" w:rsidRDefault="002951C3" w:rsidP="00936A81">
      <w:pPr>
        <w:numPr>
          <w:ilvl w:val="0"/>
          <w:numId w:val="27"/>
        </w:numPr>
        <w:autoSpaceDE w:val="0"/>
        <w:autoSpaceDN w:val="0"/>
        <w:adjustRightInd w:val="0"/>
        <w:spacing w:after="0" w:line="276" w:lineRule="auto"/>
        <w:ind w:left="0" w:firstLine="0"/>
        <w:jc w:val="both"/>
        <w:rPr>
          <w:rFonts w:cs="Arial"/>
          <w:sz w:val="20"/>
          <w:szCs w:val="20"/>
          <w:lang w:eastAsia="fr-BE"/>
        </w:rPr>
      </w:pPr>
      <w:r w:rsidRPr="00B9534E">
        <w:rPr>
          <w:rFonts w:cs="Arial"/>
          <w:sz w:val="20"/>
          <w:szCs w:val="20"/>
          <w:lang w:eastAsia="fr-BE"/>
        </w:rPr>
        <w:t>CHASAA : Les formations restantes à savoir Stratégie financière, redevabilité financière et Capitalisation ont été dispensées. La formation portant sur le Bus</w:t>
      </w:r>
      <w:r>
        <w:rPr>
          <w:rFonts w:cs="Arial"/>
          <w:sz w:val="20"/>
          <w:szCs w:val="20"/>
          <w:lang w:eastAsia="fr-BE"/>
        </w:rPr>
        <w:t>i</w:t>
      </w:r>
      <w:r w:rsidRPr="00B9534E">
        <w:rPr>
          <w:rFonts w:cs="Arial"/>
          <w:sz w:val="20"/>
          <w:szCs w:val="20"/>
          <w:lang w:eastAsia="fr-BE"/>
        </w:rPr>
        <w:t xml:space="preserve">ness Plan n’a pas eu lieu à la demande du projet ACFPT, ce domaine étant sous la responsabilité du projet.  </w:t>
      </w:r>
    </w:p>
    <w:p w14:paraId="084A70A6" w14:textId="77777777" w:rsidR="002951C3" w:rsidRPr="00C6380E" w:rsidRDefault="002951C3" w:rsidP="00936A81">
      <w:pPr>
        <w:numPr>
          <w:ilvl w:val="0"/>
          <w:numId w:val="27"/>
        </w:numPr>
        <w:autoSpaceDE w:val="0"/>
        <w:autoSpaceDN w:val="0"/>
        <w:adjustRightInd w:val="0"/>
        <w:spacing w:after="0" w:line="276" w:lineRule="auto"/>
        <w:ind w:left="0" w:firstLine="0"/>
        <w:jc w:val="both"/>
        <w:rPr>
          <w:rFonts w:cs="Arial"/>
          <w:sz w:val="20"/>
          <w:szCs w:val="20"/>
          <w:lang w:eastAsia="fr-BE"/>
        </w:rPr>
      </w:pPr>
      <w:r>
        <w:rPr>
          <w:rFonts w:cs="Arial"/>
          <w:sz w:val="20"/>
          <w:szCs w:val="20"/>
          <w:lang w:eastAsia="fr-BE"/>
        </w:rPr>
        <w:t xml:space="preserve">OSC Santé : </w:t>
      </w:r>
      <w:r w:rsidRPr="00885344">
        <w:rPr>
          <w:rFonts w:cs="Arial"/>
          <w:sz w:val="20"/>
          <w:szCs w:val="20"/>
          <w:lang w:eastAsia="fr-BE"/>
        </w:rPr>
        <w:t>trois formations prévues dans le PAC et portant sur le Bus</w:t>
      </w:r>
      <w:r>
        <w:rPr>
          <w:rFonts w:cs="Arial"/>
          <w:sz w:val="20"/>
          <w:szCs w:val="20"/>
          <w:lang w:eastAsia="fr-BE"/>
        </w:rPr>
        <w:t>i</w:t>
      </w:r>
      <w:r w:rsidRPr="00885344">
        <w:rPr>
          <w:rFonts w:cs="Arial"/>
          <w:sz w:val="20"/>
          <w:szCs w:val="20"/>
          <w:lang w:eastAsia="fr-BE"/>
        </w:rPr>
        <w:t xml:space="preserve">ness Plan, la stratégie financière et la redevabilité financières ont été dispensées. La dernière formation portant sur la capitalisation ne sera pas donnée, l’appui en faveur de ces 3 OSC étant suspendu pour besoin d’alignement stricte </w:t>
      </w:r>
      <w:r>
        <w:rPr>
          <w:rFonts w:cs="Arial"/>
          <w:sz w:val="20"/>
          <w:szCs w:val="20"/>
          <w:lang w:eastAsia="fr-BE"/>
        </w:rPr>
        <w:t>avec les</w:t>
      </w:r>
      <w:r w:rsidRPr="00885344">
        <w:rPr>
          <w:rFonts w:cs="Arial"/>
          <w:sz w:val="20"/>
          <w:szCs w:val="20"/>
          <w:lang w:eastAsia="fr-BE"/>
        </w:rPr>
        <w:t xml:space="preserve"> organisations bénéficiaires des projets sectoriels de la CTB. </w:t>
      </w:r>
    </w:p>
    <w:p w14:paraId="2AD054DE" w14:textId="77777777" w:rsidR="002951C3" w:rsidRPr="00FC1E4F" w:rsidRDefault="002951C3" w:rsidP="002951C3">
      <w:pPr>
        <w:autoSpaceDE w:val="0"/>
        <w:autoSpaceDN w:val="0"/>
        <w:adjustRightInd w:val="0"/>
        <w:spacing w:line="276" w:lineRule="auto"/>
        <w:jc w:val="both"/>
        <w:rPr>
          <w:rFonts w:cs="Arial"/>
          <w:sz w:val="20"/>
          <w:szCs w:val="20"/>
          <w:lang w:eastAsia="fr-BE"/>
        </w:rPr>
      </w:pPr>
      <w:r w:rsidRPr="00FC1E4F">
        <w:rPr>
          <w:rFonts w:cs="Arial"/>
          <w:sz w:val="20"/>
          <w:szCs w:val="20"/>
          <w:lang w:eastAsia="fr-BE"/>
        </w:rPr>
        <w:t>Les moyennes</w:t>
      </w:r>
      <w:r>
        <w:rPr>
          <w:rFonts w:cs="Arial"/>
          <w:sz w:val="20"/>
          <w:szCs w:val="20"/>
          <w:lang w:eastAsia="fr-BE"/>
        </w:rPr>
        <w:t xml:space="preserve"> obtenues au cours du post test</w:t>
      </w:r>
      <w:r w:rsidRPr="00FC1E4F">
        <w:rPr>
          <w:rFonts w:cs="Arial"/>
          <w:sz w:val="20"/>
          <w:szCs w:val="20"/>
          <w:lang w:eastAsia="fr-BE"/>
        </w:rPr>
        <w:t xml:space="preserve"> dans les formations de 2016 et 2017  varie</w:t>
      </w:r>
      <w:r>
        <w:rPr>
          <w:rFonts w:cs="Arial"/>
          <w:sz w:val="20"/>
          <w:szCs w:val="20"/>
          <w:lang w:eastAsia="fr-BE"/>
        </w:rPr>
        <w:t>nt</w:t>
      </w:r>
      <w:r w:rsidRPr="00FC1E4F">
        <w:rPr>
          <w:rFonts w:cs="Arial"/>
          <w:sz w:val="20"/>
          <w:szCs w:val="20"/>
          <w:lang w:eastAsia="fr-BE"/>
        </w:rPr>
        <w:t xml:space="preserve"> d’une organisation à une autre. Elle</w:t>
      </w:r>
      <w:r>
        <w:rPr>
          <w:rFonts w:cs="Arial"/>
          <w:sz w:val="20"/>
          <w:szCs w:val="20"/>
          <w:lang w:eastAsia="fr-BE"/>
        </w:rPr>
        <w:t>s</w:t>
      </w:r>
      <w:r w:rsidRPr="00FC1E4F">
        <w:rPr>
          <w:rFonts w:cs="Arial"/>
          <w:sz w:val="20"/>
          <w:szCs w:val="20"/>
          <w:lang w:eastAsia="fr-BE"/>
        </w:rPr>
        <w:t xml:space="preserve"> sont de</w:t>
      </w:r>
      <w:r>
        <w:rPr>
          <w:rFonts w:cs="Arial"/>
          <w:sz w:val="20"/>
          <w:szCs w:val="20"/>
          <w:lang w:eastAsia="fr-BE"/>
        </w:rPr>
        <w:t> :</w:t>
      </w:r>
    </w:p>
    <w:p w14:paraId="155483D8" w14:textId="77777777" w:rsidR="002951C3" w:rsidRPr="004F1F5D" w:rsidRDefault="002951C3" w:rsidP="00936A81">
      <w:pPr>
        <w:numPr>
          <w:ilvl w:val="0"/>
          <w:numId w:val="27"/>
        </w:numPr>
        <w:autoSpaceDE w:val="0"/>
        <w:autoSpaceDN w:val="0"/>
        <w:adjustRightInd w:val="0"/>
        <w:spacing w:after="0" w:line="276" w:lineRule="auto"/>
        <w:ind w:left="0" w:firstLine="0"/>
        <w:jc w:val="both"/>
        <w:rPr>
          <w:rFonts w:cs="Arial"/>
          <w:sz w:val="20"/>
          <w:szCs w:val="20"/>
          <w:lang w:eastAsia="fr-BE"/>
        </w:rPr>
      </w:pPr>
      <w:r w:rsidRPr="004F1F5D">
        <w:rPr>
          <w:rFonts w:cs="Arial"/>
          <w:sz w:val="20"/>
          <w:szCs w:val="20"/>
          <w:lang w:eastAsia="fr-BE"/>
        </w:rPr>
        <w:t xml:space="preserve">70% </w:t>
      </w:r>
      <w:r>
        <w:rPr>
          <w:rFonts w:cs="Arial"/>
          <w:sz w:val="20"/>
          <w:szCs w:val="20"/>
          <w:lang w:eastAsia="fr-BE"/>
        </w:rPr>
        <w:t xml:space="preserve">de moyenne </w:t>
      </w:r>
      <w:r w:rsidRPr="004F1F5D">
        <w:rPr>
          <w:rFonts w:cs="Arial"/>
          <w:sz w:val="20"/>
          <w:szCs w:val="20"/>
          <w:lang w:eastAsia="fr-BE"/>
        </w:rPr>
        <w:t xml:space="preserve">avec 82%  des participants ayant obtenu plus de la moitié des points pour le FOPABU </w:t>
      </w:r>
    </w:p>
    <w:p w14:paraId="6652BBF9" w14:textId="77777777" w:rsidR="002951C3" w:rsidRPr="00F75B87" w:rsidRDefault="002951C3" w:rsidP="00936A81">
      <w:pPr>
        <w:widowControl w:val="0"/>
        <w:numPr>
          <w:ilvl w:val="0"/>
          <w:numId w:val="27"/>
        </w:numPr>
        <w:suppressAutoHyphens/>
        <w:spacing w:after="0" w:line="276" w:lineRule="auto"/>
        <w:ind w:left="0" w:firstLine="0"/>
        <w:jc w:val="both"/>
        <w:rPr>
          <w:rFonts w:cs="Arial"/>
          <w:sz w:val="20"/>
          <w:szCs w:val="20"/>
        </w:rPr>
      </w:pPr>
      <w:r>
        <w:rPr>
          <w:rFonts w:cs="Arial"/>
          <w:sz w:val="20"/>
          <w:szCs w:val="20"/>
          <w:lang w:eastAsia="fr-BE"/>
        </w:rPr>
        <w:t>3</w:t>
      </w:r>
      <w:r w:rsidRPr="00F75B87">
        <w:rPr>
          <w:rFonts w:cs="Arial"/>
          <w:sz w:val="20"/>
          <w:szCs w:val="20"/>
          <w:lang w:eastAsia="fr-BE"/>
        </w:rPr>
        <w:t xml:space="preserve">6% </w:t>
      </w:r>
      <w:r>
        <w:rPr>
          <w:rFonts w:cs="Arial"/>
          <w:sz w:val="20"/>
          <w:szCs w:val="20"/>
          <w:lang w:eastAsia="fr-BE"/>
        </w:rPr>
        <w:t xml:space="preserve">de moyenne </w:t>
      </w:r>
      <w:r w:rsidRPr="00F75B87">
        <w:rPr>
          <w:rFonts w:cs="Arial"/>
          <w:sz w:val="20"/>
          <w:szCs w:val="20"/>
          <w:lang w:eastAsia="fr-BE"/>
        </w:rPr>
        <w:t xml:space="preserve">avec </w:t>
      </w:r>
      <w:r>
        <w:rPr>
          <w:rFonts w:cs="Arial"/>
          <w:sz w:val="20"/>
          <w:szCs w:val="20"/>
          <w:lang w:eastAsia="fr-BE"/>
        </w:rPr>
        <w:t>44</w:t>
      </w:r>
      <w:r w:rsidRPr="00F75B87">
        <w:rPr>
          <w:rFonts w:cs="Arial"/>
          <w:sz w:val="20"/>
          <w:szCs w:val="20"/>
          <w:lang w:eastAsia="fr-BE"/>
        </w:rPr>
        <w:t>%  des participants ayant obtenu plus de la moitié des points pour la CHASAA. L</w:t>
      </w:r>
      <w:r w:rsidRPr="00F75B87">
        <w:rPr>
          <w:rFonts w:cs="Arial"/>
          <w:sz w:val="20"/>
          <w:szCs w:val="20"/>
        </w:rPr>
        <w:t xml:space="preserve">e niveau des connaissances des participants  de la CHASAA évolue  positivement mais les compétences restent encore faibles au regard de la moyenne des post test et du nombre de participants ayant eu plus de 50% des points au terme de la formation. Globalement, 33% des participants ont eu une moyenne de 64%. On peut présager que la qualité du changement de comportement et des livrables attendus se posera sur ces personnes. </w:t>
      </w:r>
    </w:p>
    <w:p w14:paraId="0F023CBE" w14:textId="77777777" w:rsidR="002951C3" w:rsidRPr="00FC1E4F" w:rsidRDefault="002951C3" w:rsidP="00C6380E">
      <w:pPr>
        <w:spacing w:before="120" w:line="276" w:lineRule="auto"/>
        <w:rPr>
          <w:rFonts w:cs="Arial"/>
          <w:sz w:val="20"/>
          <w:szCs w:val="20"/>
        </w:rPr>
      </w:pPr>
      <w:r w:rsidRPr="00F75B87">
        <w:rPr>
          <w:rFonts w:cs="Arial"/>
          <w:sz w:val="20"/>
          <w:szCs w:val="20"/>
        </w:rPr>
        <w:lastRenderedPageBreak/>
        <w:t xml:space="preserve">Cela s’explique en grande partie par le niveau très disparate des participants. La </w:t>
      </w:r>
      <w:r>
        <w:rPr>
          <w:rFonts w:cs="Arial"/>
          <w:sz w:val="20"/>
          <w:szCs w:val="20"/>
        </w:rPr>
        <w:t>plupart</w:t>
      </w:r>
      <w:r w:rsidRPr="00F75B87">
        <w:rPr>
          <w:rFonts w:cs="Arial"/>
          <w:sz w:val="20"/>
          <w:szCs w:val="20"/>
        </w:rPr>
        <w:t xml:space="preserve"> n’ont aucune notion des domaines au démarrage de la formation.  Pour certains, le niveau de connaissance de la langue française ne favorise pas non plus la compréhension des concepts et l’appropriation des savoirs tel qu</w:t>
      </w:r>
      <w:r>
        <w:rPr>
          <w:rFonts w:cs="Arial"/>
          <w:sz w:val="20"/>
          <w:szCs w:val="20"/>
        </w:rPr>
        <w:t>’</w:t>
      </w:r>
      <w:r w:rsidR="00C6380E">
        <w:rPr>
          <w:rFonts w:cs="Arial"/>
          <w:sz w:val="20"/>
          <w:szCs w:val="20"/>
        </w:rPr>
        <w:t>envisagé.</w:t>
      </w:r>
    </w:p>
    <w:p w14:paraId="63E0ED1C" w14:textId="77777777" w:rsidR="002951C3" w:rsidRDefault="002951C3" w:rsidP="002951C3">
      <w:pPr>
        <w:autoSpaceDE w:val="0"/>
        <w:autoSpaceDN w:val="0"/>
        <w:adjustRightInd w:val="0"/>
        <w:spacing w:line="276" w:lineRule="auto"/>
        <w:jc w:val="both"/>
        <w:rPr>
          <w:rFonts w:cs="Arial"/>
          <w:sz w:val="20"/>
          <w:szCs w:val="20"/>
          <w:lang w:eastAsia="fr-BE"/>
        </w:rPr>
      </w:pPr>
      <w:r w:rsidRPr="004F1F5D">
        <w:rPr>
          <w:rFonts w:cs="Arial"/>
          <w:sz w:val="20"/>
          <w:szCs w:val="20"/>
          <w:lang w:eastAsia="fr-BE"/>
        </w:rPr>
        <w:t xml:space="preserve">69% avec 87%  des participants </w:t>
      </w:r>
      <w:r>
        <w:rPr>
          <w:rFonts w:cs="Arial"/>
          <w:sz w:val="20"/>
          <w:szCs w:val="20"/>
          <w:lang w:eastAsia="fr-BE"/>
        </w:rPr>
        <w:t>ont</w:t>
      </w:r>
      <w:r w:rsidRPr="004F1F5D">
        <w:rPr>
          <w:rFonts w:cs="Arial"/>
          <w:sz w:val="20"/>
          <w:szCs w:val="20"/>
          <w:lang w:eastAsia="fr-BE"/>
        </w:rPr>
        <w:t xml:space="preserve"> obtenu plus de la</w:t>
      </w:r>
      <w:r w:rsidR="00C6380E">
        <w:rPr>
          <w:rFonts w:cs="Arial"/>
          <w:sz w:val="20"/>
          <w:szCs w:val="20"/>
          <w:lang w:eastAsia="fr-BE"/>
        </w:rPr>
        <w:t xml:space="preserve"> moitié des points pour les OSC</w:t>
      </w:r>
    </w:p>
    <w:p w14:paraId="46F52BD4" w14:textId="77777777" w:rsidR="0076371A" w:rsidRDefault="002951C3" w:rsidP="002951C3">
      <w:pPr>
        <w:autoSpaceDE w:val="0"/>
        <w:autoSpaceDN w:val="0"/>
        <w:adjustRightInd w:val="0"/>
        <w:spacing w:line="276" w:lineRule="auto"/>
        <w:jc w:val="both"/>
        <w:rPr>
          <w:rFonts w:cs="Arial"/>
          <w:sz w:val="20"/>
          <w:szCs w:val="20"/>
          <w:lang w:eastAsia="fr-BE"/>
        </w:rPr>
      </w:pPr>
      <w:r>
        <w:rPr>
          <w:rFonts w:cs="Arial"/>
          <w:sz w:val="20"/>
          <w:szCs w:val="20"/>
          <w:lang w:eastAsia="fr-BE"/>
        </w:rPr>
        <w:t>La motivation/satisfaction pour chaque formation est très bonne et reste semblable de 2016 à 2017</w:t>
      </w:r>
      <w:r w:rsidR="0076371A">
        <w:rPr>
          <w:rFonts w:cs="Arial"/>
          <w:sz w:val="20"/>
          <w:szCs w:val="20"/>
          <w:lang w:eastAsia="fr-BE"/>
        </w:rPr>
        <w:t xml:space="preserve"> (voir tableau ci-dessous)</w:t>
      </w:r>
      <w:r w:rsidR="007D2FFA">
        <w:rPr>
          <w:rFonts w:cs="Arial"/>
          <w:sz w:val="20"/>
          <w:szCs w:val="20"/>
          <w:lang w:eastAsia="fr-B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643"/>
        <w:gridCol w:w="1640"/>
        <w:gridCol w:w="1637"/>
        <w:gridCol w:w="1637"/>
      </w:tblGrid>
      <w:tr w:rsidR="002951C3" w:rsidRPr="002F0CA5" w14:paraId="756849B9" w14:textId="77777777" w:rsidTr="00EA3D6C">
        <w:tc>
          <w:tcPr>
            <w:tcW w:w="1671" w:type="dxa"/>
            <w:shd w:val="clear" w:color="auto" w:fill="auto"/>
          </w:tcPr>
          <w:p w14:paraId="469F49FE" w14:textId="77777777" w:rsidR="002951C3" w:rsidRPr="002F0CA5" w:rsidRDefault="002951C3" w:rsidP="00EA3D6C">
            <w:pPr>
              <w:autoSpaceDE w:val="0"/>
              <w:autoSpaceDN w:val="0"/>
              <w:adjustRightInd w:val="0"/>
              <w:spacing w:line="276" w:lineRule="auto"/>
              <w:jc w:val="both"/>
              <w:rPr>
                <w:rFonts w:cs="Arial"/>
                <w:sz w:val="20"/>
                <w:szCs w:val="20"/>
                <w:lang w:eastAsia="fr-BE"/>
              </w:rPr>
            </w:pPr>
          </w:p>
        </w:tc>
        <w:tc>
          <w:tcPr>
            <w:tcW w:w="3344" w:type="dxa"/>
            <w:gridSpan w:val="2"/>
            <w:shd w:val="clear" w:color="auto" w:fill="auto"/>
          </w:tcPr>
          <w:p w14:paraId="67E67747" w14:textId="77777777" w:rsidR="002951C3" w:rsidRPr="002F0CA5" w:rsidRDefault="002951C3" w:rsidP="00EA3D6C">
            <w:pPr>
              <w:autoSpaceDE w:val="0"/>
              <w:autoSpaceDN w:val="0"/>
              <w:adjustRightInd w:val="0"/>
              <w:spacing w:line="276" w:lineRule="auto"/>
              <w:jc w:val="center"/>
              <w:rPr>
                <w:rFonts w:cs="Arial"/>
                <w:sz w:val="20"/>
                <w:szCs w:val="20"/>
                <w:lang w:eastAsia="fr-BE"/>
              </w:rPr>
            </w:pPr>
            <w:r w:rsidRPr="002F0CA5">
              <w:rPr>
                <w:rFonts w:cs="Arial"/>
                <w:sz w:val="20"/>
                <w:szCs w:val="20"/>
                <w:lang w:eastAsia="fr-BE"/>
              </w:rPr>
              <w:t>Communication</w:t>
            </w:r>
          </w:p>
        </w:tc>
        <w:tc>
          <w:tcPr>
            <w:tcW w:w="3344" w:type="dxa"/>
            <w:gridSpan w:val="2"/>
            <w:shd w:val="clear" w:color="auto" w:fill="auto"/>
          </w:tcPr>
          <w:p w14:paraId="0F7ACF1D" w14:textId="77777777" w:rsidR="002951C3" w:rsidRPr="002F0CA5" w:rsidRDefault="002951C3" w:rsidP="00EA3D6C">
            <w:pPr>
              <w:autoSpaceDE w:val="0"/>
              <w:autoSpaceDN w:val="0"/>
              <w:adjustRightInd w:val="0"/>
              <w:spacing w:line="276" w:lineRule="auto"/>
              <w:jc w:val="center"/>
              <w:rPr>
                <w:rFonts w:cs="Arial"/>
                <w:sz w:val="20"/>
                <w:szCs w:val="20"/>
                <w:lang w:eastAsia="fr-BE"/>
              </w:rPr>
            </w:pPr>
            <w:r w:rsidRPr="002F0CA5">
              <w:rPr>
                <w:rFonts w:cs="Arial"/>
                <w:sz w:val="20"/>
                <w:szCs w:val="20"/>
                <w:lang w:eastAsia="fr-BE"/>
              </w:rPr>
              <w:t>Gestion de projet</w:t>
            </w:r>
          </w:p>
        </w:tc>
      </w:tr>
      <w:tr w:rsidR="002951C3" w:rsidRPr="002F0CA5" w14:paraId="3DFDACDE" w14:textId="77777777" w:rsidTr="00EA3D6C">
        <w:tc>
          <w:tcPr>
            <w:tcW w:w="1671" w:type="dxa"/>
            <w:shd w:val="clear" w:color="auto" w:fill="auto"/>
          </w:tcPr>
          <w:p w14:paraId="3CE13545" w14:textId="77777777" w:rsidR="002951C3" w:rsidRPr="002F0CA5" w:rsidRDefault="002951C3" w:rsidP="00EA3D6C">
            <w:pPr>
              <w:autoSpaceDE w:val="0"/>
              <w:autoSpaceDN w:val="0"/>
              <w:adjustRightInd w:val="0"/>
              <w:spacing w:line="276" w:lineRule="auto"/>
              <w:jc w:val="both"/>
              <w:rPr>
                <w:rFonts w:cs="Arial"/>
                <w:sz w:val="20"/>
                <w:szCs w:val="20"/>
                <w:lang w:eastAsia="fr-BE"/>
              </w:rPr>
            </w:pPr>
          </w:p>
        </w:tc>
        <w:tc>
          <w:tcPr>
            <w:tcW w:w="1672" w:type="dxa"/>
            <w:shd w:val="clear" w:color="auto" w:fill="auto"/>
          </w:tcPr>
          <w:p w14:paraId="26C563AC"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2016</w:t>
            </w:r>
          </w:p>
        </w:tc>
        <w:tc>
          <w:tcPr>
            <w:tcW w:w="1672" w:type="dxa"/>
            <w:shd w:val="clear" w:color="auto" w:fill="auto"/>
          </w:tcPr>
          <w:p w14:paraId="7D8D7B86"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2017</w:t>
            </w:r>
          </w:p>
        </w:tc>
        <w:tc>
          <w:tcPr>
            <w:tcW w:w="1672" w:type="dxa"/>
            <w:shd w:val="clear" w:color="auto" w:fill="auto"/>
          </w:tcPr>
          <w:p w14:paraId="37C8ACCE"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2016</w:t>
            </w:r>
          </w:p>
        </w:tc>
        <w:tc>
          <w:tcPr>
            <w:tcW w:w="1672" w:type="dxa"/>
            <w:shd w:val="clear" w:color="auto" w:fill="auto"/>
          </w:tcPr>
          <w:p w14:paraId="289A2EAF"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2017</w:t>
            </w:r>
          </w:p>
        </w:tc>
      </w:tr>
      <w:tr w:rsidR="002951C3" w:rsidRPr="002F0CA5" w14:paraId="5B71D8BF" w14:textId="77777777" w:rsidTr="00EA3D6C">
        <w:tc>
          <w:tcPr>
            <w:tcW w:w="1671" w:type="dxa"/>
            <w:shd w:val="clear" w:color="auto" w:fill="auto"/>
          </w:tcPr>
          <w:p w14:paraId="47DD8A74"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FOPABU</w:t>
            </w:r>
          </w:p>
        </w:tc>
        <w:tc>
          <w:tcPr>
            <w:tcW w:w="1672" w:type="dxa"/>
            <w:shd w:val="clear" w:color="auto" w:fill="auto"/>
          </w:tcPr>
          <w:p w14:paraId="19155AC3"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75%</w:t>
            </w:r>
          </w:p>
        </w:tc>
        <w:tc>
          <w:tcPr>
            <w:tcW w:w="1672" w:type="dxa"/>
            <w:shd w:val="clear" w:color="auto" w:fill="auto"/>
          </w:tcPr>
          <w:p w14:paraId="63479D6A"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71%</w:t>
            </w:r>
          </w:p>
        </w:tc>
        <w:tc>
          <w:tcPr>
            <w:tcW w:w="1672" w:type="dxa"/>
            <w:shd w:val="clear" w:color="auto" w:fill="auto"/>
          </w:tcPr>
          <w:p w14:paraId="4D6EDCA6"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91%</w:t>
            </w:r>
          </w:p>
        </w:tc>
        <w:tc>
          <w:tcPr>
            <w:tcW w:w="1672" w:type="dxa"/>
            <w:shd w:val="clear" w:color="auto" w:fill="auto"/>
          </w:tcPr>
          <w:p w14:paraId="3113B0C9"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84%</w:t>
            </w:r>
          </w:p>
        </w:tc>
      </w:tr>
      <w:tr w:rsidR="002951C3" w:rsidRPr="002F0CA5" w14:paraId="13042486" w14:textId="77777777" w:rsidTr="00EA3D6C">
        <w:tc>
          <w:tcPr>
            <w:tcW w:w="1671" w:type="dxa"/>
            <w:shd w:val="clear" w:color="auto" w:fill="auto"/>
          </w:tcPr>
          <w:p w14:paraId="39950D66"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CHASAA</w:t>
            </w:r>
          </w:p>
        </w:tc>
        <w:tc>
          <w:tcPr>
            <w:tcW w:w="1672" w:type="dxa"/>
            <w:shd w:val="clear" w:color="auto" w:fill="auto"/>
          </w:tcPr>
          <w:p w14:paraId="262FDF1E"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90%</w:t>
            </w:r>
          </w:p>
        </w:tc>
        <w:tc>
          <w:tcPr>
            <w:tcW w:w="1672" w:type="dxa"/>
            <w:shd w:val="clear" w:color="auto" w:fill="auto"/>
          </w:tcPr>
          <w:p w14:paraId="158F4C4E"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NA</w:t>
            </w:r>
          </w:p>
        </w:tc>
        <w:tc>
          <w:tcPr>
            <w:tcW w:w="1672" w:type="dxa"/>
            <w:shd w:val="clear" w:color="auto" w:fill="auto"/>
          </w:tcPr>
          <w:p w14:paraId="356F0DF9"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90%</w:t>
            </w:r>
          </w:p>
        </w:tc>
        <w:tc>
          <w:tcPr>
            <w:tcW w:w="1672" w:type="dxa"/>
            <w:shd w:val="clear" w:color="auto" w:fill="auto"/>
          </w:tcPr>
          <w:p w14:paraId="0077E7CC"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85%</w:t>
            </w:r>
          </w:p>
        </w:tc>
      </w:tr>
      <w:tr w:rsidR="002951C3" w:rsidRPr="002F0CA5" w14:paraId="4609611A" w14:textId="77777777" w:rsidTr="00EA3D6C">
        <w:tc>
          <w:tcPr>
            <w:tcW w:w="1671" w:type="dxa"/>
            <w:shd w:val="clear" w:color="auto" w:fill="auto"/>
          </w:tcPr>
          <w:p w14:paraId="20F9F0FD"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OSC/Santé</w:t>
            </w:r>
          </w:p>
        </w:tc>
        <w:tc>
          <w:tcPr>
            <w:tcW w:w="1672" w:type="dxa"/>
            <w:shd w:val="clear" w:color="auto" w:fill="auto"/>
          </w:tcPr>
          <w:p w14:paraId="2F9EE3C1"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98%</w:t>
            </w:r>
          </w:p>
        </w:tc>
        <w:tc>
          <w:tcPr>
            <w:tcW w:w="1672" w:type="dxa"/>
            <w:shd w:val="clear" w:color="auto" w:fill="auto"/>
          </w:tcPr>
          <w:p w14:paraId="7D942A08"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97%</w:t>
            </w:r>
          </w:p>
        </w:tc>
        <w:tc>
          <w:tcPr>
            <w:tcW w:w="1672" w:type="dxa"/>
            <w:shd w:val="clear" w:color="auto" w:fill="auto"/>
          </w:tcPr>
          <w:p w14:paraId="381D5EF8"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90%</w:t>
            </w:r>
          </w:p>
        </w:tc>
        <w:tc>
          <w:tcPr>
            <w:tcW w:w="1672" w:type="dxa"/>
            <w:shd w:val="clear" w:color="auto" w:fill="auto"/>
          </w:tcPr>
          <w:p w14:paraId="59D11B19"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84%</w:t>
            </w:r>
          </w:p>
        </w:tc>
      </w:tr>
      <w:tr w:rsidR="002951C3" w:rsidRPr="002F0CA5" w14:paraId="7B0240A4" w14:textId="77777777" w:rsidTr="00EA3D6C">
        <w:tc>
          <w:tcPr>
            <w:tcW w:w="1671" w:type="dxa"/>
            <w:shd w:val="clear" w:color="auto" w:fill="auto"/>
          </w:tcPr>
          <w:p w14:paraId="70DF062C"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Total</w:t>
            </w:r>
          </w:p>
        </w:tc>
        <w:tc>
          <w:tcPr>
            <w:tcW w:w="1672" w:type="dxa"/>
            <w:shd w:val="clear" w:color="auto" w:fill="auto"/>
          </w:tcPr>
          <w:p w14:paraId="36FCBD1F"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88%</w:t>
            </w:r>
          </w:p>
        </w:tc>
        <w:tc>
          <w:tcPr>
            <w:tcW w:w="1672" w:type="dxa"/>
            <w:shd w:val="clear" w:color="auto" w:fill="auto"/>
          </w:tcPr>
          <w:p w14:paraId="18F020E9"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84%</w:t>
            </w:r>
          </w:p>
        </w:tc>
        <w:tc>
          <w:tcPr>
            <w:tcW w:w="1672" w:type="dxa"/>
            <w:shd w:val="clear" w:color="auto" w:fill="auto"/>
          </w:tcPr>
          <w:p w14:paraId="4F2B4B88"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90%</w:t>
            </w:r>
          </w:p>
        </w:tc>
        <w:tc>
          <w:tcPr>
            <w:tcW w:w="1672" w:type="dxa"/>
            <w:shd w:val="clear" w:color="auto" w:fill="auto"/>
          </w:tcPr>
          <w:p w14:paraId="4AFD85C9" w14:textId="77777777" w:rsidR="002951C3" w:rsidRPr="002F0CA5" w:rsidRDefault="002951C3" w:rsidP="00EA3D6C">
            <w:pPr>
              <w:autoSpaceDE w:val="0"/>
              <w:autoSpaceDN w:val="0"/>
              <w:adjustRightInd w:val="0"/>
              <w:spacing w:line="276" w:lineRule="auto"/>
              <w:jc w:val="both"/>
              <w:rPr>
                <w:rFonts w:cs="Arial"/>
                <w:sz w:val="20"/>
                <w:szCs w:val="20"/>
                <w:lang w:eastAsia="fr-BE"/>
              </w:rPr>
            </w:pPr>
            <w:r w:rsidRPr="002F0CA5">
              <w:rPr>
                <w:rFonts w:cs="Arial"/>
                <w:sz w:val="20"/>
                <w:szCs w:val="20"/>
                <w:lang w:eastAsia="fr-BE"/>
              </w:rPr>
              <w:t>84%</w:t>
            </w:r>
          </w:p>
        </w:tc>
      </w:tr>
    </w:tbl>
    <w:p w14:paraId="2076BE81" w14:textId="77777777" w:rsidR="002951C3" w:rsidRDefault="002951C3" w:rsidP="001C148D">
      <w:pPr>
        <w:autoSpaceDE w:val="0"/>
        <w:autoSpaceDN w:val="0"/>
        <w:adjustRightInd w:val="0"/>
        <w:spacing w:before="120" w:line="276" w:lineRule="auto"/>
        <w:jc w:val="both"/>
        <w:rPr>
          <w:rFonts w:cs="Arial"/>
          <w:sz w:val="20"/>
          <w:szCs w:val="20"/>
          <w:lang w:eastAsia="fr-BE"/>
        </w:rPr>
      </w:pPr>
      <w:r>
        <w:rPr>
          <w:rFonts w:cs="Arial"/>
          <w:sz w:val="20"/>
          <w:szCs w:val="20"/>
          <w:lang w:eastAsia="fr-BE"/>
        </w:rPr>
        <w:t xml:space="preserve">On note toutefois que pour une formation en communication, la faible motivation de 36% s’explique par le fait qu’il l n’y a pas eu de rappel en début de formation sur le pourquoi du PAC ce qui a fait que les participants ne savaient pas très bien pourquoi ils étaient là. Ce renforcement de compétences a toutefois été très utile car le taux de satisfaction au terme de la formation est de 96%. </w:t>
      </w:r>
    </w:p>
    <w:p w14:paraId="06771623" w14:textId="77777777" w:rsidR="002951C3" w:rsidRDefault="002951C3" w:rsidP="00936A81">
      <w:pPr>
        <w:numPr>
          <w:ilvl w:val="0"/>
          <w:numId w:val="26"/>
        </w:numPr>
        <w:autoSpaceDE w:val="0"/>
        <w:autoSpaceDN w:val="0"/>
        <w:adjustRightInd w:val="0"/>
        <w:spacing w:after="0" w:line="276" w:lineRule="auto"/>
        <w:ind w:left="0" w:firstLine="0"/>
        <w:jc w:val="both"/>
        <w:rPr>
          <w:rFonts w:cs="Arial"/>
          <w:sz w:val="20"/>
          <w:szCs w:val="20"/>
          <w:lang w:eastAsia="fr-BE"/>
        </w:rPr>
      </w:pPr>
      <w:r>
        <w:rPr>
          <w:rFonts w:cs="Arial"/>
          <w:sz w:val="20"/>
          <w:szCs w:val="20"/>
          <w:lang w:eastAsia="fr-BE"/>
        </w:rPr>
        <w:t>Perspectives en matière de transfert des compétences en situation professionnelle</w:t>
      </w:r>
    </w:p>
    <w:p w14:paraId="6F8B84A5" w14:textId="77777777" w:rsidR="001C148D" w:rsidRDefault="002951C3" w:rsidP="00C6380E">
      <w:pPr>
        <w:autoSpaceDE w:val="0"/>
        <w:autoSpaceDN w:val="0"/>
        <w:adjustRightInd w:val="0"/>
        <w:spacing w:line="276" w:lineRule="auto"/>
        <w:jc w:val="both"/>
        <w:rPr>
          <w:rFonts w:cs="Arial"/>
          <w:sz w:val="20"/>
          <w:szCs w:val="20"/>
          <w:lang w:eastAsia="fr-BE"/>
        </w:rPr>
      </w:pPr>
      <w:r>
        <w:rPr>
          <w:rFonts w:cs="Arial"/>
          <w:sz w:val="20"/>
          <w:szCs w:val="20"/>
          <w:lang w:eastAsia="fr-BE"/>
        </w:rPr>
        <w:t xml:space="preserve">Les moyennes des tests au terme de formation laissent </w:t>
      </w:r>
      <w:r w:rsidRPr="002241C4">
        <w:rPr>
          <w:rFonts w:cs="Arial"/>
          <w:sz w:val="20"/>
          <w:szCs w:val="20"/>
          <w:lang w:eastAsia="fr-BE"/>
        </w:rPr>
        <w:t xml:space="preserve"> présager un bon transfert de compétences en situation professionnelle pour le FOPABU et les OSC. </w:t>
      </w:r>
    </w:p>
    <w:p w14:paraId="2198E3D4" w14:textId="1D00B9CB" w:rsidR="009F769A" w:rsidRPr="00210E4C" w:rsidRDefault="002951C3" w:rsidP="00C6380E">
      <w:pPr>
        <w:autoSpaceDE w:val="0"/>
        <w:autoSpaceDN w:val="0"/>
        <w:adjustRightInd w:val="0"/>
        <w:spacing w:line="276" w:lineRule="auto"/>
        <w:jc w:val="both"/>
        <w:rPr>
          <w:rFonts w:cstheme="minorHAnsi"/>
          <w:sz w:val="20"/>
          <w:szCs w:val="20"/>
        </w:rPr>
      </w:pPr>
      <w:r w:rsidRPr="002241C4">
        <w:rPr>
          <w:rFonts w:cs="Arial"/>
          <w:sz w:val="20"/>
          <w:szCs w:val="20"/>
          <w:lang w:eastAsia="fr-BE"/>
        </w:rPr>
        <w:t>Concernant la CHASAA, le faible taux de compétences e</w:t>
      </w:r>
      <w:r>
        <w:rPr>
          <w:rFonts w:cs="Arial"/>
          <w:sz w:val="20"/>
          <w:szCs w:val="20"/>
          <w:lang w:eastAsia="fr-BE"/>
        </w:rPr>
        <w:t xml:space="preserve">n fin de formation s’explique </w:t>
      </w:r>
      <w:r w:rsidRPr="002241C4">
        <w:rPr>
          <w:rFonts w:cs="Arial"/>
          <w:sz w:val="20"/>
          <w:szCs w:val="20"/>
          <w:lang w:eastAsia="fr-BE"/>
        </w:rPr>
        <w:t xml:space="preserve">par le niveau de départ très faible de la plupart des participants et par </w:t>
      </w:r>
      <w:r w:rsidRPr="002241C4">
        <w:rPr>
          <w:sz w:val="20"/>
          <w:szCs w:val="20"/>
        </w:rPr>
        <w:t xml:space="preserve">le manque de maîtrise de la langue de travail qui est le français pouvant limiter la participation de certains, même si l’utilisation du choix  de la langue de tout en chacun  est encouragé au cours de la formation. Il est envisagé dès 2018 </w:t>
      </w:r>
      <w:r w:rsidRPr="00210E4C">
        <w:rPr>
          <w:rFonts w:cstheme="minorHAnsi"/>
          <w:sz w:val="20"/>
          <w:szCs w:val="20"/>
        </w:rPr>
        <w:t>de dispenser les cours en Kirundi. On remarque également au sein de la CHASAA de grands écarts de niveau entre les participants, un petit noyau de moins de la moitié des par</w:t>
      </w:r>
      <w:r w:rsidR="0076371A" w:rsidRPr="00210E4C">
        <w:rPr>
          <w:rFonts w:cstheme="minorHAnsi"/>
          <w:sz w:val="20"/>
          <w:szCs w:val="20"/>
        </w:rPr>
        <w:t xml:space="preserve">ticipants ayant un bon niveau. </w:t>
      </w:r>
    </w:p>
    <w:p w14:paraId="01690ED1" w14:textId="77777777" w:rsidR="002951C3" w:rsidRPr="00210E4C" w:rsidRDefault="002951C3" w:rsidP="002951C3">
      <w:pPr>
        <w:autoSpaceDE w:val="0"/>
        <w:autoSpaceDN w:val="0"/>
        <w:adjustRightInd w:val="0"/>
        <w:jc w:val="both"/>
        <w:rPr>
          <w:rFonts w:cstheme="minorHAnsi"/>
          <w:b/>
          <w:sz w:val="20"/>
          <w:szCs w:val="20"/>
          <w:u w:val="single"/>
          <w:lang w:eastAsia="fr-BE"/>
        </w:rPr>
      </w:pPr>
      <w:r w:rsidRPr="00210E4C">
        <w:rPr>
          <w:rFonts w:cstheme="minorHAnsi"/>
          <w:b/>
          <w:sz w:val="20"/>
          <w:szCs w:val="20"/>
          <w:u w:val="single"/>
          <w:lang w:eastAsia="fr-BE"/>
        </w:rPr>
        <w:t>253.3. Utilisation de la pédagogie active par les prestatair</w:t>
      </w:r>
      <w:r w:rsidR="00C6380E" w:rsidRPr="00210E4C">
        <w:rPr>
          <w:rFonts w:cstheme="minorHAnsi"/>
          <w:b/>
          <w:sz w:val="20"/>
          <w:szCs w:val="20"/>
          <w:u w:val="single"/>
          <w:lang w:eastAsia="fr-BE"/>
        </w:rPr>
        <w:t>es en 2017</w:t>
      </w:r>
    </w:p>
    <w:p w14:paraId="366A1063" w14:textId="77777777" w:rsidR="002951C3" w:rsidRPr="00210E4C" w:rsidRDefault="002951C3" w:rsidP="002951C3">
      <w:pPr>
        <w:autoSpaceDE w:val="0"/>
        <w:autoSpaceDN w:val="0"/>
        <w:adjustRightInd w:val="0"/>
        <w:jc w:val="both"/>
        <w:rPr>
          <w:rFonts w:cstheme="minorHAnsi"/>
          <w:sz w:val="20"/>
          <w:szCs w:val="20"/>
          <w:lang w:eastAsia="fr-BE"/>
        </w:rPr>
      </w:pPr>
      <w:r w:rsidRPr="00210E4C">
        <w:rPr>
          <w:rFonts w:cstheme="minorHAnsi"/>
          <w:sz w:val="20"/>
          <w:szCs w:val="20"/>
          <w:lang w:eastAsia="fr-BE"/>
        </w:rPr>
        <w:t>Elle est globalement bonne avec un taux de respect de 76% (68 en communication, 64% en gestion de projet axée sur les résult</w:t>
      </w:r>
      <w:r w:rsidR="00C6380E" w:rsidRPr="00210E4C">
        <w:rPr>
          <w:rFonts w:cstheme="minorHAnsi"/>
          <w:sz w:val="20"/>
          <w:szCs w:val="20"/>
          <w:lang w:eastAsia="fr-BE"/>
        </w:rPr>
        <w:t xml:space="preserve">ats et 95% pour le leadership. </w:t>
      </w:r>
    </w:p>
    <w:p w14:paraId="1E03831B" w14:textId="77777777" w:rsidR="002951C3" w:rsidRPr="00210E4C" w:rsidRDefault="002951C3" w:rsidP="002951C3">
      <w:pPr>
        <w:autoSpaceDE w:val="0"/>
        <w:autoSpaceDN w:val="0"/>
        <w:adjustRightInd w:val="0"/>
        <w:spacing w:line="276" w:lineRule="auto"/>
        <w:jc w:val="both"/>
        <w:rPr>
          <w:rFonts w:cstheme="minorHAnsi"/>
          <w:sz w:val="20"/>
          <w:szCs w:val="20"/>
          <w:lang w:eastAsia="fr-BE"/>
        </w:rPr>
      </w:pPr>
      <w:r w:rsidRPr="00210E4C">
        <w:rPr>
          <w:rFonts w:cstheme="minorHAnsi"/>
          <w:sz w:val="20"/>
          <w:szCs w:val="20"/>
          <w:lang w:eastAsia="fr-BE"/>
        </w:rPr>
        <w:t>L’utilisation de la pédagogie active en Leadership  a été la plus élevée  étant donné que les prestataires ont été appuyés dans ce domaine par le PAORC</w:t>
      </w:r>
      <w:r w:rsidR="00C6380E" w:rsidRPr="00210E4C">
        <w:rPr>
          <w:rFonts w:cstheme="minorHAnsi"/>
          <w:sz w:val="20"/>
          <w:szCs w:val="20"/>
          <w:lang w:eastAsia="fr-BE"/>
        </w:rPr>
        <w:t xml:space="preserve"> (UPH/Ingénierie pédagogique). </w:t>
      </w:r>
    </w:p>
    <w:p w14:paraId="07C95949" w14:textId="77777777" w:rsidR="002951C3" w:rsidRPr="00210E4C" w:rsidRDefault="002951C3" w:rsidP="00C6380E">
      <w:pPr>
        <w:autoSpaceDE w:val="0"/>
        <w:autoSpaceDN w:val="0"/>
        <w:adjustRightInd w:val="0"/>
        <w:spacing w:line="276" w:lineRule="auto"/>
        <w:jc w:val="both"/>
        <w:rPr>
          <w:rFonts w:cstheme="minorHAnsi"/>
          <w:sz w:val="20"/>
          <w:szCs w:val="20"/>
          <w:lang w:eastAsia="fr-BE"/>
        </w:rPr>
      </w:pPr>
      <w:r w:rsidRPr="00210E4C">
        <w:rPr>
          <w:rFonts w:cstheme="minorHAnsi"/>
          <w:sz w:val="20"/>
          <w:szCs w:val="20"/>
          <w:lang w:eastAsia="fr-BE"/>
        </w:rPr>
        <w:t>Concernant la CHASAA , au vu du faible niveau des compétences en fin de formation et de la faible évolution entre le pré et post test, il sera demandé aux formateurs dès 2018 de bien se préparer à utiliser les deux langues  au cours de la formation et veiller à élaborer  en Kirundi un résumé des</w:t>
      </w:r>
      <w:r w:rsidR="00C6380E" w:rsidRPr="00210E4C">
        <w:rPr>
          <w:rFonts w:cstheme="minorHAnsi"/>
          <w:sz w:val="20"/>
          <w:szCs w:val="20"/>
          <w:lang w:eastAsia="fr-BE"/>
        </w:rPr>
        <w:t xml:space="preserve"> divers supports pédagogiques. </w:t>
      </w:r>
    </w:p>
    <w:p w14:paraId="5272FB04" w14:textId="77777777" w:rsidR="002951C3" w:rsidRPr="00210E4C" w:rsidRDefault="002951C3" w:rsidP="001C148D">
      <w:pPr>
        <w:keepNext/>
        <w:autoSpaceDE w:val="0"/>
        <w:autoSpaceDN w:val="0"/>
        <w:adjustRightInd w:val="0"/>
        <w:jc w:val="both"/>
        <w:rPr>
          <w:rFonts w:cstheme="minorHAnsi"/>
          <w:b/>
          <w:sz w:val="20"/>
          <w:szCs w:val="20"/>
          <w:u w:val="single"/>
          <w:lang w:eastAsia="fr-BE"/>
        </w:rPr>
      </w:pPr>
      <w:r w:rsidRPr="00210E4C">
        <w:rPr>
          <w:rFonts w:cstheme="minorHAnsi"/>
          <w:b/>
          <w:sz w:val="20"/>
          <w:szCs w:val="20"/>
          <w:u w:val="single"/>
          <w:lang w:eastAsia="fr-BE"/>
        </w:rPr>
        <w:lastRenderedPageBreak/>
        <w:t>253.4. Transfert des compétences en si</w:t>
      </w:r>
      <w:r w:rsidR="00C6380E" w:rsidRPr="00210E4C">
        <w:rPr>
          <w:rFonts w:cstheme="minorHAnsi"/>
          <w:b/>
          <w:sz w:val="20"/>
          <w:szCs w:val="20"/>
          <w:u w:val="single"/>
          <w:lang w:eastAsia="fr-BE"/>
        </w:rPr>
        <w:t>tuation professionnelle en 2017</w:t>
      </w:r>
    </w:p>
    <w:p w14:paraId="2014BCD2" w14:textId="77777777" w:rsidR="002951C3" w:rsidRPr="00210E4C" w:rsidRDefault="002951C3" w:rsidP="001C148D">
      <w:pPr>
        <w:keepNext/>
        <w:numPr>
          <w:ilvl w:val="0"/>
          <w:numId w:val="26"/>
        </w:numPr>
        <w:autoSpaceDE w:val="0"/>
        <w:autoSpaceDN w:val="0"/>
        <w:adjustRightInd w:val="0"/>
        <w:spacing w:after="0" w:line="276" w:lineRule="auto"/>
        <w:ind w:left="0" w:firstLine="0"/>
        <w:jc w:val="both"/>
        <w:rPr>
          <w:rFonts w:cstheme="minorHAnsi"/>
          <w:sz w:val="20"/>
          <w:szCs w:val="20"/>
          <w:lang w:eastAsia="fr-BE"/>
        </w:rPr>
      </w:pPr>
      <w:r w:rsidRPr="00210E4C">
        <w:rPr>
          <w:rFonts w:cstheme="minorHAnsi"/>
          <w:sz w:val="20"/>
          <w:szCs w:val="20"/>
          <w:lang w:eastAsia="fr-BE"/>
        </w:rPr>
        <w:t xml:space="preserve">En Communication : </w:t>
      </w:r>
    </w:p>
    <w:p w14:paraId="569C7B23" w14:textId="77777777" w:rsidR="002951C3" w:rsidRPr="00210E4C" w:rsidRDefault="002951C3" w:rsidP="001C148D">
      <w:pPr>
        <w:pStyle w:val="Sansinterligne"/>
        <w:keepNext/>
        <w:widowControl/>
        <w:numPr>
          <w:ilvl w:val="0"/>
          <w:numId w:val="20"/>
        </w:numPr>
        <w:suppressAutoHyphens w:val="0"/>
        <w:spacing w:line="276" w:lineRule="auto"/>
        <w:ind w:left="0" w:firstLine="0"/>
        <w:jc w:val="both"/>
        <w:rPr>
          <w:rFonts w:asciiTheme="minorHAnsi" w:hAnsiTheme="minorHAnsi" w:cstheme="minorHAnsi"/>
          <w:snapToGrid/>
          <w:kern w:val="0"/>
          <w:sz w:val="20"/>
          <w:szCs w:val="20"/>
          <w:lang w:val="fr-BE" w:eastAsia="fr-BE"/>
        </w:rPr>
      </w:pPr>
      <w:r w:rsidRPr="00210E4C">
        <w:rPr>
          <w:rFonts w:asciiTheme="minorHAnsi" w:hAnsiTheme="minorHAnsi" w:cstheme="minorHAnsi"/>
          <w:snapToGrid/>
          <w:kern w:val="0"/>
          <w:sz w:val="20"/>
          <w:szCs w:val="20"/>
          <w:lang w:val="fr-BE" w:eastAsia="fr-BE"/>
        </w:rPr>
        <w:t>FOPABU</w:t>
      </w:r>
    </w:p>
    <w:p w14:paraId="4C2CC60E" w14:textId="77777777" w:rsidR="002951C3" w:rsidRPr="00210E4C" w:rsidRDefault="002951C3" w:rsidP="001C148D">
      <w:pPr>
        <w:pStyle w:val="Sansinterligne"/>
        <w:keepNext/>
        <w:widowControl/>
        <w:suppressAutoHyphens w:val="0"/>
        <w:spacing w:line="276" w:lineRule="auto"/>
        <w:jc w:val="both"/>
        <w:rPr>
          <w:rFonts w:asciiTheme="minorHAnsi" w:hAnsiTheme="minorHAnsi" w:cstheme="minorHAnsi"/>
          <w:sz w:val="20"/>
          <w:szCs w:val="20"/>
        </w:rPr>
      </w:pPr>
      <w:r w:rsidRPr="00210E4C">
        <w:rPr>
          <w:rFonts w:asciiTheme="minorHAnsi" w:hAnsiTheme="minorHAnsi" w:cstheme="minorHAnsi"/>
          <w:snapToGrid/>
          <w:kern w:val="0"/>
          <w:sz w:val="20"/>
          <w:szCs w:val="20"/>
          <w:lang w:val="fr-BE" w:eastAsia="fr-BE"/>
        </w:rPr>
        <w:t xml:space="preserve">87% de livrables ont déjà été fournis par le FOPABU et/ou certaines de ses faitières (100% en 2016 selon les formations reçues et 75% en 2017) : citons le code de déontologie et de communication, des stratégies de communication (Fopabu, Faitière de la Pêche Adeca) avec un taux de qualité moyen post formation de 55%,  un système d’Information et de Gestion « SIG » et un </w:t>
      </w:r>
      <w:r w:rsidRPr="00210E4C">
        <w:rPr>
          <w:rFonts w:asciiTheme="minorHAnsi" w:hAnsiTheme="minorHAnsi" w:cstheme="minorHAnsi"/>
          <w:sz w:val="20"/>
          <w:szCs w:val="20"/>
        </w:rPr>
        <w:t>Plan de Travail et du Budget Annuel</w:t>
      </w:r>
      <w:r w:rsidRPr="00210E4C">
        <w:rPr>
          <w:rFonts w:asciiTheme="minorHAnsi" w:hAnsiTheme="minorHAnsi" w:cstheme="minorHAnsi"/>
          <w:snapToGrid/>
          <w:kern w:val="0"/>
          <w:sz w:val="20"/>
          <w:szCs w:val="20"/>
          <w:lang w:val="fr-BE" w:eastAsia="fr-BE"/>
        </w:rPr>
        <w:t xml:space="preserve"> de ADECA, </w:t>
      </w:r>
      <w:r w:rsidRPr="00210E4C">
        <w:rPr>
          <w:rFonts w:asciiTheme="minorHAnsi" w:hAnsiTheme="minorHAnsi" w:cstheme="minorHAnsi"/>
          <w:sz w:val="20"/>
          <w:szCs w:val="20"/>
        </w:rPr>
        <w:t xml:space="preserve">des dépliants, newsletter et affiches, le  site web, twitter, blog, et utilisation  de whatsap. </w:t>
      </w:r>
    </w:p>
    <w:p w14:paraId="6CB6E6D8" w14:textId="77777777" w:rsidR="002951C3" w:rsidRPr="00210E4C" w:rsidRDefault="002951C3" w:rsidP="002951C3">
      <w:pPr>
        <w:spacing w:line="276" w:lineRule="auto"/>
        <w:jc w:val="both"/>
        <w:rPr>
          <w:rFonts w:cstheme="minorHAnsi"/>
          <w:sz w:val="20"/>
          <w:szCs w:val="20"/>
        </w:rPr>
      </w:pPr>
      <w:r w:rsidRPr="00210E4C">
        <w:rPr>
          <w:rFonts w:cstheme="minorHAnsi"/>
          <w:sz w:val="20"/>
          <w:szCs w:val="20"/>
        </w:rPr>
        <w:t xml:space="preserve">Une évaluation de la qualité des documents produits est en cours (une première estimation pour 2017 est de 60%). </w:t>
      </w:r>
    </w:p>
    <w:p w14:paraId="3FC2CB8E" w14:textId="77777777" w:rsidR="002951C3" w:rsidRPr="00210E4C" w:rsidRDefault="002951C3" w:rsidP="006755B8">
      <w:pPr>
        <w:spacing w:line="276" w:lineRule="auto"/>
        <w:jc w:val="both"/>
        <w:rPr>
          <w:rFonts w:cstheme="minorHAnsi"/>
          <w:sz w:val="20"/>
          <w:szCs w:val="20"/>
        </w:rPr>
      </w:pPr>
      <w:r w:rsidRPr="00210E4C">
        <w:rPr>
          <w:rFonts w:cstheme="minorHAnsi"/>
          <w:sz w:val="20"/>
          <w:szCs w:val="20"/>
        </w:rPr>
        <w:t xml:space="preserve">Une remédiation a déjà été effectuée pour le plan de communication du FOPABU. Les participants à la remédiation PCV étaient  tous  membres du comité de rédaction du document de PCV (les critères d’éligibilité pour la participation à la remédiation ont donc bien été respectés). La motivation/attente était de 70% et 85% des participants étaient satisfaits de la qualité de l’animation et du contenu de l’atelier. </w:t>
      </w:r>
    </w:p>
    <w:p w14:paraId="2F07CD65" w14:textId="77777777" w:rsidR="002951C3" w:rsidRPr="00210E4C" w:rsidRDefault="002951C3" w:rsidP="006755B8">
      <w:pPr>
        <w:widowControl w:val="0"/>
        <w:numPr>
          <w:ilvl w:val="0"/>
          <w:numId w:val="20"/>
        </w:numPr>
        <w:suppressAutoHyphens/>
        <w:spacing w:after="0" w:line="276" w:lineRule="auto"/>
        <w:rPr>
          <w:rFonts w:cstheme="minorHAnsi"/>
          <w:sz w:val="20"/>
          <w:szCs w:val="20"/>
        </w:rPr>
      </w:pPr>
      <w:r w:rsidRPr="00210E4C">
        <w:rPr>
          <w:rFonts w:cstheme="minorHAnsi"/>
          <w:sz w:val="20"/>
          <w:szCs w:val="20"/>
        </w:rPr>
        <w:t>CHASAA</w:t>
      </w:r>
    </w:p>
    <w:p w14:paraId="595F681E" w14:textId="77777777" w:rsidR="002951C3" w:rsidRPr="00210E4C" w:rsidRDefault="002951C3" w:rsidP="00936A81">
      <w:pPr>
        <w:pStyle w:val="Sansinterligne"/>
        <w:widowControl/>
        <w:numPr>
          <w:ilvl w:val="0"/>
          <w:numId w:val="27"/>
        </w:numPr>
        <w:suppressAutoHyphens w:val="0"/>
        <w:spacing w:line="276" w:lineRule="auto"/>
        <w:ind w:left="0" w:firstLine="0"/>
        <w:jc w:val="both"/>
        <w:rPr>
          <w:rFonts w:asciiTheme="minorHAnsi" w:hAnsiTheme="minorHAnsi" w:cstheme="minorHAnsi"/>
          <w:snapToGrid/>
          <w:kern w:val="0"/>
          <w:sz w:val="20"/>
          <w:szCs w:val="20"/>
          <w:lang w:val="fr-BE" w:eastAsia="fr-BE"/>
        </w:rPr>
      </w:pPr>
      <w:r w:rsidRPr="00210E4C">
        <w:rPr>
          <w:rFonts w:asciiTheme="minorHAnsi" w:hAnsiTheme="minorHAnsi" w:cstheme="minorHAnsi"/>
          <w:snapToGrid/>
          <w:kern w:val="0"/>
          <w:sz w:val="20"/>
          <w:szCs w:val="20"/>
          <w:lang w:val="fr-BE" w:eastAsia="fr-BE"/>
        </w:rPr>
        <w:t xml:space="preserve">66% de livrables attendus suite aux formations reçues en communication ont déjà été fournis par la CHASAA (16% en 2016, 60% en 2017) : la stratégie de communication avec une qualité post-formation de  50%, des supports de communication papiers, un site Web, une page Facebook… L’évaluation de la qualité de ces derniers documents est de </w:t>
      </w:r>
      <w:r w:rsidR="006755B8" w:rsidRPr="00210E4C">
        <w:rPr>
          <w:rFonts w:asciiTheme="minorHAnsi" w:hAnsiTheme="minorHAnsi" w:cstheme="minorHAnsi"/>
          <w:snapToGrid/>
          <w:kern w:val="0"/>
          <w:sz w:val="20"/>
          <w:szCs w:val="20"/>
          <w:lang w:val="fr-BE" w:eastAsia="fr-BE"/>
        </w:rPr>
        <w:t>48%).</w:t>
      </w:r>
      <w:r w:rsidRPr="00210E4C">
        <w:rPr>
          <w:rFonts w:asciiTheme="minorHAnsi" w:hAnsiTheme="minorHAnsi" w:cstheme="minorHAnsi"/>
          <w:snapToGrid/>
          <w:kern w:val="0"/>
          <w:sz w:val="20"/>
          <w:szCs w:val="20"/>
          <w:lang w:val="fr-BE" w:eastAsia="fr-BE"/>
        </w:rPr>
        <w:t xml:space="preserve">  </w:t>
      </w:r>
    </w:p>
    <w:p w14:paraId="3C2A2B3A" w14:textId="77777777" w:rsidR="002951C3" w:rsidRPr="00210E4C" w:rsidRDefault="002951C3" w:rsidP="00936A81">
      <w:pPr>
        <w:widowControl w:val="0"/>
        <w:numPr>
          <w:ilvl w:val="0"/>
          <w:numId w:val="27"/>
        </w:numPr>
        <w:suppressAutoHyphens/>
        <w:spacing w:after="0" w:line="276" w:lineRule="auto"/>
        <w:ind w:left="0" w:firstLine="0"/>
        <w:jc w:val="both"/>
        <w:rPr>
          <w:rFonts w:cstheme="minorHAnsi"/>
          <w:sz w:val="20"/>
          <w:szCs w:val="20"/>
        </w:rPr>
      </w:pPr>
      <w:r w:rsidRPr="00210E4C">
        <w:rPr>
          <w:rFonts w:cstheme="minorHAnsi"/>
          <w:sz w:val="20"/>
          <w:szCs w:val="20"/>
        </w:rPr>
        <w:t xml:space="preserve">Une remédiation portant sur  le plan de communication de la CHASAA a été réalisée en novembre 2017 : </w:t>
      </w:r>
    </w:p>
    <w:p w14:paraId="38C9323A" w14:textId="77777777" w:rsidR="002951C3" w:rsidRPr="00210E4C" w:rsidRDefault="002951C3" w:rsidP="002951C3">
      <w:pPr>
        <w:spacing w:line="276" w:lineRule="auto"/>
        <w:jc w:val="both"/>
        <w:rPr>
          <w:rFonts w:cstheme="minorHAnsi"/>
          <w:sz w:val="20"/>
          <w:szCs w:val="20"/>
        </w:rPr>
      </w:pPr>
      <w:r w:rsidRPr="00210E4C">
        <w:rPr>
          <w:rFonts w:cstheme="minorHAnsi"/>
          <w:sz w:val="20"/>
          <w:szCs w:val="20"/>
        </w:rPr>
        <w:t xml:space="preserve"> Il a été constaté une faible motivation des participants (20%)  qui ne comprenaient donc pas ce que l’on attendait d’eux. Ceci s’explique par le fait  que  les critères d’éligibilité à la remédiation n’ont pas été respectés car </w:t>
      </w:r>
      <w:r w:rsidRPr="00210E4C">
        <w:rPr>
          <w:rFonts w:cstheme="minorHAnsi"/>
          <w:iCs/>
          <w:sz w:val="20"/>
          <w:szCs w:val="20"/>
        </w:rPr>
        <w:t>presque la totalité des participants de la CHASAA n’ont pas participé ni à l’atelier d’élaboration du PAC communication, ni aux ateliers de formation sur techniques et méthodes de communication ni aux travaux d’élaboration de PCV pour la CHASAA</w:t>
      </w:r>
      <w:r w:rsidRPr="00210E4C">
        <w:rPr>
          <w:rFonts w:cstheme="minorHAnsi"/>
          <w:sz w:val="20"/>
          <w:szCs w:val="20"/>
        </w:rPr>
        <w:t xml:space="preserve">. Toutefois 85% se disent satisfaits de l’atelier de remédiation. </w:t>
      </w:r>
    </w:p>
    <w:p w14:paraId="1998B2F7" w14:textId="77777777" w:rsidR="002951C3" w:rsidRPr="00210E4C" w:rsidRDefault="002951C3" w:rsidP="002951C3">
      <w:pPr>
        <w:spacing w:line="276" w:lineRule="auto"/>
        <w:jc w:val="both"/>
        <w:rPr>
          <w:rFonts w:cstheme="minorHAnsi"/>
          <w:sz w:val="20"/>
          <w:szCs w:val="20"/>
        </w:rPr>
      </w:pPr>
      <w:r w:rsidRPr="00210E4C">
        <w:rPr>
          <w:rFonts w:cstheme="minorHAnsi"/>
          <w:sz w:val="20"/>
          <w:szCs w:val="20"/>
        </w:rPr>
        <w:t xml:space="preserve">La stratégie de communication a été révisée par un petit noyau central de la CHASAA puis validée en décembre 2017 par le projet ACFPT. </w:t>
      </w:r>
    </w:p>
    <w:p w14:paraId="121663AF" w14:textId="77777777" w:rsidR="002951C3" w:rsidRPr="00210E4C" w:rsidRDefault="002951C3" w:rsidP="002951C3">
      <w:pPr>
        <w:widowControl w:val="0"/>
        <w:numPr>
          <w:ilvl w:val="0"/>
          <w:numId w:val="20"/>
        </w:numPr>
        <w:suppressAutoHyphens/>
        <w:spacing w:after="0" w:line="276" w:lineRule="auto"/>
        <w:ind w:left="0" w:firstLine="0"/>
        <w:jc w:val="both"/>
        <w:rPr>
          <w:rFonts w:cstheme="minorHAnsi"/>
          <w:sz w:val="20"/>
          <w:szCs w:val="20"/>
        </w:rPr>
      </w:pPr>
      <w:r w:rsidRPr="00210E4C">
        <w:rPr>
          <w:rFonts w:cstheme="minorHAnsi"/>
          <w:sz w:val="20"/>
          <w:szCs w:val="20"/>
        </w:rPr>
        <w:t>OSC en Santé</w:t>
      </w:r>
    </w:p>
    <w:p w14:paraId="7FFADBA8" w14:textId="77777777" w:rsidR="002951C3" w:rsidRPr="00210E4C" w:rsidRDefault="002951C3" w:rsidP="002951C3">
      <w:pPr>
        <w:spacing w:line="276" w:lineRule="auto"/>
        <w:jc w:val="both"/>
        <w:rPr>
          <w:rFonts w:cstheme="minorHAnsi"/>
          <w:sz w:val="20"/>
          <w:szCs w:val="20"/>
        </w:rPr>
      </w:pPr>
      <w:r w:rsidRPr="00210E4C">
        <w:rPr>
          <w:rFonts w:cstheme="minorHAnsi"/>
          <w:sz w:val="20"/>
          <w:szCs w:val="20"/>
          <w:lang w:eastAsia="fr-BE"/>
        </w:rPr>
        <w:t xml:space="preserve">60% de livrables ont déjà été fournis par les 3 OSC suite aux formations reçues (contre 0% en 2016). Citons les </w:t>
      </w:r>
      <w:r w:rsidRPr="00210E4C">
        <w:rPr>
          <w:rFonts w:cstheme="minorHAnsi"/>
          <w:color w:val="000000"/>
          <w:sz w:val="20"/>
          <w:szCs w:val="20"/>
        </w:rPr>
        <w:t xml:space="preserve">stratégies de communication, </w:t>
      </w:r>
      <w:r w:rsidRPr="00210E4C">
        <w:rPr>
          <w:rFonts w:cstheme="minorHAnsi"/>
          <w:sz w:val="20"/>
          <w:szCs w:val="20"/>
          <w:lang w:eastAsia="fr-BE"/>
        </w:rPr>
        <w:t> </w:t>
      </w:r>
      <w:r w:rsidRPr="00210E4C">
        <w:rPr>
          <w:rFonts w:cstheme="minorHAnsi"/>
          <w:color w:val="000000"/>
          <w:sz w:val="20"/>
          <w:szCs w:val="20"/>
        </w:rPr>
        <w:t xml:space="preserve">Site web, whatsapp, facebook, Twitter, des actions de communication. </w:t>
      </w:r>
    </w:p>
    <w:p w14:paraId="55C9A6E1" w14:textId="77777777" w:rsidR="002951C3" w:rsidRPr="00210E4C" w:rsidRDefault="002951C3" w:rsidP="006755B8">
      <w:pPr>
        <w:spacing w:line="276" w:lineRule="auto"/>
        <w:jc w:val="both"/>
        <w:rPr>
          <w:rFonts w:cstheme="minorHAnsi"/>
          <w:sz w:val="20"/>
          <w:szCs w:val="20"/>
        </w:rPr>
      </w:pPr>
      <w:r w:rsidRPr="00210E4C">
        <w:rPr>
          <w:rFonts w:cstheme="minorHAnsi"/>
          <w:sz w:val="20"/>
          <w:szCs w:val="20"/>
        </w:rPr>
        <w:t>Aucune évaluation de la qualité de ces documents ni de coaching n’ont été réalisés, les perspectives de réduction budgétaire incitant le PAORC à suspendre son appui, ces trois organisations n’étant pas en lien direct avec les projets sectoriels de la CTB.</w:t>
      </w:r>
    </w:p>
    <w:p w14:paraId="3413E07A" w14:textId="77777777" w:rsidR="002951C3" w:rsidRPr="00210E4C" w:rsidRDefault="002951C3" w:rsidP="00936A81">
      <w:pPr>
        <w:widowControl w:val="0"/>
        <w:numPr>
          <w:ilvl w:val="0"/>
          <w:numId w:val="26"/>
        </w:numPr>
        <w:suppressAutoHyphens/>
        <w:spacing w:after="0" w:line="276" w:lineRule="auto"/>
        <w:rPr>
          <w:rFonts w:cstheme="minorHAnsi"/>
          <w:sz w:val="20"/>
          <w:szCs w:val="20"/>
        </w:rPr>
      </w:pPr>
      <w:r w:rsidRPr="00210E4C">
        <w:rPr>
          <w:rFonts w:cstheme="minorHAnsi"/>
          <w:sz w:val="20"/>
          <w:szCs w:val="20"/>
        </w:rPr>
        <w:t>En Gestion de Projet axée sur les résultats :</w:t>
      </w:r>
    </w:p>
    <w:p w14:paraId="799780E2" w14:textId="77777777" w:rsidR="002951C3" w:rsidRPr="00210E4C" w:rsidRDefault="002951C3" w:rsidP="006755B8">
      <w:pPr>
        <w:spacing w:line="276" w:lineRule="auto"/>
        <w:rPr>
          <w:rFonts w:cstheme="minorHAnsi"/>
          <w:sz w:val="20"/>
          <w:szCs w:val="20"/>
        </w:rPr>
      </w:pPr>
      <w:r w:rsidRPr="00210E4C">
        <w:rPr>
          <w:rFonts w:cstheme="minorHAnsi"/>
          <w:sz w:val="20"/>
          <w:szCs w:val="20"/>
        </w:rPr>
        <w:t>40% seulement de documents ont été mis en place. Il s’agit deses plans stratégiques et d</w:t>
      </w:r>
      <w:r w:rsidR="006755B8" w:rsidRPr="00210E4C">
        <w:rPr>
          <w:rFonts w:cstheme="minorHAnsi"/>
          <w:sz w:val="20"/>
          <w:szCs w:val="20"/>
        </w:rPr>
        <w:t>es outils de gestion</w:t>
      </w:r>
    </w:p>
    <w:p w14:paraId="443852C4" w14:textId="77777777" w:rsidR="002951C3" w:rsidRPr="00210E4C" w:rsidRDefault="002951C3" w:rsidP="001C148D">
      <w:pPr>
        <w:pStyle w:val="Sansinterligne"/>
        <w:keepNext/>
        <w:widowControl/>
        <w:numPr>
          <w:ilvl w:val="0"/>
          <w:numId w:val="20"/>
        </w:numPr>
        <w:suppressAutoHyphens w:val="0"/>
        <w:spacing w:line="276" w:lineRule="auto"/>
        <w:jc w:val="both"/>
        <w:rPr>
          <w:rFonts w:asciiTheme="minorHAnsi" w:hAnsiTheme="minorHAnsi" w:cstheme="minorHAnsi"/>
          <w:snapToGrid/>
          <w:kern w:val="0"/>
          <w:sz w:val="20"/>
          <w:szCs w:val="20"/>
          <w:lang w:val="fr-BE" w:eastAsia="fr-BE"/>
        </w:rPr>
      </w:pPr>
      <w:r w:rsidRPr="00210E4C">
        <w:rPr>
          <w:rFonts w:asciiTheme="minorHAnsi" w:hAnsiTheme="minorHAnsi" w:cstheme="minorHAnsi"/>
          <w:snapToGrid/>
          <w:kern w:val="0"/>
          <w:sz w:val="20"/>
          <w:szCs w:val="20"/>
          <w:lang w:val="fr-BE" w:eastAsia="fr-BE"/>
        </w:rPr>
        <w:lastRenderedPageBreak/>
        <w:t>FOPABU</w:t>
      </w:r>
    </w:p>
    <w:p w14:paraId="3FCBFC00" w14:textId="77777777" w:rsidR="002951C3" w:rsidRPr="00210E4C" w:rsidRDefault="002951C3" w:rsidP="001C148D">
      <w:pPr>
        <w:pStyle w:val="Sansinterligne"/>
        <w:keepNext/>
        <w:widowControl/>
        <w:suppressAutoHyphens w:val="0"/>
        <w:spacing w:line="276" w:lineRule="auto"/>
        <w:jc w:val="both"/>
        <w:rPr>
          <w:rFonts w:asciiTheme="minorHAnsi" w:hAnsiTheme="minorHAnsi" w:cstheme="minorHAnsi"/>
          <w:snapToGrid/>
          <w:kern w:val="0"/>
          <w:sz w:val="20"/>
          <w:szCs w:val="20"/>
          <w:lang w:val="fr-BE" w:eastAsia="fr-BE"/>
        </w:rPr>
      </w:pPr>
      <w:r w:rsidRPr="00210E4C">
        <w:rPr>
          <w:rFonts w:asciiTheme="minorHAnsi" w:hAnsiTheme="minorHAnsi" w:cstheme="minorHAnsi"/>
          <w:sz w:val="20"/>
          <w:szCs w:val="20"/>
        </w:rPr>
        <w:t xml:space="preserve">60% de transfert de compétences attendus ont été observés depuis 2016  (33% en 2016 ; 50% en 2017). Parmi les documents attendus, citons que </w:t>
      </w:r>
      <w:r w:rsidRPr="00210E4C">
        <w:rPr>
          <w:rFonts w:asciiTheme="minorHAnsi" w:hAnsiTheme="minorHAnsi" w:cstheme="minorHAnsi"/>
          <w:snapToGrid/>
          <w:kern w:val="0"/>
          <w:sz w:val="20"/>
          <w:szCs w:val="20"/>
          <w:lang w:val="fr-BE" w:eastAsia="fr-BE"/>
        </w:rPr>
        <w:t>80% des faitières ont élaboré leur plan stratégique avec un taux de la qualité en moyenne de 50% suite à la formation et rehaussé à  90% grâce à la remédiation. Seule une Faitière UCODE-AMR n’a pas sollicité de remédiation, la qualité de son plan stratégique étant de 94% suite à la formation reçue.</w:t>
      </w:r>
    </w:p>
    <w:p w14:paraId="0F8F5AD4" w14:textId="77777777" w:rsidR="002951C3" w:rsidRPr="00210E4C" w:rsidRDefault="002951C3" w:rsidP="002951C3">
      <w:pPr>
        <w:pStyle w:val="Sansinterligne"/>
        <w:widowControl/>
        <w:suppressAutoHyphens w:val="0"/>
        <w:spacing w:line="276" w:lineRule="auto"/>
        <w:jc w:val="both"/>
        <w:rPr>
          <w:rFonts w:asciiTheme="minorHAnsi" w:hAnsiTheme="minorHAnsi" w:cstheme="minorHAnsi"/>
          <w:snapToGrid/>
          <w:kern w:val="0"/>
          <w:sz w:val="20"/>
          <w:szCs w:val="20"/>
          <w:lang w:val="fr-BE" w:eastAsia="fr-BE"/>
        </w:rPr>
      </w:pPr>
      <w:r w:rsidRPr="00210E4C">
        <w:rPr>
          <w:rFonts w:asciiTheme="minorHAnsi" w:hAnsiTheme="minorHAnsi" w:cstheme="minorHAnsi"/>
          <w:snapToGrid/>
          <w:kern w:val="0"/>
          <w:sz w:val="20"/>
          <w:szCs w:val="20"/>
          <w:lang w:val="fr-BE" w:eastAsia="fr-BE"/>
        </w:rPr>
        <w:t xml:space="preserve">Un des plans stratégiques a été présenté par une faitière (ADECA) et validé au sein d’un atelier réunissant leur PTF.  Des projets ont également été rédigés. </w:t>
      </w:r>
    </w:p>
    <w:p w14:paraId="099C2DCB" w14:textId="77777777" w:rsidR="002951C3" w:rsidRPr="00210E4C" w:rsidRDefault="002951C3" w:rsidP="002951C3">
      <w:pPr>
        <w:pStyle w:val="Sansinterligne"/>
        <w:widowControl/>
        <w:suppressAutoHyphens w:val="0"/>
        <w:spacing w:line="276" w:lineRule="auto"/>
        <w:jc w:val="both"/>
        <w:rPr>
          <w:rFonts w:asciiTheme="minorHAnsi" w:hAnsiTheme="minorHAnsi" w:cstheme="minorHAnsi"/>
          <w:snapToGrid/>
          <w:kern w:val="0"/>
          <w:sz w:val="20"/>
          <w:szCs w:val="20"/>
          <w:lang w:val="fr-BE" w:eastAsia="fr-BE"/>
        </w:rPr>
      </w:pPr>
      <w:r w:rsidRPr="00210E4C">
        <w:rPr>
          <w:rFonts w:asciiTheme="minorHAnsi" w:hAnsiTheme="minorHAnsi" w:cstheme="minorHAnsi"/>
          <w:snapToGrid/>
          <w:kern w:val="0"/>
          <w:sz w:val="20"/>
          <w:szCs w:val="20"/>
          <w:lang w:val="fr-BE" w:eastAsia="fr-BE"/>
        </w:rPr>
        <w:t xml:space="preserve">Les outils de redevabilité financière sont disponibles. </w:t>
      </w:r>
    </w:p>
    <w:p w14:paraId="4AED22FE" w14:textId="77777777" w:rsidR="002951C3" w:rsidRPr="00210E4C" w:rsidRDefault="002951C3" w:rsidP="002951C3">
      <w:pPr>
        <w:pStyle w:val="Sansinterligne"/>
        <w:widowControl/>
        <w:suppressAutoHyphens w:val="0"/>
        <w:spacing w:line="276" w:lineRule="auto"/>
        <w:jc w:val="both"/>
        <w:rPr>
          <w:rFonts w:asciiTheme="minorHAnsi" w:hAnsiTheme="minorHAnsi" w:cstheme="minorHAnsi"/>
          <w:snapToGrid/>
          <w:kern w:val="0"/>
          <w:sz w:val="20"/>
          <w:szCs w:val="20"/>
          <w:lang w:val="fr-BE" w:eastAsia="fr-BE"/>
        </w:rPr>
      </w:pPr>
      <w:r w:rsidRPr="00210E4C">
        <w:rPr>
          <w:rFonts w:asciiTheme="minorHAnsi" w:hAnsiTheme="minorHAnsi" w:cstheme="minorHAnsi"/>
          <w:snapToGrid/>
          <w:kern w:val="0"/>
          <w:sz w:val="20"/>
          <w:szCs w:val="20"/>
          <w:lang w:val="fr-BE" w:eastAsia="fr-BE"/>
        </w:rPr>
        <w:t xml:space="preserve">Un atelier prévu en mars 2018 va permettre au FOPABU et les représentants de ses faitières de rédiger le reste des documents suite aux compétences reçues au cours des formations (stratégie financière, stratégie de capitalisation, projets éventuels, …). </w:t>
      </w:r>
    </w:p>
    <w:p w14:paraId="066448FD" w14:textId="77777777" w:rsidR="002951C3" w:rsidRPr="00210E4C" w:rsidRDefault="002951C3" w:rsidP="002951C3">
      <w:pPr>
        <w:pStyle w:val="Sansinterligne"/>
        <w:widowControl/>
        <w:suppressAutoHyphens w:val="0"/>
        <w:spacing w:line="276" w:lineRule="auto"/>
        <w:jc w:val="both"/>
        <w:rPr>
          <w:rFonts w:asciiTheme="minorHAnsi" w:hAnsiTheme="minorHAnsi" w:cstheme="minorHAnsi"/>
          <w:snapToGrid/>
          <w:kern w:val="0"/>
          <w:sz w:val="20"/>
          <w:szCs w:val="20"/>
          <w:lang w:val="fr-BE" w:eastAsia="fr-BE"/>
        </w:rPr>
      </w:pPr>
    </w:p>
    <w:p w14:paraId="5050B5CD" w14:textId="77777777" w:rsidR="002951C3" w:rsidRPr="00210E4C" w:rsidRDefault="002951C3" w:rsidP="004B277F">
      <w:pPr>
        <w:widowControl w:val="0"/>
        <w:numPr>
          <w:ilvl w:val="0"/>
          <w:numId w:val="20"/>
        </w:numPr>
        <w:suppressAutoHyphens/>
        <w:spacing w:after="0" w:line="276" w:lineRule="auto"/>
        <w:rPr>
          <w:rFonts w:cstheme="minorHAnsi"/>
          <w:sz w:val="20"/>
          <w:szCs w:val="20"/>
        </w:rPr>
      </w:pPr>
      <w:r w:rsidRPr="00210E4C">
        <w:rPr>
          <w:rFonts w:cstheme="minorHAnsi"/>
          <w:sz w:val="20"/>
          <w:szCs w:val="20"/>
        </w:rPr>
        <w:t xml:space="preserve">CHASAA </w:t>
      </w:r>
    </w:p>
    <w:p w14:paraId="435B5389" w14:textId="77777777" w:rsidR="002951C3" w:rsidRPr="00210E4C" w:rsidRDefault="002951C3" w:rsidP="00936A81">
      <w:pPr>
        <w:pStyle w:val="Sansinterligne"/>
        <w:widowControl/>
        <w:numPr>
          <w:ilvl w:val="0"/>
          <w:numId w:val="27"/>
        </w:numPr>
        <w:suppressAutoHyphens w:val="0"/>
        <w:spacing w:line="276" w:lineRule="auto"/>
        <w:ind w:left="0" w:firstLine="0"/>
        <w:jc w:val="both"/>
        <w:rPr>
          <w:rFonts w:asciiTheme="minorHAnsi" w:hAnsiTheme="minorHAnsi" w:cstheme="minorHAnsi"/>
          <w:snapToGrid/>
          <w:kern w:val="0"/>
          <w:sz w:val="20"/>
          <w:szCs w:val="20"/>
          <w:lang w:val="fr-BE" w:eastAsia="fr-BE"/>
        </w:rPr>
      </w:pPr>
      <w:r w:rsidRPr="00210E4C">
        <w:rPr>
          <w:rFonts w:asciiTheme="minorHAnsi" w:hAnsiTheme="minorHAnsi" w:cstheme="minorHAnsi"/>
          <w:snapToGrid/>
          <w:kern w:val="0"/>
          <w:sz w:val="20"/>
          <w:szCs w:val="20"/>
          <w:lang w:val="fr-BE" w:eastAsia="fr-BE"/>
        </w:rPr>
        <w:t xml:space="preserve">66% de livrables ont déjà été fournis par la CHASAA depuis les formations reçues (33% en 2016 et 60% en 2017) : </w:t>
      </w:r>
    </w:p>
    <w:p w14:paraId="21A09559" w14:textId="77777777" w:rsidR="002951C3" w:rsidRPr="00210E4C" w:rsidRDefault="002951C3" w:rsidP="00936A81">
      <w:pPr>
        <w:pStyle w:val="Sansinterligne"/>
        <w:widowControl/>
        <w:numPr>
          <w:ilvl w:val="0"/>
          <w:numId w:val="27"/>
        </w:numPr>
        <w:suppressAutoHyphens w:val="0"/>
        <w:spacing w:line="276" w:lineRule="auto"/>
        <w:ind w:left="0" w:firstLine="0"/>
        <w:jc w:val="both"/>
        <w:rPr>
          <w:rFonts w:asciiTheme="minorHAnsi" w:hAnsiTheme="minorHAnsi" w:cstheme="minorHAnsi"/>
          <w:snapToGrid/>
          <w:kern w:val="0"/>
          <w:sz w:val="20"/>
          <w:szCs w:val="20"/>
          <w:lang w:val="fr-BE" w:eastAsia="fr-BE"/>
        </w:rPr>
      </w:pPr>
      <w:r w:rsidRPr="00210E4C">
        <w:rPr>
          <w:rFonts w:asciiTheme="minorHAnsi" w:hAnsiTheme="minorHAnsi" w:cstheme="minorHAnsi"/>
          <w:snapToGrid/>
          <w:kern w:val="0"/>
          <w:sz w:val="20"/>
          <w:szCs w:val="20"/>
          <w:lang w:val="fr-BE" w:eastAsia="fr-BE"/>
        </w:rPr>
        <w:t xml:space="preserve">citons entre autre le plan stratégique  avec une qualité post-formation de  60% rehaussée à 75% à travers la remédiation. </w:t>
      </w:r>
    </w:p>
    <w:p w14:paraId="288E445C" w14:textId="77777777" w:rsidR="002951C3" w:rsidRPr="00210E4C" w:rsidRDefault="002951C3" w:rsidP="002951C3">
      <w:pPr>
        <w:pStyle w:val="Sansinterligne"/>
        <w:widowControl/>
        <w:suppressAutoHyphens w:val="0"/>
        <w:spacing w:line="276" w:lineRule="auto"/>
        <w:jc w:val="both"/>
        <w:rPr>
          <w:rFonts w:asciiTheme="minorHAnsi" w:hAnsiTheme="minorHAnsi" w:cstheme="minorHAnsi"/>
          <w:snapToGrid/>
          <w:kern w:val="0"/>
          <w:sz w:val="20"/>
          <w:szCs w:val="20"/>
          <w:lang w:val="fr-BE" w:eastAsia="fr-BE"/>
        </w:rPr>
      </w:pPr>
      <w:r w:rsidRPr="00210E4C">
        <w:rPr>
          <w:rFonts w:asciiTheme="minorHAnsi" w:hAnsiTheme="minorHAnsi" w:cstheme="minorHAnsi"/>
          <w:snapToGrid/>
          <w:kern w:val="0"/>
          <w:sz w:val="20"/>
          <w:szCs w:val="20"/>
          <w:lang w:val="fr-BE" w:eastAsia="fr-BE"/>
        </w:rPr>
        <w:t xml:space="preserve">Le plan a été présenté puis validé au cours d’une séance de travail avec le projet ACPT. De cette réunion a découlé un plan d’action et des perspectives d’appui en termes de renforcement des compétences par le PAORC (citions par exemple un besoin pour l’accès à laa numérisation des  GEA). </w:t>
      </w:r>
    </w:p>
    <w:p w14:paraId="74E14CC5" w14:textId="77777777" w:rsidR="002951C3" w:rsidRPr="00210E4C" w:rsidRDefault="002951C3" w:rsidP="002951C3">
      <w:pPr>
        <w:pStyle w:val="Sansinterligne"/>
        <w:widowControl/>
        <w:suppressAutoHyphens w:val="0"/>
        <w:spacing w:line="276" w:lineRule="auto"/>
        <w:jc w:val="both"/>
        <w:rPr>
          <w:rFonts w:asciiTheme="minorHAnsi" w:hAnsiTheme="minorHAnsi" w:cstheme="minorHAnsi"/>
          <w:snapToGrid/>
          <w:kern w:val="0"/>
          <w:sz w:val="20"/>
          <w:szCs w:val="20"/>
          <w:lang w:val="fr-BE" w:eastAsia="fr-BE"/>
        </w:rPr>
      </w:pPr>
    </w:p>
    <w:p w14:paraId="024B091F" w14:textId="77777777" w:rsidR="002951C3" w:rsidRPr="00210E4C" w:rsidRDefault="002951C3" w:rsidP="00936A81">
      <w:pPr>
        <w:pStyle w:val="Sansinterligne"/>
        <w:widowControl/>
        <w:numPr>
          <w:ilvl w:val="0"/>
          <w:numId w:val="27"/>
        </w:numPr>
        <w:suppressAutoHyphens w:val="0"/>
        <w:spacing w:line="276" w:lineRule="auto"/>
        <w:ind w:left="0" w:firstLine="0"/>
        <w:jc w:val="both"/>
        <w:rPr>
          <w:rFonts w:asciiTheme="minorHAnsi" w:hAnsiTheme="minorHAnsi" w:cstheme="minorHAnsi"/>
          <w:snapToGrid/>
          <w:kern w:val="0"/>
          <w:sz w:val="20"/>
          <w:szCs w:val="20"/>
          <w:lang w:val="fr-BE" w:eastAsia="fr-BE"/>
        </w:rPr>
      </w:pPr>
      <w:r w:rsidRPr="00210E4C">
        <w:rPr>
          <w:rFonts w:asciiTheme="minorHAnsi" w:hAnsiTheme="minorHAnsi" w:cstheme="minorHAnsi"/>
          <w:snapToGrid/>
          <w:kern w:val="0"/>
          <w:sz w:val="20"/>
          <w:szCs w:val="20"/>
          <w:lang w:val="fr-BE" w:eastAsia="fr-BE"/>
        </w:rPr>
        <w:t xml:space="preserve">Plusieurs projets ont été rédigés et financés par des partenaires au développement. La CHASAA s’est vu confiée la mise en œuvre d’un accord de subside avec le projet ACFPT </w:t>
      </w:r>
    </w:p>
    <w:p w14:paraId="13A99EF0" w14:textId="77777777" w:rsidR="002951C3" w:rsidRPr="00210E4C" w:rsidRDefault="002951C3" w:rsidP="002951C3">
      <w:pPr>
        <w:pStyle w:val="Sansinterligne"/>
        <w:widowControl/>
        <w:suppressAutoHyphens w:val="0"/>
        <w:spacing w:line="276" w:lineRule="auto"/>
        <w:jc w:val="both"/>
        <w:rPr>
          <w:rFonts w:asciiTheme="minorHAnsi" w:hAnsiTheme="minorHAnsi" w:cstheme="minorHAnsi"/>
          <w:bCs/>
          <w:sz w:val="20"/>
          <w:szCs w:val="20"/>
          <w:lang w:val="fr-BE"/>
        </w:rPr>
      </w:pPr>
    </w:p>
    <w:p w14:paraId="6D432B43" w14:textId="77777777" w:rsidR="002951C3" w:rsidRPr="00210E4C" w:rsidRDefault="002951C3" w:rsidP="00936A81">
      <w:pPr>
        <w:pStyle w:val="Sansinterligne"/>
        <w:widowControl/>
        <w:numPr>
          <w:ilvl w:val="0"/>
          <w:numId w:val="27"/>
        </w:numPr>
        <w:suppressAutoHyphens w:val="0"/>
        <w:spacing w:line="276" w:lineRule="auto"/>
        <w:ind w:left="0" w:firstLine="0"/>
        <w:jc w:val="both"/>
        <w:rPr>
          <w:rFonts w:asciiTheme="minorHAnsi" w:hAnsiTheme="minorHAnsi" w:cstheme="minorHAnsi"/>
          <w:bCs/>
          <w:sz w:val="20"/>
          <w:szCs w:val="20"/>
        </w:rPr>
      </w:pPr>
      <w:r w:rsidRPr="00210E4C">
        <w:rPr>
          <w:rFonts w:asciiTheme="minorHAnsi" w:hAnsiTheme="minorHAnsi" w:cstheme="minorHAnsi"/>
          <w:bCs/>
          <w:sz w:val="20"/>
          <w:szCs w:val="20"/>
        </w:rPr>
        <w:t xml:space="preserve">d’autres livrables sont disponibles ; le Business Plan, les outils en matière de redevabilité financière, </w:t>
      </w:r>
      <w:r w:rsidRPr="00210E4C">
        <w:rPr>
          <w:rFonts w:asciiTheme="minorHAnsi" w:hAnsiTheme="minorHAnsi" w:cstheme="minorHAnsi"/>
          <w:snapToGrid/>
          <w:kern w:val="0"/>
          <w:sz w:val="20"/>
          <w:szCs w:val="20"/>
          <w:lang w:val="fr-BE" w:eastAsia="fr-BE"/>
        </w:rPr>
        <w:t xml:space="preserve"> ont été produits (Elaboration ou actualisation des différents textes administratifs </w:t>
      </w:r>
    </w:p>
    <w:p w14:paraId="44DFA486" w14:textId="77777777" w:rsidR="002951C3" w:rsidRPr="00210E4C" w:rsidRDefault="002951C3" w:rsidP="002951C3">
      <w:pPr>
        <w:pStyle w:val="Paragraphedeliste"/>
        <w:ind w:left="0"/>
        <w:rPr>
          <w:rFonts w:asciiTheme="minorHAnsi" w:hAnsiTheme="minorHAnsi" w:cstheme="minorHAnsi"/>
          <w:bCs/>
          <w:szCs w:val="20"/>
        </w:rPr>
      </w:pPr>
    </w:p>
    <w:p w14:paraId="52B773D5" w14:textId="77777777" w:rsidR="002951C3" w:rsidRPr="00210E4C" w:rsidRDefault="002951C3" w:rsidP="002951C3">
      <w:pPr>
        <w:pStyle w:val="Sansinterligne"/>
        <w:widowControl/>
        <w:suppressAutoHyphens w:val="0"/>
        <w:spacing w:line="276" w:lineRule="auto"/>
        <w:jc w:val="both"/>
        <w:rPr>
          <w:rFonts w:asciiTheme="minorHAnsi" w:hAnsiTheme="minorHAnsi" w:cstheme="minorHAnsi"/>
          <w:bCs/>
          <w:sz w:val="20"/>
          <w:szCs w:val="20"/>
        </w:rPr>
      </w:pPr>
      <w:r w:rsidRPr="00210E4C">
        <w:rPr>
          <w:rFonts w:asciiTheme="minorHAnsi" w:hAnsiTheme="minorHAnsi" w:cstheme="minorHAnsi"/>
          <w:snapToGrid/>
          <w:kern w:val="0"/>
          <w:sz w:val="20"/>
          <w:szCs w:val="20"/>
          <w:lang w:val="fr-BE" w:eastAsia="fr-BE"/>
        </w:rPr>
        <w:t xml:space="preserve">Il leur reste à rédiger quelques documents tels que  la stratégie financière, le plan de mobilisation des ressources,  et la stratégie/plan d’action  de capitalisation, les </w:t>
      </w:r>
      <w:r w:rsidRPr="00210E4C">
        <w:rPr>
          <w:rFonts w:asciiTheme="minorHAnsi" w:hAnsiTheme="minorHAnsi" w:cstheme="minorHAnsi"/>
          <w:bCs/>
          <w:sz w:val="20"/>
          <w:szCs w:val="20"/>
        </w:rPr>
        <w:t>fiches de partage d’expérience ».</w:t>
      </w:r>
    </w:p>
    <w:p w14:paraId="62E39356" w14:textId="77777777" w:rsidR="002951C3" w:rsidRPr="00B75CCC" w:rsidRDefault="002951C3" w:rsidP="002951C3">
      <w:pPr>
        <w:pStyle w:val="Sansinterligne"/>
        <w:widowControl/>
        <w:suppressAutoHyphens w:val="0"/>
        <w:spacing w:line="276" w:lineRule="auto"/>
        <w:jc w:val="both"/>
        <w:rPr>
          <w:rFonts w:cs="Arial"/>
          <w:snapToGrid/>
          <w:kern w:val="0"/>
          <w:sz w:val="20"/>
          <w:szCs w:val="20"/>
          <w:lang w:val="fr-BE" w:eastAsia="fr-BE"/>
        </w:rPr>
      </w:pPr>
    </w:p>
    <w:p w14:paraId="4F9825BB" w14:textId="77777777" w:rsidR="002951C3" w:rsidRPr="00F3727E" w:rsidRDefault="002951C3" w:rsidP="002951C3">
      <w:pPr>
        <w:widowControl w:val="0"/>
        <w:numPr>
          <w:ilvl w:val="0"/>
          <w:numId w:val="20"/>
        </w:numPr>
        <w:suppressAutoHyphens/>
        <w:spacing w:after="0" w:line="276" w:lineRule="auto"/>
        <w:rPr>
          <w:sz w:val="20"/>
          <w:szCs w:val="20"/>
        </w:rPr>
      </w:pPr>
      <w:r w:rsidRPr="00F3727E">
        <w:rPr>
          <w:sz w:val="20"/>
          <w:szCs w:val="20"/>
        </w:rPr>
        <w:t>OSC en Santé</w:t>
      </w:r>
    </w:p>
    <w:p w14:paraId="1AEC4875" w14:textId="77777777" w:rsidR="002951C3" w:rsidRPr="00460622" w:rsidRDefault="002951C3" w:rsidP="002951C3">
      <w:pPr>
        <w:spacing w:line="276" w:lineRule="auto"/>
        <w:jc w:val="both"/>
        <w:rPr>
          <w:rFonts w:cs="Arial"/>
          <w:sz w:val="20"/>
          <w:szCs w:val="20"/>
        </w:rPr>
      </w:pPr>
      <w:r w:rsidRPr="00460622">
        <w:rPr>
          <w:rFonts w:cs="Arial"/>
          <w:sz w:val="20"/>
          <w:szCs w:val="20"/>
          <w:lang w:eastAsia="fr-BE"/>
        </w:rPr>
        <w:t>60% de livrables ont déjà été fournis par les 3 OSC</w:t>
      </w:r>
      <w:r>
        <w:rPr>
          <w:rFonts w:cs="Arial"/>
          <w:sz w:val="20"/>
          <w:szCs w:val="20"/>
          <w:lang w:eastAsia="fr-BE"/>
        </w:rPr>
        <w:t xml:space="preserve"> (100% en 2016 et 33% en 2017 en fonction des formations reçues). Il s’agit des  </w:t>
      </w:r>
      <w:r w:rsidRPr="00460622">
        <w:rPr>
          <w:rFonts w:cs="Arial"/>
          <w:sz w:val="20"/>
          <w:szCs w:val="20"/>
        </w:rPr>
        <w:t xml:space="preserve">plans stratégiques, des projets rédigés, </w:t>
      </w:r>
      <w:r w:rsidR="00461147">
        <w:rPr>
          <w:rFonts w:cs="Arial"/>
          <w:sz w:val="20"/>
          <w:szCs w:val="20"/>
        </w:rPr>
        <w:t xml:space="preserve">des livres comptables, </w:t>
      </w:r>
    </w:p>
    <w:p w14:paraId="75A47BF4" w14:textId="77777777" w:rsidR="002951C3" w:rsidRPr="004B277F" w:rsidRDefault="002951C3" w:rsidP="004B277F">
      <w:pPr>
        <w:tabs>
          <w:tab w:val="left" w:pos="4515"/>
        </w:tabs>
        <w:spacing w:line="276" w:lineRule="auto"/>
        <w:jc w:val="both"/>
        <w:rPr>
          <w:rFonts w:cs="Arial"/>
          <w:sz w:val="20"/>
          <w:szCs w:val="20"/>
        </w:rPr>
      </w:pPr>
      <w:r>
        <w:rPr>
          <w:rFonts w:cs="Arial"/>
          <w:sz w:val="20"/>
          <w:szCs w:val="20"/>
        </w:rPr>
        <w:t>La qualité moyenne du transfert de compétences est de 53% suite à la formation pour évoluer favorablement à 91% suite à  la remédiation (par exemple, l</w:t>
      </w:r>
      <w:r w:rsidRPr="00460622">
        <w:rPr>
          <w:rFonts w:cs="Arial"/>
          <w:sz w:val="20"/>
          <w:szCs w:val="20"/>
        </w:rPr>
        <w:t>a qualité moyenne des plans stratégiques est passée de 50% suite à la formation à 90% suite à la remédiation</w:t>
      </w:r>
      <w:r>
        <w:rPr>
          <w:rFonts w:cs="Arial"/>
          <w:sz w:val="20"/>
          <w:szCs w:val="20"/>
        </w:rPr>
        <w:t xml:space="preserve">. Celle </w:t>
      </w:r>
      <w:r w:rsidRPr="00460622">
        <w:rPr>
          <w:rFonts w:cs="Arial"/>
          <w:sz w:val="20"/>
          <w:szCs w:val="20"/>
        </w:rPr>
        <w:t xml:space="preserve"> des projets rédigés est passée de 54% suite à la formation à 91% suite à la remédiation.</w:t>
      </w:r>
      <w:r>
        <w:rPr>
          <w:rFonts w:cs="Arial"/>
          <w:sz w:val="20"/>
          <w:szCs w:val="20"/>
        </w:rPr>
        <w:t>)</w:t>
      </w:r>
      <w:r w:rsidRPr="00460622">
        <w:rPr>
          <w:rFonts w:cs="Arial"/>
          <w:sz w:val="20"/>
          <w:szCs w:val="20"/>
        </w:rPr>
        <w:t xml:space="preserve"> </w:t>
      </w:r>
    </w:p>
    <w:p w14:paraId="42343C79" w14:textId="77777777" w:rsidR="002951C3" w:rsidRPr="00461147" w:rsidRDefault="002951C3" w:rsidP="002951C3">
      <w:pPr>
        <w:spacing w:line="276" w:lineRule="auto"/>
        <w:jc w:val="both"/>
        <w:rPr>
          <w:rFonts w:cs="Arial"/>
          <w:b/>
          <w:sz w:val="20"/>
          <w:szCs w:val="20"/>
          <w:u w:val="single"/>
        </w:rPr>
      </w:pPr>
      <w:r w:rsidRPr="00EE768F">
        <w:rPr>
          <w:rFonts w:cs="Arial"/>
          <w:b/>
          <w:sz w:val="20"/>
          <w:szCs w:val="20"/>
          <w:u w:val="single"/>
          <w:lang w:eastAsia="fr-BE"/>
        </w:rPr>
        <w:t xml:space="preserve">253.5. </w:t>
      </w:r>
      <w:r w:rsidRPr="00EE768F">
        <w:rPr>
          <w:rFonts w:cs="Arial"/>
          <w:b/>
          <w:sz w:val="20"/>
          <w:szCs w:val="20"/>
          <w:u w:val="single"/>
        </w:rPr>
        <w:t>Les</w:t>
      </w:r>
      <w:r w:rsidR="00461147">
        <w:rPr>
          <w:rFonts w:cs="Arial"/>
          <w:b/>
          <w:sz w:val="20"/>
          <w:szCs w:val="20"/>
          <w:u w:val="single"/>
        </w:rPr>
        <w:t xml:space="preserve"> perspectives à partir de 2018 </w:t>
      </w:r>
    </w:p>
    <w:p w14:paraId="6900B91C" w14:textId="38A54607" w:rsidR="002951C3" w:rsidRPr="001C148D" w:rsidRDefault="002951C3" w:rsidP="00461147">
      <w:pPr>
        <w:pStyle w:val="Default"/>
        <w:spacing w:line="276" w:lineRule="auto"/>
        <w:jc w:val="both"/>
        <w:rPr>
          <w:rFonts w:asciiTheme="minorHAnsi" w:eastAsiaTheme="minorHAnsi" w:hAnsiTheme="minorHAnsi"/>
          <w:color w:val="auto"/>
          <w:sz w:val="20"/>
          <w:szCs w:val="20"/>
          <w:lang w:eastAsia="en-US"/>
        </w:rPr>
      </w:pPr>
      <w:r w:rsidRPr="001C148D">
        <w:rPr>
          <w:rFonts w:asciiTheme="minorHAnsi" w:eastAsiaTheme="minorHAnsi" w:hAnsiTheme="minorHAnsi"/>
          <w:color w:val="auto"/>
          <w:sz w:val="20"/>
          <w:szCs w:val="20"/>
          <w:lang w:eastAsia="en-US"/>
        </w:rPr>
        <w:t xml:space="preserve">Un atelier prévu en mars 2018 va réunir les différentes OB (FOPABU et CHASAA) pour leur permettre de rédiger </w:t>
      </w:r>
      <w:r w:rsidR="001C148D" w:rsidRPr="001C148D">
        <w:rPr>
          <w:rFonts w:asciiTheme="minorHAnsi" w:eastAsiaTheme="minorHAnsi" w:hAnsiTheme="minorHAnsi"/>
          <w:color w:val="auto"/>
          <w:sz w:val="20"/>
          <w:szCs w:val="20"/>
          <w:lang w:eastAsia="en-US"/>
        </w:rPr>
        <w:t>les livrables manquants tant</w:t>
      </w:r>
      <w:r w:rsidRPr="001C148D">
        <w:rPr>
          <w:rFonts w:asciiTheme="minorHAnsi" w:eastAsiaTheme="minorHAnsi" w:hAnsiTheme="minorHAnsi"/>
          <w:color w:val="auto"/>
          <w:sz w:val="20"/>
          <w:szCs w:val="20"/>
          <w:lang w:eastAsia="en-US"/>
        </w:rPr>
        <w:t xml:space="preserve"> dans le domaine de la communication (15% pour FOPABU, 34% pour CHASAA) que de la GAR (60% pour FOPABU et 34% pour la CHASAA). Puis des missions des divers formateurs vont permettre d’assurer le suivi post formation du transfert des compétences et enfin mesurer le niveau d’atteinte des performances des trois groupes d’organisations </w:t>
      </w:r>
      <w:r w:rsidR="00461147" w:rsidRPr="001C148D">
        <w:rPr>
          <w:rFonts w:asciiTheme="minorHAnsi" w:eastAsiaTheme="minorHAnsi" w:hAnsiTheme="minorHAnsi"/>
          <w:color w:val="auto"/>
          <w:sz w:val="20"/>
          <w:szCs w:val="20"/>
          <w:lang w:eastAsia="en-US"/>
        </w:rPr>
        <w:t xml:space="preserve">bénéficiaires d’ici juin 2018. </w:t>
      </w:r>
    </w:p>
    <w:p w14:paraId="5BCA4821" w14:textId="77777777" w:rsidR="002951C3" w:rsidRPr="00AD6B7F" w:rsidRDefault="002951C3" w:rsidP="002951C3">
      <w:pPr>
        <w:spacing w:line="276" w:lineRule="auto"/>
        <w:jc w:val="both"/>
        <w:rPr>
          <w:sz w:val="20"/>
          <w:szCs w:val="20"/>
        </w:rPr>
      </w:pPr>
      <w:r w:rsidRPr="00AD6B7F">
        <w:rPr>
          <w:sz w:val="20"/>
          <w:szCs w:val="20"/>
        </w:rPr>
        <w:lastRenderedPageBreak/>
        <w:t xml:space="preserve">Ces 3 OSC n’étant pas des organisations bénéficiaires des projets sectoriels de la CTB et au vu des restrictions budgétaires, le PAORC ne va plus poursuivre son appui. </w:t>
      </w:r>
    </w:p>
    <w:p w14:paraId="7A3DF579" w14:textId="77777777" w:rsidR="002951C3" w:rsidRPr="00AD6B7F" w:rsidRDefault="002951C3" w:rsidP="002951C3">
      <w:pPr>
        <w:spacing w:line="276" w:lineRule="auto"/>
        <w:jc w:val="both"/>
        <w:rPr>
          <w:sz w:val="20"/>
          <w:szCs w:val="20"/>
        </w:rPr>
      </w:pPr>
      <w:r w:rsidRPr="00AD6B7F">
        <w:rPr>
          <w:sz w:val="20"/>
          <w:szCs w:val="20"/>
        </w:rPr>
        <w:t xml:space="preserve">Toutefois  l’atteinte du changement est en bonne voie : </w:t>
      </w:r>
    </w:p>
    <w:p w14:paraId="35FF1AD8" w14:textId="77777777" w:rsidR="002951C3" w:rsidRPr="00AD6B7F" w:rsidRDefault="002951C3" w:rsidP="00936A81">
      <w:pPr>
        <w:widowControl w:val="0"/>
        <w:numPr>
          <w:ilvl w:val="0"/>
          <w:numId w:val="27"/>
        </w:numPr>
        <w:suppressAutoHyphens/>
        <w:spacing w:after="0" w:line="276" w:lineRule="auto"/>
        <w:ind w:left="0" w:firstLine="0"/>
        <w:jc w:val="both"/>
        <w:rPr>
          <w:sz w:val="20"/>
          <w:szCs w:val="20"/>
        </w:rPr>
      </w:pPr>
      <w:r w:rsidRPr="00AD6B7F">
        <w:rPr>
          <w:sz w:val="20"/>
          <w:szCs w:val="20"/>
        </w:rPr>
        <w:t xml:space="preserve">En communication : la moyenne des compétences en fin des formations est de 65% avec 85% des participants ayant plus de la moitié des points et 66% des documents ont déjà été produits. </w:t>
      </w:r>
    </w:p>
    <w:p w14:paraId="16B59BED" w14:textId="77777777" w:rsidR="002951C3" w:rsidRPr="00727537" w:rsidRDefault="002951C3" w:rsidP="00936A81">
      <w:pPr>
        <w:widowControl w:val="0"/>
        <w:numPr>
          <w:ilvl w:val="0"/>
          <w:numId w:val="27"/>
        </w:numPr>
        <w:suppressAutoHyphens/>
        <w:spacing w:after="0" w:line="276" w:lineRule="auto"/>
        <w:ind w:left="0" w:firstLine="0"/>
        <w:jc w:val="both"/>
        <w:rPr>
          <w:sz w:val="20"/>
          <w:szCs w:val="20"/>
        </w:rPr>
      </w:pPr>
      <w:r w:rsidRPr="00AD6B7F">
        <w:rPr>
          <w:sz w:val="20"/>
          <w:szCs w:val="20"/>
        </w:rPr>
        <w:t>En GAR : la moyenne des compétences en fin des formations est de 70% avec 84% des participants ayant plus de la moitié des points et 60% des documents ont déjà été produit</w:t>
      </w:r>
    </w:p>
    <w:p w14:paraId="502B8333" w14:textId="77777777" w:rsidR="002951C3" w:rsidRPr="00B500C0" w:rsidRDefault="002951C3" w:rsidP="002951C3">
      <w:pPr>
        <w:pStyle w:val="Index"/>
        <w:suppressLineNumbers w:val="0"/>
        <w:jc w:val="both"/>
        <w:rPr>
          <w:rFonts w:cs="Arial"/>
          <w:sz w:val="20"/>
          <w:szCs w:val="20"/>
        </w:rPr>
      </w:pPr>
    </w:p>
    <w:p w14:paraId="30552CE5" w14:textId="77777777" w:rsidR="002951C3" w:rsidRDefault="002951C3" w:rsidP="002951C3">
      <w:pPr>
        <w:pStyle w:val="Index"/>
        <w:numPr>
          <w:ilvl w:val="0"/>
          <w:numId w:val="21"/>
        </w:numPr>
        <w:suppressLineNumbers w:val="0"/>
        <w:ind w:left="0" w:firstLine="0"/>
        <w:jc w:val="both"/>
        <w:rPr>
          <w:rFonts w:cs="Arial"/>
          <w:b/>
          <w:sz w:val="20"/>
          <w:szCs w:val="20"/>
        </w:rPr>
      </w:pPr>
      <w:r w:rsidRPr="00B500C0">
        <w:rPr>
          <w:rFonts w:cs="Arial"/>
          <w:b/>
          <w:sz w:val="20"/>
          <w:szCs w:val="20"/>
        </w:rPr>
        <w:t>Domaine Genre/DSSR</w:t>
      </w:r>
    </w:p>
    <w:p w14:paraId="4EA82036" w14:textId="77777777" w:rsidR="00727537" w:rsidRPr="00727537" w:rsidRDefault="00727537" w:rsidP="00A303C2">
      <w:pPr>
        <w:pStyle w:val="Index"/>
        <w:suppressLineNumbers w:val="0"/>
        <w:jc w:val="both"/>
        <w:rPr>
          <w:rFonts w:cs="Arial"/>
          <w:b/>
          <w:sz w:val="20"/>
          <w:szCs w:val="20"/>
        </w:rPr>
      </w:pPr>
    </w:p>
    <w:p w14:paraId="22E89B59" w14:textId="77777777" w:rsidR="002951C3" w:rsidRPr="00B500C0" w:rsidRDefault="002951C3" w:rsidP="00727537">
      <w:pPr>
        <w:spacing w:line="276" w:lineRule="auto"/>
        <w:jc w:val="both"/>
        <w:rPr>
          <w:rFonts w:cs="Arial"/>
          <w:sz w:val="20"/>
          <w:szCs w:val="20"/>
        </w:rPr>
      </w:pPr>
      <w:r w:rsidRPr="00CE54BB">
        <w:rPr>
          <w:rFonts w:cs="Arial"/>
          <w:sz w:val="20"/>
          <w:szCs w:val="20"/>
        </w:rPr>
        <w:t>Le Bureau international a été sélectionné et son contrat notifié. Deux organisations de la société civile ont été sélectionnées dans le cadre d’un appel à proposition pour la mise en place d’une Politique Genre/Droit Sexuel et d’une Politique VIH/SIDA sur le lieu de travail. Le Bureau international a soutenu le PAORC dans le dépouillement et le choix des deux organisations. Ce volet est maintenant bloqué depuis juillet 2017 car la notification des deux organisations de la société civ</w:t>
      </w:r>
      <w:r>
        <w:rPr>
          <w:rFonts w:cs="Arial"/>
          <w:sz w:val="20"/>
          <w:szCs w:val="20"/>
        </w:rPr>
        <w:t>ile n’a toujours pas été signée</w:t>
      </w:r>
      <w:r w:rsidRPr="00CE54BB">
        <w:rPr>
          <w:rFonts w:cs="Arial"/>
          <w:sz w:val="20"/>
          <w:szCs w:val="20"/>
        </w:rPr>
        <w:t xml:space="preserve"> au vu de l’incertitude qui réside toujours quant à la dispon</w:t>
      </w:r>
      <w:r w:rsidR="00727537">
        <w:rPr>
          <w:rFonts w:cs="Arial"/>
          <w:sz w:val="20"/>
          <w:szCs w:val="20"/>
        </w:rPr>
        <w:t xml:space="preserve">ibilité des budgets pour 2018. </w:t>
      </w:r>
    </w:p>
    <w:p w14:paraId="509C761B" w14:textId="77777777" w:rsidR="002951C3" w:rsidRDefault="002951C3" w:rsidP="0076371A">
      <w:pPr>
        <w:spacing w:line="276" w:lineRule="auto"/>
        <w:jc w:val="both"/>
        <w:rPr>
          <w:rFonts w:cs="Arial"/>
          <w:bCs/>
          <w:color w:val="FFFFFF"/>
          <w:sz w:val="20"/>
          <w:szCs w:val="20"/>
        </w:rPr>
      </w:pPr>
      <w:r>
        <w:rPr>
          <w:rFonts w:cs="Arial"/>
          <w:bCs/>
          <w:sz w:val="20"/>
          <w:szCs w:val="20"/>
        </w:rPr>
        <w:t>Il est important qu’il puisse démarrer dans le cadre d’une meilleure intégration   Genre dans les plans de formation ainsi qu’une meilleure intégration de  la femme au niveau des organisations bénéficiaires du PAORC à travers l’élaboration de Politiques Genre/Droits Sexuels/VIH-Sida en milieu de travail.</w:t>
      </w:r>
    </w:p>
    <w:p w14:paraId="1D6BBC4F" w14:textId="77777777" w:rsidR="00E10B6A" w:rsidRPr="00483D8C" w:rsidRDefault="00E10B6A" w:rsidP="0076371A">
      <w:pPr>
        <w:spacing w:line="276" w:lineRule="auto"/>
        <w:jc w:val="both"/>
        <w:rPr>
          <w:rFonts w:eastAsia="Calibri"/>
        </w:rPr>
      </w:pPr>
    </w:p>
    <w:p w14:paraId="4923D5A6" w14:textId="77777777" w:rsidR="002951C3" w:rsidRPr="00A303C2" w:rsidRDefault="002951C3" w:rsidP="002951C3">
      <w:pPr>
        <w:pStyle w:val="Titre2"/>
        <w:numPr>
          <w:ilvl w:val="1"/>
          <w:numId w:val="1"/>
        </w:numPr>
        <w:tabs>
          <w:tab w:val="clear" w:pos="576"/>
        </w:tabs>
        <w:spacing w:before="120" w:after="120" w:line="240" w:lineRule="auto"/>
        <w:rPr>
          <w:rFonts w:ascii="Calibri" w:eastAsia="Times New Roman" w:hAnsi="Calibri"/>
          <w:b/>
          <w:bCs/>
          <w:color w:val="D81A1A"/>
          <w:lang w:val="en-GB"/>
        </w:rPr>
      </w:pPr>
      <w:bookmarkStart w:id="93" w:name="_Toc508387576"/>
      <w:r w:rsidRPr="00A303C2">
        <w:rPr>
          <w:rFonts w:ascii="Calibri" w:eastAsia="Times New Roman" w:hAnsi="Calibri"/>
          <w:b/>
          <w:bCs/>
          <w:color w:val="D81A1A"/>
          <w:lang w:val="en-GB"/>
        </w:rPr>
        <w:t>Performance de l'output 4</w:t>
      </w:r>
      <w:bookmarkEnd w:id="93"/>
    </w:p>
    <w:p w14:paraId="7EC82EEC" w14:textId="77777777" w:rsidR="002951C3" w:rsidRPr="00E10B6A" w:rsidRDefault="002951C3" w:rsidP="00E10B6A">
      <w:pPr>
        <w:spacing w:after="200" w:line="276" w:lineRule="auto"/>
        <w:contextualSpacing/>
        <w:rPr>
          <w:rFonts w:cs="Arial"/>
          <w:b/>
          <w:i/>
          <w:color w:val="D81A1A"/>
          <w:sz w:val="28"/>
          <w:szCs w:val="28"/>
        </w:rPr>
      </w:pPr>
      <w:r w:rsidRPr="009E428A">
        <w:rPr>
          <w:b/>
          <w:i/>
          <w:color w:val="D81A1A"/>
          <w:sz w:val="28"/>
          <w:szCs w:val="28"/>
        </w:rPr>
        <w:t>Output 4.1</w:t>
      </w:r>
      <w:r>
        <w:rPr>
          <w:b/>
          <w:i/>
          <w:color w:val="D81A1A"/>
          <w:sz w:val="28"/>
          <w:szCs w:val="28"/>
        </w:rPr>
        <w:t xml:space="preserve">  </w:t>
      </w:r>
      <w:r w:rsidRPr="009E428A">
        <w:rPr>
          <w:b/>
          <w:i/>
          <w:color w:val="D81A1A"/>
          <w:sz w:val="28"/>
          <w:szCs w:val="28"/>
        </w:rPr>
        <w:t xml:space="preserve"> “</w:t>
      </w:r>
      <w:r w:rsidRPr="009E428A">
        <w:rPr>
          <w:rFonts w:cs="Arial"/>
          <w:b/>
          <w:i/>
          <w:color w:val="D81A1A"/>
          <w:sz w:val="28"/>
          <w:szCs w:val="28"/>
        </w:rPr>
        <w:t>Les compétences spécifiques au secteur agricole sont renforcées et mises à profit</w:t>
      </w:r>
      <w:r>
        <w:rPr>
          <w:rFonts w:cs="Arial"/>
          <w:b/>
          <w:i/>
          <w:color w:val="D81A1A"/>
          <w:sz w:val="28"/>
          <w:szCs w:val="28"/>
        </w:rPr>
        <w:t> »</w:t>
      </w:r>
    </w:p>
    <w:p w14:paraId="60BD09F8" w14:textId="77777777" w:rsidR="002951C3" w:rsidRPr="00A303C2" w:rsidRDefault="002951C3" w:rsidP="002951C3">
      <w:pPr>
        <w:pStyle w:val="Titre3"/>
        <w:keepNext w:val="0"/>
        <w:keepLines w:val="0"/>
        <w:numPr>
          <w:ilvl w:val="2"/>
          <w:numId w:val="1"/>
        </w:numPr>
        <w:tabs>
          <w:tab w:val="num" w:pos="720"/>
        </w:tabs>
        <w:autoSpaceDE w:val="0"/>
        <w:autoSpaceDN w:val="0"/>
        <w:adjustRightInd w:val="0"/>
        <w:spacing w:before="60" w:after="60" w:line="240" w:lineRule="auto"/>
        <w:ind w:left="720"/>
        <w:contextualSpacing/>
        <w:rPr>
          <w:rFonts w:ascii="Calibri" w:eastAsia="Calibri" w:hAnsi="Calibri" w:cs="Calibri-Bold"/>
          <w:b/>
          <w:color w:val="auto"/>
        </w:rPr>
      </w:pPr>
      <w:bookmarkStart w:id="94" w:name="_Toc508387577"/>
      <w:r w:rsidRPr="00A303C2">
        <w:rPr>
          <w:rFonts w:ascii="Calibri" w:eastAsia="Calibri" w:hAnsi="Calibri" w:cs="Calibri-Bold"/>
          <w:b/>
          <w:color w:val="auto"/>
        </w:rPr>
        <w:t>Progrès des indicateurs</w:t>
      </w:r>
      <w:bookmarkEnd w:id="94"/>
    </w:p>
    <w:p w14:paraId="4F346135" w14:textId="77777777" w:rsidR="002951C3" w:rsidRDefault="002951C3" w:rsidP="002951C3">
      <w:pPr>
        <w:rPr>
          <w:rFonts w:eastAsia="Calibri"/>
        </w:rPr>
      </w:pPr>
    </w:p>
    <w:tbl>
      <w:tblPr>
        <w:tblW w:w="87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127"/>
        <w:gridCol w:w="1134"/>
        <w:gridCol w:w="851"/>
        <w:gridCol w:w="851"/>
        <w:gridCol w:w="851"/>
        <w:gridCol w:w="849"/>
      </w:tblGrid>
      <w:tr w:rsidR="002951C3" w:rsidRPr="00461147" w14:paraId="7D230119" w14:textId="77777777" w:rsidTr="00EA3D6C">
        <w:tc>
          <w:tcPr>
            <w:tcW w:w="2127" w:type="dxa"/>
          </w:tcPr>
          <w:p w14:paraId="27822099" w14:textId="77777777" w:rsidR="002951C3" w:rsidRPr="00461147" w:rsidRDefault="002951C3" w:rsidP="00EA3D6C">
            <w:pPr>
              <w:pStyle w:val="Ballontekst1"/>
              <w:rPr>
                <w:rFonts w:ascii="Arial" w:hAnsi="Arial" w:cs="Arial"/>
                <w:b/>
                <w:bCs/>
                <w:sz w:val="20"/>
                <w:szCs w:val="20"/>
              </w:rPr>
            </w:pPr>
            <w:r w:rsidRPr="00461147">
              <w:rPr>
                <w:rFonts w:ascii="Arial" w:hAnsi="Arial" w:cs="Arial"/>
                <w:b/>
                <w:snapToGrid/>
                <w:sz w:val="20"/>
                <w:szCs w:val="20"/>
              </w:rPr>
              <w:t>Indicateurs</w:t>
            </w:r>
          </w:p>
        </w:tc>
        <w:tc>
          <w:tcPr>
            <w:tcW w:w="2127" w:type="dxa"/>
          </w:tcPr>
          <w:p w14:paraId="4629481A" w14:textId="77777777" w:rsidR="002951C3" w:rsidRPr="00461147" w:rsidRDefault="002951C3" w:rsidP="00EA3D6C">
            <w:pPr>
              <w:rPr>
                <w:rFonts w:cs="Arial"/>
                <w:b/>
                <w:sz w:val="20"/>
                <w:szCs w:val="20"/>
              </w:rPr>
            </w:pPr>
            <w:r w:rsidRPr="00461147">
              <w:rPr>
                <w:rFonts w:cs="Arial"/>
                <w:b/>
                <w:sz w:val="20"/>
                <w:szCs w:val="20"/>
              </w:rPr>
              <w:t>Critères</w:t>
            </w:r>
          </w:p>
        </w:tc>
        <w:tc>
          <w:tcPr>
            <w:tcW w:w="1134" w:type="dxa"/>
          </w:tcPr>
          <w:p w14:paraId="38BFE1F7" w14:textId="77777777" w:rsidR="002951C3" w:rsidRPr="00461147" w:rsidRDefault="002951C3" w:rsidP="00EA3D6C">
            <w:pPr>
              <w:rPr>
                <w:rFonts w:cs="Arial"/>
                <w:b/>
                <w:bCs/>
                <w:sz w:val="20"/>
                <w:szCs w:val="20"/>
              </w:rPr>
            </w:pPr>
            <w:r w:rsidRPr="00461147">
              <w:rPr>
                <w:rFonts w:cs="Arial"/>
                <w:b/>
                <w:sz w:val="20"/>
                <w:szCs w:val="20"/>
              </w:rPr>
              <w:t xml:space="preserve">Valeur </w:t>
            </w:r>
            <w:r w:rsidRPr="00461147">
              <w:rPr>
                <w:rFonts w:cs="Arial"/>
                <w:b/>
                <w:i/>
                <w:sz w:val="20"/>
                <w:szCs w:val="20"/>
              </w:rPr>
              <w:t>Baseline</w:t>
            </w:r>
          </w:p>
        </w:tc>
        <w:tc>
          <w:tcPr>
            <w:tcW w:w="851" w:type="dxa"/>
          </w:tcPr>
          <w:p w14:paraId="344C9660" w14:textId="77777777" w:rsidR="002951C3" w:rsidRPr="00461147" w:rsidRDefault="002951C3" w:rsidP="00EA3D6C">
            <w:pPr>
              <w:rPr>
                <w:rFonts w:cs="Arial"/>
                <w:b/>
                <w:sz w:val="20"/>
                <w:szCs w:val="20"/>
              </w:rPr>
            </w:pPr>
            <w:r w:rsidRPr="00461147">
              <w:rPr>
                <w:rFonts w:cs="Arial"/>
                <w:b/>
                <w:sz w:val="20"/>
                <w:szCs w:val="20"/>
              </w:rPr>
              <w:t>Valeur année 2016</w:t>
            </w:r>
          </w:p>
        </w:tc>
        <w:tc>
          <w:tcPr>
            <w:tcW w:w="851" w:type="dxa"/>
          </w:tcPr>
          <w:p w14:paraId="7931ABF3" w14:textId="77777777" w:rsidR="002951C3" w:rsidRPr="00461147" w:rsidRDefault="002951C3" w:rsidP="00EA3D6C">
            <w:pPr>
              <w:rPr>
                <w:rFonts w:cs="Arial"/>
                <w:b/>
                <w:sz w:val="20"/>
                <w:szCs w:val="20"/>
              </w:rPr>
            </w:pPr>
            <w:r w:rsidRPr="00461147">
              <w:rPr>
                <w:rFonts w:cs="Arial"/>
                <w:b/>
                <w:sz w:val="20"/>
                <w:szCs w:val="20"/>
              </w:rPr>
              <w:t>Cible année 2017</w:t>
            </w:r>
          </w:p>
        </w:tc>
        <w:tc>
          <w:tcPr>
            <w:tcW w:w="851" w:type="dxa"/>
          </w:tcPr>
          <w:p w14:paraId="019E89A2" w14:textId="77777777" w:rsidR="002951C3" w:rsidRPr="00461147" w:rsidRDefault="002951C3" w:rsidP="00EA3D6C">
            <w:pPr>
              <w:rPr>
                <w:rFonts w:cs="Arial"/>
                <w:b/>
                <w:sz w:val="20"/>
                <w:szCs w:val="20"/>
              </w:rPr>
            </w:pPr>
            <w:r w:rsidRPr="00461147">
              <w:rPr>
                <w:rFonts w:cs="Arial"/>
                <w:b/>
                <w:sz w:val="20"/>
                <w:szCs w:val="20"/>
              </w:rPr>
              <w:t>Valeur année 2017</w:t>
            </w:r>
          </w:p>
        </w:tc>
        <w:tc>
          <w:tcPr>
            <w:tcW w:w="849" w:type="dxa"/>
          </w:tcPr>
          <w:p w14:paraId="3A12C52C" w14:textId="77777777" w:rsidR="002951C3" w:rsidRPr="00461147" w:rsidRDefault="002951C3" w:rsidP="00EA3D6C">
            <w:pPr>
              <w:rPr>
                <w:rFonts w:cs="Arial"/>
                <w:b/>
                <w:bCs/>
                <w:sz w:val="20"/>
                <w:szCs w:val="20"/>
              </w:rPr>
            </w:pPr>
            <w:r w:rsidRPr="00461147">
              <w:rPr>
                <w:rFonts w:cs="Arial"/>
                <w:b/>
                <w:sz w:val="20"/>
                <w:szCs w:val="20"/>
              </w:rPr>
              <w:t>Cible finale</w:t>
            </w:r>
          </w:p>
        </w:tc>
      </w:tr>
      <w:tr w:rsidR="002951C3" w:rsidRPr="00461147" w14:paraId="279BCD35" w14:textId="77777777" w:rsidTr="00EA3D6C">
        <w:tc>
          <w:tcPr>
            <w:tcW w:w="2127" w:type="dxa"/>
            <w:vMerge w:val="restart"/>
            <w:vAlign w:val="center"/>
          </w:tcPr>
          <w:p w14:paraId="42EE18C3" w14:textId="77777777" w:rsidR="002951C3" w:rsidRPr="00461147" w:rsidRDefault="002951C3" w:rsidP="00936A81">
            <w:pPr>
              <w:widowControl w:val="0"/>
              <w:numPr>
                <w:ilvl w:val="0"/>
                <w:numId w:val="42"/>
              </w:numPr>
              <w:suppressAutoHyphens/>
              <w:spacing w:after="0" w:line="240" w:lineRule="auto"/>
              <w:ind w:left="318" w:hanging="284"/>
              <w:rPr>
                <w:rFonts w:ascii="Calibri" w:hAnsi="Calibri" w:cs="Arial"/>
                <w:sz w:val="16"/>
                <w:szCs w:val="16"/>
              </w:rPr>
            </w:pPr>
            <w:r w:rsidRPr="00461147">
              <w:rPr>
                <w:rFonts w:ascii="Calibri" w:hAnsi="Calibri" w:cs="Arial"/>
                <w:sz w:val="16"/>
                <w:szCs w:val="16"/>
              </w:rPr>
              <w:t>%de ressources humaines des organisations bénéficiaires qui ont finalisé avec succès les parcours de renforcement de compétences </w:t>
            </w:r>
          </w:p>
          <w:p w14:paraId="4338D445" w14:textId="77777777" w:rsidR="002951C3" w:rsidRPr="00461147" w:rsidRDefault="002951C3" w:rsidP="00EA3D6C">
            <w:pPr>
              <w:rPr>
                <w:rFonts w:ascii="Calibri" w:hAnsi="Calibri" w:cs="Arial"/>
                <w:sz w:val="16"/>
                <w:szCs w:val="16"/>
              </w:rPr>
            </w:pPr>
          </w:p>
        </w:tc>
        <w:tc>
          <w:tcPr>
            <w:tcW w:w="2127" w:type="dxa"/>
          </w:tcPr>
          <w:p w14:paraId="76343653" w14:textId="77777777" w:rsidR="002951C3" w:rsidRPr="00461147" w:rsidRDefault="002951C3" w:rsidP="00EA3D6C">
            <w:pPr>
              <w:pStyle w:val="Default"/>
              <w:spacing w:line="276" w:lineRule="auto"/>
              <w:jc w:val="both"/>
              <w:rPr>
                <w:rFonts w:ascii="Calibri" w:hAnsi="Calibri"/>
                <w:color w:val="auto"/>
                <w:sz w:val="16"/>
                <w:szCs w:val="16"/>
              </w:rPr>
            </w:pPr>
            <w:r w:rsidRPr="00461147">
              <w:rPr>
                <w:color w:val="auto"/>
                <w:sz w:val="16"/>
                <w:szCs w:val="16"/>
              </w:rPr>
              <w:t>100% des OB ont un plan de formation sous forme de PAC</w:t>
            </w:r>
          </w:p>
        </w:tc>
        <w:tc>
          <w:tcPr>
            <w:tcW w:w="1134" w:type="dxa"/>
          </w:tcPr>
          <w:p w14:paraId="4C15177F"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0</w:t>
            </w:r>
          </w:p>
        </w:tc>
        <w:tc>
          <w:tcPr>
            <w:tcW w:w="851" w:type="dxa"/>
          </w:tcPr>
          <w:p w14:paraId="60333B07" w14:textId="77777777" w:rsidR="002951C3" w:rsidRPr="00461147" w:rsidRDefault="002951C3" w:rsidP="00EA3D6C">
            <w:pPr>
              <w:rPr>
                <w:rFonts w:ascii="Calibri" w:hAnsi="Calibri" w:cs="Arial"/>
                <w:bCs/>
                <w:sz w:val="16"/>
                <w:szCs w:val="16"/>
              </w:rPr>
            </w:pPr>
            <w:r w:rsidRPr="00461147">
              <w:rPr>
                <w:rFonts w:ascii="Calibri" w:hAnsi="Calibri" w:cs="Arial"/>
                <w:bCs/>
                <w:sz w:val="16"/>
                <w:szCs w:val="16"/>
              </w:rPr>
              <w:t>NA</w:t>
            </w:r>
          </w:p>
        </w:tc>
        <w:tc>
          <w:tcPr>
            <w:tcW w:w="851" w:type="dxa"/>
          </w:tcPr>
          <w:p w14:paraId="286C57DB"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100%</w:t>
            </w:r>
          </w:p>
        </w:tc>
        <w:tc>
          <w:tcPr>
            <w:tcW w:w="851" w:type="dxa"/>
          </w:tcPr>
          <w:p w14:paraId="5F733E01" w14:textId="77777777" w:rsidR="002951C3" w:rsidRPr="00461147" w:rsidRDefault="002951C3" w:rsidP="00EA3D6C">
            <w:pPr>
              <w:rPr>
                <w:rFonts w:ascii="Calibri" w:hAnsi="Calibri" w:cs="Arial"/>
                <w:bCs/>
                <w:sz w:val="16"/>
                <w:szCs w:val="16"/>
                <w:u w:val="single"/>
              </w:rPr>
            </w:pPr>
            <w:r w:rsidRPr="00461147">
              <w:rPr>
                <w:rFonts w:ascii="Calibri" w:hAnsi="Calibri" w:cs="Arial"/>
                <w:b/>
                <w:bCs/>
                <w:sz w:val="16"/>
                <w:szCs w:val="16"/>
                <w:u w:val="single"/>
              </w:rPr>
              <w:t>100%</w:t>
            </w:r>
          </w:p>
        </w:tc>
        <w:tc>
          <w:tcPr>
            <w:tcW w:w="849" w:type="dxa"/>
          </w:tcPr>
          <w:p w14:paraId="631E9736" w14:textId="77777777" w:rsidR="002951C3" w:rsidRPr="00461147" w:rsidRDefault="002951C3" w:rsidP="00EA3D6C">
            <w:pPr>
              <w:rPr>
                <w:rFonts w:cs="Arial"/>
                <w:b/>
                <w:bCs/>
                <w:sz w:val="16"/>
                <w:szCs w:val="16"/>
              </w:rPr>
            </w:pPr>
            <w:r w:rsidRPr="00461147">
              <w:rPr>
                <w:rFonts w:ascii="Calibri" w:hAnsi="Calibri" w:cs="Arial"/>
                <w:b/>
                <w:bCs/>
                <w:sz w:val="16"/>
                <w:szCs w:val="16"/>
              </w:rPr>
              <w:t>100%</w:t>
            </w:r>
          </w:p>
        </w:tc>
      </w:tr>
      <w:tr w:rsidR="002951C3" w:rsidRPr="00461147" w14:paraId="219475EF" w14:textId="77777777" w:rsidTr="00EA3D6C">
        <w:tc>
          <w:tcPr>
            <w:tcW w:w="2127" w:type="dxa"/>
            <w:vMerge/>
            <w:vAlign w:val="center"/>
          </w:tcPr>
          <w:p w14:paraId="1F1C34E3" w14:textId="77777777" w:rsidR="002951C3" w:rsidRPr="00461147" w:rsidRDefault="002951C3" w:rsidP="00EA3D6C">
            <w:pPr>
              <w:rPr>
                <w:rFonts w:ascii="Calibri" w:hAnsi="Calibri" w:cs="Arial"/>
                <w:sz w:val="16"/>
                <w:szCs w:val="16"/>
              </w:rPr>
            </w:pPr>
          </w:p>
        </w:tc>
        <w:tc>
          <w:tcPr>
            <w:tcW w:w="2127" w:type="dxa"/>
          </w:tcPr>
          <w:p w14:paraId="182598A6" w14:textId="77777777" w:rsidR="002951C3" w:rsidRPr="00461147" w:rsidRDefault="002951C3" w:rsidP="00EA3D6C">
            <w:pPr>
              <w:pStyle w:val="Default"/>
              <w:tabs>
                <w:tab w:val="left" w:pos="1046"/>
              </w:tabs>
              <w:spacing w:line="276" w:lineRule="auto"/>
              <w:jc w:val="both"/>
              <w:rPr>
                <w:rFonts w:ascii="Calibri" w:hAnsi="Calibri"/>
                <w:strike/>
                <w:color w:val="auto"/>
                <w:sz w:val="16"/>
                <w:szCs w:val="16"/>
              </w:rPr>
            </w:pPr>
            <w:r w:rsidRPr="00461147">
              <w:rPr>
                <w:rFonts w:ascii="Calibri" w:hAnsi="Calibri"/>
                <w:color w:val="auto"/>
                <w:sz w:val="16"/>
                <w:szCs w:val="16"/>
              </w:rPr>
              <w:t>Taux de motivation/satisfaction des participants à  la formation</w:t>
            </w:r>
          </w:p>
        </w:tc>
        <w:tc>
          <w:tcPr>
            <w:tcW w:w="1134" w:type="dxa"/>
          </w:tcPr>
          <w:p w14:paraId="755DC3E9"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Néant</w:t>
            </w:r>
          </w:p>
        </w:tc>
        <w:tc>
          <w:tcPr>
            <w:tcW w:w="851" w:type="dxa"/>
          </w:tcPr>
          <w:p w14:paraId="2931B6E9" w14:textId="77777777" w:rsidR="002951C3" w:rsidRPr="00461147" w:rsidRDefault="002951C3" w:rsidP="00EA3D6C">
            <w:pPr>
              <w:rPr>
                <w:rFonts w:ascii="Calibri" w:hAnsi="Calibri" w:cs="Arial"/>
                <w:b/>
                <w:bCs/>
                <w:sz w:val="16"/>
                <w:szCs w:val="16"/>
              </w:rPr>
            </w:pPr>
          </w:p>
          <w:p w14:paraId="7342C675"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NA</w:t>
            </w:r>
          </w:p>
        </w:tc>
        <w:tc>
          <w:tcPr>
            <w:tcW w:w="851" w:type="dxa"/>
          </w:tcPr>
          <w:p w14:paraId="63C47116"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&gt;80%</w:t>
            </w:r>
          </w:p>
        </w:tc>
        <w:tc>
          <w:tcPr>
            <w:tcW w:w="851" w:type="dxa"/>
          </w:tcPr>
          <w:p w14:paraId="02333921"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Nd</w:t>
            </w:r>
          </w:p>
        </w:tc>
        <w:tc>
          <w:tcPr>
            <w:tcW w:w="849" w:type="dxa"/>
          </w:tcPr>
          <w:p w14:paraId="02235C31"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&gt;80%</w:t>
            </w:r>
          </w:p>
        </w:tc>
      </w:tr>
      <w:tr w:rsidR="002951C3" w:rsidRPr="00461147" w14:paraId="2663319F" w14:textId="77777777" w:rsidTr="00EA3D6C">
        <w:tc>
          <w:tcPr>
            <w:tcW w:w="2127" w:type="dxa"/>
            <w:vMerge/>
            <w:vAlign w:val="center"/>
          </w:tcPr>
          <w:p w14:paraId="577D09CA" w14:textId="77777777" w:rsidR="002951C3" w:rsidRPr="00461147" w:rsidRDefault="002951C3" w:rsidP="00EA3D6C">
            <w:pPr>
              <w:rPr>
                <w:rFonts w:ascii="Calibri" w:hAnsi="Calibri" w:cs="Arial"/>
                <w:sz w:val="16"/>
                <w:szCs w:val="16"/>
              </w:rPr>
            </w:pPr>
          </w:p>
        </w:tc>
        <w:tc>
          <w:tcPr>
            <w:tcW w:w="2127" w:type="dxa"/>
          </w:tcPr>
          <w:p w14:paraId="72ED76E0" w14:textId="77777777" w:rsidR="002951C3" w:rsidRPr="00461147" w:rsidRDefault="002951C3" w:rsidP="00EA3D6C">
            <w:pPr>
              <w:pStyle w:val="Default"/>
              <w:spacing w:line="276" w:lineRule="auto"/>
              <w:jc w:val="both"/>
              <w:rPr>
                <w:rFonts w:ascii="Calibri" w:hAnsi="Calibri"/>
                <w:color w:val="auto"/>
                <w:sz w:val="16"/>
                <w:szCs w:val="16"/>
              </w:rPr>
            </w:pPr>
            <w:r w:rsidRPr="00461147">
              <w:rPr>
                <w:rFonts w:ascii="Calibri" w:hAnsi="Calibri"/>
                <w:color w:val="auto"/>
                <w:sz w:val="16"/>
                <w:szCs w:val="16"/>
              </w:rPr>
              <w:t>Moyenne du post test à la fin de la formation et taux d’évolution des connaissances</w:t>
            </w:r>
          </w:p>
          <w:p w14:paraId="1AF6702E" w14:textId="77777777" w:rsidR="002951C3" w:rsidRPr="00461147" w:rsidRDefault="002951C3" w:rsidP="00EA3D6C">
            <w:pPr>
              <w:pStyle w:val="Default"/>
              <w:spacing w:line="276" w:lineRule="auto"/>
              <w:jc w:val="both"/>
              <w:rPr>
                <w:rFonts w:ascii="Calibri" w:hAnsi="Calibri"/>
                <w:color w:val="auto"/>
                <w:sz w:val="16"/>
                <w:szCs w:val="16"/>
              </w:rPr>
            </w:pPr>
          </w:p>
          <w:p w14:paraId="7B3A5179" w14:textId="77777777" w:rsidR="002951C3" w:rsidRPr="00461147" w:rsidRDefault="002951C3" w:rsidP="00EA3D6C">
            <w:pPr>
              <w:pStyle w:val="Default"/>
              <w:spacing w:line="276" w:lineRule="auto"/>
              <w:jc w:val="both"/>
              <w:rPr>
                <w:rFonts w:ascii="Calibri" w:hAnsi="Calibri"/>
                <w:color w:val="auto"/>
                <w:sz w:val="16"/>
                <w:szCs w:val="16"/>
              </w:rPr>
            </w:pPr>
          </w:p>
          <w:p w14:paraId="07549B14" w14:textId="77777777" w:rsidR="002951C3" w:rsidRPr="00461147" w:rsidRDefault="002951C3" w:rsidP="00EA3D6C">
            <w:pPr>
              <w:pStyle w:val="Default"/>
              <w:spacing w:line="276" w:lineRule="auto"/>
              <w:jc w:val="both"/>
              <w:rPr>
                <w:rFonts w:ascii="Calibri" w:hAnsi="Calibri"/>
                <w:color w:val="auto"/>
                <w:sz w:val="16"/>
                <w:szCs w:val="16"/>
              </w:rPr>
            </w:pPr>
          </w:p>
        </w:tc>
        <w:tc>
          <w:tcPr>
            <w:tcW w:w="1134" w:type="dxa"/>
          </w:tcPr>
          <w:p w14:paraId="53CDF527"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Néant</w:t>
            </w:r>
          </w:p>
        </w:tc>
        <w:tc>
          <w:tcPr>
            <w:tcW w:w="851" w:type="dxa"/>
          </w:tcPr>
          <w:p w14:paraId="1F42BD6D"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NA</w:t>
            </w:r>
          </w:p>
        </w:tc>
        <w:tc>
          <w:tcPr>
            <w:tcW w:w="851" w:type="dxa"/>
          </w:tcPr>
          <w:p w14:paraId="5E69B36C"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80%</w:t>
            </w:r>
          </w:p>
        </w:tc>
        <w:tc>
          <w:tcPr>
            <w:tcW w:w="851" w:type="dxa"/>
          </w:tcPr>
          <w:p w14:paraId="18151240"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53% (évolution de 42%)</w:t>
            </w:r>
          </w:p>
        </w:tc>
        <w:tc>
          <w:tcPr>
            <w:tcW w:w="849" w:type="dxa"/>
          </w:tcPr>
          <w:p w14:paraId="7B69D6D2"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90%</w:t>
            </w:r>
          </w:p>
        </w:tc>
      </w:tr>
      <w:tr w:rsidR="002951C3" w:rsidRPr="00461147" w14:paraId="62C71A65" w14:textId="77777777" w:rsidTr="00EA3D6C">
        <w:tc>
          <w:tcPr>
            <w:tcW w:w="2127" w:type="dxa"/>
            <w:vMerge/>
            <w:vAlign w:val="center"/>
          </w:tcPr>
          <w:p w14:paraId="46737A00" w14:textId="77777777" w:rsidR="002951C3" w:rsidRPr="00461147" w:rsidRDefault="002951C3" w:rsidP="00EA3D6C">
            <w:pPr>
              <w:rPr>
                <w:rFonts w:ascii="Calibri" w:hAnsi="Calibri" w:cs="Arial"/>
                <w:sz w:val="16"/>
                <w:szCs w:val="16"/>
              </w:rPr>
            </w:pPr>
          </w:p>
        </w:tc>
        <w:tc>
          <w:tcPr>
            <w:tcW w:w="2127" w:type="dxa"/>
          </w:tcPr>
          <w:p w14:paraId="571C38A7" w14:textId="77777777" w:rsidR="002951C3" w:rsidRPr="00461147" w:rsidRDefault="002951C3" w:rsidP="00EA3D6C">
            <w:pPr>
              <w:pStyle w:val="Default"/>
              <w:spacing w:line="276" w:lineRule="auto"/>
              <w:jc w:val="both"/>
              <w:rPr>
                <w:rFonts w:ascii="Calibri" w:hAnsi="Calibri"/>
                <w:color w:val="auto"/>
                <w:sz w:val="16"/>
                <w:szCs w:val="16"/>
              </w:rPr>
            </w:pPr>
            <w:r w:rsidRPr="00461147">
              <w:rPr>
                <w:rFonts w:ascii="Calibri" w:hAnsi="Calibri"/>
                <w:color w:val="auto"/>
                <w:sz w:val="16"/>
                <w:szCs w:val="16"/>
              </w:rPr>
              <w:t>Taux de participants ayant plus de  50% au post test</w:t>
            </w:r>
          </w:p>
        </w:tc>
        <w:tc>
          <w:tcPr>
            <w:tcW w:w="1134" w:type="dxa"/>
          </w:tcPr>
          <w:p w14:paraId="70B632A9"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Néant</w:t>
            </w:r>
          </w:p>
        </w:tc>
        <w:tc>
          <w:tcPr>
            <w:tcW w:w="851" w:type="dxa"/>
          </w:tcPr>
          <w:p w14:paraId="18C26EFD"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NA</w:t>
            </w:r>
          </w:p>
        </w:tc>
        <w:tc>
          <w:tcPr>
            <w:tcW w:w="851" w:type="dxa"/>
          </w:tcPr>
          <w:p w14:paraId="7628A178"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&gt;50%</w:t>
            </w:r>
          </w:p>
        </w:tc>
        <w:tc>
          <w:tcPr>
            <w:tcW w:w="851" w:type="dxa"/>
          </w:tcPr>
          <w:p w14:paraId="0FC77654"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60%</w:t>
            </w:r>
          </w:p>
        </w:tc>
        <w:tc>
          <w:tcPr>
            <w:tcW w:w="849" w:type="dxa"/>
          </w:tcPr>
          <w:p w14:paraId="72132032"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&gt;50%</w:t>
            </w:r>
          </w:p>
        </w:tc>
      </w:tr>
      <w:tr w:rsidR="002951C3" w:rsidRPr="00461147" w14:paraId="0A75F41B" w14:textId="77777777" w:rsidTr="00EA3D6C">
        <w:tc>
          <w:tcPr>
            <w:tcW w:w="2127" w:type="dxa"/>
            <w:vMerge/>
            <w:vAlign w:val="center"/>
          </w:tcPr>
          <w:p w14:paraId="0B4C74D4" w14:textId="77777777" w:rsidR="002951C3" w:rsidRPr="00461147" w:rsidRDefault="002951C3" w:rsidP="00EA3D6C">
            <w:pPr>
              <w:rPr>
                <w:rFonts w:ascii="Calibri" w:hAnsi="Calibri" w:cs="Arial"/>
                <w:sz w:val="16"/>
                <w:szCs w:val="16"/>
              </w:rPr>
            </w:pPr>
          </w:p>
        </w:tc>
        <w:tc>
          <w:tcPr>
            <w:tcW w:w="2127" w:type="dxa"/>
          </w:tcPr>
          <w:p w14:paraId="0F2A9E38" w14:textId="77777777" w:rsidR="002951C3" w:rsidRPr="00461147" w:rsidRDefault="002951C3" w:rsidP="00EA3D6C">
            <w:pPr>
              <w:pStyle w:val="Default"/>
              <w:spacing w:line="276" w:lineRule="auto"/>
              <w:jc w:val="both"/>
              <w:rPr>
                <w:rFonts w:ascii="Calibri" w:hAnsi="Calibri"/>
                <w:b/>
                <w:color w:val="auto"/>
                <w:sz w:val="16"/>
                <w:szCs w:val="16"/>
              </w:rPr>
            </w:pPr>
            <w:r w:rsidRPr="00461147">
              <w:rPr>
                <w:rFonts w:ascii="Calibri" w:hAnsi="Calibri"/>
                <w:color w:val="auto"/>
                <w:sz w:val="16"/>
                <w:szCs w:val="16"/>
              </w:rPr>
              <w:t>95% des participants à la formation correspondent à la liste des participants visés dans le plan de formation et alignés sur les critères d’éligibilité</w:t>
            </w:r>
          </w:p>
        </w:tc>
        <w:tc>
          <w:tcPr>
            <w:tcW w:w="1134" w:type="dxa"/>
          </w:tcPr>
          <w:p w14:paraId="71047C78"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Néant</w:t>
            </w:r>
          </w:p>
        </w:tc>
        <w:tc>
          <w:tcPr>
            <w:tcW w:w="851" w:type="dxa"/>
          </w:tcPr>
          <w:p w14:paraId="5427F54A"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NA</w:t>
            </w:r>
          </w:p>
        </w:tc>
        <w:tc>
          <w:tcPr>
            <w:tcW w:w="851" w:type="dxa"/>
          </w:tcPr>
          <w:p w14:paraId="1BF9EEBA"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80%</w:t>
            </w:r>
          </w:p>
        </w:tc>
        <w:tc>
          <w:tcPr>
            <w:tcW w:w="851" w:type="dxa"/>
          </w:tcPr>
          <w:p w14:paraId="5E481D0D"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100%</w:t>
            </w:r>
          </w:p>
        </w:tc>
        <w:tc>
          <w:tcPr>
            <w:tcW w:w="849" w:type="dxa"/>
          </w:tcPr>
          <w:p w14:paraId="0F8F6081"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95%</w:t>
            </w:r>
          </w:p>
        </w:tc>
      </w:tr>
      <w:tr w:rsidR="002951C3" w:rsidRPr="00461147" w14:paraId="38B1EAE8" w14:textId="77777777" w:rsidTr="00EA3D6C">
        <w:tc>
          <w:tcPr>
            <w:tcW w:w="2127" w:type="dxa"/>
            <w:vAlign w:val="center"/>
          </w:tcPr>
          <w:p w14:paraId="6A226EF9" w14:textId="77777777" w:rsidR="002951C3" w:rsidRPr="00461147" w:rsidRDefault="002951C3" w:rsidP="00936A81">
            <w:pPr>
              <w:widowControl w:val="0"/>
              <w:numPr>
                <w:ilvl w:val="0"/>
                <w:numId w:val="42"/>
              </w:numPr>
              <w:suppressAutoHyphens/>
              <w:spacing w:after="0" w:line="240" w:lineRule="auto"/>
              <w:ind w:left="318" w:hanging="284"/>
              <w:rPr>
                <w:rFonts w:ascii="Calibri" w:hAnsi="Calibri" w:cs="Arial"/>
                <w:sz w:val="16"/>
                <w:szCs w:val="16"/>
              </w:rPr>
            </w:pPr>
            <w:r w:rsidRPr="00461147">
              <w:rPr>
                <w:rFonts w:ascii="Calibri" w:hAnsi="Calibri" w:cs="Arial"/>
                <w:sz w:val="16"/>
                <w:szCs w:val="16"/>
              </w:rPr>
              <w:t>La mesure dans laquelle les prestataires de formations sont performants dans ces rôles</w:t>
            </w:r>
          </w:p>
        </w:tc>
        <w:tc>
          <w:tcPr>
            <w:tcW w:w="2127" w:type="dxa"/>
          </w:tcPr>
          <w:p w14:paraId="46082504" w14:textId="77777777" w:rsidR="002951C3" w:rsidRPr="00461147" w:rsidRDefault="002951C3" w:rsidP="00EA3D6C">
            <w:pPr>
              <w:pStyle w:val="Default"/>
              <w:spacing w:line="276" w:lineRule="auto"/>
              <w:jc w:val="both"/>
              <w:rPr>
                <w:rFonts w:ascii="Calibri" w:hAnsi="Calibri"/>
                <w:color w:val="auto"/>
                <w:sz w:val="16"/>
                <w:szCs w:val="16"/>
              </w:rPr>
            </w:pPr>
            <w:r w:rsidRPr="00461147">
              <w:rPr>
                <w:rFonts w:ascii="Calibri" w:hAnsi="Calibri"/>
                <w:color w:val="auto"/>
                <w:sz w:val="16"/>
                <w:szCs w:val="16"/>
              </w:rPr>
              <w:t xml:space="preserve">90% des normes de  l’approche par compétences (pédagogie active, outils pédagogiques appropriés, …)  sont respectés par les prestataires  (dichotomisés par secteur et par OB) </w:t>
            </w:r>
          </w:p>
        </w:tc>
        <w:tc>
          <w:tcPr>
            <w:tcW w:w="1134" w:type="dxa"/>
          </w:tcPr>
          <w:p w14:paraId="4180ED22"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Néant</w:t>
            </w:r>
          </w:p>
        </w:tc>
        <w:tc>
          <w:tcPr>
            <w:tcW w:w="851" w:type="dxa"/>
          </w:tcPr>
          <w:p w14:paraId="0A1613A9" w14:textId="77777777" w:rsidR="002951C3" w:rsidRPr="00461147" w:rsidRDefault="002951C3" w:rsidP="00EA3D6C">
            <w:pPr>
              <w:rPr>
                <w:rFonts w:ascii="Calibri" w:hAnsi="Calibri" w:cs="Arial"/>
                <w:b/>
                <w:bCs/>
                <w:sz w:val="16"/>
                <w:szCs w:val="16"/>
              </w:rPr>
            </w:pPr>
          </w:p>
          <w:p w14:paraId="0BFCF9DD" w14:textId="77777777" w:rsidR="002951C3" w:rsidRPr="00461147" w:rsidRDefault="002951C3" w:rsidP="00EA3D6C">
            <w:pPr>
              <w:rPr>
                <w:rFonts w:ascii="Calibri" w:hAnsi="Calibri" w:cs="Arial"/>
                <w:b/>
                <w:bCs/>
                <w:sz w:val="16"/>
                <w:szCs w:val="16"/>
              </w:rPr>
            </w:pPr>
          </w:p>
          <w:p w14:paraId="030A40FF" w14:textId="77777777" w:rsidR="002951C3" w:rsidRPr="00461147" w:rsidRDefault="002951C3" w:rsidP="00EA3D6C">
            <w:pPr>
              <w:rPr>
                <w:rFonts w:ascii="Calibri" w:hAnsi="Calibri" w:cs="Arial"/>
                <w:b/>
                <w:bCs/>
                <w:sz w:val="16"/>
                <w:szCs w:val="16"/>
              </w:rPr>
            </w:pPr>
          </w:p>
          <w:p w14:paraId="3B6C2278"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NA</w:t>
            </w:r>
          </w:p>
        </w:tc>
        <w:tc>
          <w:tcPr>
            <w:tcW w:w="851" w:type="dxa"/>
          </w:tcPr>
          <w:p w14:paraId="3E733967" w14:textId="77777777" w:rsidR="002951C3" w:rsidRPr="00461147" w:rsidRDefault="002951C3" w:rsidP="00EA3D6C">
            <w:pPr>
              <w:rPr>
                <w:rFonts w:ascii="Calibri" w:hAnsi="Calibri" w:cs="Arial"/>
                <w:b/>
                <w:bCs/>
                <w:sz w:val="16"/>
                <w:szCs w:val="16"/>
              </w:rPr>
            </w:pPr>
          </w:p>
          <w:p w14:paraId="656DECCC" w14:textId="77777777" w:rsidR="002951C3" w:rsidRPr="00461147" w:rsidRDefault="002951C3" w:rsidP="00EA3D6C">
            <w:pPr>
              <w:rPr>
                <w:rFonts w:ascii="Calibri" w:hAnsi="Calibri" w:cs="Arial"/>
                <w:b/>
                <w:bCs/>
                <w:sz w:val="16"/>
                <w:szCs w:val="16"/>
              </w:rPr>
            </w:pPr>
          </w:p>
          <w:p w14:paraId="452239C8" w14:textId="77777777" w:rsidR="002951C3" w:rsidRPr="00461147" w:rsidRDefault="002951C3" w:rsidP="00EA3D6C">
            <w:pPr>
              <w:rPr>
                <w:rFonts w:ascii="Calibri" w:hAnsi="Calibri" w:cs="Arial"/>
                <w:b/>
                <w:bCs/>
                <w:sz w:val="16"/>
                <w:szCs w:val="16"/>
              </w:rPr>
            </w:pPr>
          </w:p>
          <w:p w14:paraId="4D0F882B"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80%</w:t>
            </w:r>
          </w:p>
        </w:tc>
        <w:tc>
          <w:tcPr>
            <w:tcW w:w="851" w:type="dxa"/>
          </w:tcPr>
          <w:p w14:paraId="67E7C3A4"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80%</w:t>
            </w:r>
          </w:p>
        </w:tc>
        <w:tc>
          <w:tcPr>
            <w:tcW w:w="849" w:type="dxa"/>
          </w:tcPr>
          <w:p w14:paraId="41496B9B"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90%</w:t>
            </w:r>
          </w:p>
        </w:tc>
      </w:tr>
    </w:tbl>
    <w:p w14:paraId="1C8D98B4" w14:textId="77777777" w:rsidR="002951C3" w:rsidRPr="00E10B6A" w:rsidRDefault="002951C3" w:rsidP="002951C3">
      <w:pPr>
        <w:rPr>
          <w:rFonts w:eastAsia="Calibri"/>
        </w:rPr>
      </w:pPr>
    </w:p>
    <w:p w14:paraId="7F2803BC" w14:textId="77777777" w:rsidR="002951C3" w:rsidRPr="00A303C2" w:rsidRDefault="002951C3" w:rsidP="00A303C2">
      <w:pPr>
        <w:pStyle w:val="Titre3"/>
        <w:keepLines w:val="0"/>
        <w:numPr>
          <w:ilvl w:val="2"/>
          <w:numId w:val="1"/>
        </w:numPr>
        <w:tabs>
          <w:tab w:val="num" w:pos="720"/>
        </w:tabs>
        <w:autoSpaceDE w:val="0"/>
        <w:autoSpaceDN w:val="0"/>
        <w:adjustRightInd w:val="0"/>
        <w:spacing w:before="60" w:after="60" w:line="240" w:lineRule="auto"/>
        <w:ind w:left="720"/>
        <w:contextualSpacing/>
        <w:rPr>
          <w:rFonts w:ascii="Calibri" w:eastAsia="Calibri" w:hAnsi="Calibri" w:cs="Calibri-Bold"/>
          <w:b/>
          <w:color w:val="auto"/>
        </w:rPr>
      </w:pPr>
      <w:bookmarkStart w:id="95" w:name="_Toc508387578"/>
      <w:r w:rsidRPr="00A303C2">
        <w:rPr>
          <w:rFonts w:ascii="Calibri" w:eastAsia="Calibri" w:hAnsi="Calibri" w:cs="Calibri-Bold"/>
          <w:b/>
          <w:color w:val="auto"/>
        </w:rPr>
        <w:t>État d'avancement des principales activités</w:t>
      </w:r>
      <w:bookmarkEnd w:id="95"/>
    </w:p>
    <w:p w14:paraId="3D24350A" w14:textId="77777777" w:rsidR="002951C3" w:rsidRPr="0075324A" w:rsidRDefault="002951C3" w:rsidP="00A303C2">
      <w:pPr>
        <w:keepNext/>
        <w:rPr>
          <w:rFonts w:eastAsia="Calibri"/>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737"/>
        <w:gridCol w:w="709"/>
        <w:gridCol w:w="709"/>
        <w:gridCol w:w="708"/>
      </w:tblGrid>
      <w:tr w:rsidR="002951C3" w:rsidRPr="00210E4C" w14:paraId="72A9B04C" w14:textId="77777777" w:rsidTr="00EA3D6C">
        <w:trPr>
          <w:cantSplit/>
          <w:trHeight w:val="365"/>
        </w:trPr>
        <w:tc>
          <w:tcPr>
            <w:tcW w:w="5529" w:type="dxa"/>
            <w:vMerge w:val="restart"/>
            <w:tcBorders>
              <w:top w:val="single" w:sz="4" w:space="0" w:color="auto"/>
              <w:left w:val="single" w:sz="4" w:space="0" w:color="auto"/>
              <w:bottom w:val="single" w:sz="4" w:space="0" w:color="auto"/>
              <w:right w:val="single" w:sz="4" w:space="0" w:color="auto"/>
            </w:tcBorders>
          </w:tcPr>
          <w:p w14:paraId="31139048" w14:textId="77777777" w:rsidR="002951C3" w:rsidRPr="00210E4C" w:rsidRDefault="002951C3" w:rsidP="00A303C2">
            <w:pPr>
              <w:pStyle w:val="Pieddepage"/>
              <w:keepNext/>
              <w:spacing w:before="120"/>
              <w:rPr>
                <w:rStyle w:val="Appelnotedebasdep"/>
                <w:rFonts w:asciiTheme="minorHAnsi" w:hAnsiTheme="minorHAnsi" w:cstheme="minorHAnsi"/>
                <w:b/>
                <w:snapToGrid/>
                <w:szCs w:val="20"/>
              </w:rPr>
            </w:pPr>
            <w:r w:rsidRPr="00210E4C">
              <w:rPr>
                <w:rFonts w:asciiTheme="minorHAnsi" w:hAnsiTheme="minorHAnsi" w:cstheme="minorHAnsi"/>
                <w:b/>
                <w:snapToGrid/>
                <w:sz w:val="20"/>
                <w:szCs w:val="20"/>
              </w:rPr>
              <w:t xml:space="preserve">État d'avancement des </w:t>
            </w:r>
            <w:r w:rsidRPr="00210E4C">
              <w:rPr>
                <w:rFonts w:asciiTheme="minorHAnsi" w:hAnsiTheme="minorHAnsi" w:cstheme="minorHAnsi"/>
                <w:b/>
                <w:snapToGrid/>
                <w:sz w:val="20"/>
                <w:szCs w:val="20"/>
                <w:u w:val="single"/>
              </w:rPr>
              <w:t xml:space="preserve">principales </w:t>
            </w:r>
            <w:r w:rsidRPr="00210E4C">
              <w:rPr>
                <w:rFonts w:asciiTheme="minorHAnsi" w:hAnsiTheme="minorHAnsi" w:cstheme="minorHAnsi"/>
                <w:b/>
                <w:snapToGrid/>
                <w:sz w:val="20"/>
                <w:szCs w:val="20"/>
              </w:rPr>
              <w:t xml:space="preserve">activités </w:t>
            </w:r>
          </w:p>
          <w:p w14:paraId="5692F737" w14:textId="77777777" w:rsidR="002951C3" w:rsidRPr="00210E4C" w:rsidRDefault="002951C3" w:rsidP="00A303C2">
            <w:pPr>
              <w:pStyle w:val="Pieddepage"/>
              <w:keepNext/>
              <w:spacing w:before="120"/>
              <w:rPr>
                <w:rFonts w:asciiTheme="minorHAnsi" w:hAnsiTheme="minorHAnsi" w:cstheme="minorHAnsi"/>
                <w:b/>
                <w:bCs/>
                <w:sz w:val="20"/>
                <w:szCs w:val="20"/>
              </w:rPr>
            </w:pPr>
          </w:p>
          <w:p w14:paraId="5F22E9BF" w14:textId="77777777" w:rsidR="002951C3" w:rsidRPr="00210E4C" w:rsidRDefault="002951C3" w:rsidP="00A303C2">
            <w:pPr>
              <w:pStyle w:val="Pieddepage"/>
              <w:keepNext/>
              <w:spacing w:before="120"/>
              <w:rPr>
                <w:rFonts w:asciiTheme="minorHAnsi" w:hAnsiTheme="minorHAnsi" w:cstheme="minorHAnsi"/>
                <w:i/>
                <w:iCs/>
                <w:sz w:val="20"/>
                <w:szCs w:val="20"/>
              </w:rPr>
            </w:pPr>
          </w:p>
        </w:tc>
        <w:tc>
          <w:tcPr>
            <w:tcW w:w="2863" w:type="dxa"/>
            <w:gridSpan w:val="4"/>
            <w:tcBorders>
              <w:top w:val="single" w:sz="4" w:space="0" w:color="auto"/>
              <w:left w:val="single" w:sz="4" w:space="0" w:color="auto"/>
              <w:bottom w:val="single" w:sz="4" w:space="0" w:color="auto"/>
              <w:right w:val="single" w:sz="4" w:space="0" w:color="auto"/>
            </w:tcBorders>
          </w:tcPr>
          <w:p w14:paraId="596E2C63" w14:textId="77777777" w:rsidR="002951C3" w:rsidRPr="00210E4C" w:rsidRDefault="002951C3" w:rsidP="00A303C2">
            <w:pPr>
              <w:pStyle w:val="Pieddepage"/>
              <w:keepNext/>
              <w:spacing w:before="120"/>
              <w:jc w:val="center"/>
              <w:rPr>
                <w:rFonts w:asciiTheme="minorHAnsi" w:hAnsiTheme="minorHAnsi" w:cstheme="minorHAnsi"/>
                <w:b/>
                <w:bCs/>
                <w:sz w:val="20"/>
                <w:szCs w:val="20"/>
              </w:rPr>
            </w:pPr>
            <w:r w:rsidRPr="00210E4C">
              <w:rPr>
                <w:rFonts w:asciiTheme="minorHAnsi" w:hAnsiTheme="minorHAnsi" w:cstheme="minorHAnsi"/>
                <w:b/>
                <w:snapToGrid/>
                <w:sz w:val="20"/>
                <w:szCs w:val="20"/>
              </w:rPr>
              <w:t>État d'avancement :</w:t>
            </w:r>
          </w:p>
        </w:tc>
      </w:tr>
      <w:tr w:rsidR="002951C3" w:rsidRPr="00210E4C" w14:paraId="0D6D3793" w14:textId="77777777" w:rsidTr="00EA3D6C">
        <w:trPr>
          <w:cantSplit/>
          <w:trHeight w:val="149"/>
        </w:trPr>
        <w:tc>
          <w:tcPr>
            <w:tcW w:w="5529" w:type="dxa"/>
            <w:vMerge/>
            <w:tcBorders>
              <w:top w:val="single" w:sz="4" w:space="0" w:color="auto"/>
              <w:left w:val="single" w:sz="4" w:space="0" w:color="auto"/>
              <w:bottom w:val="single" w:sz="4" w:space="0" w:color="auto"/>
              <w:right w:val="single" w:sz="4" w:space="0" w:color="auto"/>
            </w:tcBorders>
          </w:tcPr>
          <w:p w14:paraId="72DD47BF" w14:textId="77777777" w:rsidR="002951C3" w:rsidRPr="00210E4C" w:rsidRDefault="002951C3" w:rsidP="00A303C2">
            <w:pPr>
              <w:pStyle w:val="Pieddepage"/>
              <w:keepNext/>
              <w:spacing w:before="120"/>
              <w:rPr>
                <w:rFonts w:asciiTheme="minorHAnsi" w:hAnsiTheme="minorHAnsi" w:cstheme="minorHAnsi"/>
                <w:b/>
                <w:bCs/>
                <w:sz w:val="20"/>
                <w:szCs w:val="20"/>
              </w:rPr>
            </w:pPr>
          </w:p>
        </w:tc>
        <w:tc>
          <w:tcPr>
            <w:tcW w:w="737" w:type="dxa"/>
            <w:tcBorders>
              <w:top w:val="single" w:sz="4" w:space="0" w:color="auto"/>
              <w:left w:val="single" w:sz="4" w:space="0" w:color="auto"/>
              <w:bottom w:val="single" w:sz="4" w:space="0" w:color="auto"/>
              <w:right w:val="single" w:sz="4" w:space="0" w:color="auto"/>
            </w:tcBorders>
            <w:tcMar>
              <w:left w:w="0" w:type="dxa"/>
              <w:right w:w="0" w:type="dxa"/>
            </w:tcMar>
          </w:tcPr>
          <w:p w14:paraId="2E165935" w14:textId="77777777" w:rsidR="002951C3" w:rsidRPr="00210E4C" w:rsidRDefault="002951C3" w:rsidP="00A303C2">
            <w:pPr>
              <w:pStyle w:val="Pieddepage"/>
              <w:keepNext/>
              <w:spacing w:before="120"/>
              <w:jc w:val="center"/>
              <w:rPr>
                <w:rFonts w:asciiTheme="minorHAnsi" w:hAnsiTheme="minorHAnsi" w:cstheme="minorHAnsi"/>
                <w:sz w:val="20"/>
                <w:szCs w:val="20"/>
              </w:rPr>
            </w:pPr>
            <w:r w:rsidRPr="00210E4C">
              <w:rPr>
                <w:rFonts w:asciiTheme="minorHAnsi" w:hAnsiTheme="minorHAnsi" w:cstheme="minorHAnsi"/>
                <w:snapToGrid/>
                <w:sz w:val="20"/>
                <w:szCs w:val="20"/>
              </w:rPr>
              <w:t>A</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2A69129C" w14:textId="77777777" w:rsidR="002951C3" w:rsidRPr="00210E4C" w:rsidRDefault="002951C3" w:rsidP="00A303C2">
            <w:pPr>
              <w:pStyle w:val="Pieddepage"/>
              <w:keepNext/>
              <w:spacing w:before="120"/>
              <w:jc w:val="center"/>
              <w:rPr>
                <w:rFonts w:asciiTheme="minorHAnsi" w:hAnsiTheme="minorHAnsi" w:cstheme="minorHAnsi"/>
                <w:sz w:val="20"/>
                <w:szCs w:val="16"/>
              </w:rPr>
            </w:pPr>
            <w:r w:rsidRPr="00210E4C">
              <w:rPr>
                <w:rFonts w:asciiTheme="minorHAnsi" w:hAnsiTheme="minorHAnsi" w:cstheme="minorHAnsi"/>
                <w:snapToGrid/>
                <w:sz w:val="20"/>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1BFBA1AC" w14:textId="77777777" w:rsidR="002951C3" w:rsidRPr="00210E4C" w:rsidRDefault="002951C3" w:rsidP="00A303C2">
            <w:pPr>
              <w:pStyle w:val="Pieddepage"/>
              <w:keepNext/>
              <w:spacing w:before="120"/>
              <w:jc w:val="center"/>
              <w:rPr>
                <w:rFonts w:asciiTheme="minorHAnsi" w:hAnsiTheme="minorHAnsi" w:cstheme="minorHAnsi"/>
                <w:sz w:val="20"/>
                <w:szCs w:val="16"/>
              </w:rPr>
            </w:pPr>
            <w:r w:rsidRPr="00210E4C">
              <w:rPr>
                <w:rFonts w:asciiTheme="minorHAnsi" w:hAnsiTheme="minorHAnsi" w:cstheme="minorHAnsi"/>
                <w:snapToGrid/>
                <w:sz w:val="20"/>
              </w:rPr>
              <w:t>C</w:t>
            </w:r>
          </w:p>
        </w:tc>
        <w:tc>
          <w:tcPr>
            <w:tcW w:w="708" w:type="dxa"/>
            <w:tcBorders>
              <w:top w:val="single" w:sz="4" w:space="0" w:color="auto"/>
              <w:left w:val="single" w:sz="4" w:space="0" w:color="auto"/>
              <w:bottom w:val="single" w:sz="4" w:space="0" w:color="auto"/>
              <w:right w:val="single" w:sz="4" w:space="0" w:color="auto"/>
            </w:tcBorders>
            <w:tcMar>
              <w:left w:w="0" w:type="dxa"/>
              <w:right w:w="0" w:type="dxa"/>
            </w:tcMar>
          </w:tcPr>
          <w:p w14:paraId="1F760367" w14:textId="77777777" w:rsidR="002951C3" w:rsidRPr="00210E4C" w:rsidRDefault="002951C3" w:rsidP="00A303C2">
            <w:pPr>
              <w:pStyle w:val="Pieddepage"/>
              <w:keepNext/>
              <w:spacing w:before="120"/>
              <w:jc w:val="center"/>
              <w:rPr>
                <w:rFonts w:asciiTheme="minorHAnsi" w:hAnsiTheme="minorHAnsi" w:cstheme="minorHAnsi"/>
                <w:sz w:val="20"/>
                <w:szCs w:val="16"/>
              </w:rPr>
            </w:pPr>
            <w:r w:rsidRPr="00210E4C">
              <w:rPr>
                <w:rFonts w:asciiTheme="minorHAnsi" w:hAnsiTheme="minorHAnsi" w:cstheme="minorHAnsi"/>
                <w:snapToGrid/>
                <w:sz w:val="20"/>
              </w:rPr>
              <w:t>D</w:t>
            </w:r>
          </w:p>
        </w:tc>
      </w:tr>
      <w:tr w:rsidR="002951C3" w:rsidRPr="00210E4C" w14:paraId="54A94010" w14:textId="77777777" w:rsidTr="00EA3D6C">
        <w:trPr>
          <w:trHeight w:val="310"/>
        </w:trPr>
        <w:tc>
          <w:tcPr>
            <w:tcW w:w="8392" w:type="dxa"/>
            <w:gridSpan w:val="5"/>
            <w:tcBorders>
              <w:top w:val="single" w:sz="4" w:space="0" w:color="auto"/>
              <w:left w:val="single" w:sz="4" w:space="0" w:color="auto"/>
              <w:bottom w:val="single" w:sz="4" w:space="0" w:color="auto"/>
              <w:right w:val="single" w:sz="4" w:space="0" w:color="auto"/>
            </w:tcBorders>
          </w:tcPr>
          <w:p w14:paraId="31F9BBE0" w14:textId="77777777" w:rsidR="002951C3" w:rsidRPr="00210E4C" w:rsidRDefault="002951C3" w:rsidP="00A303C2">
            <w:pPr>
              <w:pStyle w:val="Pieddepage"/>
              <w:keepNext/>
              <w:numPr>
                <w:ilvl w:val="0"/>
                <w:numId w:val="44"/>
              </w:numPr>
              <w:tabs>
                <w:tab w:val="clear" w:pos="4818"/>
                <w:tab w:val="center" w:pos="885"/>
              </w:tabs>
              <w:spacing w:before="120"/>
              <w:rPr>
                <w:rFonts w:asciiTheme="minorHAnsi" w:hAnsiTheme="minorHAnsi" w:cstheme="minorHAnsi"/>
                <w:b/>
                <w:sz w:val="20"/>
                <w:szCs w:val="20"/>
              </w:rPr>
            </w:pPr>
            <w:r w:rsidRPr="00210E4C">
              <w:rPr>
                <w:rFonts w:asciiTheme="minorHAnsi" w:hAnsiTheme="minorHAnsi" w:cstheme="minorHAnsi"/>
                <w:b/>
                <w:snapToGrid/>
                <w:sz w:val="20"/>
                <w:szCs w:val="20"/>
              </w:rPr>
              <w:t>Les compétences spécifiques au secteur de l’agriculture sont renforcées et mises à profit</w:t>
            </w:r>
          </w:p>
        </w:tc>
      </w:tr>
      <w:tr w:rsidR="002951C3" w:rsidRPr="00210E4C" w14:paraId="70F291B5" w14:textId="77777777" w:rsidTr="00EA3D6C">
        <w:trPr>
          <w:trHeight w:val="310"/>
        </w:trPr>
        <w:tc>
          <w:tcPr>
            <w:tcW w:w="5529" w:type="dxa"/>
            <w:tcBorders>
              <w:top w:val="single" w:sz="4" w:space="0" w:color="auto"/>
              <w:left w:val="single" w:sz="4" w:space="0" w:color="auto"/>
              <w:bottom w:val="single" w:sz="4" w:space="0" w:color="auto"/>
              <w:right w:val="single" w:sz="4" w:space="0" w:color="auto"/>
            </w:tcBorders>
          </w:tcPr>
          <w:p w14:paraId="7C0B8EC9" w14:textId="77777777" w:rsidR="002951C3" w:rsidRPr="00210E4C" w:rsidRDefault="002951C3" w:rsidP="00A303C2">
            <w:pPr>
              <w:pStyle w:val="Pieddepage"/>
              <w:keepNext/>
              <w:numPr>
                <w:ilvl w:val="0"/>
                <w:numId w:val="43"/>
              </w:numPr>
              <w:tabs>
                <w:tab w:val="clear" w:pos="4818"/>
                <w:tab w:val="center" w:pos="743"/>
              </w:tabs>
              <w:spacing w:before="120"/>
              <w:ind w:hanging="762"/>
              <w:rPr>
                <w:rFonts w:asciiTheme="minorHAnsi" w:hAnsiTheme="minorHAnsi" w:cstheme="minorHAnsi"/>
                <w:sz w:val="20"/>
                <w:szCs w:val="20"/>
              </w:rPr>
            </w:pPr>
            <w:r w:rsidRPr="00210E4C">
              <w:rPr>
                <w:rFonts w:asciiTheme="minorHAnsi" w:hAnsiTheme="minorHAnsi" w:cstheme="minorHAnsi"/>
                <w:sz w:val="20"/>
                <w:szCs w:val="20"/>
              </w:rPr>
              <w:t>Réaliser un état des lieux</w:t>
            </w:r>
          </w:p>
        </w:tc>
        <w:tc>
          <w:tcPr>
            <w:tcW w:w="737" w:type="dxa"/>
            <w:tcBorders>
              <w:top w:val="single" w:sz="4" w:space="0" w:color="auto"/>
              <w:left w:val="single" w:sz="4" w:space="0" w:color="auto"/>
              <w:bottom w:val="single" w:sz="4" w:space="0" w:color="auto"/>
              <w:right w:val="single" w:sz="4" w:space="0" w:color="auto"/>
            </w:tcBorders>
          </w:tcPr>
          <w:p w14:paraId="6271A137" w14:textId="77777777" w:rsidR="002951C3" w:rsidRPr="00210E4C" w:rsidRDefault="002951C3" w:rsidP="00A303C2">
            <w:pPr>
              <w:pStyle w:val="Pieddepage"/>
              <w:keepNext/>
              <w:spacing w:before="120"/>
              <w:rPr>
                <w:rFonts w:asciiTheme="minorHAnsi" w:hAnsiTheme="minorHAnsi"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C429FE9" w14:textId="77777777" w:rsidR="002951C3" w:rsidRPr="00210E4C" w:rsidRDefault="002951C3" w:rsidP="00A303C2">
            <w:pPr>
              <w:pStyle w:val="Pieddepage"/>
              <w:keepNext/>
              <w:spacing w:before="120"/>
              <w:rPr>
                <w:rFonts w:asciiTheme="minorHAnsi" w:hAnsiTheme="minorHAnsi" w:cstheme="minorHAnsi"/>
                <w:sz w:val="16"/>
                <w:szCs w:val="16"/>
              </w:rPr>
            </w:pPr>
            <w:r w:rsidRPr="00210E4C">
              <w:rPr>
                <w:rFonts w:asciiTheme="minorHAnsi" w:hAnsiTheme="minorHAnsi" w:cstheme="minorHAnsi"/>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62FD7AD2" w14:textId="77777777" w:rsidR="002951C3" w:rsidRPr="00210E4C" w:rsidRDefault="002951C3" w:rsidP="00A303C2">
            <w:pPr>
              <w:pStyle w:val="Pieddepage"/>
              <w:keepNext/>
              <w:spacing w:before="120"/>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tcPr>
          <w:p w14:paraId="315DA793" w14:textId="77777777" w:rsidR="002951C3" w:rsidRPr="00210E4C" w:rsidRDefault="002951C3" w:rsidP="00A303C2">
            <w:pPr>
              <w:pStyle w:val="Pieddepage"/>
              <w:keepNext/>
              <w:spacing w:before="120"/>
              <w:rPr>
                <w:rFonts w:asciiTheme="minorHAnsi" w:hAnsiTheme="minorHAnsi" w:cstheme="minorHAnsi"/>
                <w:sz w:val="16"/>
                <w:szCs w:val="16"/>
              </w:rPr>
            </w:pPr>
          </w:p>
        </w:tc>
      </w:tr>
      <w:tr w:rsidR="002951C3" w:rsidRPr="00210E4C" w14:paraId="29399CD1" w14:textId="77777777" w:rsidTr="00EA3D6C">
        <w:trPr>
          <w:trHeight w:val="310"/>
        </w:trPr>
        <w:tc>
          <w:tcPr>
            <w:tcW w:w="5529" w:type="dxa"/>
            <w:tcBorders>
              <w:top w:val="single" w:sz="4" w:space="0" w:color="auto"/>
              <w:left w:val="single" w:sz="4" w:space="0" w:color="auto"/>
              <w:bottom w:val="single" w:sz="4" w:space="0" w:color="auto"/>
              <w:right w:val="single" w:sz="4" w:space="0" w:color="auto"/>
            </w:tcBorders>
          </w:tcPr>
          <w:p w14:paraId="24CCCEC2" w14:textId="77777777" w:rsidR="002951C3" w:rsidRPr="00210E4C" w:rsidRDefault="002951C3" w:rsidP="00936A81">
            <w:pPr>
              <w:pStyle w:val="Pieddepage"/>
              <w:keepNext/>
              <w:numPr>
                <w:ilvl w:val="0"/>
                <w:numId w:val="43"/>
              </w:numPr>
              <w:tabs>
                <w:tab w:val="clear" w:pos="4818"/>
                <w:tab w:val="center" w:pos="743"/>
              </w:tabs>
              <w:spacing w:before="120"/>
              <w:ind w:hanging="762"/>
              <w:rPr>
                <w:rFonts w:asciiTheme="minorHAnsi" w:hAnsiTheme="minorHAnsi" w:cstheme="minorHAnsi"/>
                <w:sz w:val="20"/>
                <w:szCs w:val="20"/>
              </w:rPr>
            </w:pPr>
            <w:r w:rsidRPr="00210E4C">
              <w:rPr>
                <w:rFonts w:asciiTheme="minorHAnsi" w:hAnsiTheme="minorHAnsi" w:cstheme="minorHAnsi"/>
                <w:sz w:val="20"/>
                <w:szCs w:val="20"/>
              </w:rPr>
              <w:t>Définir les besoins en matière de RC</w:t>
            </w:r>
          </w:p>
        </w:tc>
        <w:tc>
          <w:tcPr>
            <w:tcW w:w="737" w:type="dxa"/>
            <w:tcBorders>
              <w:top w:val="single" w:sz="4" w:space="0" w:color="auto"/>
              <w:left w:val="single" w:sz="4" w:space="0" w:color="auto"/>
              <w:bottom w:val="single" w:sz="4" w:space="0" w:color="auto"/>
              <w:right w:val="single" w:sz="4" w:space="0" w:color="auto"/>
            </w:tcBorders>
          </w:tcPr>
          <w:p w14:paraId="6024A1A5" w14:textId="77777777" w:rsidR="002951C3" w:rsidRPr="00210E4C" w:rsidRDefault="002951C3" w:rsidP="00EA3D6C">
            <w:pPr>
              <w:pStyle w:val="Pieddepage"/>
              <w:keepNext/>
              <w:spacing w:before="120"/>
              <w:rPr>
                <w:rFonts w:asciiTheme="minorHAnsi" w:hAnsiTheme="minorHAnsi"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85A277B" w14:textId="77777777" w:rsidR="002951C3" w:rsidRPr="00210E4C" w:rsidRDefault="002951C3" w:rsidP="00EA3D6C">
            <w:pPr>
              <w:pStyle w:val="Pieddepage"/>
              <w:keepNext/>
              <w:spacing w:before="120"/>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tcPr>
          <w:p w14:paraId="35A99325" w14:textId="77777777" w:rsidR="002951C3" w:rsidRPr="00210E4C" w:rsidRDefault="002951C3" w:rsidP="00EA3D6C">
            <w:pPr>
              <w:pStyle w:val="Pieddepage"/>
              <w:keepNext/>
              <w:spacing w:before="120"/>
              <w:rPr>
                <w:rFonts w:asciiTheme="minorHAnsi" w:hAnsiTheme="minorHAnsi" w:cstheme="minorHAnsi"/>
                <w:sz w:val="16"/>
                <w:szCs w:val="16"/>
              </w:rPr>
            </w:pPr>
            <w:r w:rsidRPr="00210E4C">
              <w:rPr>
                <w:rFonts w:asciiTheme="minorHAnsi" w:hAnsiTheme="minorHAnsi" w:cstheme="minorHAnsi"/>
                <w:sz w:val="16"/>
                <w:szCs w:val="16"/>
              </w:rPr>
              <w:t>X</w:t>
            </w:r>
          </w:p>
        </w:tc>
        <w:tc>
          <w:tcPr>
            <w:tcW w:w="708" w:type="dxa"/>
            <w:tcBorders>
              <w:top w:val="single" w:sz="4" w:space="0" w:color="auto"/>
              <w:left w:val="single" w:sz="4" w:space="0" w:color="auto"/>
              <w:bottom w:val="single" w:sz="4" w:space="0" w:color="auto"/>
              <w:right w:val="single" w:sz="4" w:space="0" w:color="auto"/>
            </w:tcBorders>
          </w:tcPr>
          <w:p w14:paraId="457EB6DA" w14:textId="77777777" w:rsidR="002951C3" w:rsidRPr="00210E4C" w:rsidRDefault="002951C3" w:rsidP="00EA3D6C">
            <w:pPr>
              <w:pStyle w:val="Pieddepage"/>
              <w:keepNext/>
              <w:spacing w:before="120"/>
              <w:rPr>
                <w:rFonts w:asciiTheme="minorHAnsi" w:hAnsiTheme="minorHAnsi" w:cstheme="minorHAnsi"/>
                <w:sz w:val="16"/>
                <w:szCs w:val="16"/>
              </w:rPr>
            </w:pPr>
          </w:p>
        </w:tc>
      </w:tr>
      <w:tr w:rsidR="002951C3" w:rsidRPr="00210E4C" w14:paraId="7EDDF74D" w14:textId="77777777" w:rsidTr="00EA3D6C">
        <w:trPr>
          <w:trHeight w:val="310"/>
        </w:trPr>
        <w:tc>
          <w:tcPr>
            <w:tcW w:w="5529" w:type="dxa"/>
            <w:tcBorders>
              <w:top w:val="single" w:sz="4" w:space="0" w:color="auto"/>
              <w:left w:val="single" w:sz="4" w:space="0" w:color="auto"/>
              <w:bottom w:val="single" w:sz="4" w:space="0" w:color="auto"/>
              <w:right w:val="single" w:sz="4" w:space="0" w:color="auto"/>
            </w:tcBorders>
          </w:tcPr>
          <w:p w14:paraId="2241CCAD" w14:textId="77777777" w:rsidR="002951C3" w:rsidRPr="00210E4C" w:rsidRDefault="002951C3" w:rsidP="00936A81">
            <w:pPr>
              <w:pStyle w:val="Pieddepage"/>
              <w:keepNext/>
              <w:numPr>
                <w:ilvl w:val="0"/>
                <w:numId w:val="43"/>
              </w:numPr>
              <w:tabs>
                <w:tab w:val="clear" w:pos="4818"/>
                <w:tab w:val="center" w:pos="743"/>
              </w:tabs>
              <w:spacing w:before="120"/>
              <w:ind w:hanging="762"/>
              <w:rPr>
                <w:rFonts w:asciiTheme="minorHAnsi" w:hAnsiTheme="minorHAnsi" w:cstheme="minorHAnsi"/>
                <w:sz w:val="20"/>
                <w:szCs w:val="20"/>
              </w:rPr>
            </w:pPr>
            <w:r w:rsidRPr="00210E4C">
              <w:rPr>
                <w:rFonts w:asciiTheme="minorHAnsi" w:hAnsiTheme="minorHAnsi" w:cstheme="minorHAnsi"/>
                <w:sz w:val="20"/>
                <w:szCs w:val="20"/>
              </w:rPr>
              <w:t>Mettre en œuvre des PAC</w:t>
            </w:r>
          </w:p>
        </w:tc>
        <w:tc>
          <w:tcPr>
            <w:tcW w:w="737" w:type="dxa"/>
            <w:tcBorders>
              <w:top w:val="single" w:sz="4" w:space="0" w:color="auto"/>
              <w:left w:val="single" w:sz="4" w:space="0" w:color="auto"/>
              <w:bottom w:val="single" w:sz="4" w:space="0" w:color="auto"/>
              <w:right w:val="single" w:sz="4" w:space="0" w:color="auto"/>
            </w:tcBorders>
          </w:tcPr>
          <w:p w14:paraId="5155DF04" w14:textId="77777777" w:rsidR="002951C3" w:rsidRPr="00210E4C" w:rsidRDefault="002951C3" w:rsidP="00EA3D6C">
            <w:pPr>
              <w:pStyle w:val="Pieddepage"/>
              <w:keepNext/>
              <w:spacing w:before="120"/>
              <w:rPr>
                <w:rFonts w:asciiTheme="minorHAnsi" w:hAnsiTheme="minorHAnsi"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65971F2" w14:textId="77777777" w:rsidR="002951C3" w:rsidRPr="00210E4C" w:rsidRDefault="002951C3" w:rsidP="00EA3D6C">
            <w:pPr>
              <w:pStyle w:val="Pieddepage"/>
              <w:keepNext/>
              <w:spacing w:before="120"/>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tcPr>
          <w:p w14:paraId="1075346C" w14:textId="77777777" w:rsidR="002951C3" w:rsidRPr="00210E4C" w:rsidRDefault="002951C3" w:rsidP="00EA3D6C">
            <w:pPr>
              <w:pStyle w:val="Pieddepage"/>
              <w:keepNext/>
              <w:spacing w:before="120"/>
              <w:rPr>
                <w:rFonts w:asciiTheme="minorHAnsi" w:hAnsiTheme="minorHAnsi" w:cstheme="minorHAnsi"/>
                <w:sz w:val="16"/>
                <w:szCs w:val="16"/>
              </w:rPr>
            </w:pPr>
            <w:r w:rsidRPr="00210E4C">
              <w:rPr>
                <w:rFonts w:asciiTheme="minorHAnsi" w:hAnsiTheme="minorHAnsi" w:cstheme="minorHAnsi"/>
                <w:sz w:val="16"/>
                <w:szCs w:val="16"/>
              </w:rPr>
              <w:t>X</w:t>
            </w:r>
          </w:p>
        </w:tc>
        <w:tc>
          <w:tcPr>
            <w:tcW w:w="708" w:type="dxa"/>
            <w:tcBorders>
              <w:top w:val="single" w:sz="4" w:space="0" w:color="auto"/>
              <w:left w:val="single" w:sz="4" w:space="0" w:color="auto"/>
              <w:bottom w:val="single" w:sz="4" w:space="0" w:color="auto"/>
              <w:right w:val="single" w:sz="4" w:space="0" w:color="auto"/>
            </w:tcBorders>
          </w:tcPr>
          <w:p w14:paraId="7B68CF19" w14:textId="77777777" w:rsidR="002951C3" w:rsidRPr="00210E4C" w:rsidRDefault="002951C3" w:rsidP="00EA3D6C">
            <w:pPr>
              <w:pStyle w:val="Pieddepage"/>
              <w:keepNext/>
              <w:spacing w:before="120"/>
              <w:rPr>
                <w:rFonts w:asciiTheme="minorHAnsi" w:hAnsiTheme="minorHAnsi" w:cstheme="minorHAnsi"/>
                <w:sz w:val="16"/>
                <w:szCs w:val="16"/>
              </w:rPr>
            </w:pPr>
          </w:p>
        </w:tc>
      </w:tr>
      <w:tr w:rsidR="002951C3" w:rsidRPr="00210E4C" w14:paraId="3E23A8E8" w14:textId="77777777" w:rsidTr="00EA3D6C">
        <w:trPr>
          <w:trHeight w:val="310"/>
        </w:trPr>
        <w:tc>
          <w:tcPr>
            <w:tcW w:w="5529" w:type="dxa"/>
            <w:tcBorders>
              <w:top w:val="single" w:sz="4" w:space="0" w:color="auto"/>
              <w:left w:val="single" w:sz="4" w:space="0" w:color="auto"/>
              <w:bottom w:val="single" w:sz="4" w:space="0" w:color="auto"/>
              <w:right w:val="single" w:sz="4" w:space="0" w:color="auto"/>
            </w:tcBorders>
          </w:tcPr>
          <w:p w14:paraId="246543AE" w14:textId="77777777" w:rsidR="002951C3" w:rsidRPr="00210E4C" w:rsidRDefault="002951C3" w:rsidP="00936A81">
            <w:pPr>
              <w:pStyle w:val="Pieddepage"/>
              <w:keepNext/>
              <w:numPr>
                <w:ilvl w:val="0"/>
                <w:numId w:val="43"/>
              </w:numPr>
              <w:tabs>
                <w:tab w:val="clear" w:pos="4818"/>
                <w:tab w:val="center" w:pos="743"/>
              </w:tabs>
              <w:spacing w:before="120"/>
              <w:ind w:hanging="762"/>
              <w:rPr>
                <w:rFonts w:asciiTheme="minorHAnsi" w:hAnsiTheme="minorHAnsi" w:cstheme="minorHAnsi"/>
                <w:sz w:val="20"/>
                <w:szCs w:val="20"/>
              </w:rPr>
            </w:pPr>
            <w:r w:rsidRPr="00210E4C">
              <w:rPr>
                <w:rFonts w:asciiTheme="minorHAnsi" w:hAnsiTheme="minorHAnsi" w:cstheme="minorHAnsi"/>
                <w:sz w:val="20"/>
                <w:szCs w:val="20"/>
              </w:rPr>
              <w:t>Assurer le suivi et l'évaluation des PAC</w:t>
            </w:r>
          </w:p>
        </w:tc>
        <w:tc>
          <w:tcPr>
            <w:tcW w:w="737" w:type="dxa"/>
            <w:tcBorders>
              <w:top w:val="single" w:sz="4" w:space="0" w:color="auto"/>
              <w:left w:val="single" w:sz="4" w:space="0" w:color="auto"/>
              <w:bottom w:val="single" w:sz="4" w:space="0" w:color="auto"/>
              <w:right w:val="single" w:sz="4" w:space="0" w:color="auto"/>
            </w:tcBorders>
          </w:tcPr>
          <w:p w14:paraId="5BE223AE" w14:textId="77777777" w:rsidR="002951C3" w:rsidRPr="00210E4C" w:rsidRDefault="002951C3" w:rsidP="00EA3D6C">
            <w:pPr>
              <w:pStyle w:val="Pieddepage"/>
              <w:keepNext/>
              <w:spacing w:before="120"/>
              <w:rPr>
                <w:rFonts w:asciiTheme="minorHAnsi" w:hAnsiTheme="minorHAnsi"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D7FB044" w14:textId="77777777" w:rsidR="002951C3" w:rsidRPr="00210E4C" w:rsidRDefault="002951C3" w:rsidP="00EA3D6C">
            <w:pPr>
              <w:pStyle w:val="Pieddepage"/>
              <w:keepNext/>
              <w:spacing w:before="120"/>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tcPr>
          <w:p w14:paraId="7699E350" w14:textId="77777777" w:rsidR="002951C3" w:rsidRPr="00210E4C" w:rsidRDefault="002951C3" w:rsidP="00EA3D6C">
            <w:pPr>
              <w:pStyle w:val="Pieddepage"/>
              <w:keepNext/>
              <w:spacing w:before="120"/>
              <w:rPr>
                <w:rFonts w:asciiTheme="minorHAnsi" w:hAnsiTheme="minorHAnsi" w:cstheme="minorHAnsi"/>
                <w:sz w:val="16"/>
                <w:szCs w:val="16"/>
              </w:rPr>
            </w:pPr>
            <w:r w:rsidRPr="00210E4C">
              <w:rPr>
                <w:rFonts w:asciiTheme="minorHAnsi" w:hAnsiTheme="minorHAnsi" w:cstheme="minorHAnsi"/>
                <w:sz w:val="16"/>
                <w:szCs w:val="16"/>
              </w:rPr>
              <w:t>X</w:t>
            </w:r>
          </w:p>
        </w:tc>
        <w:tc>
          <w:tcPr>
            <w:tcW w:w="708" w:type="dxa"/>
            <w:tcBorders>
              <w:top w:val="single" w:sz="4" w:space="0" w:color="auto"/>
              <w:left w:val="single" w:sz="4" w:space="0" w:color="auto"/>
              <w:bottom w:val="single" w:sz="4" w:space="0" w:color="auto"/>
              <w:right w:val="single" w:sz="4" w:space="0" w:color="auto"/>
            </w:tcBorders>
          </w:tcPr>
          <w:p w14:paraId="08B26043" w14:textId="77777777" w:rsidR="002951C3" w:rsidRPr="00210E4C" w:rsidRDefault="002951C3" w:rsidP="00EA3D6C">
            <w:pPr>
              <w:pStyle w:val="Pieddepage"/>
              <w:keepNext/>
              <w:spacing w:before="120"/>
              <w:rPr>
                <w:rFonts w:asciiTheme="minorHAnsi" w:hAnsiTheme="minorHAnsi" w:cstheme="minorHAnsi"/>
                <w:sz w:val="16"/>
                <w:szCs w:val="16"/>
              </w:rPr>
            </w:pPr>
          </w:p>
        </w:tc>
      </w:tr>
    </w:tbl>
    <w:p w14:paraId="79139974" w14:textId="77777777" w:rsidR="002951C3" w:rsidRPr="00210E4C" w:rsidRDefault="002951C3" w:rsidP="002951C3">
      <w:pPr>
        <w:rPr>
          <w:rFonts w:eastAsia="Calibri" w:cstheme="minorHAnsi"/>
        </w:rPr>
      </w:pPr>
    </w:p>
    <w:p w14:paraId="7FF2FAC9" w14:textId="77777777" w:rsidR="002951C3" w:rsidRPr="00A303C2" w:rsidRDefault="002951C3" w:rsidP="00A303C2">
      <w:pPr>
        <w:pStyle w:val="Titre3"/>
        <w:keepLines w:val="0"/>
        <w:numPr>
          <w:ilvl w:val="2"/>
          <w:numId w:val="1"/>
        </w:numPr>
        <w:tabs>
          <w:tab w:val="num" w:pos="720"/>
        </w:tabs>
        <w:autoSpaceDE w:val="0"/>
        <w:autoSpaceDN w:val="0"/>
        <w:adjustRightInd w:val="0"/>
        <w:spacing w:before="60" w:after="240" w:line="240" w:lineRule="auto"/>
        <w:ind w:left="720"/>
        <w:contextualSpacing/>
        <w:rPr>
          <w:rFonts w:ascii="Calibri" w:eastAsia="Calibri" w:hAnsi="Calibri" w:cs="Calibri-Bold"/>
          <w:b/>
          <w:color w:val="auto"/>
        </w:rPr>
      </w:pPr>
      <w:bookmarkStart w:id="96" w:name="_Toc508387579"/>
      <w:r w:rsidRPr="00A303C2">
        <w:rPr>
          <w:rFonts w:ascii="Calibri" w:eastAsia="Calibri" w:hAnsi="Calibri" w:cs="Calibri-Bold"/>
          <w:b/>
          <w:color w:val="auto"/>
        </w:rPr>
        <w:t>Analyse des progrès réalisés</w:t>
      </w:r>
      <w:bookmarkEnd w:id="96"/>
    </w:p>
    <w:p w14:paraId="278BF6C5" w14:textId="77777777" w:rsidR="002951C3" w:rsidRPr="00A303C2" w:rsidRDefault="00A303C2" w:rsidP="00727537">
      <w:pPr>
        <w:spacing w:line="276" w:lineRule="auto"/>
        <w:jc w:val="both"/>
        <w:rPr>
          <w:rFonts w:eastAsia="Calibri" w:cstheme="minorHAnsi"/>
          <w:color w:val="000000"/>
          <w:sz w:val="20"/>
          <w:szCs w:val="20"/>
        </w:rPr>
      </w:pPr>
      <w:r w:rsidRPr="00A303C2">
        <w:rPr>
          <w:rFonts w:cstheme="minorHAnsi"/>
          <w:sz w:val="20"/>
          <w:szCs w:val="20"/>
        </w:rPr>
        <w:t>Enabel</w:t>
      </w:r>
      <w:r w:rsidR="002951C3" w:rsidRPr="00A303C2">
        <w:rPr>
          <w:rFonts w:cstheme="minorHAnsi"/>
          <w:sz w:val="20"/>
          <w:szCs w:val="20"/>
        </w:rPr>
        <w:t xml:space="preserve"> à travers PAIOSA</w:t>
      </w:r>
      <w:r w:rsidR="002951C3" w:rsidRPr="00A303C2">
        <w:rPr>
          <w:rFonts w:eastAsia="Calibri" w:cstheme="minorHAnsi"/>
          <w:sz w:val="20"/>
          <w:szCs w:val="20"/>
          <w:lang w:eastAsia="x-none"/>
        </w:rPr>
        <w:t xml:space="preserve"> mène des actions visant à a</w:t>
      </w:r>
      <w:r w:rsidR="002951C3" w:rsidRPr="00A303C2">
        <w:rPr>
          <w:rFonts w:eastAsia="Calibri" w:cstheme="minorHAnsi"/>
          <w:bCs/>
          <w:iCs/>
          <w:color w:val="000000"/>
          <w:sz w:val="20"/>
          <w:szCs w:val="20"/>
        </w:rPr>
        <w:t xml:space="preserve">méliorer les capacités des organisations paysannes dans le but d’augmenter </w:t>
      </w:r>
      <w:r w:rsidR="002951C3" w:rsidRPr="00A303C2">
        <w:rPr>
          <w:rFonts w:eastAsia="Calibri" w:cstheme="minorHAnsi"/>
          <w:bCs/>
          <w:color w:val="000000"/>
          <w:sz w:val="20"/>
          <w:szCs w:val="20"/>
        </w:rPr>
        <w:t xml:space="preserve">la production agricole dans les régions de Bugesera, Imbo et Moso afin de  rendre ces organisations  plus performantes pour une meilleure intégration dans le développement de leurs filières respectives. Le programme a signé </w:t>
      </w:r>
      <w:r w:rsidR="002951C3" w:rsidRPr="00A303C2">
        <w:rPr>
          <w:rFonts w:eastAsia="Calibri" w:cstheme="minorHAnsi"/>
          <w:color w:val="000000"/>
          <w:sz w:val="20"/>
          <w:szCs w:val="20"/>
        </w:rPr>
        <w:t>des conventions de subsides avec des ONGs qui vont mettre en œuvre ces actions. Au niveau du Bugesera, c’est l’ONG Louvain Coopération (LC en sigle) en consortium avec UCODE –AMR qui sont bénéficiaires des subsides pour encadrer des organisations de producteurs agricoles ciblées dont la  Fédération de producteurs de m</w:t>
      </w:r>
      <w:r w:rsidR="00727537" w:rsidRPr="00A303C2">
        <w:rPr>
          <w:rFonts w:eastAsia="Calibri" w:cstheme="minorHAnsi"/>
          <w:color w:val="000000"/>
          <w:sz w:val="20"/>
          <w:szCs w:val="20"/>
        </w:rPr>
        <w:t>aïs de Kirundo (FPMK en sigle).</w:t>
      </w:r>
    </w:p>
    <w:p w14:paraId="3F869FE2" w14:textId="77777777" w:rsidR="002951C3" w:rsidRPr="00A303C2" w:rsidRDefault="002951C3" w:rsidP="002951C3">
      <w:pPr>
        <w:pStyle w:val="Index"/>
        <w:numPr>
          <w:ilvl w:val="0"/>
          <w:numId w:val="21"/>
        </w:numPr>
        <w:suppressLineNumbers w:val="0"/>
        <w:spacing w:line="276" w:lineRule="auto"/>
        <w:ind w:left="0" w:firstLine="0"/>
        <w:jc w:val="both"/>
        <w:rPr>
          <w:rFonts w:asciiTheme="minorHAnsi" w:hAnsiTheme="minorHAnsi" w:cstheme="minorHAnsi"/>
          <w:sz w:val="20"/>
          <w:szCs w:val="20"/>
        </w:rPr>
      </w:pPr>
      <w:r w:rsidRPr="00A303C2">
        <w:rPr>
          <w:rFonts w:asciiTheme="minorHAnsi" w:hAnsiTheme="minorHAnsi" w:cstheme="minorHAnsi"/>
          <w:sz w:val="20"/>
          <w:szCs w:val="20"/>
        </w:rPr>
        <w:t xml:space="preserve">De la réunion de concertation tenue avec le PAIOSA en 2017, il découle le renforcement des compétences dans les axes suivants : </w:t>
      </w:r>
    </w:p>
    <w:p w14:paraId="2AB08369" w14:textId="77777777" w:rsidR="002951C3" w:rsidRPr="00A303C2" w:rsidRDefault="002951C3" w:rsidP="002951C3">
      <w:pPr>
        <w:pStyle w:val="Index"/>
        <w:suppressLineNumbers w:val="0"/>
        <w:spacing w:line="276" w:lineRule="auto"/>
        <w:jc w:val="both"/>
        <w:rPr>
          <w:rFonts w:asciiTheme="minorHAnsi" w:hAnsiTheme="minorHAnsi" w:cstheme="minorHAnsi"/>
          <w:sz w:val="20"/>
          <w:szCs w:val="20"/>
        </w:rPr>
      </w:pPr>
    </w:p>
    <w:p w14:paraId="50AE129C" w14:textId="77777777" w:rsidR="002951C3" w:rsidRPr="00A303C2" w:rsidRDefault="002951C3" w:rsidP="00936A81">
      <w:pPr>
        <w:pStyle w:val="Index"/>
        <w:numPr>
          <w:ilvl w:val="0"/>
          <w:numId w:val="28"/>
        </w:numPr>
        <w:suppressLineNumbers w:val="0"/>
        <w:spacing w:line="276" w:lineRule="auto"/>
        <w:ind w:left="0" w:firstLine="0"/>
        <w:jc w:val="both"/>
        <w:rPr>
          <w:rFonts w:asciiTheme="minorHAnsi" w:hAnsiTheme="minorHAnsi" w:cstheme="minorHAnsi"/>
          <w:sz w:val="20"/>
          <w:szCs w:val="20"/>
        </w:rPr>
      </w:pPr>
      <w:r w:rsidRPr="00A303C2">
        <w:rPr>
          <w:rFonts w:asciiTheme="minorHAnsi" w:hAnsiTheme="minorHAnsi" w:cstheme="minorHAnsi"/>
          <w:sz w:val="20"/>
          <w:szCs w:val="20"/>
        </w:rPr>
        <w:t>Un appui à des ONG en matière d'actions de renforcement des capacités adressées directement aux paysans (output 41)</w:t>
      </w:r>
    </w:p>
    <w:p w14:paraId="410CBEBE" w14:textId="77777777" w:rsidR="002951C3" w:rsidRPr="00A303C2" w:rsidRDefault="002951C3" w:rsidP="002951C3">
      <w:pPr>
        <w:pStyle w:val="Index"/>
        <w:suppressLineNumbers w:val="0"/>
        <w:spacing w:line="276" w:lineRule="auto"/>
        <w:jc w:val="both"/>
        <w:rPr>
          <w:rFonts w:asciiTheme="minorHAnsi" w:hAnsiTheme="minorHAnsi" w:cstheme="minorHAnsi"/>
          <w:sz w:val="20"/>
          <w:szCs w:val="20"/>
        </w:rPr>
      </w:pPr>
      <w:r w:rsidRPr="00A303C2">
        <w:rPr>
          <w:rFonts w:asciiTheme="minorHAnsi" w:hAnsiTheme="minorHAnsi" w:cstheme="minorHAnsi"/>
          <w:sz w:val="20"/>
          <w:szCs w:val="20"/>
        </w:rPr>
        <w:t xml:space="preserve">En avril 2017, une formation sur l’élaboration PAC a été donnée aux  ONGs de PAIOSA (Les compétences de 11% en début de formation sont passées à  53 % au terme de la formation avec 60% des participants ayant obtenu plus de 50% au post test. Une pédagogie active a été utilisée par les formateurs à hauteur de 80% de qualité). </w:t>
      </w:r>
    </w:p>
    <w:p w14:paraId="20FE5139" w14:textId="77777777" w:rsidR="002951C3" w:rsidRPr="00A303C2" w:rsidRDefault="002951C3" w:rsidP="002951C3">
      <w:pPr>
        <w:pStyle w:val="Index"/>
        <w:suppressLineNumbers w:val="0"/>
        <w:spacing w:line="276" w:lineRule="auto"/>
        <w:jc w:val="both"/>
        <w:rPr>
          <w:rFonts w:asciiTheme="minorHAnsi" w:hAnsiTheme="minorHAnsi" w:cstheme="minorHAnsi"/>
          <w:sz w:val="20"/>
          <w:szCs w:val="20"/>
        </w:rPr>
      </w:pPr>
    </w:p>
    <w:p w14:paraId="577EB526" w14:textId="77777777" w:rsidR="002951C3" w:rsidRPr="00A303C2" w:rsidRDefault="002951C3" w:rsidP="002951C3">
      <w:pPr>
        <w:pStyle w:val="Index"/>
        <w:suppressLineNumbers w:val="0"/>
        <w:spacing w:line="276" w:lineRule="auto"/>
        <w:jc w:val="both"/>
        <w:rPr>
          <w:rFonts w:asciiTheme="minorHAnsi" w:hAnsiTheme="minorHAnsi" w:cstheme="minorHAnsi"/>
          <w:color w:val="000000" w:themeColor="text1"/>
          <w:sz w:val="20"/>
          <w:szCs w:val="20"/>
        </w:rPr>
      </w:pPr>
      <w:r w:rsidRPr="00A303C2">
        <w:rPr>
          <w:rFonts w:asciiTheme="minorHAnsi" w:hAnsiTheme="minorHAnsi" w:cstheme="minorHAnsi"/>
          <w:color w:val="000000" w:themeColor="text1"/>
          <w:sz w:val="20"/>
          <w:szCs w:val="20"/>
        </w:rPr>
        <w:t xml:space="preserve">De cette formation, des plans d’actions selon la méthodologie PAC  ont pu être rédigés. Le PAORC va ainsi donner son avis sur le transfert des compétences en la matière. </w:t>
      </w:r>
    </w:p>
    <w:p w14:paraId="32F84A8C" w14:textId="77777777" w:rsidR="002951C3" w:rsidRPr="00A303C2" w:rsidRDefault="002951C3" w:rsidP="002951C3">
      <w:pPr>
        <w:pStyle w:val="Index"/>
        <w:suppressLineNumbers w:val="0"/>
        <w:spacing w:line="276" w:lineRule="auto"/>
        <w:jc w:val="both"/>
        <w:rPr>
          <w:rFonts w:asciiTheme="minorHAnsi" w:hAnsiTheme="minorHAnsi" w:cstheme="minorHAnsi"/>
          <w:sz w:val="20"/>
          <w:szCs w:val="20"/>
        </w:rPr>
      </w:pPr>
      <w:r w:rsidRPr="00A303C2">
        <w:rPr>
          <w:rFonts w:asciiTheme="minorHAnsi" w:hAnsiTheme="minorHAnsi" w:cstheme="minorHAnsi"/>
          <w:sz w:val="20"/>
          <w:szCs w:val="20"/>
        </w:rPr>
        <w:t xml:space="preserve"> </w:t>
      </w:r>
    </w:p>
    <w:p w14:paraId="7A50AB3B" w14:textId="77777777" w:rsidR="002951C3" w:rsidRPr="00A303C2" w:rsidRDefault="002951C3" w:rsidP="00A678C3">
      <w:pPr>
        <w:pStyle w:val="Index"/>
        <w:keepNext/>
        <w:numPr>
          <w:ilvl w:val="0"/>
          <w:numId w:val="45"/>
        </w:numPr>
        <w:suppressLineNumbers w:val="0"/>
        <w:spacing w:line="276" w:lineRule="auto"/>
        <w:ind w:left="0" w:firstLine="0"/>
        <w:jc w:val="both"/>
        <w:rPr>
          <w:rFonts w:asciiTheme="minorHAnsi" w:hAnsiTheme="minorHAnsi" w:cstheme="minorHAnsi"/>
          <w:sz w:val="20"/>
          <w:szCs w:val="20"/>
        </w:rPr>
      </w:pPr>
      <w:r w:rsidRPr="00A303C2">
        <w:rPr>
          <w:rFonts w:asciiTheme="minorHAnsi" w:eastAsia="Calibri" w:hAnsiTheme="minorHAnsi" w:cstheme="minorHAnsi"/>
          <w:sz w:val="20"/>
          <w:szCs w:val="20"/>
        </w:rPr>
        <w:t xml:space="preserve">Un appui à la Fédération des Producteurs du Maïs de Kirundo </w:t>
      </w:r>
    </w:p>
    <w:p w14:paraId="03C5F67D" w14:textId="77777777" w:rsidR="002951C3" w:rsidRPr="00A303C2" w:rsidRDefault="002951C3" w:rsidP="00A678C3">
      <w:pPr>
        <w:pStyle w:val="Index"/>
        <w:keepNext/>
        <w:suppressLineNumbers w:val="0"/>
        <w:spacing w:line="276" w:lineRule="auto"/>
        <w:jc w:val="both"/>
        <w:rPr>
          <w:rFonts w:asciiTheme="minorHAnsi" w:hAnsiTheme="minorHAnsi" w:cstheme="minorHAnsi"/>
          <w:sz w:val="20"/>
          <w:szCs w:val="20"/>
        </w:rPr>
      </w:pPr>
      <w:r w:rsidRPr="00A303C2">
        <w:rPr>
          <w:rFonts w:asciiTheme="minorHAnsi" w:hAnsiTheme="minorHAnsi" w:cstheme="minorHAnsi"/>
          <w:sz w:val="20"/>
          <w:szCs w:val="20"/>
        </w:rPr>
        <w:t>La FPMK   est une fédération qui veut promouvoir une filière compétitive et contribuer à l’éradication de la faim et la pauvreté dans la province Kirundo. Elle a pour mission de</w:t>
      </w:r>
      <w:r w:rsidRPr="00A303C2">
        <w:rPr>
          <w:rFonts w:asciiTheme="minorHAnsi" w:hAnsiTheme="minorHAnsi" w:cstheme="minorHAnsi"/>
          <w:color w:val="FF0000"/>
          <w:sz w:val="20"/>
          <w:szCs w:val="20"/>
        </w:rPr>
        <w:t> </w:t>
      </w:r>
      <w:r w:rsidRPr="00A303C2">
        <w:rPr>
          <w:rFonts w:asciiTheme="minorHAnsi" w:hAnsiTheme="minorHAnsi" w:cstheme="minorHAnsi"/>
          <w:sz w:val="20"/>
          <w:szCs w:val="20"/>
        </w:rPr>
        <w:t xml:space="preserve">faire de la filière maïs un des piliers du développement intégral de la population de la Province Kirundo, à travers l’encadrement technique des producteurs regroupés au sein des Unions ; et leur structuration en vue de l’augmentation de la production du maïs, d’améliorer sa conservation, sa transformation et sa commercialisation. Cette forte dynamique de structure pose des problèmes de positionnement et d’accompagnement pour les organisations à la base de la Fédération et des services d’appui. </w:t>
      </w:r>
    </w:p>
    <w:p w14:paraId="5C8DDD38" w14:textId="77777777" w:rsidR="00A678C3" w:rsidRDefault="00A678C3" w:rsidP="002951C3">
      <w:pPr>
        <w:spacing w:line="276" w:lineRule="auto"/>
        <w:jc w:val="both"/>
        <w:rPr>
          <w:rFonts w:cstheme="minorHAnsi"/>
          <w:sz w:val="20"/>
          <w:szCs w:val="20"/>
        </w:rPr>
      </w:pPr>
    </w:p>
    <w:p w14:paraId="496C95F2" w14:textId="77777777" w:rsidR="002951C3" w:rsidRPr="00A303C2" w:rsidRDefault="002951C3" w:rsidP="002951C3">
      <w:pPr>
        <w:spacing w:line="276" w:lineRule="auto"/>
        <w:jc w:val="both"/>
        <w:rPr>
          <w:rFonts w:cstheme="minorHAnsi"/>
          <w:sz w:val="20"/>
          <w:szCs w:val="20"/>
        </w:rPr>
      </w:pPr>
      <w:r w:rsidRPr="00A303C2">
        <w:rPr>
          <w:rFonts w:cstheme="minorHAnsi"/>
          <w:sz w:val="20"/>
          <w:szCs w:val="20"/>
        </w:rPr>
        <w:t xml:space="preserve">L’organisation parviendra donc à atteindre ses objectifs seulement si elle dispose d’un niveau de capacité organisationnelle suffisant. Ces capacités sont des mesures d’accompagnement nécessaires et conditions de succès pour que les compétences renforcées soient mises à profit. </w:t>
      </w:r>
    </w:p>
    <w:p w14:paraId="65C12E44" w14:textId="77777777" w:rsidR="002951C3" w:rsidRPr="00A303C2" w:rsidRDefault="002951C3" w:rsidP="002951C3">
      <w:pPr>
        <w:pStyle w:val="Index"/>
        <w:suppressLineNumbers w:val="0"/>
        <w:spacing w:line="276" w:lineRule="auto"/>
        <w:jc w:val="both"/>
        <w:rPr>
          <w:rFonts w:asciiTheme="minorHAnsi" w:hAnsiTheme="minorHAnsi" w:cstheme="minorHAnsi"/>
          <w:sz w:val="20"/>
          <w:szCs w:val="20"/>
        </w:rPr>
      </w:pPr>
      <w:r w:rsidRPr="00A303C2">
        <w:rPr>
          <w:rFonts w:asciiTheme="minorHAnsi" w:hAnsiTheme="minorHAnsi" w:cstheme="minorHAnsi"/>
          <w:sz w:val="20"/>
          <w:szCs w:val="20"/>
        </w:rPr>
        <w:t>C’est dans cette optique qu’un diagnostic de la dite fédération suivi d’un atelier d’élaboration de son plan d’Action a été organisé par le consortium LC-UCODE AMR</w:t>
      </w:r>
    </w:p>
    <w:p w14:paraId="3F18E03D" w14:textId="77777777" w:rsidR="002951C3" w:rsidRPr="00A303C2" w:rsidRDefault="002951C3" w:rsidP="002951C3">
      <w:pPr>
        <w:pStyle w:val="Index"/>
        <w:suppressLineNumbers w:val="0"/>
        <w:spacing w:line="276" w:lineRule="auto"/>
        <w:jc w:val="both"/>
        <w:rPr>
          <w:rFonts w:asciiTheme="minorHAnsi" w:hAnsiTheme="minorHAnsi" w:cstheme="minorHAnsi"/>
          <w:sz w:val="20"/>
          <w:szCs w:val="20"/>
        </w:rPr>
      </w:pPr>
    </w:p>
    <w:p w14:paraId="385F4F77" w14:textId="77777777" w:rsidR="002951C3" w:rsidRPr="00A303C2" w:rsidRDefault="002951C3" w:rsidP="002951C3">
      <w:pPr>
        <w:spacing w:line="276" w:lineRule="auto"/>
        <w:jc w:val="both"/>
        <w:rPr>
          <w:rFonts w:eastAsia="Calibri" w:cstheme="minorHAnsi"/>
          <w:sz w:val="20"/>
          <w:szCs w:val="20"/>
        </w:rPr>
      </w:pPr>
      <w:r w:rsidRPr="00A303C2">
        <w:rPr>
          <w:rFonts w:eastAsia="Calibri" w:cstheme="minorHAnsi"/>
          <w:color w:val="000000"/>
          <w:sz w:val="20"/>
          <w:szCs w:val="20"/>
        </w:rPr>
        <w:t xml:space="preserve">Une mission conjointe PAIOSA/PAORC dans le Bugesera a eu lieu en novembre 2017 pour étudier les domaines de renforcement des compétences des ressources humaines. Les domaines de  </w:t>
      </w:r>
      <w:r w:rsidRPr="00A303C2">
        <w:rPr>
          <w:rFonts w:cstheme="minorHAnsi"/>
          <w:sz w:val="20"/>
          <w:szCs w:val="20"/>
        </w:rPr>
        <w:t>capacités organisationnelles vont concerner :</w:t>
      </w:r>
    </w:p>
    <w:p w14:paraId="3B7850C3" w14:textId="77777777" w:rsidR="002951C3" w:rsidRPr="00A303C2" w:rsidRDefault="002951C3" w:rsidP="00A678C3">
      <w:pPr>
        <w:spacing w:after="0" w:line="276" w:lineRule="auto"/>
        <w:jc w:val="both"/>
        <w:rPr>
          <w:rFonts w:cstheme="minorHAnsi"/>
          <w:sz w:val="20"/>
          <w:szCs w:val="20"/>
        </w:rPr>
      </w:pPr>
      <w:r w:rsidRPr="00A303C2">
        <w:rPr>
          <w:rFonts w:cstheme="minorHAnsi"/>
          <w:sz w:val="20"/>
          <w:szCs w:val="20"/>
        </w:rPr>
        <w:t>- la gestion administrative et financière</w:t>
      </w:r>
    </w:p>
    <w:p w14:paraId="11BF1C17" w14:textId="377C4EC3" w:rsidR="002951C3" w:rsidRPr="00A303C2" w:rsidRDefault="002951C3" w:rsidP="00A678C3">
      <w:pPr>
        <w:spacing w:after="0" w:line="276" w:lineRule="auto"/>
        <w:jc w:val="both"/>
        <w:rPr>
          <w:rFonts w:cstheme="minorHAnsi"/>
          <w:sz w:val="20"/>
          <w:szCs w:val="20"/>
        </w:rPr>
      </w:pPr>
      <w:r w:rsidRPr="00A303C2">
        <w:rPr>
          <w:rFonts w:cstheme="minorHAnsi"/>
          <w:sz w:val="20"/>
          <w:szCs w:val="20"/>
        </w:rPr>
        <w:t>-</w:t>
      </w:r>
      <w:r w:rsidR="001C148D">
        <w:rPr>
          <w:rFonts w:cstheme="minorHAnsi"/>
          <w:sz w:val="20"/>
          <w:szCs w:val="20"/>
        </w:rPr>
        <w:t xml:space="preserve"> </w:t>
      </w:r>
      <w:r w:rsidRPr="00A303C2">
        <w:rPr>
          <w:rFonts w:cstheme="minorHAnsi"/>
          <w:sz w:val="20"/>
          <w:szCs w:val="20"/>
        </w:rPr>
        <w:t xml:space="preserve">la communication et plaidoyer </w:t>
      </w:r>
    </w:p>
    <w:p w14:paraId="6BA54A43" w14:textId="36E66EF9" w:rsidR="002951C3" w:rsidRPr="00A303C2" w:rsidRDefault="002951C3" w:rsidP="00A678C3">
      <w:pPr>
        <w:spacing w:after="0" w:line="276" w:lineRule="auto"/>
        <w:jc w:val="both"/>
        <w:rPr>
          <w:rFonts w:cstheme="minorHAnsi"/>
          <w:sz w:val="20"/>
          <w:szCs w:val="20"/>
        </w:rPr>
      </w:pPr>
      <w:r w:rsidRPr="00A303C2">
        <w:rPr>
          <w:rFonts w:cstheme="minorHAnsi"/>
          <w:sz w:val="20"/>
          <w:szCs w:val="20"/>
        </w:rPr>
        <w:t>-</w:t>
      </w:r>
      <w:r w:rsidR="001C148D">
        <w:rPr>
          <w:rFonts w:cstheme="minorHAnsi"/>
          <w:sz w:val="20"/>
          <w:szCs w:val="20"/>
        </w:rPr>
        <w:t xml:space="preserve"> </w:t>
      </w:r>
      <w:r w:rsidRPr="00A303C2">
        <w:rPr>
          <w:rFonts w:cstheme="minorHAnsi"/>
          <w:sz w:val="20"/>
          <w:szCs w:val="20"/>
        </w:rPr>
        <w:t>les s</w:t>
      </w:r>
      <w:r w:rsidR="00727537" w:rsidRPr="00A303C2">
        <w:rPr>
          <w:rFonts w:cstheme="minorHAnsi"/>
          <w:sz w:val="20"/>
          <w:szCs w:val="20"/>
        </w:rPr>
        <w:t>ervices rendus aux membres</w:t>
      </w:r>
    </w:p>
    <w:p w14:paraId="3F1ED71D" w14:textId="77777777" w:rsidR="002951C3" w:rsidRPr="00A303C2" w:rsidRDefault="002951C3" w:rsidP="002951C3">
      <w:pPr>
        <w:pStyle w:val="Index"/>
        <w:suppressLineNumbers w:val="0"/>
        <w:spacing w:line="276" w:lineRule="auto"/>
        <w:jc w:val="both"/>
        <w:rPr>
          <w:rFonts w:asciiTheme="minorHAnsi" w:eastAsia="Calibri" w:hAnsiTheme="minorHAnsi" w:cstheme="minorHAnsi"/>
          <w:color w:val="000000"/>
          <w:sz w:val="20"/>
          <w:szCs w:val="20"/>
        </w:rPr>
      </w:pPr>
      <w:r w:rsidRPr="00A303C2">
        <w:rPr>
          <w:rFonts w:asciiTheme="minorHAnsi" w:hAnsiTheme="minorHAnsi" w:cstheme="minorHAnsi"/>
          <w:sz w:val="20"/>
          <w:szCs w:val="20"/>
        </w:rPr>
        <w:t>Il est également souhaité d’étendre les formations qui seront assurées par PAORC aux unions membres de la FPMKI au cas où ces formations répondent aux besoins exprimés par ces unions dans leurs plans d’action </w:t>
      </w:r>
    </w:p>
    <w:p w14:paraId="1D2F473C" w14:textId="77777777" w:rsidR="002951C3" w:rsidRPr="00A303C2" w:rsidRDefault="002951C3" w:rsidP="00936A81">
      <w:pPr>
        <w:pStyle w:val="Index"/>
        <w:numPr>
          <w:ilvl w:val="0"/>
          <w:numId w:val="45"/>
        </w:numPr>
        <w:suppressLineNumbers w:val="0"/>
        <w:spacing w:line="276" w:lineRule="auto"/>
        <w:ind w:left="0" w:firstLine="0"/>
        <w:jc w:val="both"/>
        <w:rPr>
          <w:rFonts w:asciiTheme="minorHAnsi" w:eastAsia="Calibri" w:hAnsiTheme="minorHAnsi" w:cstheme="minorHAnsi"/>
          <w:color w:val="000000"/>
          <w:sz w:val="20"/>
          <w:szCs w:val="20"/>
        </w:rPr>
      </w:pPr>
      <w:r w:rsidRPr="00A303C2">
        <w:rPr>
          <w:rFonts w:asciiTheme="minorHAnsi" w:eastAsia="Calibri" w:hAnsiTheme="minorHAnsi" w:cstheme="minorHAnsi"/>
          <w:color w:val="000000"/>
          <w:sz w:val="20"/>
          <w:szCs w:val="20"/>
        </w:rPr>
        <w:t>Un Appui à UCODE pour  la transformation de la Banane et du Haricot</w:t>
      </w:r>
    </w:p>
    <w:p w14:paraId="39CC7827" w14:textId="77777777" w:rsidR="002951C3" w:rsidRPr="00A303C2" w:rsidRDefault="002951C3" w:rsidP="002951C3">
      <w:pPr>
        <w:pStyle w:val="Default"/>
        <w:spacing w:line="276" w:lineRule="auto"/>
        <w:jc w:val="both"/>
        <w:rPr>
          <w:rFonts w:asciiTheme="minorHAnsi" w:hAnsiTheme="minorHAnsi" w:cstheme="minorHAnsi"/>
          <w:color w:val="auto"/>
          <w:sz w:val="20"/>
          <w:szCs w:val="20"/>
        </w:rPr>
      </w:pPr>
      <w:r w:rsidRPr="00A303C2">
        <w:rPr>
          <w:rFonts w:asciiTheme="minorHAnsi" w:hAnsiTheme="minorHAnsi" w:cstheme="minorHAnsi"/>
          <w:color w:val="auto"/>
          <w:sz w:val="20"/>
          <w:szCs w:val="20"/>
          <w:lang w:val="fr-FR"/>
        </w:rPr>
        <w:t xml:space="preserve">Une consultation restreinte va être lancée </w:t>
      </w:r>
      <w:r w:rsidRPr="00A303C2">
        <w:rPr>
          <w:rFonts w:asciiTheme="minorHAnsi" w:hAnsiTheme="minorHAnsi" w:cstheme="minorHAnsi"/>
          <w:color w:val="auto"/>
          <w:sz w:val="20"/>
          <w:szCs w:val="20"/>
        </w:rPr>
        <w:t>sur les techniques d’utilisation du haricot sec dans la fabrication des beignets et la banane pour la fabrication des pains pour UCODE –AMR qui  est une organisation membre du Forum des Organisations des Producteurs Agricoles du Burundi (FOBABU).</w:t>
      </w:r>
    </w:p>
    <w:p w14:paraId="742A4236" w14:textId="77777777" w:rsidR="002951C3" w:rsidRPr="00A303C2" w:rsidRDefault="002951C3" w:rsidP="002951C3">
      <w:pPr>
        <w:spacing w:line="276" w:lineRule="auto"/>
        <w:jc w:val="both"/>
        <w:rPr>
          <w:rFonts w:cstheme="minorHAnsi"/>
          <w:sz w:val="20"/>
          <w:szCs w:val="20"/>
        </w:rPr>
      </w:pPr>
      <w:r w:rsidRPr="00A303C2">
        <w:rPr>
          <w:rFonts w:cstheme="minorHAnsi"/>
          <w:sz w:val="20"/>
          <w:szCs w:val="20"/>
        </w:rPr>
        <w:t>La Banane est une culture prioritaire de PAIOSA et la formation sur la transformation de banane va apporter un</w:t>
      </w:r>
      <w:r w:rsidR="0076371A" w:rsidRPr="00A303C2">
        <w:rPr>
          <w:rFonts w:cstheme="minorHAnsi"/>
          <w:sz w:val="20"/>
          <w:szCs w:val="20"/>
        </w:rPr>
        <w:t>e</w:t>
      </w:r>
      <w:r w:rsidRPr="00A303C2">
        <w:rPr>
          <w:rFonts w:cstheme="minorHAnsi"/>
          <w:sz w:val="20"/>
          <w:szCs w:val="20"/>
        </w:rPr>
        <w:t xml:space="preserve"> plus</w:t>
      </w:r>
      <w:r w:rsidR="0076371A" w:rsidRPr="00A303C2">
        <w:rPr>
          <w:rFonts w:cstheme="minorHAnsi"/>
          <w:sz w:val="20"/>
          <w:szCs w:val="20"/>
        </w:rPr>
        <w:t>-v</w:t>
      </w:r>
      <w:r w:rsidRPr="00A303C2">
        <w:rPr>
          <w:rFonts w:cstheme="minorHAnsi"/>
          <w:sz w:val="20"/>
          <w:szCs w:val="20"/>
        </w:rPr>
        <w:t>alue  au niveau économique car la banane est un produit périssable. La production des beignets à partir du haricot augmente la valeur nutritive des consommateurs et lutte ainsi contre la malnutrition.</w:t>
      </w:r>
    </w:p>
    <w:p w14:paraId="143B0DDA" w14:textId="77777777" w:rsidR="002951C3" w:rsidRPr="00A303C2" w:rsidRDefault="002951C3" w:rsidP="00727537">
      <w:pPr>
        <w:spacing w:line="276" w:lineRule="auto"/>
        <w:jc w:val="both"/>
        <w:rPr>
          <w:rFonts w:cstheme="minorHAnsi"/>
          <w:sz w:val="20"/>
          <w:szCs w:val="20"/>
        </w:rPr>
      </w:pPr>
      <w:r w:rsidRPr="00A303C2">
        <w:rPr>
          <w:rFonts w:cstheme="minorHAnsi"/>
          <w:sz w:val="20"/>
          <w:szCs w:val="20"/>
        </w:rPr>
        <w:t>Il y a  une synergie avec l’intervention du  PAIOSA qui soutient la fabrication des fours  pour pâtes de farines importants pour l</w:t>
      </w:r>
      <w:r w:rsidR="00727537" w:rsidRPr="00A303C2">
        <w:rPr>
          <w:rFonts w:cstheme="minorHAnsi"/>
          <w:sz w:val="20"/>
          <w:szCs w:val="20"/>
        </w:rPr>
        <w:t>a lutte contre la malnutrition.</w:t>
      </w:r>
    </w:p>
    <w:p w14:paraId="388F1DF7" w14:textId="77777777" w:rsidR="002951C3" w:rsidRPr="00A303C2" w:rsidRDefault="002951C3" w:rsidP="00936A81">
      <w:pPr>
        <w:pStyle w:val="Index"/>
        <w:numPr>
          <w:ilvl w:val="0"/>
          <w:numId w:val="45"/>
        </w:numPr>
        <w:suppressLineNumbers w:val="0"/>
        <w:spacing w:line="276" w:lineRule="auto"/>
        <w:ind w:left="0" w:firstLine="0"/>
        <w:jc w:val="both"/>
        <w:rPr>
          <w:rFonts w:asciiTheme="minorHAnsi" w:hAnsiTheme="minorHAnsi" w:cstheme="minorHAnsi"/>
          <w:sz w:val="20"/>
          <w:szCs w:val="20"/>
        </w:rPr>
      </w:pPr>
      <w:r w:rsidRPr="00A303C2">
        <w:rPr>
          <w:rFonts w:asciiTheme="minorHAnsi" w:hAnsiTheme="minorHAnsi" w:cstheme="minorHAnsi"/>
          <w:sz w:val="20"/>
          <w:szCs w:val="20"/>
        </w:rPr>
        <w:t xml:space="preserve">Remarque : Un appui au </w:t>
      </w:r>
      <w:r w:rsidRPr="00A303C2">
        <w:rPr>
          <w:rFonts w:asciiTheme="minorHAnsi" w:hAnsiTheme="minorHAnsi" w:cstheme="minorHAnsi"/>
          <w:snapToGrid/>
          <w:kern w:val="0"/>
          <w:sz w:val="20"/>
          <w:szCs w:val="20"/>
          <w:lang w:val="fr-BE" w:eastAsia="fr-BE"/>
        </w:rPr>
        <w:t>FOPABU-IA</w:t>
      </w:r>
      <w:r w:rsidRPr="00A303C2">
        <w:rPr>
          <w:rFonts w:asciiTheme="minorHAnsi" w:hAnsiTheme="minorHAnsi" w:cstheme="minorHAnsi"/>
          <w:sz w:val="20"/>
          <w:szCs w:val="20"/>
        </w:rPr>
        <w:t xml:space="preserve"> dans le domaine organisationnel (la Communication et la Gestion de Projets axées sur les résultats) est toujours en cours (voir Output R32). </w:t>
      </w:r>
    </w:p>
    <w:p w14:paraId="657D684A" w14:textId="77777777" w:rsidR="002951C3" w:rsidRPr="00A303C2" w:rsidRDefault="002951C3" w:rsidP="00936A81">
      <w:pPr>
        <w:pStyle w:val="Index"/>
        <w:numPr>
          <w:ilvl w:val="0"/>
          <w:numId w:val="45"/>
        </w:numPr>
        <w:suppressLineNumbers w:val="0"/>
        <w:spacing w:line="276" w:lineRule="auto"/>
        <w:ind w:left="0" w:firstLine="0"/>
        <w:jc w:val="both"/>
        <w:rPr>
          <w:rFonts w:asciiTheme="minorHAnsi" w:hAnsiTheme="minorHAnsi" w:cstheme="minorHAnsi"/>
          <w:sz w:val="20"/>
          <w:szCs w:val="20"/>
        </w:rPr>
      </w:pPr>
      <w:r w:rsidRPr="00A303C2">
        <w:rPr>
          <w:rFonts w:asciiTheme="minorHAnsi" w:hAnsiTheme="minorHAnsi" w:cstheme="minorHAnsi"/>
          <w:sz w:val="20"/>
          <w:szCs w:val="20"/>
        </w:rPr>
        <w:t xml:space="preserve">Remarque : l’appui au Fopabu (à travers un accord de subside direct à en tant que forum pour l’encadrement des cycles de formation continue à destination des OPA membres est annulé étant donné que ce mandat ne ressort pas directement de ses fonctions. Pourtant, le FOPABU a entre autre mission de promouvoir la professionnalisation, les droits et les intérêts  des organisations membres et </w:t>
      </w:r>
      <w:r w:rsidRPr="00A303C2">
        <w:rPr>
          <w:rFonts w:asciiTheme="minorHAnsi" w:hAnsiTheme="minorHAnsi" w:cstheme="minorHAnsi"/>
          <w:sz w:val="20"/>
          <w:szCs w:val="20"/>
        </w:rPr>
        <w:lastRenderedPageBreak/>
        <w:t>de contribuer à la promotion de l’agriculture dans tous ses aspects</w:t>
      </w:r>
    </w:p>
    <w:p w14:paraId="1716DDBD" w14:textId="77777777" w:rsidR="0076371A" w:rsidRPr="00A303C2" w:rsidRDefault="002951C3" w:rsidP="0076371A">
      <w:pPr>
        <w:widowControl w:val="0"/>
        <w:numPr>
          <w:ilvl w:val="0"/>
          <w:numId w:val="45"/>
        </w:numPr>
        <w:suppressAutoHyphens/>
        <w:spacing w:after="0" w:line="276" w:lineRule="auto"/>
        <w:ind w:left="0" w:right="214" w:firstLine="0"/>
        <w:jc w:val="both"/>
        <w:rPr>
          <w:rFonts w:cstheme="minorHAnsi"/>
          <w:color w:val="000000" w:themeColor="text1"/>
          <w:sz w:val="20"/>
          <w:szCs w:val="20"/>
        </w:rPr>
      </w:pPr>
      <w:r w:rsidRPr="00A303C2">
        <w:rPr>
          <w:rFonts w:cstheme="minorHAnsi"/>
          <w:color w:val="000000" w:themeColor="text1"/>
          <w:sz w:val="20"/>
          <w:szCs w:val="20"/>
        </w:rPr>
        <w:t>Remarque : un appui à UPH est également prévu dans le domaine du Système d’Informatisation de la Gestion pour un meilleur encadrement des coopératives agricoles et artisanales.</w:t>
      </w:r>
    </w:p>
    <w:p w14:paraId="634562FD" w14:textId="77777777" w:rsidR="00C87570" w:rsidRDefault="00C87570" w:rsidP="00C87570">
      <w:pPr>
        <w:widowControl w:val="0"/>
        <w:suppressAutoHyphens/>
        <w:spacing w:after="0" w:line="276" w:lineRule="auto"/>
        <w:ind w:right="214"/>
        <w:jc w:val="both"/>
        <w:rPr>
          <w:rFonts w:cs="Arial"/>
          <w:color w:val="000000" w:themeColor="text1"/>
          <w:sz w:val="20"/>
          <w:szCs w:val="20"/>
        </w:rPr>
      </w:pPr>
    </w:p>
    <w:p w14:paraId="77F3811D" w14:textId="77777777" w:rsidR="00C87570" w:rsidRPr="007D2FFA" w:rsidRDefault="00C87570" w:rsidP="00C87570">
      <w:pPr>
        <w:widowControl w:val="0"/>
        <w:suppressAutoHyphens/>
        <w:spacing w:after="0" w:line="276" w:lineRule="auto"/>
        <w:ind w:right="214"/>
        <w:jc w:val="both"/>
        <w:rPr>
          <w:rFonts w:cs="Arial"/>
          <w:color w:val="000000" w:themeColor="text1"/>
          <w:sz w:val="20"/>
          <w:szCs w:val="20"/>
        </w:rPr>
      </w:pPr>
    </w:p>
    <w:p w14:paraId="53AD2361" w14:textId="77777777" w:rsidR="002951C3" w:rsidRPr="009E428A" w:rsidRDefault="002951C3" w:rsidP="002951C3">
      <w:pPr>
        <w:spacing w:after="200" w:line="276" w:lineRule="auto"/>
        <w:contextualSpacing/>
        <w:rPr>
          <w:rFonts w:cs="Arial"/>
          <w:b/>
          <w:i/>
          <w:color w:val="D81A1A"/>
          <w:sz w:val="28"/>
          <w:szCs w:val="28"/>
        </w:rPr>
      </w:pPr>
      <w:r>
        <w:rPr>
          <w:b/>
          <w:i/>
          <w:color w:val="D81A1A"/>
          <w:sz w:val="28"/>
          <w:szCs w:val="28"/>
        </w:rPr>
        <w:t xml:space="preserve">Output 4.2  </w:t>
      </w:r>
      <w:r w:rsidRPr="009E428A">
        <w:rPr>
          <w:b/>
          <w:i/>
          <w:color w:val="D81A1A"/>
          <w:sz w:val="28"/>
          <w:szCs w:val="28"/>
        </w:rPr>
        <w:t xml:space="preserve"> “</w:t>
      </w:r>
      <w:r w:rsidRPr="009E428A">
        <w:rPr>
          <w:rFonts w:cs="Arial"/>
          <w:b/>
          <w:i/>
          <w:color w:val="D81A1A"/>
          <w:sz w:val="28"/>
          <w:szCs w:val="28"/>
        </w:rPr>
        <w:t>Les compétences</w:t>
      </w:r>
      <w:r>
        <w:rPr>
          <w:rFonts w:cs="Arial"/>
          <w:b/>
          <w:i/>
          <w:color w:val="D81A1A"/>
          <w:sz w:val="28"/>
          <w:szCs w:val="28"/>
        </w:rPr>
        <w:t xml:space="preserve"> spécifiques au secteur Education</w:t>
      </w:r>
      <w:r w:rsidRPr="009E428A">
        <w:rPr>
          <w:rFonts w:cs="Arial"/>
          <w:b/>
          <w:i/>
          <w:color w:val="D81A1A"/>
          <w:sz w:val="28"/>
          <w:szCs w:val="28"/>
        </w:rPr>
        <w:t xml:space="preserve"> sont renforcées et mises à profit</w:t>
      </w:r>
      <w:r>
        <w:rPr>
          <w:rFonts w:cs="Arial"/>
          <w:b/>
          <w:i/>
          <w:color w:val="D81A1A"/>
          <w:sz w:val="28"/>
          <w:szCs w:val="28"/>
        </w:rPr>
        <w:t> »</w:t>
      </w:r>
    </w:p>
    <w:p w14:paraId="3433252B" w14:textId="77777777" w:rsidR="002951C3" w:rsidRPr="00A678C3" w:rsidRDefault="002951C3" w:rsidP="002951C3">
      <w:pPr>
        <w:rPr>
          <w:sz w:val="18"/>
          <w:szCs w:val="28"/>
        </w:rPr>
      </w:pPr>
    </w:p>
    <w:p w14:paraId="2925AFCD" w14:textId="77777777" w:rsidR="002951C3" w:rsidRPr="00A303C2" w:rsidRDefault="002951C3" w:rsidP="00A303C2">
      <w:pPr>
        <w:pStyle w:val="Titre3"/>
        <w:keepNext w:val="0"/>
        <w:keepLines w:val="0"/>
        <w:numPr>
          <w:ilvl w:val="2"/>
          <w:numId w:val="68"/>
        </w:numPr>
        <w:autoSpaceDE w:val="0"/>
        <w:autoSpaceDN w:val="0"/>
        <w:adjustRightInd w:val="0"/>
        <w:spacing w:before="60" w:after="240" w:line="240" w:lineRule="auto"/>
        <w:contextualSpacing/>
        <w:rPr>
          <w:rFonts w:ascii="Calibri" w:eastAsia="Calibri" w:hAnsi="Calibri" w:cs="Calibri-Bold"/>
          <w:b/>
          <w:color w:val="auto"/>
        </w:rPr>
      </w:pPr>
      <w:bookmarkStart w:id="97" w:name="_Toc508387580"/>
      <w:r w:rsidRPr="00A303C2">
        <w:rPr>
          <w:rFonts w:ascii="Calibri" w:eastAsia="Calibri" w:hAnsi="Calibri" w:cs="Calibri-Bold"/>
          <w:b/>
          <w:color w:val="auto"/>
        </w:rPr>
        <w:t>Progrès des indicateurs</w:t>
      </w:r>
      <w:bookmarkEnd w:id="97"/>
    </w:p>
    <w:tbl>
      <w:tblPr>
        <w:tblW w:w="90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127"/>
        <w:gridCol w:w="992"/>
        <w:gridCol w:w="1134"/>
        <w:gridCol w:w="850"/>
        <w:gridCol w:w="1135"/>
        <w:gridCol w:w="709"/>
      </w:tblGrid>
      <w:tr w:rsidR="002951C3" w:rsidRPr="00461147" w14:paraId="5F7C26CD" w14:textId="77777777" w:rsidTr="00EA3D6C">
        <w:tc>
          <w:tcPr>
            <w:tcW w:w="2127" w:type="dxa"/>
          </w:tcPr>
          <w:p w14:paraId="25D60266" w14:textId="77777777" w:rsidR="002951C3" w:rsidRPr="00461147" w:rsidRDefault="002951C3" w:rsidP="00EA3D6C">
            <w:pPr>
              <w:pStyle w:val="Ballontekst1"/>
              <w:rPr>
                <w:rFonts w:ascii="Arial" w:hAnsi="Arial" w:cs="Arial"/>
                <w:b/>
                <w:bCs/>
              </w:rPr>
            </w:pPr>
            <w:r w:rsidRPr="00461147">
              <w:rPr>
                <w:rStyle w:val="Placeholder"/>
                <w:rFonts w:eastAsia="Arial Unicode MS" w:cs="Arial"/>
                <w:b/>
                <w:color w:val="auto"/>
              </w:rPr>
              <w:t>Indicateurs</w:t>
            </w:r>
          </w:p>
        </w:tc>
        <w:tc>
          <w:tcPr>
            <w:tcW w:w="2127" w:type="dxa"/>
          </w:tcPr>
          <w:p w14:paraId="1E26BC01" w14:textId="77777777" w:rsidR="002951C3" w:rsidRPr="00461147" w:rsidRDefault="002951C3" w:rsidP="00EA3D6C">
            <w:pPr>
              <w:rPr>
                <w:rFonts w:cs="Arial"/>
                <w:b/>
                <w:sz w:val="16"/>
                <w:szCs w:val="16"/>
              </w:rPr>
            </w:pPr>
            <w:r w:rsidRPr="00461147">
              <w:rPr>
                <w:rFonts w:cs="Arial"/>
                <w:b/>
                <w:sz w:val="16"/>
                <w:szCs w:val="16"/>
              </w:rPr>
              <w:t>Critères</w:t>
            </w:r>
          </w:p>
        </w:tc>
        <w:tc>
          <w:tcPr>
            <w:tcW w:w="992" w:type="dxa"/>
          </w:tcPr>
          <w:p w14:paraId="4F0727A3" w14:textId="77777777" w:rsidR="002951C3" w:rsidRPr="00461147" w:rsidRDefault="002951C3" w:rsidP="00EA3D6C">
            <w:pPr>
              <w:rPr>
                <w:rFonts w:cs="Arial"/>
                <w:b/>
                <w:bCs/>
                <w:sz w:val="16"/>
                <w:szCs w:val="16"/>
              </w:rPr>
            </w:pPr>
            <w:r w:rsidRPr="00461147">
              <w:rPr>
                <w:rFonts w:cs="Arial"/>
                <w:b/>
                <w:sz w:val="16"/>
                <w:szCs w:val="16"/>
              </w:rPr>
              <w:t xml:space="preserve">Valeur </w:t>
            </w:r>
            <w:r w:rsidRPr="00461147">
              <w:rPr>
                <w:rFonts w:cs="Arial"/>
                <w:b/>
                <w:i/>
                <w:sz w:val="16"/>
                <w:szCs w:val="16"/>
              </w:rPr>
              <w:t>Baseline</w:t>
            </w:r>
          </w:p>
        </w:tc>
        <w:tc>
          <w:tcPr>
            <w:tcW w:w="1134" w:type="dxa"/>
          </w:tcPr>
          <w:p w14:paraId="608877AC" w14:textId="77777777" w:rsidR="002951C3" w:rsidRPr="00461147" w:rsidRDefault="002951C3" w:rsidP="00EA3D6C">
            <w:pPr>
              <w:rPr>
                <w:rFonts w:cs="Arial"/>
                <w:b/>
                <w:sz w:val="16"/>
                <w:szCs w:val="16"/>
              </w:rPr>
            </w:pPr>
            <w:r w:rsidRPr="00461147">
              <w:rPr>
                <w:rFonts w:cs="Arial"/>
                <w:b/>
                <w:sz w:val="16"/>
                <w:szCs w:val="16"/>
              </w:rPr>
              <w:t>Valeur année 2016</w:t>
            </w:r>
          </w:p>
        </w:tc>
        <w:tc>
          <w:tcPr>
            <w:tcW w:w="850" w:type="dxa"/>
          </w:tcPr>
          <w:p w14:paraId="6E63EB0E" w14:textId="77777777" w:rsidR="002951C3" w:rsidRPr="00461147" w:rsidRDefault="002951C3" w:rsidP="00EA3D6C">
            <w:pPr>
              <w:rPr>
                <w:rFonts w:cs="Arial"/>
                <w:b/>
                <w:sz w:val="16"/>
                <w:szCs w:val="16"/>
              </w:rPr>
            </w:pPr>
            <w:r w:rsidRPr="00461147">
              <w:rPr>
                <w:rFonts w:cs="Arial"/>
                <w:b/>
                <w:sz w:val="16"/>
                <w:szCs w:val="16"/>
              </w:rPr>
              <w:t>Cible année 2017</w:t>
            </w:r>
          </w:p>
        </w:tc>
        <w:tc>
          <w:tcPr>
            <w:tcW w:w="1135" w:type="dxa"/>
          </w:tcPr>
          <w:p w14:paraId="0A3D75AB" w14:textId="77777777" w:rsidR="002951C3" w:rsidRPr="00461147" w:rsidRDefault="002951C3" w:rsidP="00EA3D6C">
            <w:pPr>
              <w:rPr>
                <w:rFonts w:cs="Arial"/>
                <w:b/>
                <w:sz w:val="16"/>
                <w:szCs w:val="16"/>
              </w:rPr>
            </w:pPr>
            <w:r w:rsidRPr="00461147">
              <w:rPr>
                <w:rFonts w:cs="Arial"/>
                <w:b/>
                <w:sz w:val="16"/>
                <w:szCs w:val="16"/>
              </w:rPr>
              <w:t>Valeur année 2017</w:t>
            </w:r>
          </w:p>
        </w:tc>
        <w:tc>
          <w:tcPr>
            <w:tcW w:w="709" w:type="dxa"/>
          </w:tcPr>
          <w:p w14:paraId="72D7E514" w14:textId="77777777" w:rsidR="002951C3" w:rsidRPr="00461147" w:rsidRDefault="002951C3" w:rsidP="00EA3D6C">
            <w:pPr>
              <w:rPr>
                <w:rFonts w:cs="Arial"/>
                <w:b/>
                <w:bCs/>
                <w:sz w:val="16"/>
                <w:szCs w:val="16"/>
              </w:rPr>
            </w:pPr>
            <w:r w:rsidRPr="00461147">
              <w:rPr>
                <w:rFonts w:cs="Arial"/>
                <w:b/>
                <w:sz w:val="16"/>
                <w:szCs w:val="16"/>
              </w:rPr>
              <w:t>Cible finale</w:t>
            </w:r>
          </w:p>
        </w:tc>
      </w:tr>
      <w:tr w:rsidR="002951C3" w:rsidRPr="00461147" w14:paraId="1FB01BD1" w14:textId="77777777" w:rsidTr="00EA3D6C">
        <w:tc>
          <w:tcPr>
            <w:tcW w:w="2127" w:type="dxa"/>
            <w:vMerge w:val="restart"/>
            <w:vAlign w:val="center"/>
          </w:tcPr>
          <w:p w14:paraId="38E96E19" w14:textId="77777777" w:rsidR="002951C3" w:rsidRPr="00461147" w:rsidRDefault="002951C3" w:rsidP="00936A81">
            <w:pPr>
              <w:widowControl w:val="0"/>
              <w:numPr>
                <w:ilvl w:val="0"/>
                <w:numId w:val="46"/>
              </w:numPr>
              <w:suppressAutoHyphens/>
              <w:spacing w:after="0" w:line="240" w:lineRule="auto"/>
              <w:ind w:left="34" w:hanging="34"/>
              <w:rPr>
                <w:rFonts w:cs="Arial"/>
                <w:sz w:val="16"/>
                <w:szCs w:val="16"/>
              </w:rPr>
            </w:pPr>
            <w:r w:rsidRPr="00461147">
              <w:rPr>
                <w:rFonts w:cs="Arial"/>
                <w:sz w:val="16"/>
                <w:szCs w:val="16"/>
              </w:rPr>
              <w:t>%de ressources humaines des organisations bénéficiaires qui ont finalisé avec succès les parcours de renforcement de compétences </w:t>
            </w:r>
          </w:p>
          <w:p w14:paraId="6E3196F0" w14:textId="77777777" w:rsidR="002951C3" w:rsidRPr="00461147" w:rsidRDefault="002951C3" w:rsidP="00EA3D6C">
            <w:pPr>
              <w:rPr>
                <w:rFonts w:cs="Arial"/>
                <w:sz w:val="16"/>
                <w:szCs w:val="16"/>
              </w:rPr>
            </w:pPr>
          </w:p>
        </w:tc>
        <w:tc>
          <w:tcPr>
            <w:tcW w:w="2127" w:type="dxa"/>
          </w:tcPr>
          <w:p w14:paraId="7F785791" w14:textId="77777777" w:rsidR="002951C3" w:rsidRPr="00461147" w:rsidRDefault="002951C3" w:rsidP="00EA3D6C">
            <w:pPr>
              <w:pStyle w:val="Default"/>
              <w:spacing w:line="276" w:lineRule="auto"/>
              <w:jc w:val="both"/>
              <w:rPr>
                <w:rFonts w:ascii="Calibri" w:hAnsi="Calibri"/>
                <w:color w:val="auto"/>
                <w:sz w:val="16"/>
                <w:szCs w:val="16"/>
              </w:rPr>
            </w:pPr>
            <w:r w:rsidRPr="00461147">
              <w:rPr>
                <w:color w:val="auto"/>
                <w:sz w:val="16"/>
                <w:szCs w:val="16"/>
              </w:rPr>
              <w:t>100% des OB ont un plan de formation sous forme de PAC</w:t>
            </w:r>
          </w:p>
        </w:tc>
        <w:tc>
          <w:tcPr>
            <w:tcW w:w="992" w:type="dxa"/>
            <w:vAlign w:val="center"/>
          </w:tcPr>
          <w:p w14:paraId="46C4428C"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0</w:t>
            </w:r>
          </w:p>
        </w:tc>
        <w:tc>
          <w:tcPr>
            <w:tcW w:w="1134" w:type="dxa"/>
          </w:tcPr>
          <w:p w14:paraId="7239CBD9" w14:textId="77777777" w:rsidR="002951C3" w:rsidRPr="00461147" w:rsidRDefault="002951C3" w:rsidP="00EA3D6C">
            <w:pPr>
              <w:rPr>
                <w:rFonts w:ascii="Calibri" w:hAnsi="Calibri" w:cs="Arial"/>
                <w:b/>
                <w:bCs/>
                <w:sz w:val="16"/>
                <w:szCs w:val="16"/>
                <w:u w:val="single"/>
              </w:rPr>
            </w:pPr>
            <w:r w:rsidRPr="00461147">
              <w:rPr>
                <w:rFonts w:ascii="Calibri" w:hAnsi="Calibri" w:cs="Arial"/>
                <w:b/>
                <w:bCs/>
                <w:sz w:val="16"/>
                <w:szCs w:val="16"/>
                <w:u w:val="single"/>
              </w:rPr>
              <w:t>100%</w:t>
            </w:r>
          </w:p>
        </w:tc>
        <w:tc>
          <w:tcPr>
            <w:tcW w:w="850" w:type="dxa"/>
          </w:tcPr>
          <w:p w14:paraId="2E4E3F9D" w14:textId="77777777" w:rsidR="002951C3" w:rsidRPr="00461147" w:rsidRDefault="002951C3" w:rsidP="00EA3D6C">
            <w:pPr>
              <w:rPr>
                <w:rFonts w:ascii="Calibri" w:hAnsi="Calibri" w:cs="Arial"/>
                <w:b/>
                <w:bCs/>
                <w:sz w:val="16"/>
                <w:szCs w:val="16"/>
              </w:rPr>
            </w:pPr>
            <w:r w:rsidRPr="00461147">
              <w:rPr>
                <w:rFonts w:ascii="Calibri" w:hAnsi="Calibri" w:cs="Arial"/>
                <w:b/>
                <w:bCs/>
                <w:sz w:val="16"/>
                <w:szCs w:val="16"/>
              </w:rPr>
              <w:t>100%</w:t>
            </w:r>
          </w:p>
        </w:tc>
        <w:tc>
          <w:tcPr>
            <w:tcW w:w="1135" w:type="dxa"/>
          </w:tcPr>
          <w:p w14:paraId="0AEB4693" w14:textId="77777777" w:rsidR="002951C3" w:rsidRPr="00461147" w:rsidRDefault="002951C3" w:rsidP="00EA3D6C">
            <w:pPr>
              <w:rPr>
                <w:rFonts w:ascii="Calibri" w:hAnsi="Calibri" w:cs="Arial"/>
                <w:bCs/>
                <w:sz w:val="16"/>
                <w:szCs w:val="16"/>
                <w:u w:val="single"/>
              </w:rPr>
            </w:pPr>
            <w:r w:rsidRPr="00461147">
              <w:rPr>
                <w:rFonts w:ascii="Calibri" w:hAnsi="Calibri" w:cs="Arial"/>
                <w:b/>
                <w:bCs/>
                <w:sz w:val="16"/>
                <w:szCs w:val="16"/>
                <w:u w:val="single"/>
              </w:rPr>
              <w:t>100%</w:t>
            </w:r>
          </w:p>
        </w:tc>
        <w:tc>
          <w:tcPr>
            <w:tcW w:w="709" w:type="dxa"/>
            <w:vAlign w:val="center"/>
          </w:tcPr>
          <w:p w14:paraId="7EFF3563" w14:textId="77777777" w:rsidR="002951C3" w:rsidRPr="00461147" w:rsidRDefault="002951C3" w:rsidP="00EA3D6C">
            <w:pPr>
              <w:rPr>
                <w:rFonts w:cs="Arial"/>
                <w:b/>
                <w:bCs/>
                <w:sz w:val="16"/>
                <w:szCs w:val="16"/>
              </w:rPr>
            </w:pPr>
            <w:r w:rsidRPr="00461147">
              <w:rPr>
                <w:rFonts w:ascii="Calibri" w:hAnsi="Calibri" w:cs="Arial"/>
                <w:b/>
                <w:bCs/>
                <w:sz w:val="16"/>
                <w:szCs w:val="16"/>
              </w:rPr>
              <w:t>100%</w:t>
            </w:r>
          </w:p>
        </w:tc>
      </w:tr>
      <w:tr w:rsidR="002951C3" w:rsidRPr="00461147" w14:paraId="51B76BE6" w14:textId="77777777" w:rsidTr="00EA3D6C">
        <w:tc>
          <w:tcPr>
            <w:tcW w:w="2127" w:type="dxa"/>
            <w:vMerge/>
            <w:vAlign w:val="center"/>
          </w:tcPr>
          <w:p w14:paraId="4227D65A" w14:textId="77777777" w:rsidR="002951C3" w:rsidRPr="00461147" w:rsidRDefault="002951C3" w:rsidP="00EA3D6C">
            <w:pPr>
              <w:rPr>
                <w:rFonts w:cs="Arial"/>
                <w:sz w:val="16"/>
                <w:szCs w:val="16"/>
              </w:rPr>
            </w:pPr>
          </w:p>
        </w:tc>
        <w:tc>
          <w:tcPr>
            <w:tcW w:w="2127" w:type="dxa"/>
          </w:tcPr>
          <w:p w14:paraId="0D5701BB" w14:textId="77777777" w:rsidR="002951C3" w:rsidRPr="00461147" w:rsidRDefault="002951C3" w:rsidP="00EA3D6C">
            <w:pPr>
              <w:pStyle w:val="Default"/>
              <w:spacing w:line="276" w:lineRule="auto"/>
              <w:jc w:val="both"/>
              <w:rPr>
                <w:color w:val="auto"/>
                <w:sz w:val="16"/>
                <w:szCs w:val="16"/>
              </w:rPr>
            </w:pPr>
            <w:r w:rsidRPr="00461147">
              <w:rPr>
                <w:color w:val="auto"/>
                <w:sz w:val="16"/>
                <w:szCs w:val="16"/>
              </w:rPr>
              <w:t>Taux de motivation/satisfaction des participants à  la formation</w:t>
            </w:r>
          </w:p>
        </w:tc>
        <w:tc>
          <w:tcPr>
            <w:tcW w:w="992" w:type="dxa"/>
            <w:vAlign w:val="center"/>
          </w:tcPr>
          <w:p w14:paraId="5DEA1DE7" w14:textId="77777777" w:rsidR="002951C3" w:rsidRPr="00461147" w:rsidRDefault="002951C3" w:rsidP="00EA3D6C">
            <w:pPr>
              <w:rPr>
                <w:rFonts w:cs="Arial"/>
                <w:b/>
                <w:bCs/>
                <w:sz w:val="16"/>
                <w:szCs w:val="16"/>
              </w:rPr>
            </w:pPr>
            <w:r w:rsidRPr="00461147">
              <w:rPr>
                <w:rFonts w:cs="Arial"/>
                <w:b/>
                <w:bCs/>
                <w:sz w:val="16"/>
                <w:szCs w:val="16"/>
              </w:rPr>
              <w:t>Néant</w:t>
            </w:r>
          </w:p>
        </w:tc>
        <w:tc>
          <w:tcPr>
            <w:tcW w:w="1134" w:type="dxa"/>
          </w:tcPr>
          <w:p w14:paraId="7989FEE1" w14:textId="77777777" w:rsidR="002951C3" w:rsidRPr="00461147" w:rsidRDefault="002951C3" w:rsidP="00EA3D6C">
            <w:pPr>
              <w:rPr>
                <w:rFonts w:cs="Arial"/>
                <w:b/>
                <w:bCs/>
                <w:sz w:val="16"/>
                <w:szCs w:val="16"/>
                <w:u w:val="single"/>
              </w:rPr>
            </w:pPr>
            <w:r w:rsidRPr="00461147">
              <w:rPr>
                <w:rFonts w:cs="Arial"/>
                <w:b/>
                <w:bCs/>
                <w:sz w:val="16"/>
                <w:szCs w:val="16"/>
                <w:u w:val="single"/>
              </w:rPr>
              <w:t>96%</w:t>
            </w:r>
          </w:p>
          <w:p w14:paraId="3E040762" w14:textId="77777777" w:rsidR="002951C3" w:rsidRPr="00461147" w:rsidRDefault="002951C3" w:rsidP="00EA3D6C">
            <w:pPr>
              <w:rPr>
                <w:rFonts w:cs="Arial"/>
                <w:bCs/>
                <w:sz w:val="16"/>
                <w:szCs w:val="16"/>
              </w:rPr>
            </w:pPr>
          </w:p>
          <w:p w14:paraId="3B9C0801" w14:textId="77777777" w:rsidR="002951C3" w:rsidRPr="00461147" w:rsidRDefault="002951C3" w:rsidP="00EA3D6C">
            <w:pPr>
              <w:rPr>
                <w:rFonts w:cs="Arial"/>
                <w:bCs/>
                <w:i/>
                <w:sz w:val="16"/>
                <w:szCs w:val="16"/>
              </w:rPr>
            </w:pPr>
            <w:r w:rsidRPr="00461147">
              <w:rPr>
                <w:rFonts w:cs="Arial"/>
                <w:bCs/>
                <w:i/>
                <w:sz w:val="16"/>
                <w:szCs w:val="16"/>
              </w:rPr>
              <w:t>PI Binômes : 96%</w:t>
            </w:r>
          </w:p>
          <w:p w14:paraId="6BEBDA30" w14:textId="77777777" w:rsidR="002951C3" w:rsidRPr="00461147" w:rsidRDefault="002951C3" w:rsidP="00EA3D6C">
            <w:pPr>
              <w:rPr>
                <w:rFonts w:cs="Arial"/>
                <w:bCs/>
                <w:sz w:val="16"/>
                <w:szCs w:val="16"/>
              </w:rPr>
            </w:pPr>
          </w:p>
          <w:p w14:paraId="521E5CBF" w14:textId="77777777" w:rsidR="002951C3" w:rsidRPr="00461147" w:rsidRDefault="002951C3" w:rsidP="00EA3D6C">
            <w:pPr>
              <w:rPr>
                <w:rFonts w:cs="Arial"/>
                <w:bCs/>
                <w:sz w:val="16"/>
                <w:szCs w:val="16"/>
              </w:rPr>
            </w:pPr>
          </w:p>
        </w:tc>
        <w:tc>
          <w:tcPr>
            <w:tcW w:w="850" w:type="dxa"/>
          </w:tcPr>
          <w:p w14:paraId="71D8E838" w14:textId="77777777" w:rsidR="002951C3" w:rsidRPr="00461147" w:rsidRDefault="002951C3" w:rsidP="00EA3D6C">
            <w:pPr>
              <w:rPr>
                <w:rFonts w:cs="Arial"/>
                <w:b/>
                <w:bCs/>
                <w:sz w:val="16"/>
                <w:szCs w:val="16"/>
              </w:rPr>
            </w:pPr>
            <w:r w:rsidRPr="00461147">
              <w:rPr>
                <w:rFonts w:cs="Arial"/>
                <w:b/>
                <w:bCs/>
                <w:sz w:val="16"/>
                <w:szCs w:val="16"/>
              </w:rPr>
              <w:t>&gt;80%</w:t>
            </w:r>
          </w:p>
        </w:tc>
        <w:tc>
          <w:tcPr>
            <w:tcW w:w="1135" w:type="dxa"/>
          </w:tcPr>
          <w:p w14:paraId="2951AE92" w14:textId="77777777" w:rsidR="002951C3" w:rsidRPr="00461147" w:rsidRDefault="002951C3" w:rsidP="00EA3D6C">
            <w:pPr>
              <w:rPr>
                <w:rFonts w:cs="Arial"/>
                <w:b/>
                <w:bCs/>
                <w:sz w:val="16"/>
                <w:szCs w:val="16"/>
                <w:u w:val="single"/>
              </w:rPr>
            </w:pPr>
            <w:r w:rsidRPr="00461147">
              <w:rPr>
                <w:rFonts w:cs="Arial"/>
                <w:b/>
                <w:bCs/>
                <w:sz w:val="16"/>
                <w:szCs w:val="16"/>
                <w:u w:val="single"/>
              </w:rPr>
              <w:t>92%</w:t>
            </w:r>
          </w:p>
          <w:p w14:paraId="3DA2E531" w14:textId="77777777" w:rsidR="002951C3" w:rsidRPr="00461147" w:rsidRDefault="002951C3" w:rsidP="00EA3D6C">
            <w:pPr>
              <w:rPr>
                <w:rFonts w:cs="Arial"/>
                <w:bCs/>
                <w:sz w:val="16"/>
                <w:szCs w:val="16"/>
              </w:rPr>
            </w:pPr>
          </w:p>
          <w:p w14:paraId="2D3F4D96" w14:textId="77777777" w:rsidR="002951C3" w:rsidRPr="00461147" w:rsidRDefault="002951C3" w:rsidP="00EA3D6C">
            <w:pPr>
              <w:rPr>
                <w:rFonts w:cs="Arial"/>
                <w:bCs/>
                <w:i/>
                <w:sz w:val="16"/>
                <w:szCs w:val="16"/>
              </w:rPr>
            </w:pPr>
            <w:r w:rsidRPr="00461147">
              <w:rPr>
                <w:rFonts w:cs="Arial"/>
                <w:bCs/>
                <w:i/>
                <w:sz w:val="16"/>
                <w:szCs w:val="16"/>
              </w:rPr>
              <w:t>Inspection : 91%</w:t>
            </w:r>
          </w:p>
          <w:p w14:paraId="70904397" w14:textId="77777777" w:rsidR="002951C3" w:rsidRPr="00461147" w:rsidRDefault="002951C3" w:rsidP="00EA3D6C">
            <w:pPr>
              <w:rPr>
                <w:rFonts w:cs="Arial"/>
                <w:bCs/>
                <w:i/>
                <w:sz w:val="16"/>
                <w:szCs w:val="16"/>
              </w:rPr>
            </w:pPr>
          </w:p>
          <w:p w14:paraId="697DD85C" w14:textId="77777777" w:rsidR="002951C3" w:rsidRPr="00461147" w:rsidRDefault="002951C3" w:rsidP="00EA3D6C">
            <w:pPr>
              <w:rPr>
                <w:rFonts w:cs="Arial"/>
                <w:bCs/>
                <w:sz w:val="16"/>
                <w:szCs w:val="16"/>
              </w:rPr>
            </w:pPr>
            <w:r w:rsidRPr="00461147">
              <w:rPr>
                <w:rFonts w:cs="Arial"/>
                <w:bCs/>
                <w:i/>
                <w:sz w:val="16"/>
                <w:szCs w:val="16"/>
              </w:rPr>
              <w:t>3 disciplines : 93%</w:t>
            </w:r>
          </w:p>
        </w:tc>
        <w:tc>
          <w:tcPr>
            <w:tcW w:w="709" w:type="dxa"/>
          </w:tcPr>
          <w:p w14:paraId="1BE23FD4" w14:textId="77777777" w:rsidR="002951C3" w:rsidRPr="00461147" w:rsidRDefault="002951C3" w:rsidP="00EA3D6C">
            <w:pPr>
              <w:rPr>
                <w:rFonts w:cs="Arial"/>
                <w:b/>
                <w:bCs/>
                <w:sz w:val="16"/>
                <w:szCs w:val="16"/>
              </w:rPr>
            </w:pPr>
            <w:r w:rsidRPr="00461147">
              <w:rPr>
                <w:rFonts w:cs="Arial"/>
                <w:b/>
                <w:bCs/>
                <w:sz w:val="16"/>
                <w:szCs w:val="16"/>
              </w:rPr>
              <w:t>&gt;80%</w:t>
            </w:r>
          </w:p>
        </w:tc>
      </w:tr>
      <w:tr w:rsidR="002951C3" w:rsidRPr="00461147" w14:paraId="53285055" w14:textId="77777777" w:rsidTr="00EA3D6C">
        <w:tc>
          <w:tcPr>
            <w:tcW w:w="2127" w:type="dxa"/>
            <w:vMerge/>
            <w:vAlign w:val="center"/>
          </w:tcPr>
          <w:p w14:paraId="04B34620" w14:textId="77777777" w:rsidR="002951C3" w:rsidRPr="00461147" w:rsidRDefault="002951C3" w:rsidP="00EA3D6C">
            <w:pPr>
              <w:rPr>
                <w:rFonts w:cs="Arial"/>
                <w:sz w:val="16"/>
                <w:szCs w:val="16"/>
              </w:rPr>
            </w:pPr>
          </w:p>
        </w:tc>
        <w:tc>
          <w:tcPr>
            <w:tcW w:w="2127" w:type="dxa"/>
          </w:tcPr>
          <w:p w14:paraId="6C95FEDB" w14:textId="77777777" w:rsidR="002951C3" w:rsidRPr="00461147" w:rsidRDefault="002951C3" w:rsidP="00EA3D6C">
            <w:pPr>
              <w:pStyle w:val="Default"/>
              <w:spacing w:line="276" w:lineRule="auto"/>
              <w:jc w:val="both"/>
              <w:rPr>
                <w:color w:val="auto"/>
                <w:sz w:val="16"/>
                <w:szCs w:val="16"/>
              </w:rPr>
            </w:pPr>
          </w:p>
          <w:p w14:paraId="515F1177" w14:textId="77777777" w:rsidR="002951C3" w:rsidRPr="00461147" w:rsidRDefault="002951C3" w:rsidP="00EA3D6C">
            <w:pPr>
              <w:pStyle w:val="Default"/>
              <w:spacing w:line="276" w:lineRule="auto"/>
              <w:jc w:val="both"/>
              <w:rPr>
                <w:color w:val="auto"/>
                <w:sz w:val="16"/>
                <w:szCs w:val="16"/>
              </w:rPr>
            </w:pPr>
            <w:r w:rsidRPr="00461147">
              <w:rPr>
                <w:color w:val="auto"/>
                <w:sz w:val="16"/>
                <w:szCs w:val="16"/>
              </w:rPr>
              <w:t>Moyenne du post test à la fin de la formation et taux d’évolution des connaissances</w:t>
            </w:r>
          </w:p>
          <w:p w14:paraId="472DF073" w14:textId="77777777" w:rsidR="002951C3" w:rsidRPr="00461147" w:rsidRDefault="002951C3" w:rsidP="00EA3D6C">
            <w:pPr>
              <w:pStyle w:val="Default"/>
              <w:spacing w:line="276" w:lineRule="auto"/>
              <w:jc w:val="both"/>
              <w:rPr>
                <w:b/>
                <w:color w:val="auto"/>
                <w:sz w:val="16"/>
                <w:szCs w:val="16"/>
              </w:rPr>
            </w:pPr>
          </w:p>
        </w:tc>
        <w:tc>
          <w:tcPr>
            <w:tcW w:w="992" w:type="dxa"/>
            <w:vAlign w:val="center"/>
          </w:tcPr>
          <w:p w14:paraId="486E4D09" w14:textId="77777777" w:rsidR="002951C3" w:rsidRPr="00461147" w:rsidRDefault="002951C3" w:rsidP="00EA3D6C">
            <w:pPr>
              <w:rPr>
                <w:rFonts w:cs="Arial"/>
                <w:b/>
                <w:bCs/>
                <w:sz w:val="16"/>
                <w:szCs w:val="16"/>
              </w:rPr>
            </w:pPr>
            <w:r w:rsidRPr="00461147">
              <w:rPr>
                <w:rFonts w:cs="Arial"/>
                <w:b/>
                <w:bCs/>
                <w:sz w:val="16"/>
                <w:szCs w:val="16"/>
              </w:rPr>
              <w:t xml:space="preserve"> Néant</w:t>
            </w:r>
          </w:p>
        </w:tc>
        <w:tc>
          <w:tcPr>
            <w:tcW w:w="1134" w:type="dxa"/>
          </w:tcPr>
          <w:p w14:paraId="4A8E2344" w14:textId="77777777" w:rsidR="002951C3" w:rsidRPr="00461147" w:rsidRDefault="002951C3" w:rsidP="00EA3D6C">
            <w:pPr>
              <w:rPr>
                <w:rFonts w:cs="Arial"/>
                <w:b/>
                <w:bCs/>
                <w:sz w:val="16"/>
                <w:szCs w:val="16"/>
                <w:u w:val="single"/>
              </w:rPr>
            </w:pPr>
            <w:r w:rsidRPr="00461147">
              <w:rPr>
                <w:rFonts w:cs="Arial"/>
                <w:b/>
                <w:bCs/>
                <w:sz w:val="16"/>
                <w:szCs w:val="16"/>
                <w:u w:val="single"/>
              </w:rPr>
              <w:t>78% (Evolution de 15%)</w:t>
            </w:r>
          </w:p>
          <w:p w14:paraId="49EBCF1B" w14:textId="77777777" w:rsidR="002951C3" w:rsidRPr="00461147" w:rsidRDefault="002951C3" w:rsidP="00EA3D6C">
            <w:pPr>
              <w:rPr>
                <w:rFonts w:cs="Arial"/>
                <w:bCs/>
                <w:sz w:val="16"/>
                <w:szCs w:val="16"/>
              </w:rPr>
            </w:pPr>
          </w:p>
          <w:p w14:paraId="76750BC2" w14:textId="77777777" w:rsidR="002951C3" w:rsidRPr="00461147" w:rsidRDefault="002951C3" w:rsidP="00EA3D6C">
            <w:pPr>
              <w:rPr>
                <w:rFonts w:cs="Arial"/>
                <w:b/>
                <w:bCs/>
                <w:sz w:val="16"/>
                <w:szCs w:val="16"/>
              </w:rPr>
            </w:pPr>
          </w:p>
        </w:tc>
        <w:tc>
          <w:tcPr>
            <w:tcW w:w="850" w:type="dxa"/>
          </w:tcPr>
          <w:p w14:paraId="0351003A" w14:textId="77777777" w:rsidR="002951C3" w:rsidRPr="00461147" w:rsidRDefault="002951C3" w:rsidP="00EA3D6C">
            <w:pPr>
              <w:rPr>
                <w:rFonts w:cs="Arial"/>
                <w:b/>
                <w:bCs/>
                <w:sz w:val="16"/>
                <w:szCs w:val="16"/>
              </w:rPr>
            </w:pPr>
            <w:r w:rsidRPr="00461147">
              <w:rPr>
                <w:rFonts w:cs="Arial"/>
                <w:b/>
                <w:bCs/>
                <w:sz w:val="16"/>
                <w:szCs w:val="16"/>
              </w:rPr>
              <w:t>80%</w:t>
            </w:r>
          </w:p>
        </w:tc>
        <w:tc>
          <w:tcPr>
            <w:tcW w:w="1135" w:type="dxa"/>
          </w:tcPr>
          <w:p w14:paraId="5582502A" w14:textId="77777777" w:rsidR="002951C3" w:rsidRPr="00461147" w:rsidRDefault="002951C3" w:rsidP="00EA3D6C">
            <w:pPr>
              <w:rPr>
                <w:rFonts w:cs="Arial"/>
                <w:b/>
                <w:bCs/>
                <w:sz w:val="16"/>
                <w:szCs w:val="16"/>
                <w:u w:val="single"/>
              </w:rPr>
            </w:pPr>
            <w:r w:rsidRPr="00461147">
              <w:rPr>
                <w:rFonts w:cs="Arial"/>
                <w:b/>
                <w:bCs/>
                <w:sz w:val="16"/>
                <w:szCs w:val="16"/>
                <w:u w:val="single"/>
              </w:rPr>
              <w:t>76% (évolution de 42%)</w:t>
            </w:r>
          </w:p>
          <w:p w14:paraId="034A43B7" w14:textId="77777777" w:rsidR="002951C3" w:rsidRPr="00461147" w:rsidRDefault="002951C3" w:rsidP="00EA3D6C">
            <w:pPr>
              <w:rPr>
                <w:rFonts w:cs="Arial"/>
                <w:bCs/>
                <w:sz w:val="16"/>
                <w:szCs w:val="16"/>
              </w:rPr>
            </w:pPr>
          </w:p>
          <w:p w14:paraId="53146F8A" w14:textId="77777777" w:rsidR="002951C3" w:rsidRPr="00461147" w:rsidRDefault="002951C3" w:rsidP="00EA3D6C">
            <w:pPr>
              <w:rPr>
                <w:rFonts w:cs="Arial"/>
                <w:bCs/>
                <w:i/>
                <w:sz w:val="16"/>
                <w:szCs w:val="16"/>
              </w:rPr>
            </w:pPr>
            <w:r w:rsidRPr="00461147">
              <w:rPr>
                <w:rFonts w:cs="Arial"/>
                <w:bCs/>
                <w:i/>
                <w:sz w:val="16"/>
                <w:szCs w:val="16"/>
              </w:rPr>
              <w:t>Inspection :  85% (évolution de 50%)</w:t>
            </w:r>
          </w:p>
          <w:p w14:paraId="5207D37B" w14:textId="77777777" w:rsidR="002951C3" w:rsidRPr="00461147" w:rsidRDefault="002951C3" w:rsidP="00EA3D6C">
            <w:pPr>
              <w:rPr>
                <w:rFonts w:cs="Arial"/>
                <w:bCs/>
                <w:i/>
                <w:sz w:val="16"/>
                <w:szCs w:val="16"/>
              </w:rPr>
            </w:pPr>
          </w:p>
          <w:p w14:paraId="1148F811" w14:textId="77777777" w:rsidR="002951C3" w:rsidRPr="00461147" w:rsidRDefault="002951C3" w:rsidP="00EA3D6C">
            <w:pPr>
              <w:rPr>
                <w:rFonts w:cs="Arial"/>
                <w:bCs/>
                <w:sz w:val="16"/>
                <w:szCs w:val="16"/>
              </w:rPr>
            </w:pPr>
            <w:r w:rsidRPr="00461147">
              <w:rPr>
                <w:rFonts w:cs="Arial"/>
                <w:bCs/>
                <w:i/>
                <w:sz w:val="16"/>
                <w:szCs w:val="16"/>
              </w:rPr>
              <w:t>Trois disciplines : 67% (évolution de 33%)</w:t>
            </w:r>
          </w:p>
        </w:tc>
        <w:tc>
          <w:tcPr>
            <w:tcW w:w="709" w:type="dxa"/>
            <w:vAlign w:val="center"/>
          </w:tcPr>
          <w:p w14:paraId="37616A9C" w14:textId="77777777" w:rsidR="002951C3" w:rsidRPr="00461147" w:rsidRDefault="002951C3" w:rsidP="00EA3D6C">
            <w:pPr>
              <w:rPr>
                <w:rFonts w:cs="Arial"/>
                <w:b/>
                <w:bCs/>
                <w:sz w:val="16"/>
                <w:szCs w:val="16"/>
              </w:rPr>
            </w:pPr>
          </w:p>
          <w:p w14:paraId="2F43B29F" w14:textId="77777777" w:rsidR="002951C3" w:rsidRPr="00461147" w:rsidRDefault="002951C3" w:rsidP="00EA3D6C">
            <w:pPr>
              <w:rPr>
                <w:rFonts w:cs="Arial"/>
                <w:b/>
                <w:bCs/>
                <w:sz w:val="16"/>
                <w:szCs w:val="16"/>
              </w:rPr>
            </w:pPr>
            <w:r w:rsidRPr="00461147">
              <w:rPr>
                <w:rFonts w:cs="Arial"/>
                <w:b/>
                <w:bCs/>
                <w:sz w:val="16"/>
                <w:szCs w:val="16"/>
              </w:rPr>
              <w:t>90%</w:t>
            </w:r>
          </w:p>
        </w:tc>
      </w:tr>
      <w:tr w:rsidR="002951C3" w:rsidRPr="00461147" w14:paraId="6B424B55" w14:textId="77777777" w:rsidTr="00EA3D6C">
        <w:tc>
          <w:tcPr>
            <w:tcW w:w="2127" w:type="dxa"/>
            <w:vMerge/>
            <w:vAlign w:val="center"/>
          </w:tcPr>
          <w:p w14:paraId="4C9EAD29" w14:textId="77777777" w:rsidR="002951C3" w:rsidRPr="00461147" w:rsidRDefault="002951C3" w:rsidP="00EA3D6C">
            <w:pPr>
              <w:rPr>
                <w:rFonts w:cs="Arial"/>
                <w:sz w:val="16"/>
                <w:szCs w:val="16"/>
              </w:rPr>
            </w:pPr>
          </w:p>
        </w:tc>
        <w:tc>
          <w:tcPr>
            <w:tcW w:w="2127" w:type="dxa"/>
          </w:tcPr>
          <w:p w14:paraId="7E65E764" w14:textId="77777777" w:rsidR="002951C3" w:rsidRPr="00461147" w:rsidRDefault="002951C3" w:rsidP="00EA3D6C">
            <w:pPr>
              <w:pStyle w:val="Default"/>
              <w:spacing w:line="276" w:lineRule="auto"/>
              <w:jc w:val="both"/>
              <w:rPr>
                <w:color w:val="auto"/>
                <w:sz w:val="16"/>
                <w:szCs w:val="16"/>
              </w:rPr>
            </w:pPr>
            <w:r w:rsidRPr="00461147">
              <w:rPr>
                <w:color w:val="auto"/>
                <w:sz w:val="16"/>
                <w:szCs w:val="16"/>
              </w:rPr>
              <w:t>Taux de participants ayant plus de  50% au post test</w:t>
            </w:r>
          </w:p>
        </w:tc>
        <w:tc>
          <w:tcPr>
            <w:tcW w:w="992" w:type="dxa"/>
            <w:vAlign w:val="center"/>
          </w:tcPr>
          <w:p w14:paraId="266ADDF1" w14:textId="77777777" w:rsidR="002951C3" w:rsidRPr="00461147" w:rsidRDefault="002951C3" w:rsidP="00EA3D6C">
            <w:pPr>
              <w:rPr>
                <w:rFonts w:cs="Arial"/>
                <w:b/>
                <w:bCs/>
                <w:sz w:val="16"/>
                <w:szCs w:val="16"/>
              </w:rPr>
            </w:pPr>
            <w:r w:rsidRPr="00461147">
              <w:rPr>
                <w:rFonts w:cs="Arial"/>
                <w:b/>
                <w:bCs/>
                <w:sz w:val="16"/>
                <w:szCs w:val="16"/>
              </w:rPr>
              <w:t>Néant</w:t>
            </w:r>
          </w:p>
        </w:tc>
        <w:tc>
          <w:tcPr>
            <w:tcW w:w="1134" w:type="dxa"/>
          </w:tcPr>
          <w:p w14:paraId="6CD12EB4" w14:textId="77777777" w:rsidR="002951C3" w:rsidRPr="00461147" w:rsidRDefault="002951C3" w:rsidP="00EA3D6C">
            <w:pPr>
              <w:rPr>
                <w:rFonts w:cs="Arial"/>
                <w:b/>
                <w:bCs/>
                <w:sz w:val="16"/>
                <w:szCs w:val="16"/>
                <w:u w:val="single"/>
              </w:rPr>
            </w:pPr>
            <w:r w:rsidRPr="00461147">
              <w:rPr>
                <w:rFonts w:cs="Arial"/>
                <w:b/>
                <w:bCs/>
                <w:sz w:val="16"/>
                <w:szCs w:val="16"/>
                <w:u w:val="single"/>
              </w:rPr>
              <w:t>88%</w:t>
            </w:r>
          </w:p>
        </w:tc>
        <w:tc>
          <w:tcPr>
            <w:tcW w:w="850" w:type="dxa"/>
          </w:tcPr>
          <w:p w14:paraId="2FF9AC86" w14:textId="77777777" w:rsidR="002951C3" w:rsidRPr="00461147" w:rsidRDefault="002951C3" w:rsidP="00EA3D6C">
            <w:pPr>
              <w:rPr>
                <w:rFonts w:cs="Arial"/>
                <w:b/>
                <w:bCs/>
                <w:sz w:val="16"/>
                <w:szCs w:val="16"/>
              </w:rPr>
            </w:pPr>
            <w:r w:rsidRPr="00461147">
              <w:rPr>
                <w:rFonts w:cs="Arial"/>
                <w:b/>
                <w:bCs/>
                <w:sz w:val="16"/>
                <w:szCs w:val="16"/>
              </w:rPr>
              <w:t>&gt;80%</w:t>
            </w:r>
          </w:p>
        </w:tc>
        <w:tc>
          <w:tcPr>
            <w:tcW w:w="1135" w:type="dxa"/>
          </w:tcPr>
          <w:p w14:paraId="185C5158" w14:textId="77777777" w:rsidR="002951C3" w:rsidRPr="00461147" w:rsidRDefault="002951C3" w:rsidP="00EA3D6C">
            <w:pPr>
              <w:rPr>
                <w:rFonts w:cs="Arial"/>
                <w:b/>
                <w:bCs/>
                <w:sz w:val="16"/>
                <w:szCs w:val="16"/>
                <w:u w:val="single"/>
              </w:rPr>
            </w:pPr>
            <w:r w:rsidRPr="00461147">
              <w:rPr>
                <w:rFonts w:cs="Arial"/>
                <w:b/>
                <w:bCs/>
                <w:sz w:val="16"/>
                <w:szCs w:val="16"/>
                <w:u w:val="single"/>
              </w:rPr>
              <w:t>95%</w:t>
            </w:r>
          </w:p>
          <w:p w14:paraId="28A96D72" w14:textId="77777777" w:rsidR="002951C3" w:rsidRPr="00461147" w:rsidRDefault="002951C3" w:rsidP="00EA3D6C">
            <w:pPr>
              <w:rPr>
                <w:rFonts w:cs="Arial"/>
                <w:bCs/>
                <w:sz w:val="16"/>
                <w:szCs w:val="16"/>
              </w:rPr>
            </w:pPr>
          </w:p>
          <w:p w14:paraId="06D8650A" w14:textId="77777777" w:rsidR="002951C3" w:rsidRPr="00461147" w:rsidRDefault="002951C3" w:rsidP="00EA3D6C">
            <w:pPr>
              <w:rPr>
                <w:rFonts w:cs="Arial"/>
                <w:bCs/>
                <w:i/>
                <w:sz w:val="16"/>
                <w:szCs w:val="16"/>
              </w:rPr>
            </w:pPr>
            <w:r w:rsidRPr="00461147">
              <w:rPr>
                <w:rFonts w:cs="Arial"/>
                <w:bCs/>
                <w:i/>
                <w:sz w:val="16"/>
                <w:szCs w:val="16"/>
              </w:rPr>
              <w:t>Inspection : 97%</w:t>
            </w:r>
          </w:p>
          <w:p w14:paraId="36A8F412" w14:textId="77777777" w:rsidR="002951C3" w:rsidRPr="00461147" w:rsidRDefault="002951C3" w:rsidP="00EA3D6C">
            <w:pPr>
              <w:rPr>
                <w:rFonts w:cs="Arial"/>
                <w:bCs/>
                <w:i/>
                <w:sz w:val="16"/>
                <w:szCs w:val="16"/>
              </w:rPr>
            </w:pPr>
          </w:p>
          <w:p w14:paraId="0AA81C4D" w14:textId="77777777" w:rsidR="002951C3" w:rsidRPr="00461147" w:rsidRDefault="002951C3" w:rsidP="00EA3D6C">
            <w:pPr>
              <w:rPr>
                <w:rFonts w:cs="Arial"/>
                <w:bCs/>
                <w:sz w:val="16"/>
                <w:szCs w:val="16"/>
              </w:rPr>
            </w:pPr>
            <w:r w:rsidRPr="00461147">
              <w:rPr>
                <w:rFonts w:cs="Arial"/>
                <w:bCs/>
                <w:i/>
                <w:sz w:val="16"/>
                <w:szCs w:val="16"/>
              </w:rPr>
              <w:lastRenderedPageBreak/>
              <w:t>Trois disciplines  :94%</w:t>
            </w:r>
            <w:r w:rsidRPr="00461147">
              <w:rPr>
                <w:rFonts w:cs="Arial"/>
                <w:bCs/>
                <w:sz w:val="16"/>
                <w:szCs w:val="16"/>
              </w:rPr>
              <w:t xml:space="preserve"> </w:t>
            </w:r>
          </w:p>
        </w:tc>
        <w:tc>
          <w:tcPr>
            <w:tcW w:w="709" w:type="dxa"/>
            <w:vAlign w:val="center"/>
          </w:tcPr>
          <w:p w14:paraId="6E526D91" w14:textId="77777777" w:rsidR="002951C3" w:rsidRPr="00461147" w:rsidRDefault="002951C3" w:rsidP="00EA3D6C">
            <w:pPr>
              <w:rPr>
                <w:rFonts w:cs="Arial"/>
                <w:b/>
                <w:bCs/>
                <w:sz w:val="16"/>
                <w:szCs w:val="16"/>
              </w:rPr>
            </w:pPr>
            <w:r w:rsidRPr="00461147">
              <w:rPr>
                <w:rFonts w:cs="Arial"/>
                <w:b/>
                <w:bCs/>
                <w:sz w:val="16"/>
                <w:szCs w:val="16"/>
              </w:rPr>
              <w:lastRenderedPageBreak/>
              <w:t>&gt;80%</w:t>
            </w:r>
          </w:p>
        </w:tc>
      </w:tr>
      <w:tr w:rsidR="002951C3" w:rsidRPr="00461147" w14:paraId="36BE5613" w14:textId="77777777" w:rsidTr="00EA3D6C">
        <w:tc>
          <w:tcPr>
            <w:tcW w:w="2127" w:type="dxa"/>
            <w:vMerge/>
            <w:vAlign w:val="center"/>
          </w:tcPr>
          <w:p w14:paraId="6950FF3A" w14:textId="77777777" w:rsidR="002951C3" w:rsidRPr="00461147" w:rsidRDefault="002951C3" w:rsidP="00EA3D6C">
            <w:pPr>
              <w:rPr>
                <w:rFonts w:cs="Arial"/>
                <w:sz w:val="16"/>
                <w:szCs w:val="16"/>
              </w:rPr>
            </w:pPr>
          </w:p>
        </w:tc>
        <w:tc>
          <w:tcPr>
            <w:tcW w:w="2127" w:type="dxa"/>
          </w:tcPr>
          <w:p w14:paraId="635C3DF1" w14:textId="77777777" w:rsidR="002951C3" w:rsidRPr="00461147" w:rsidRDefault="002951C3" w:rsidP="00EA3D6C">
            <w:pPr>
              <w:pStyle w:val="Default"/>
              <w:spacing w:line="276" w:lineRule="auto"/>
              <w:jc w:val="both"/>
              <w:rPr>
                <w:b/>
                <w:color w:val="auto"/>
                <w:sz w:val="16"/>
                <w:szCs w:val="16"/>
              </w:rPr>
            </w:pPr>
            <w:r w:rsidRPr="00461147">
              <w:rPr>
                <w:color w:val="auto"/>
                <w:sz w:val="16"/>
                <w:szCs w:val="16"/>
              </w:rPr>
              <w:t>95% des participants à la formation correspondent à la liste des participants visés dans le plan de formation et alignés sur les critères d’éligibilité</w:t>
            </w:r>
          </w:p>
        </w:tc>
        <w:tc>
          <w:tcPr>
            <w:tcW w:w="992" w:type="dxa"/>
            <w:vAlign w:val="center"/>
          </w:tcPr>
          <w:p w14:paraId="64C139A4" w14:textId="77777777" w:rsidR="002951C3" w:rsidRPr="00461147" w:rsidRDefault="002951C3" w:rsidP="00EA3D6C">
            <w:pPr>
              <w:rPr>
                <w:rFonts w:cs="Arial"/>
                <w:b/>
                <w:bCs/>
                <w:sz w:val="16"/>
                <w:szCs w:val="16"/>
              </w:rPr>
            </w:pPr>
          </w:p>
        </w:tc>
        <w:tc>
          <w:tcPr>
            <w:tcW w:w="1134" w:type="dxa"/>
          </w:tcPr>
          <w:p w14:paraId="63CD226A" w14:textId="77777777" w:rsidR="002951C3" w:rsidRPr="00461147" w:rsidRDefault="002951C3" w:rsidP="00EA3D6C">
            <w:pPr>
              <w:rPr>
                <w:rFonts w:cs="Arial"/>
                <w:bCs/>
                <w:sz w:val="16"/>
                <w:szCs w:val="16"/>
              </w:rPr>
            </w:pPr>
          </w:p>
          <w:p w14:paraId="4FAE348B" w14:textId="77777777" w:rsidR="002951C3" w:rsidRPr="00461147" w:rsidRDefault="002951C3" w:rsidP="00EA3D6C">
            <w:pPr>
              <w:rPr>
                <w:rFonts w:cs="Arial"/>
                <w:b/>
                <w:sz w:val="16"/>
                <w:szCs w:val="16"/>
                <w:u w:val="single"/>
              </w:rPr>
            </w:pPr>
            <w:r w:rsidRPr="00461147">
              <w:rPr>
                <w:rFonts w:cs="Arial"/>
                <w:b/>
                <w:sz w:val="16"/>
                <w:szCs w:val="16"/>
                <w:u w:val="single"/>
              </w:rPr>
              <w:t>99%</w:t>
            </w:r>
          </w:p>
        </w:tc>
        <w:tc>
          <w:tcPr>
            <w:tcW w:w="850" w:type="dxa"/>
          </w:tcPr>
          <w:p w14:paraId="692291E2" w14:textId="77777777" w:rsidR="002951C3" w:rsidRPr="00461147" w:rsidRDefault="002951C3" w:rsidP="00EA3D6C">
            <w:pPr>
              <w:rPr>
                <w:rFonts w:cs="Arial"/>
                <w:b/>
                <w:bCs/>
                <w:sz w:val="16"/>
                <w:szCs w:val="16"/>
              </w:rPr>
            </w:pPr>
            <w:r w:rsidRPr="00461147">
              <w:rPr>
                <w:rFonts w:cs="Arial"/>
                <w:b/>
                <w:bCs/>
                <w:sz w:val="16"/>
                <w:szCs w:val="16"/>
              </w:rPr>
              <w:t>80%</w:t>
            </w:r>
          </w:p>
        </w:tc>
        <w:tc>
          <w:tcPr>
            <w:tcW w:w="1135" w:type="dxa"/>
          </w:tcPr>
          <w:p w14:paraId="6E437FB0" w14:textId="77777777" w:rsidR="002951C3" w:rsidRPr="00461147" w:rsidRDefault="002951C3" w:rsidP="00EA3D6C">
            <w:pPr>
              <w:rPr>
                <w:rFonts w:cs="Arial"/>
                <w:b/>
                <w:bCs/>
                <w:sz w:val="16"/>
                <w:szCs w:val="16"/>
                <w:u w:val="single"/>
              </w:rPr>
            </w:pPr>
            <w:r w:rsidRPr="00461147">
              <w:rPr>
                <w:rFonts w:cs="Arial"/>
                <w:b/>
                <w:bCs/>
                <w:sz w:val="16"/>
                <w:szCs w:val="16"/>
                <w:u w:val="single"/>
              </w:rPr>
              <w:t>96%</w:t>
            </w:r>
          </w:p>
          <w:p w14:paraId="2E86750E" w14:textId="77777777" w:rsidR="002951C3" w:rsidRPr="00461147" w:rsidRDefault="002951C3" w:rsidP="00EA3D6C">
            <w:pPr>
              <w:rPr>
                <w:rFonts w:cs="Arial"/>
                <w:bCs/>
                <w:sz w:val="16"/>
                <w:szCs w:val="16"/>
              </w:rPr>
            </w:pPr>
          </w:p>
          <w:p w14:paraId="77456623" w14:textId="77777777" w:rsidR="002951C3" w:rsidRPr="00461147" w:rsidRDefault="002951C3" w:rsidP="00EA3D6C">
            <w:pPr>
              <w:rPr>
                <w:rFonts w:cs="Arial"/>
                <w:bCs/>
                <w:i/>
                <w:sz w:val="16"/>
                <w:szCs w:val="16"/>
              </w:rPr>
            </w:pPr>
            <w:r w:rsidRPr="00461147">
              <w:rPr>
                <w:rFonts w:cs="Arial"/>
                <w:bCs/>
                <w:i/>
                <w:sz w:val="16"/>
                <w:szCs w:val="16"/>
              </w:rPr>
              <w:t>Inspection : 100%</w:t>
            </w:r>
          </w:p>
          <w:p w14:paraId="3C6C3491" w14:textId="77777777" w:rsidR="002951C3" w:rsidRPr="00461147" w:rsidRDefault="002951C3" w:rsidP="00EA3D6C">
            <w:pPr>
              <w:rPr>
                <w:rFonts w:cs="Arial"/>
                <w:bCs/>
                <w:i/>
                <w:sz w:val="16"/>
                <w:szCs w:val="16"/>
              </w:rPr>
            </w:pPr>
          </w:p>
          <w:p w14:paraId="1E296F3A" w14:textId="77777777" w:rsidR="002951C3" w:rsidRPr="00461147" w:rsidRDefault="002951C3" w:rsidP="00EA3D6C">
            <w:pPr>
              <w:rPr>
                <w:rFonts w:cs="Arial"/>
                <w:b/>
                <w:bCs/>
                <w:sz w:val="16"/>
                <w:szCs w:val="16"/>
              </w:rPr>
            </w:pPr>
            <w:r w:rsidRPr="00461147">
              <w:rPr>
                <w:rFonts w:cs="Arial"/>
                <w:bCs/>
                <w:i/>
                <w:sz w:val="16"/>
                <w:szCs w:val="16"/>
              </w:rPr>
              <w:t>Trois disciplines  :92%</w:t>
            </w:r>
          </w:p>
        </w:tc>
        <w:tc>
          <w:tcPr>
            <w:tcW w:w="709" w:type="dxa"/>
            <w:vAlign w:val="center"/>
          </w:tcPr>
          <w:p w14:paraId="369CC1AA" w14:textId="77777777" w:rsidR="002951C3" w:rsidRPr="00461147" w:rsidRDefault="002951C3" w:rsidP="00EA3D6C">
            <w:pPr>
              <w:rPr>
                <w:rFonts w:cs="Arial"/>
                <w:b/>
                <w:bCs/>
                <w:sz w:val="16"/>
                <w:szCs w:val="16"/>
              </w:rPr>
            </w:pPr>
            <w:r w:rsidRPr="00461147">
              <w:rPr>
                <w:rFonts w:cs="Arial"/>
                <w:b/>
                <w:bCs/>
                <w:sz w:val="16"/>
                <w:szCs w:val="16"/>
              </w:rPr>
              <w:t>95%</w:t>
            </w:r>
          </w:p>
        </w:tc>
      </w:tr>
      <w:tr w:rsidR="002951C3" w:rsidRPr="00461147" w14:paraId="777DB291" w14:textId="77777777" w:rsidTr="00EA3D6C">
        <w:tc>
          <w:tcPr>
            <w:tcW w:w="2127" w:type="dxa"/>
            <w:vAlign w:val="center"/>
          </w:tcPr>
          <w:p w14:paraId="3EF8DD09" w14:textId="77777777" w:rsidR="002951C3" w:rsidRPr="00461147" w:rsidRDefault="002951C3" w:rsidP="00936A81">
            <w:pPr>
              <w:widowControl w:val="0"/>
              <w:numPr>
                <w:ilvl w:val="0"/>
                <w:numId w:val="46"/>
              </w:numPr>
              <w:suppressAutoHyphens/>
              <w:spacing w:after="0" w:line="240" w:lineRule="auto"/>
              <w:ind w:left="34" w:firstLine="0"/>
              <w:rPr>
                <w:rFonts w:cs="Arial"/>
                <w:sz w:val="16"/>
                <w:szCs w:val="16"/>
              </w:rPr>
            </w:pPr>
            <w:r w:rsidRPr="00461147">
              <w:rPr>
                <w:rFonts w:cs="Arial"/>
                <w:sz w:val="16"/>
                <w:szCs w:val="16"/>
              </w:rPr>
              <w:t>La mesure dans laquelle les prestataires de formations sont performants dans ces rôles</w:t>
            </w:r>
          </w:p>
        </w:tc>
        <w:tc>
          <w:tcPr>
            <w:tcW w:w="2127" w:type="dxa"/>
          </w:tcPr>
          <w:p w14:paraId="6C447CB5" w14:textId="77777777" w:rsidR="002951C3" w:rsidRPr="00461147" w:rsidRDefault="002951C3" w:rsidP="00EA3D6C">
            <w:pPr>
              <w:pStyle w:val="Default"/>
              <w:spacing w:line="276" w:lineRule="auto"/>
              <w:jc w:val="both"/>
              <w:rPr>
                <w:b/>
                <w:color w:val="auto"/>
                <w:sz w:val="16"/>
                <w:szCs w:val="16"/>
              </w:rPr>
            </w:pPr>
            <w:r w:rsidRPr="00461147">
              <w:rPr>
                <w:color w:val="auto"/>
                <w:sz w:val="16"/>
                <w:szCs w:val="16"/>
              </w:rPr>
              <w:t xml:space="preserve">90% des normes de  l’approche par compétences (pédagogie active, outils pédagogiques appropriés, …)  sont respectés par les prestataires  (dichotomisés par secteur et par OB) </w:t>
            </w:r>
          </w:p>
        </w:tc>
        <w:tc>
          <w:tcPr>
            <w:tcW w:w="992" w:type="dxa"/>
            <w:vAlign w:val="center"/>
          </w:tcPr>
          <w:p w14:paraId="1A710ED0" w14:textId="77777777" w:rsidR="002951C3" w:rsidRPr="00461147" w:rsidRDefault="002951C3" w:rsidP="00EA3D6C">
            <w:pPr>
              <w:rPr>
                <w:rFonts w:cs="Arial"/>
                <w:b/>
                <w:bCs/>
                <w:sz w:val="16"/>
                <w:szCs w:val="16"/>
              </w:rPr>
            </w:pPr>
            <w:r w:rsidRPr="00461147">
              <w:rPr>
                <w:rFonts w:cs="Arial"/>
                <w:b/>
                <w:bCs/>
                <w:sz w:val="16"/>
                <w:szCs w:val="16"/>
              </w:rPr>
              <w:t xml:space="preserve">         Néant</w:t>
            </w:r>
          </w:p>
        </w:tc>
        <w:tc>
          <w:tcPr>
            <w:tcW w:w="1134" w:type="dxa"/>
          </w:tcPr>
          <w:p w14:paraId="7E51FA21" w14:textId="77777777" w:rsidR="002951C3" w:rsidRPr="00461147" w:rsidRDefault="002951C3" w:rsidP="00EA3D6C">
            <w:pPr>
              <w:rPr>
                <w:rFonts w:cs="Arial"/>
                <w:bCs/>
                <w:sz w:val="16"/>
                <w:szCs w:val="16"/>
              </w:rPr>
            </w:pPr>
          </w:p>
          <w:p w14:paraId="29F5C983" w14:textId="77777777" w:rsidR="002951C3" w:rsidRPr="00461147" w:rsidRDefault="002951C3" w:rsidP="00EA3D6C">
            <w:pPr>
              <w:rPr>
                <w:rFonts w:cs="Arial"/>
                <w:bCs/>
                <w:sz w:val="16"/>
                <w:szCs w:val="16"/>
              </w:rPr>
            </w:pPr>
            <w:r w:rsidRPr="00461147">
              <w:rPr>
                <w:rFonts w:cs="Arial"/>
                <w:bCs/>
                <w:sz w:val="16"/>
                <w:szCs w:val="16"/>
              </w:rPr>
              <w:t xml:space="preserve">           </w:t>
            </w:r>
          </w:p>
          <w:p w14:paraId="55407470" w14:textId="77777777" w:rsidR="002951C3" w:rsidRPr="00461147" w:rsidRDefault="002951C3" w:rsidP="00EA3D6C">
            <w:pPr>
              <w:rPr>
                <w:rFonts w:cs="Arial"/>
                <w:bCs/>
                <w:sz w:val="16"/>
                <w:szCs w:val="16"/>
              </w:rPr>
            </w:pPr>
            <w:r w:rsidRPr="00461147">
              <w:rPr>
                <w:rFonts w:cs="Arial"/>
                <w:bCs/>
                <w:sz w:val="16"/>
                <w:szCs w:val="16"/>
              </w:rPr>
              <w:t xml:space="preserve">     </w:t>
            </w:r>
          </w:p>
          <w:p w14:paraId="24BFE254" w14:textId="77777777" w:rsidR="002951C3" w:rsidRPr="00461147" w:rsidRDefault="002951C3" w:rsidP="00EA3D6C">
            <w:pPr>
              <w:rPr>
                <w:rFonts w:cs="Arial"/>
                <w:b/>
                <w:bCs/>
                <w:sz w:val="16"/>
                <w:szCs w:val="16"/>
                <w:u w:val="single"/>
              </w:rPr>
            </w:pPr>
            <w:r w:rsidRPr="00461147">
              <w:rPr>
                <w:rFonts w:cs="Arial"/>
                <w:b/>
                <w:bCs/>
                <w:sz w:val="16"/>
                <w:szCs w:val="16"/>
              </w:rPr>
              <w:t xml:space="preserve">        </w:t>
            </w:r>
            <w:r w:rsidRPr="00461147">
              <w:rPr>
                <w:rFonts w:cs="Arial"/>
                <w:b/>
                <w:bCs/>
                <w:sz w:val="16"/>
                <w:szCs w:val="16"/>
                <w:u w:val="single"/>
              </w:rPr>
              <w:t xml:space="preserve"> 95%</w:t>
            </w:r>
          </w:p>
        </w:tc>
        <w:tc>
          <w:tcPr>
            <w:tcW w:w="850" w:type="dxa"/>
          </w:tcPr>
          <w:p w14:paraId="705A6ABB" w14:textId="77777777" w:rsidR="002951C3" w:rsidRPr="00461147" w:rsidRDefault="002951C3" w:rsidP="00EA3D6C">
            <w:pPr>
              <w:rPr>
                <w:rFonts w:cs="Arial"/>
                <w:b/>
                <w:bCs/>
                <w:sz w:val="16"/>
                <w:szCs w:val="16"/>
              </w:rPr>
            </w:pPr>
          </w:p>
          <w:p w14:paraId="57BD8D4E" w14:textId="77777777" w:rsidR="002951C3" w:rsidRPr="00461147" w:rsidRDefault="002951C3" w:rsidP="00EA3D6C">
            <w:pPr>
              <w:rPr>
                <w:rFonts w:cs="Arial"/>
                <w:b/>
                <w:bCs/>
                <w:sz w:val="16"/>
                <w:szCs w:val="16"/>
              </w:rPr>
            </w:pPr>
          </w:p>
          <w:p w14:paraId="1DE2CF77" w14:textId="77777777" w:rsidR="002951C3" w:rsidRPr="00461147" w:rsidRDefault="002951C3" w:rsidP="00EA3D6C">
            <w:pPr>
              <w:rPr>
                <w:rFonts w:cs="Arial"/>
                <w:b/>
                <w:bCs/>
                <w:sz w:val="16"/>
                <w:szCs w:val="16"/>
              </w:rPr>
            </w:pPr>
          </w:p>
          <w:p w14:paraId="213DD1D0" w14:textId="77777777" w:rsidR="002951C3" w:rsidRPr="00461147" w:rsidRDefault="002951C3" w:rsidP="00EA3D6C">
            <w:pPr>
              <w:rPr>
                <w:rFonts w:cs="Arial"/>
                <w:b/>
                <w:bCs/>
                <w:sz w:val="16"/>
                <w:szCs w:val="16"/>
              </w:rPr>
            </w:pPr>
            <w:r w:rsidRPr="00461147">
              <w:rPr>
                <w:rFonts w:cs="Arial"/>
                <w:b/>
                <w:bCs/>
                <w:sz w:val="16"/>
                <w:szCs w:val="16"/>
              </w:rPr>
              <w:t>80%</w:t>
            </w:r>
          </w:p>
        </w:tc>
        <w:tc>
          <w:tcPr>
            <w:tcW w:w="1135" w:type="dxa"/>
          </w:tcPr>
          <w:p w14:paraId="5BA6DA46" w14:textId="77777777" w:rsidR="002951C3" w:rsidRPr="00461147" w:rsidRDefault="002951C3" w:rsidP="00EA3D6C">
            <w:pPr>
              <w:rPr>
                <w:rFonts w:cs="Arial"/>
                <w:b/>
                <w:bCs/>
                <w:sz w:val="16"/>
                <w:szCs w:val="16"/>
                <w:u w:val="single"/>
              </w:rPr>
            </w:pPr>
            <w:r w:rsidRPr="00461147">
              <w:rPr>
                <w:rFonts w:cs="Arial"/>
                <w:b/>
                <w:bCs/>
                <w:sz w:val="16"/>
                <w:szCs w:val="16"/>
                <w:u w:val="single"/>
              </w:rPr>
              <w:t>82%</w:t>
            </w:r>
          </w:p>
          <w:p w14:paraId="2B1094BC" w14:textId="77777777" w:rsidR="002951C3" w:rsidRPr="00461147" w:rsidRDefault="002951C3" w:rsidP="00EA3D6C">
            <w:pPr>
              <w:rPr>
                <w:rFonts w:cs="Arial"/>
                <w:bCs/>
                <w:sz w:val="16"/>
                <w:szCs w:val="16"/>
              </w:rPr>
            </w:pPr>
          </w:p>
          <w:p w14:paraId="3626B9F4" w14:textId="77777777" w:rsidR="002951C3" w:rsidRPr="00461147" w:rsidRDefault="002951C3" w:rsidP="00EA3D6C">
            <w:pPr>
              <w:rPr>
                <w:rFonts w:cs="Arial"/>
                <w:bCs/>
                <w:sz w:val="16"/>
                <w:szCs w:val="16"/>
              </w:rPr>
            </w:pPr>
            <w:r w:rsidRPr="00461147">
              <w:rPr>
                <w:rFonts w:cs="Arial"/>
                <w:bCs/>
                <w:sz w:val="16"/>
                <w:szCs w:val="16"/>
              </w:rPr>
              <w:t>Inspection</w:t>
            </w:r>
            <w:r w:rsidRPr="00461147">
              <w:rPr>
                <w:rFonts w:cs="Arial"/>
                <w:b/>
                <w:bCs/>
                <w:sz w:val="16"/>
                <w:szCs w:val="16"/>
              </w:rPr>
              <w:t xml:space="preserve"> </w:t>
            </w:r>
            <w:r w:rsidRPr="00461147">
              <w:rPr>
                <w:rFonts w:cs="Arial"/>
                <w:bCs/>
                <w:sz w:val="16"/>
                <w:szCs w:val="16"/>
              </w:rPr>
              <w:t>83,8%</w:t>
            </w:r>
          </w:p>
          <w:p w14:paraId="06B88E53" w14:textId="77777777" w:rsidR="002951C3" w:rsidRPr="00461147" w:rsidRDefault="002951C3" w:rsidP="00EA3D6C">
            <w:pPr>
              <w:rPr>
                <w:rFonts w:cs="Arial"/>
                <w:bCs/>
                <w:sz w:val="16"/>
                <w:szCs w:val="16"/>
              </w:rPr>
            </w:pPr>
          </w:p>
          <w:p w14:paraId="7138C0F8" w14:textId="77777777" w:rsidR="002951C3" w:rsidRPr="00461147" w:rsidRDefault="002951C3" w:rsidP="00EA3D6C">
            <w:pPr>
              <w:rPr>
                <w:rFonts w:cs="Arial"/>
                <w:b/>
                <w:bCs/>
                <w:sz w:val="16"/>
                <w:szCs w:val="16"/>
              </w:rPr>
            </w:pPr>
            <w:r w:rsidRPr="00461147">
              <w:rPr>
                <w:rFonts w:cs="Arial"/>
                <w:bCs/>
                <w:sz w:val="16"/>
                <w:szCs w:val="16"/>
              </w:rPr>
              <w:t>Trois disciplines : 79,9%</w:t>
            </w:r>
          </w:p>
        </w:tc>
        <w:tc>
          <w:tcPr>
            <w:tcW w:w="709" w:type="dxa"/>
            <w:vAlign w:val="center"/>
          </w:tcPr>
          <w:p w14:paraId="294FDA7D" w14:textId="77777777" w:rsidR="002951C3" w:rsidRPr="00461147" w:rsidRDefault="002951C3" w:rsidP="00EA3D6C">
            <w:pPr>
              <w:rPr>
                <w:rFonts w:cs="Arial"/>
                <w:b/>
                <w:bCs/>
                <w:sz w:val="16"/>
                <w:szCs w:val="16"/>
              </w:rPr>
            </w:pPr>
            <w:r w:rsidRPr="00461147">
              <w:rPr>
                <w:rFonts w:cs="Arial"/>
                <w:b/>
                <w:bCs/>
                <w:sz w:val="16"/>
                <w:szCs w:val="16"/>
              </w:rPr>
              <w:t xml:space="preserve">      90%</w:t>
            </w:r>
          </w:p>
        </w:tc>
      </w:tr>
    </w:tbl>
    <w:p w14:paraId="2C38579E" w14:textId="77777777" w:rsidR="0076371A" w:rsidRPr="00937FFB" w:rsidRDefault="0076371A" w:rsidP="002951C3">
      <w:pPr>
        <w:rPr>
          <w:rFonts w:eastAsia="Calibri"/>
        </w:rPr>
      </w:pPr>
    </w:p>
    <w:p w14:paraId="08861474" w14:textId="77777777" w:rsidR="002951C3" w:rsidRPr="00A303C2" w:rsidRDefault="002951C3" w:rsidP="00A303C2">
      <w:pPr>
        <w:pStyle w:val="Titre3"/>
        <w:keepNext w:val="0"/>
        <w:keepLines w:val="0"/>
        <w:numPr>
          <w:ilvl w:val="2"/>
          <w:numId w:val="68"/>
        </w:numPr>
        <w:autoSpaceDE w:val="0"/>
        <w:autoSpaceDN w:val="0"/>
        <w:adjustRightInd w:val="0"/>
        <w:spacing w:before="60" w:after="240" w:line="240" w:lineRule="auto"/>
        <w:contextualSpacing/>
        <w:rPr>
          <w:rFonts w:ascii="Calibri" w:eastAsia="Calibri" w:hAnsi="Calibri" w:cs="Calibri-Bold"/>
          <w:b/>
          <w:color w:val="auto"/>
        </w:rPr>
      </w:pPr>
      <w:bookmarkStart w:id="98" w:name="_Toc508387581"/>
      <w:r w:rsidRPr="00A303C2">
        <w:rPr>
          <w:rFonts w:ascii="Calibri" w:eastAsia="Calibri" w:hAnsi="Calibri" w:cs="Calibri-Bold"/>
          <w:b/>
          <w:color w:val="auto"/>
        </w:rPr>
        <w:t>État d'avancement des principales activités</w:t>
      </w:r>
      <w:bookmarkEnd w:id="98"/>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737"/>
        <w:gridCol w:w="709"/>
        <w:gridCol w:w="709"/>
        <w:gridCol w:w="708"/>
      </w:tblGrid>
      <w:tr w:rsidR="002951C3" w:rsidRPr="00B500C0" w14:paraId="7BA45CB1" w14:textId="77777777" w:rsidTr="00EA3D6C">
        <w:trPr>
          <w:cantSplit/>
          <w:trHeight w:val="365"/>
        </w:trPr>
        <w:tc>
          <w:tcPr>
            <w:tcW w:w="5529" w:type="dxa"/>
            <w:vMerge w:val="restart"/>
            <w:tcBorders>
              <w:top w:val="single" w:sz="4" w:space="0" w:color="auto"/>
              <w:left w:val="single" w:sz="4" w:space="0" w:color="auto"/>
              <w:bottom w:val="single" w:sz="4" w:space="0" w:color="auto"/>
              <w:right w:val="single" w:sz="4" w:space="0" w:color="auto"/>
            </w:tcBorders>
          </w:tcPr>
          <w:p w14:paraId="1ACB67A1" w14:textId="77777777" w:rsidR="002951C3" w:rsidRPr="0076371A" w:rsidRDefault="002951C3" w:rsidP="00EA3D6C">
            <w:pPr>
              <w:pStyle w:val="Pieddepage"/>
              <w:keepNext/>
              <w:spacing w:before="120"/>
              <w:rPr>
                <w:rFonts w:asciiTheme="minorHAnsi" w:hAnsiTheme="minorHAnsi" w:cstheme="minorHAnsi"/>
                <w:b/>
                <w:snapToGrid/>
                <w:sz w:val="20"/>
                <w:szCs w:val="20"/>
              </w:rPr>
            </w:pPr>
            <w:r w:rsidRPr="0076371A">
              <w:rPr>
                <w:rFonts w:asciiTheme="minorHAnsi" w:hAnsiTheme="minorHAnsi" w:cstheme="minorHAnsi"/>
                <w:b/>
                <w:snapToGrid/>
                <w:sz w:val="20"/>
                <w:szCs w:val="20"/>
              </w:rPr>
              <w:t xml:space="preserve">État d'avancement des </w:t>
            </w:r>
            <w:r w:rsidRPr="0076371A">
              <w:rPr>
                <w:rFonts w:asciiTheme="minorHAnsi" w:hAnsiTheme="minorHAnsi" w:cstheme="minorHAnsi"/>
                <w:b/>
                <w:snapToGrid/>
                <w:sz w:val="20"/>
                <w:szCs w:val="20"/>
                <w:u w:val="single"/>
              </w:rPr>
              <w:t xml:space="preserve">principales </w:t>
            </w:r>
            <w:r w:rsidRPr="0076371A">
              <w:rPr>
                <w:rFonts w:asciiTheme="minorHAnsi" w:hAnsiTheme="minorHAnsi" w:cstheme="minorHAnsi"/>
                <w:b/>
                <w:snapToGrid/>
                <w:sz w:val="20"/>
                <w:szCs w:val="20"/>
              </w:rPr>
              <w:t xml:space="preserve">activités </w:t>
            </w:r>
          </w:p>
          <w:p w14:paraId="08535BE4" w14:textId="77777777" w:rsidR="002951C3" w:rsidRPr="0076371A" w:rsidRDefault="002951C3" w:rsidP="00EA3D6C">
            <w:pPr>
              <w:pStyle w:val="Pieddepage"/>
              <w:keepNext/>
              <w:spacing w:before="120"/>
              <w:rPr>
                <w:rFonts w:asciiTheme="minorHAnsi" w:hAnsiTheme="minorHAnsi" w:cstheme="minorHAnsi"/>
                <w:b/>
                <w:bCs/>
                <w:sz w:val="20"/>
                <w:szCs w:val="20"/>
              </w:rPr>
            </w:pPr>
          </w:p>
          <w:p w14:paraId="00F8E97D" w14:textId="77777777" w:rsidR="002951C3" w:rsidRPr="0076371A" w:rsidRDefault="002951C3" w:rsidP="00EA3D6C">
            <w:pPr>
              <w:pStyle w:val="Pieddepage"/>
              <w:keepNext/>
              <w:spacing w:before="120"/>
              <w:rPr>
                <w:rFonts w:asciiTheme="minorHAnsi" w:hAnsiTheme="minorHAnsi" w:cstheme="minorHAnsi"/>
                <w:i/>
                <w:iCs/>
                <w:sz w:val="20"/>
                <w:szCs w:val="20"/>
              </w:rPr>
            </w:pPr>
          </w:p>
        </w:tc>
        <w:tc>
          <w:tcPr>
            <w:tcW w:w="2863" w:type="dxa"/>
            <w:gridSpan w:val="4"/>
            <w:tcBorders>
              <w:top w:val="single" w:sz="4" w:space="0" w:color="auto"/>
              <w:left w:val="single" w:sz="4" w:space="0" w:color="auto"/>
              <w:bottom w:val="single" w:sz="4" w:space="0" w:color="auto"/>
              <w:right w:val="single" w:sz="4" w:space="0" w:color="auto"/>
            </w:tcBorders>
          </w:tcPr>
          <w:p w14:paraId="6822019A" w14:textId="77777777" w:rsidR="002951C3" w:rsidRPr="00B500C0" w:rsidRDefault="002951C3" w:rsidP="00EA3D6C">
            <w:pPr>
              <w:pStyle w:val="Pieddepage"/>
              <w:keepNext/>
              <w:spacing w:before="120"/>
              <w:jc w:val="center"/>
              <w:rPr>
                <w:rFonts w:cs="Arial"/>
                <w:b/>
                <w:bCs/>
                <w:sz w:val="20"/>
                <w:szCs w:val="20"/>
              </w:rPr>
            </w:pPr>
            <w:r w:rsidRPr="00B500C0">
              <w:rPr>
                <w:b/>
                <w:snapToGrid/>
                <w:sz w:val="20"/>
                <w:szCs w:val="20"/>
              </w:rPr>
              <w:t>État d'avancement :</w:t>
            </w:r>
          </w:p>
        </w:tc>
      </w:tr>
      <w:tr w:rsidR="002951C3" w:rsidRPr="00B500C0" w14:paraId="001A066C" w14:textId="77777777" w:rsidTr="00EA3D6C">
        <w:trPr>
          <w:cantSplit/>
          <w:trHeight w:val="149"/>
        </w:trPr>
        <w:tc>
          <w:tcPr>
            <w:tcW w:w="5529" w:type="dxa"/>
            <w:vMerge/>
            <w:tcBorders>
              <w:top w:val="single" w:sz="4" w:space="0" w:color="auto"/>
              <w:left w:val="single" w:sz="4" w:space="0" w:color="auto"/>
              <w:bottom w:val="single" w:sz="4" w:space="0" w:color="auto"/>
              <w:right w:val="single" w:sz="4" w:space="0" w:color="auto"/>
            </w:tcBorders>
          </w:tcPr>
          <w:p w14:paraId="6B84DF3F" w14:textId="77777777" w:rsidR="002951C3" w:rsidRPr="0076371A" w:rsidRDefault="002951C3" w:rsidP="00EA3D6C">
            <w:pPr>
              <w:pStyle w:val="Pieddepage"/>
              <w:keepNext/>
              <w:spacing w:before="120"/>
              <w:rPr>
                <w:rFonts w:asciiTheme="minorHAnsi" w:hAnsiTheme="minorHAnsi" w:cstheme="minorHAnsi"/>
                <w:b/>
                <w:bCs/>
                <w:sz w:val="20"/>
                <w:szCs w:val="20"/>
              </w:rPr>
            </w:pPr>
          </w:p>
        </w:tc>
        <w:tc>
          <w:tcPr>
            <w:tcW w:w="737" w:type="dxa"/>
            <w:tcBorders>
              <w:top w:val="single" w:sz="4" w:space="0" w:color="auto"/>
              <w:left w:val="single" w:sz="4" w:space="0" w:color="auto"/>
              <w:bottom w:val="single" w:sz="4" w:space="0" w:color="auto"/>
              <w:right w:val="single" w:sz="4" w:space="0" w:color="auto"/>
            </w:tcBorders>
            <w:tcMar>
              <w:left w:w="0" w:type="dxa"/>
              <w:right w:w="0" w:type="dxa"/>
            </w:tcMar>
          </w:tcPr>
          <w:p w14:paraId="637551EB" w14:textId="77777777" w:rsidR="002951C3" w:rsidRPr="00B500C0" w:rsidRDefault="002951C3" w:rsidP="00EA3D6C">
            <w:pPr>
              <w:pStyle w:val="Pieddepage"/>
              <w:keepNext/>
              <w:spacing w:before="120"/>
              <w:jc w:val="center"/>
              <w:rPr>
                <w:rFonts w:cs="Arial"/>
                <w:sz w:val="20"/>
                <w:szCs w:val="20"/>
              </w:rPr>
            </w:pPr>
            <w:r w:rsidRPr="00B500C0">
              <w:rPr>
                <w:snapToGrid/>
                <w:sz w:val="20"/>
                <w:szCs w:val="20"/>
              </w:rPr>
              <w:t>A</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26D4A314" w14:textId="77777777" w:rsidR="002951C3" w:rsidRPr="00B500C0" w:rsidRDefault="002951C3" w:rsidP="00EA3D6C">
            <w:pPr>
              <w:pStyle w:val="Pieddepage"/>
              <w:keepNext/>
              <w:spacing w:before="120"/>
              <w:jc w:val="center"/>
              <w:rPr>
                <w:rFonts w:cs="Arial"/>
                <w:sz w:val="20"/>
                <w:szCs w:val="16"/>
              </w:rPr>
            </w:pPr>
            <w:r w:rsidRPr="00B500C0">
              <w:rPr>
                <w:snapToGrid/>
                <w:sz w:val="20"/>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4680EFA9" w14:textId="77777777" w:rsidR="002951C3" w:rsidRPr="00B500C0" w:rsidRDefault="002951C3" w:rsidP="00EA3D6C">
            <w:pPr>
              <w:pStyle w:val="Pieddepage"/>
              <w:keepNext/>
              <w:spacing w:before="120"/>
              <w:jc w:val="center"/>
              <w:rPr>
                <w:rFonts w:cs="Arial"/>
                <w:sz w:val="20"/>
                <w:szCs w:val="16"/>
              </w:rPr>
            </w:pPr>
            <w:r w:rsidRPr="00B500C0">
              <w:rPr>
                <w:snapToGrid/>
                <w:sz w:val="20"/>
              </w:rPr>
              <w:t>C</w:t>
            </w:r>
          </w:p>
        </w:tc>
        <w:tc>
          <w:tcPr>
            <w:tcW w:w="708" w:type="dxa"/>
            <w:tcBorders>
              <w:top w:val="single" w:sz="4" w:space="0" w:color="auto"/>
              <w:left w:val="single" w:sz="4" w:space="0" w:color="auto"/>
              <w:bottom w:val="single" w:sz="4" w:space="0" w:color="auto"/>
              <w:right w:val="single" w:sz="4" w:space="0" w:color="auto"/>
            </w:tcBorders>
            <w:tcMar>
              <w:left w:w="0" w:type="dxa"/>
              <w:right w:w="0" w:type="dxa"/>
            </w:tcMar>
          </w:tcPr>
          <w:p w14:paraId="5B77057A" w14:textId="77777777" w:rsidR="002951C3" w:rsidRPr="00B500C0" w:rsidRDefault="002951C3" w:rsidP="00EA3D6C">
            <w:pPr>
              <w:pStyle w:val="Pieddepage"/>
              <w:keepNext/>
              <w:spacing w:before="120"/>
              <w:jc w:val="center"/>
              <w:rPr>
                <w:rFonts w:cs="Arial"/>
                <w:sz w:val="20"/>
                <w:szCs w:val="16"/>
              </w:rPr>
            </w:pPr>
            <w:r w:rsidRPr="00B500C0">
              <w:rPr>
                <w:snapToGrid/>
                <w:sz w:val="20"/>
              </w:rPr>
              <w:t>D</w:t>
            </w:r>
          </w:p>
        </w:tc>
      </w:tr>
      <w:tr w:rsidR="002951C3" w:rsidRPr="00B500C0" w14:paraId="00010AF9" w14:textId="77777777" w:rsidTr="00EA3D6C">
        <w:trPr>
          <w:trHeight w:val="310"/>
        </w:trPr>
        <w:tc>
          <w:tcPr>
            <w:tcW w:w="8392" w:type="dxa"/>
            <w:gridSpan w:val="5"/>
            <w:tcBorders>
              <w:top w:val="single" w:sz="4" w:space="0" w:color="auto"/>
              <w:left w:val="single" w:sz="4" w:space="0" w:color="auto"/>
              <w:bottom w:val="single" w:sz="4" w:space="0" w:color="auto"/>
              <w:right w:val="single" w:sz="4" w:space="0" w:color="auto"/>
            </w:tcBorders>
          </w:tcPr>
          <w:p w14:paraId="0174FC55" w14:textId="77777777" w:rsidR="002951C3" w:rsidRPr="0076371A" w:rsidRDefault="002951C3" w:rsidP="00936A81">
            <w:pPr>
              <w:pStyle w:val="Pieddepage"/>
              <w:keepNext/>
              <w:numPr>
                <w:ilvl w:val="0"/>
                <w:numId w:val="44"/>
              </w:numPr>
              <w:tabs>
                <w:tab w:val="clear" w:pos="4818"/>
                <w:tab w:val="center" w:pos="885"/>
              </w:tabs>
              <w:spacing w:before="120"/>
              <w:rPr>
                <w:rFonts w:asciiTheme="minorHAnsi" w:hAnsiTheme="minorHAnsi" w:cstheme="minorHAnsi"/>
                <w:b/>
                <w:sz w:val="20"/>
                <w:szCs w:val="20"/>
              </w:rPr>
            </w:pPr>
            <w:r w:rsidRPr="0076371A">
              <w:rPr>
                <w:rFonts w:asciiTheme="minorHAnsi" w:hAnsiTheme="minorHAnsi" w:cstheme="minorHAnsi"/>
                <w:b/>
                <w:snapToGrid/>
                <w:sz w:val="20"/>
                <w:szCs w:val="20"/>
              </w:rPr>
              <w:t>Les compétences spécifiques au secteur de l’éducation sont renforcées et mises à profit</w:t>
            </w:r>
          </w:p>
        </w:tc>
      </w:tr>
      <w:tr w:rsidR="002951C3" w:rsidRPr="00B500C0" w14:paraId="4BF2F6F5" w14:textId="77777777" w:rsidTr="00EA3D6C">
        <w:trPr>
          <w:trHeight w:val="310"/>
        </w:trPr>
        <w:tc>
          <w:tcPr>
            <w:tcW w:w="5529" w:type="dxa"/>
            <w:tcBorders>
              <w:top w:val="single" w:sz="4" w:space="0" w:color="auto"/>
              <w:left w:val="single" w:sz="4" w:space="0" w:color="auto"/>
              <w:bottom w:val="single" w:sz="4" w:space="0" w:color="auto"/>
              <w:right w:val="single" w:sz="4" w:space="0" w:color="auto"/>
            </w:tcBorders>
          </w:tcPr>
          <w:p w14:paraId="430E95E3" w14:textId="77777777" w:rsidR="002951C3" w:rsidRPr="0076371A" w:rsidRDefault="002951C3" w:rsidP="00936A81">
            <w:pPr>
              <w:pStyle w:val="Pieddepage"/>
              <w:keepNext/>
              <w:numPr>
                <w:ilvl w:val="0"/>
                <w:numId w:val="47"/>
              </w:numPr>
              <w:tabs>
                <w:tab w:val="clear" w:pos="4818"/>
                <w:tab w:val="center" w:pos="743"/>
              </w:tabs>
              <w:spacing w:before="120"/>
              <w:ind w:left="913" w:hanging="283"/>
              <w:rPr>
                <w:rFonts w:asciiTheme="minorHAnsi" w:hAnsiTheme="minorHAnsi" w:cstheme="minorHAnsi"/>
                <w:sz w:val="20"/>
                <w:szCs w:val="20"/>
              </w:rPr>
            </w:pPr>
            <w:r w:rsidRPr="0076371A">
              <w:rPr>
                <w:rFonts w:asciiTheme="minorHAnsi" w:hAnsiTheme="minorHAnsi" w:cstheme="minorHAnsi"/>
                <w:sz w:val="20"/>
                <w:szCs w:val="20"/>
              </w:rPr>
              <w:t>Réaliser un état des lieux</w:t>
            </w:r>
          </w:p>
        </w:tc>
        <w:tc>
          <w:tcPr>
            <w:tcW w:w="737" w:type="dxa"/>
            <w:tcBorders>
              <w:top w:val="single" w:sz="4" w:space="0" w:color="auto"/>
              <w:left w:val="single" w:sz="4" w:space="0" w:color="auto"/>
              <w:bottom w:val="single" w:sz="4" w:space="0" w:color="auto"/>
              <w:right w:val="single" w:sz="4" w:space="0" w:color="auto"/>
            </w:tcBorders>
          </w:tcPr>
          <w:p w14:paraId="2198F0B3" w14:textId="77777777" w:rsidR="002951C3" w:rsidRPr="00B500C0" w:rsidRDefault="002951C3" w:rsidP="00EA3D6C">
            <w:pPr>
              <w:pStyle w:val="Pieddepage"/>
              <w:keepNext/>
              <w:spacing w:before="120"/>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0356B78E" w14:textId="77777777" w:rsidR="002951C3" w:rsidRPr="00B500C0" w:rsidRDefault="002951C3" w:rsidP="00EA3D6C">
            <w:pPr>
              <w:pStyle w:val="Pieddepage"/>
              <w:keepNext/>
              <w:spacing w:before="120"/>
              <w:rPr>
                <w:rFonts w:cs="Arial"/>
                <w:sz w:val="16"/>
                <w:szCs w:val="16"/>
              </w:rPr>
            </w:pPr>
            <w:r w:rsidRPr="00B500C0">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30CC82BA" w14:textId="77777777" w:rsidR="002951C3" w:rsidRPr="00B500C0" w:rsidRDefault="002951C3" w:rsidP="00EA3D6C">
            <w:pPr>
              <w:pStyle w:val="Pieddepage"/>
              <w:keepNext/>
              <w:spacing w:before="120"/>
              <w:rPr>
                <w:rFonts w:cs="Arial"/>
                <w:sz w:val="16"/>
                <w:szCs w:val="16"/>
              </w:rPr>
            </w:pPr>
          </w:p>
        </w:tc>
        <w:tc>
          <w:tcPr>
            <w:tcW w:w="708" w:type="dxa"/>
            <w:tcBorders>
              <w:top w:val="single" w:sz="4" w:space="0" w:color="auto"/>
              <w:left w:val="single" w:sz="4" w:space="0" w:color="auto"/>
              <w:bottom w:val="single" w:sz="4" w:space="0" w:color="auto"/>
              <w:right w:val="single" w:sz="4" w:space="0" w:color="auto"/>
            </w:tcBorders>
          </w:tcPr>
          <w:p w14:paraId="30BFDFA1" w14:textId="77777777" w:rsidR="002951C3" w:rsidRPr="00B500C0" w:rsidRDefault="002951C3" w:rsidP="00EA3D6C">
            <w:pPr>
              <w:pStyle w:val="Pieddepage"/>
              <w:keepNext/>
              <w:spacing w:before="120"/>
              <w:rPr>
                <w:rFonts w:cs="Arial"/>
                <w:sz w:val="16"/>
                <w:szCs w:val="16"/>
              </w:rPr>
            </w:pPr>
          </w:p>
        </w:tc>
      </w:tr>
      <w:tr w:rsidR="002951C3" w:rsidRPr="00B500C0" w14:paraId="33223852" w14:textId="77777777" w:rsidTr="00EA3D6C">
        <w:trPr>
          <w:trHeight w:val="310"/>
        </w:trPr>
        <w:tc>
          <w:tcPr>
            <w:tcW w:w="5529" w:type="dxa"/>
            <w:tcBorders>
              <w:top w:val="single" w:sz="4" w:space="0" w:color="auto"/>
              <w:left w:val="single" w:sz="4" w:space="0" w:color="auto"/>
              <w:bottom w:val="single" w:sz="4" w:space="0" w:color="auto"/>
              <w:right w:val="single" w:sz="4" w:space="0" w:color="auto"/>
            </w:tcBorders>
          </w:tcPr>
          <w:p w14:paraId="42F8FC2E" w14:textId="77777777" w:rsidR="002951C3" w:rsidRPr="0076371A" w:rsidRDefault="002951C3" w:rsidP="00936A81">
            <w:pPr>
              <w:pStyle w:val="Pieddepage"/>
              <w:keepNext/>
              <w:numPr>
                <w:ilvl w:val="0"/>
                <w:numId w:val="47"/>
              </w:numPr>
              <w:tabs>
                <w:tab w:val="clear" w:pos="4818"/>
                <w:tab w:val="center" w:pos="743"/>
              </w:tabs>
              <w:spacing w:before="120"/>
              <w:ind w:left="913" w:hanging="283"/>
              <w:rPr>
                <w:rFonts w:asciiTheme="minorHAnsi" w:hAnsiTheme="minorHAnsi" w:cstheme="minorHAnsi"/>
                <w:sz w:val="20"/>
                <w:szCs w:val="20"/>
              </w:rPr>
            </w:pPr>
            <w:r w:rsidRPr="0076371A">
              <w:rPr>
                <w:rFonts w:asciiTheme="minorHAnsi" w:hAnsiTheme="minorHAnsi" w:cstheme="minorHAnsi"/>
                <w:sz w:val="20"/>
                <w:szCs w:val="20"/>
              </w:rPr>
              <w:t>Identifier les besoins en matière de RC</w:t>
            </w:r>
          </w:p>
        </w:tc>
        <w:tc>
          <w:tcPr>
            <w:tcW w:w="737" w:type="dxa"/>
            <w:tcBorders>
              <w:top w:val="single" w:sz="4" w:space="0" w:color="auto"/>
              <w:left w:val="single" w:sz="4" w:space="0" w:color="auto"/>
              <w:bottom w:val="single" w:sz="4" w:space="0" w:color="auto"/>
              <w:right w:val="single" w:sz="4" w:space="0" w:color="auto"/>
            </w:tcBorders>
          </w:tcPr>
          <w:p w14:paraId="64EF4F1E" w14:textId="77777777" w:rsidR="002951C3" w:rsidRPr="00B500C0" w:rsidRDefault="002951C3" w:rsidP="00EA3D6C">
            <w:pPr>
              <w:pStyle w:val="Pieddepage"/>
              <w:keepNext/>
              <w:spacing w:before="120"/>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4BBB2D01" w14:textId="77777777" w:rsidR="002951C3" w:rsidRPr="00B500C0" w:rsidRDefault="002951C3" w:rsidP="00EA3D6C">
            <w:pPr>
              <w:pStyle w:val="Pieddepage"/>
              <w:keepNext/>
              <w:spacing w:before="120"/>
              <w:rPr>
                <w:rFonts w:cs="Arial"/>
                <w:sz w:val="16"/>
                <w:szCs w:val="16"/>
              </w:rPr>
            </w:pPr>
            <w:r w:rsidRPr="00B500C0">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66BA69E9" w14:textId="77777777" w:rsidR="002951C3" w:rsidRPr="00B500C0" w:rsidRDefault="002951C3" w:rsidP="00EA3D6C">
            <w:pPr>
              <w:pStyle w:val="Pieddepage"/>
              <w:keepNext/>
              <w:spacing w:before="120"/>
              <w:rPr>
                <w:rFonts w:cs="Arial"/>
                <w:sz w:val="16"/>
                <w:szCs w:val="16"/>
              </w:rPr>
            </w:pPr>
          </w:p>
        </w:tc>
        <w:tc>
          <w:tcPr>
            <w:tcW w:w="708" w:type="dxa"/>
            <w:tcBorders>
              <w:top w:val="single" w:sz="4" w:space="0" w:color="auto"/>
              <w:left w:val="single" w:sz="4" w:space="0" w:color="auto"/>
              <w:bottom w:val="single" w:sz="4" w:space="0" w:color="auto"/>
              <w:right w:val="single" w:sz="4" w:space="0" w:color="auto"/>
            </w:tcBorders>
          </w:tcPr>
          <w:p w14:paraId="187DF4BA" w14:textId="77777777" w:rsidR="002951C3" w:rsidRPr="00B500C0" w:rsidRDefault="002951C3" w:rsidP="00EA3D6C">
            <w:pPr>
              <w:pStyle w:val="Pieddepage"/>
              <w:keepNext/>
              <w:spacing w:before="120"/>
              <w:rPr>
                <w:rFonts w:cs="Arial"/>
                <w:sz w:val="16"/>
                <w:szCs w:val="16"/>
              </w:rPr>
            </w:pPr>
          </w:p>
        </w:tc>
      </w:tr>
      <w:tr w:rsidR="002951C3" w:rsidRPr="00B500C0" w14:paraId="4C80EB0B" w14:textId="77777777" w:rsidTr="00EA3D6C">
        <w:trPr>
          <w:trHeight w:val="310"/>
        </w:trPr>
        <w:tc>
          <w:tcPr>
            <w:tcW w:w="5529" w:type="dxa"/>
            <w:tcBorders>
              <w:top w:val="single" w:sz="4" w:space="0" w:color="auto"/>
              <w:left w:val="single" w:sz="4" w:space="0" w:color="auto"/>
              <w:bottom w:val="single" w:sz="4" w:space="0" w:color="auto"/>
              <w:right w:val="single" w:sz="4" w:space="0" w:color="auto"/>
            </w:tcBorders>
          </w:tcPr>
          <w:p w14:paraId="42D776D5" w14:textId="77777777" w:rsidR="002951C3" w:rsidRPr="0076371A" w:rsidRDefault="002951C3" w:rsidP="00936A81">
            <w:pPr>
              <w:pStyle w:val="Pieddepage"/>
              <w:keepNext/>
              <w:numPr>
                <w:ilvl w:val="0"/>
                <w:numId w:val="47"/>
              </w:numPr>
              <w:tabs>
                <w:tab w:val="clear" w:pos="4818"/>
                <w:tab w:val="center" w:pos="743"/>
              </w:tabs>
              <w:spacing w:before="120"/>
              <w:ind w:left="913" w:hanging="283"/>
              <w:rPr>
                <w:rFonts w:asciiTheme="minorHAnsi" w:hAnsiTheme="minorHAnsi" w:cstheme="minorHAnsi"/>
                <w:sz w:val="20"/>
                <w:szCs w:val="20"/>
              </w:rPr>
            </w:pPr>
            <w:r w:rsidRPr="0076371A">
              <w:rPr>
                <w:rFonts w:asciiTheme="minorHAnsi" w:hAnsiTheme="minorHAnsi" w:cstheme="minorHAnsi"/>
                <w:sz w:val="20"/>
                <w:szCs w:val="20"/>
              </w:rPr>
              <w:t>Mettre en œuvre des PAC</w:t>
            </w:r>
          </w:p>
        </w:tc>
        <w:tc>
          <w:tcPr>
            <w:tcW w:w="737" w:type="dxa"/>
            <w:tcBorders>
              <w:top w:val="single" w:sz="4" w:space="0" w:color="auto"/>
              <w:left w:val="single" w:sz="4" w:space="0" w:color="auto"/>
              <w:bottom w:val="single" w:sz="4" w:space="0" w:color="auto"/>
              <w:right w:val="single" w:sz="4" w:space="0" w:color="auto"/>
            </w:tcBorders>
          </w:tcPr>
          <w:p w14:paraId="5EF6A96F" w14:textId="77777777" w:rsidR="002951C3" w:rsidRPr="00B500C0" w:rsidRDefault="002951C3" w:rsidP="00EA3D6C">
            <w:pPr>
              <w:pStyle w:val="Pieddepage"/>
              <w:keepNext/>
              <w:spacing w:before="120"/>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37CF0248" w14:textId="77777777" w:rsidR="002951C3" w:rsidRPr="00B500C0" w:rsidRDefault="002951C3" w:rsidP="00EA3D6C">
            <w:pPr>
              <w:pStyle w:val="Pieddepage"/>
              <w:keepNext/>
              <w:spacing w:before="120"/>
              <w:rPr>
                <w:rFonts w:cs="Arial"/>
                <w:sz w:val="16"/>
                <w:szCs w:val="16"/>
              </w:rPr>
            </w:pPr>
            <w:r w:rsidRPr="00B500C0">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1B9760C5" w14:textId="77777777" w:rsidR="002951C3" w:rsidRPr="00B500C0" w:rsidRDefault="002951C3" w:rsidP="00EA3D6C">
            <w:pPr>
              <w:pStyle w:val="Pieddepage"/>
              <w:keepNext/>
              <w:spacing w:before="120"/>
              <w:rPr>
                <w:rFonts w:cs="Arial"/>
                <w:sz w:val="16"/>
                <w:szCs w:val="16"/>
              </w:rPr>
            </w:pPr>
          </w:p>
        </w:tc>
        <w:tc>
          <w:tcPr>
            <w:tcW w:w="708" w:type="dxa"/>
            <w:tcBorders>
              <w:top w:val="single" w:sz="4" w:space="0" w:color="auto"/>
              <w:left w:val="single" w:sz="4" w:space="0" w:color="auto"/>
              <w:bottom w:val="single" w:sz="4" w:space="0" w:color="auto"/>
              <w:right w:val="single" w:sz="4" w:space="0" w:color="auto"/>
            </w:tcBorders>
          </w:tcPr>
          <w:p w14:paraId="19682C87" w14:textId="77777777" w:rsidR="002951C3" w:rsidRPr="00B500C0" w:rsidRDefault="002951C3" w:rsidP="00EA3D6C">
            <w:pPr>
              <w:pStyle w:val="Pieddepage"/>
              <w:keepNext/>
              <w:spacing w:before="120"/>
              <w:rPr>
                <w:rFonts w:cs="Arial"/>
                <w:sz w:val="16"/>
                <w:szCs w:val="16"/>
              </w:rPr>
            </w:pPr>
          </w:p>
        </w:tc>
      </w:tr>
      <w:tr w:rsidR="002951C3" w:rsidRPr="00B500C0" w14:paraId="13A04051" w14:textId="77777777" w:rsidTr="00EA3D6C">
        <w:trPr>
          <w:trHeight w:val="310"/>
        </w:trPr>
        <w:tc>
          <w:tcPr>
            <w:tcW w:w="5529" w:type="dxa"/>
            <w:tcBorders>
              <w:top w:val="single" w:sz="4" w:space="0" w:color="auto"/>
              <w:left w:val="single" w:sz="4" w:space="0" w:color="auto"/>
              <w:bottom w:val="single" w:sz="4" w:space="0" w:color="auto"/>
              <w:right w:val="single" w:sz="4" w:space="0" w:color="auto"/>
            </w:tcBorders>
          </w:tcPr>
          <w:p w14:paraId="08C5E116" w14:textId="77777777" w:rsidR="002951C3" w:rsidRPr="0076371A" w:rsidRDefault="002951C3" w:rsidP="00936A81">
            <w:pPr>
              <w:pStyle w:val="Pieddepage"/>
              <w:keepNext/>
              <w:numPr>
                <w:ilvl w:val="0"/>
                <w:numId w:val="47"/>
              </w:numPr>
              <w:tabs>
                <w:tab w:val="clear" w:pos="4818"/>
                <w:tab w:val="center" w:pos="743"/>
              </w:tabs>
              <w:spacing w:before="120"/>
              <w:ind w:left="913" w:hanging="235"/>
              <w:rPr>
                <w:rFonts w:asciiTheme="minorHAnsi" w:hAnsiTheme="minorHAnsi" w:cstheme="minorHAnsi"/>
                <w:sz w:val="20"/>
                <w:szCs w:val="20"/>
              </w:rPr>
            </w:pPr>
            <w:r w:rsidRPr="0076371A">
              <w:rPr>
                <w:rFonts w:asciiTheme="minorHAnsi" w:hAnsiTheme="minorHAnsi" w:cstheme="minorHAnsi"/>
                <w:sz w:val="20"/>
                <w:szCs w:val="20"/>
              </w:rPr>
              <w:t>Assurer le suivi et l'évaluation des PAC</w:t>
            </w:r>
          </w:p>
        </w:tc>
        <w:tc>
          <w:tcPr>
            <w:tcW w:w="737" w:type="dxa"/>
            <w:tcBorders>
              <w:top w:val="single" w:sz="4" w:space="0" w:color="auto"/>
              <w:left w:val="single" w:sz="4" w:space="0" w:color="auto"/>
              <w:bottom w:val="single" w:sz="4" w:space="0" w:color="auto"/>
              <w:right w:val="single" w:sz="4" w:space="0" w:color="auto"/>
            </w:tcBorders>
          </w:tcPr>
          <w:p w14:paraId="2A58C589" w14:textId="77777777" w:rsidR="002951C3" w:rsidRPr="00B500C0" w:rsidRDefault="002951C3" w:rsidP="00EA3D6C">
            <w:pPr>
              <w:pStyle w:val="Pieddepage"/>
              <w:keepNext/>
              <w:spacing w:before="120"/>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2A9EE99E" w14:textId="77777777" w:rsidR="002951C3" w:rsidRPr="00B500C0" w:rsidRDefault="002951C3" w:rsidP="00EA3D6C">
            <w:pPr>
              <w:pStyle w:val="Pieddepage"/>
              <w:keepNext/>
              <w:spacing w:before="120"/>
              <w:rPr>
                <w:rFonts w:cs="Arial"/>
                <w:sz w:val="16"/>
                <w:szCs w:val="16"/>
              </w:rPr>
            </w:pPr>
            <w:r w:rsidRPr="00B500C0">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2D752BDD" w14:textId="77777777" w:rsidR="002951C3" w:rsidRPr="00B500C0" w:rsidRDefault="002951C3" w:rsidP="00EA3D6C">
            <w:pPr>
              <w:pStyle w:val="Pieddepage"/>
              <w:keepNext/>
              <w:spacing w:before="120"/>
              <w:rPr>
                <w:rFonts w:cs="Arial"/>
                <w:sz w:val="16"/>
                <w:szCs w:val="16"/>
              </w:rPr>
            </w:pPr>
          </w:p>
        </w:tc>
        <w:tc>
          <w:tcPr>
            <w:tcW w:w="708" w:type="dxa"/>
            <w:tcBorders>
              <w:top w:val="single" w:sz="4" w:space="0" w:color="auto"/>
              <w:left w:val="single" w:sz="4" w:space="0" w:color="auto"/>
              <w:bottom w:val="single" w:sz="4" w:space="0" w:color="auto"/>
              <w:right w:val="single" w:sz="4" w:space="0" w:color="auto"/>
            </w:tcBorders>
          </w:tcPr>
          <w:p w14:paraId="0320927C" w14:textId="77777777" w:rsidR="002951C3" w:rsidRPr="00B500C0" w:rsidRDefault="002951C3" w:rsidP="00EA3D6C">
            <w:pPr>
              <w:pStyle w:val="Pieddepage"/>
              <w:keepNext/>
              <w:spacing w:before="120"/>
              <w:rPr>
                <w:rFonts w:cs="Arial"/>
                <w:sz w:val="16"/>
                <w:szCs w:val="16"/>
              </w:rPr>
            </w:pPr>
          </w:p>
        </w:tc>
      </w:tr>
    </w:tbl>
    <w:p w14:paraId="05D02FC9" w14:textId="77777777" w:rsidR="002951C3" w:rsidRPr="00C87570" w:rsidRDefault="002951C3" w:rsidP="002951C3">
      <w:pPr>
        <w:rPr>
          <w:rFonts w:eastAsia="Calibri"/>
        </w:rPr>
      </w:pPr>
    </w:p>
    <w:p w14:paraId="1EC5D9A9" w14:textId="77777777" w:rsidR="002951C3" w:rsidRPr="00A303C2" w:rsidRDefault="002951C3" w:rsidP="00A303C2">
      <w:pPr>
        <w:pStyle w:val="Titre3"/>
        <w:keepNext w:val="0"/>
        <w:keepLines w:val="0"/>
        <w:numPr>
          <w:ilvl w:val="2"/>
          <w:numId w:val="68"/>
        </w:numPr>
        <w:autoSpaceDE w:val="0"/>
        <w:autoSpaceDN w:val="0"/>
        <w:adjustRightInd w:val="0"/>
        <w:spacing w:before="60" w:after="240" w:line="240" w:lineRule="auto"/>
        <w:contextualSpacing/>
        <w:rPr>
          <w:rFonts w:ascii="Calibri" w:eastAsia="Calibri" w:hAnsi="Calibri" w:cs="Calibri-Bold"/>
          <w:b/>
          <w:color w:val="auto"/>
        </w:rPr>
      </w:pPr>
      <w:bookmarkStart w:id="99" w:name="_Toc508387582"/>
      <w:r w:rsidRPr="00A303C2">
        <w:rPr>
          <w:rFonts w:ascii="Calibri" w:eastAsia="Calibri" w:hAnsi="Calibri" w:cs="Calibri-Bold"/>
          <w:b/>
          <w:color w:val="auto"/>
        </w:rPr>
        <w:t>Analyse des progrès réalisés</w:t>
      </w:r>
      <w:bookmarkEnd w:id="99"/>
    </w:p>
    <w:p w14:paraId="273BDF3E" w14:textId="77777777" w:rsidR="002951C3" w:rsidRPr="0076371A" w:rsidRDefault="002951C3" w:rsidP="002951C3">
      <w:pPr>
        <w:autoSpaceDE w:val="0"/>
        <w:autoSpaceDN w:val="0"/>
        <w:adjustRightInd w:val="0"/>
        <w:jc w:val="both"/>
        <w:rPr>
          <w:rFonts w:cstheme="minorHAnsi"/>
          <w:b/>
          <w:sz w:val="20"/>
          <w:szCs w:val="20"/>
          <w:lang w:eastAsia="fr-BE"/>
        </w:rPr>
      </w:pPr>
      <w:r w:rsidRPr="0076371A">
        <w:rPr>
          <w:rFonts w:cstheme="minorHAnsi"/>
          <w:b/>
          <w:sz w:val="20"/>
          <w:szCs w:val="20"/>
          <w:lang w:eastAsia="fr-BE"/>
        </w:rPr>
        <w:t>263.1. Les organisations bénéficiaires et les domaines ciblés en 2017 sont les suivants :</w:t>
      </w:r>
    </w:p>
    <w:p w14:paraId="3EF025DD" w14:textId="3AF1F24F" w:rsidR="002951C3" w:rsidRPr="0076371A" w:rsidRDefault="002951C3" w:rsidP="002951C3">
      <w:pPr>
        <w:spacing w:line="276" w:lineRule="auto"/>
        <w:jc w:val="both"/>
        <w:rPr>
          <w:rFonts w:cstheme="minorHAnsi"/>
          <w:bCs/>
          <w:sz w:val="20"/>
          <w:szCs w:val="20"/>
        </w:rPr>
      </w:pPr>
      <w:r w:rsidRPr="0076371A">
        <w:rPr>
          <w:rFonts w:cstheme="minorHAnsi"/>
          <w:bCs/>
          <w:sz w:val="20"/>
          <w:szCs w:val="20"/>
        </w:rPr>
        <w:t>En alignement et con</w:t>
      </w:r>
      <w:r w:rsidR="001C148D">
        <w:rPr>
          <w:rFonts w:cstheme="minorHAnsi"/>
          <w:bCs/>
          <w:sz w:val="20"/>
          <w:szCs w:val="20"/>
        </w:rPr>
        <w:t>certation avec le projet FIE</w:t>
      </w:r>
      <w:r w:rsidR="00F60866" w:rsidRPr="0076371A">
        <w:rPr>
          <w:rFonts w:cstheme="minorHAnsi"/>
          <w:bCs/>
          <w:sz w:val="20"/>
          <w:szCs w:val="20"/>
        </w:rPr>
        <w:t xml:space="preserve">, </w:t>
      </w:r>
    </w:p>
    <w:p w14:paraId="1DE96F0C" w14:textId="77777777" w:rsidR="002951C3" w:rsidRPr="0076371A" w:rsidRDefault="002951C3" w:rsidP="00936A81">
      <w:pPr>
        <w:numPr>
          <w:ilvl w:val="0"/>
          <w:numId w:val="45"/>
        </w:numPr>
        <w:autoSpaceDE w:val="0"/>
        <w:autoSpaceDN w:val="0"/>
        <w:adjustRightInd w:val="0"/>
        <w:spacing w:after="0" w:line="276" w:lineRule="auto"/>
        <w:ind w:left="0" w:firstLine="0"/>
        <w:jc w:val="both"/>
        <w:rPr>
          <w:rFonts w:cstheme="minorHAnsi"/>
          <w:sz w:val="20"/>
          <w:szCs w:val="20"/>
        </w:rPr>
      </w:pPr>
      <w:r w:rsidRPr="0076371A">
        <w:rPr>
          <w:rFonts w:cstheme="minorHAnsi"/>
          <w:bCs/>
          <w:sz w:val="20"/>
          <w:szCs w:val="20"/>
        </w:rPr>
        <w:t xml:space="preserve">Un premier chantier en faveur des écoles du cycle  post-fondamental général et pédagogique  en matière de l’utilisation de la </w:t>
      </w:r>
      <w:r w:rsidRPr="0076371A">
        <w:rPr>
          <w:rFonts w:cstheme="minorHAnsi"/>
          <w:b/>
          <w:bCs/>
          <w:sz w:val="20"/>
          <w:szCs w:val="20"/>
        </w:rPr>
        <w:t>Pédagogie de l’Intégration</w:t>
      </w:r>
      <w:r w:rsidRPr="0076371A">
        <w:rPr>
          <w:rFonts w:cstheme="minorHAnsi"/>
          <w:bCs/>
          <w:sz w:val="20"/>
          <w:szCs w:val="20"/>
        </w:rPr>
        <w:t xml:space="preserve"> a été entamé</w:t>
      </w:r>
    </w:p>
    <w:p w14:paraId="1F55D815" w14:textId="77777777" w:rsidR="002951C3" w:rsidRPr="0076371A" w:rsidRDefault="002951C3" w:rsidP="00F60866">
      <w:pPr>
        <w:autoSpaceDE w:val="0"/>
        <w:autoSpaceDN w:val="0"/>
        <w:adjustRightInd w:val="0"/>
        <w:spacing w:line="276" w:lineRule="auto"/>
        <w:jc w:val="both"/>
        <w:rPr>
          <w:rFonts w:cstheme="minorHAnsi"/>
          <w:sz w:val="20"/>
          <w:szCs w:val="20"/>
        </w:rPr>
      </w:pPr>
      <w:r w:rsidRPr="0076371A">
        <w:rPr>
          <w:rFonts w:cstheme="minorHAnsi"/>
          <w:sz w:val="20"/>
          <w:szCs w:val="20"/>
        </w:rPr>
        <w:t>Le PAORC, en appui avec des consultant du BIEF,  a assuré en 2016 la formation de 50  binômes  « formateurs de formateurs » aux fins de rendre 1300 formateurs capables de former à leur tour, 20 000 enseignants de la 1</w:t>
      </w:r>
      <w:r w:rsidRPr="0076371A">
        <w:rPr>
          <w:rFonts w:cstheme="minorHAnsi"/>
          <w:sz w:val="20"/>
          <w:szCs w:val="20"/>
          <w:vertAlign w:val="superscript"/>
        </w:rPr>
        <w:t>ère</w:t>
      </w:r>
      <w:r w:rsidRPr="0076371A">
        <w:rPr>
          <w:rFonts w:cstheme="minorHAnsi"/>
          <w:sz w:val="20"/>
          <w:szCs w:val="20"/>
        </w:rPr>
        <w:t xml:space="preserve"> année  à une concrétisation didactique et pédagogique de la r</w:t>
      </w:r>
      <w:r w:rsidR="00F60866" w:rsidRPr="0076371A">
        <w:rPr>
          <w:rFonts w:cstheme="minorHAnsi"/>
          <w:sz w:val="20"/>
          <w:szCs w:val="20"/>
        </w:rPr>
        <w:t xml:space="preserve">éforme en situation de classe. </w:t>
      </w:r>
    </w:p>
    <w:p w14:paraId="3B4F645D" w14:textId="77777777" w:rsidR="002951C3" w:rsidRPr="0076371A" w:rsidRDefault="002951C3" w:rsidP="002951C3">
      <w:pPr>
        <w:spacing w:line="276" w:lineRule="auto"/>
        <w:jc w:val="both"/>
        <w:rPr>
          <w:rFonts w:cstheme="minorHAnsi"/>
          <w:sz w:val="20"/>
          <w:szCs w:val="20"/>
        </w:rPr>
      </w:pPr>
      <w:r w:rsidRPr="0076371A">
        <w:rPr>
          <w:rFonts w:cstheme="minorHAnsi"/>
          <w:sz w:val="20"/>
          <w:szCs w:val="20"/>
        </w:rPr>
        <w:lastRenderedPageBreak/>
        <w:t>De nouveaux domaines ont été ciblés en 2017 :</w:t>
      </w:r>
    </w:p>
    <w:p w14:paraId="6FCA093E" w14:textId="77777777" w:rsidR="002951C3" w:rsidRPr="0076371A" w:rsidRDefault="002951C3" w:rsidP="00936A81">
      <w:pPr>
        <w:pStyle w:val="Corpsdetexte"/>
        <w:widowControl/>
        <w:numPr>
          <w:ilvl w:val="0"/>
          <w:numId w:val="49"/>
        </w:numPr>
        <w:suppressAutoHyphens w:val="0"/>
        <w:spacing w:before="120" w:line="276" w:lineRule="auto"/>
        <w:ind w:left="0" w:firstLine="0"/>
        <w:rPr>
          <w:rFonts w:asciiTheme="minorHAnsi" w:hAnsiTheme="minorHAnsi" w:cstheme="minorHAnsi"/>
          <w:bCs/>
          <w:color w:val="000000"/>
        </w:rPr>
      </w:pPr>
      <w:r w:rsidRPr="0076371A">
        <w:rPr>
          <w:rFonts w:asciiTheme="minorHAnsi" w:hAnsiTheme="minorHAnsi" w:cstheme="minorHAnsi"/>
          <w:bCs/>
        </w:rPr>
        <w:t>Les écoles du cycle  post fondamental général et pédagogique  en matière d’</w:t>
      </w:r>
      <w:r w:rsidRPr="0076371A">
        <w:rPr>
          <w:rFonts w:asciiTheme="minorHAnsi" w:hAnsiTheme="minorHAnsi" w:cstheme="minorHAnsi"/>
          <w:b/>
          <w:bCs/>
        </w:rPr>
        <w:t xml:space="preserve">Inspection </w:t>
      </w:r>
      <w:r w:rsidRPr="0076371A">
        <w:rPr>
          <w:rFonts w:asciiTheme="minorHAnsi" w:hAnsiTheme="minorHAnsi" w:cstheme="minorHAnsi"/>
          <w:bCs/>
        </w:rPr>
        <w:t>qui représente le second chantier</w:t>
      </w:r>
      <w:r w:rsidRPr="0076371A">
        <w:rPr>
          <w:rFonts w:asciiTheme="minorHAnsi" w:hAnsiTheme="minorHAnsi" w:cstheme="minorHAnsi"/>
        </w:rPr>
        <w:t xml:space="preserve">. </w:t>
      </w:r>
      <w:r w:rsidRPr="0076371A">
        <w:rPr>
          <w:rFonts w:asciiTheme="minorHAnsi" w:hAnsiTheme="minorHAnsi" w:cstheme="minorHAnsi"/>
          <w:bCs/>
          <w:color w:val="000000"/>
        </w:rPr>
        <w:t>Face à la pratique de l’enseignement selon la Pédagogie de l’Intégration, la  formation envisagée vise à  offrir aux inspecteurs, en situation professionnelle dans les différentes écoles post-fondamentales du Burundi, les possibilités d’évaluer et d’accompagner les enseignants dans la mise en œuvre de la Pédagogie de l’Intégration.</w:t>
      </w:r>
    </w:p>
    <w:p w14:paraId="34D177F9" w14:textId="77777777" w:rsidR="002951C3" w:rsidRPr="001C148D" w:rsidRDefault="002951C3" w:rsidP="00936A81">
      <w:pPr>
        <w:numPr>
          <w:ilvl w:val="0"/>
          <w:numId w:val="45"/>
        </w:numPr>
        <w:autoSpaceDE w:val="0"/>
        <w:autoSpaceDN w:val="0"/>
        <w:adjustRightInd w:val="0"/>
        <w:spacing w:after="0" w:line="276" w:lineRule="auto"/>
        <w:ind w:left="0" w:firstLine="0"/>
        <w:jc w:val="both"/>
        <w:rPr>
          <w:rFonts w:cstheme="minorHAnsi"/>
          <w:sz w:val="20"/>
          <w:szCs w:val="20"/>
        </w:rPr>
      </w:pPr>
      <w:r w:rsidRPr="0076371A">
        <w:rPr>
          <w:rFonts w:cstheme="minorHAnsi"/>
          <w:bCs/>
          <w:sz w:val="20"/>
          <w:szCs w:val="20"/>
        </w:rPr>
        <w:t>Un 3</w:t>
      </w:r>
      <w:r w:rsidRPr="0076371A">
        <w:rPr>
          <w:rFonts w:cstheme="minorHAnsi"/>
          <w:bCs/>
          <w:sz w:val="20"/>
          <w:szCs w:val="20"/>
          <w:vertAlign w:val="superscript"/>
        </w:rPr>
        <w:t>ème</w:t>
      </w:r>
      <w:r w:rsidRPr="0076371A">
        <w:rPr>
          <w:rFonts w:cstheme="minorHAnsi"/>
          <w:bCs/>
          <w:sz w:val="20"/>
          <w:szCs w:val="20"/>
        </w:rPr>
        <w:t xml:space="preserve"> chantier vise </w:t>
      </w:r>
      <w:r w:rsidRPr="0076371A">
        <w:rPr>
          <w:rFonts w:cstheme="minorHAnsi"/>
          <w:bCs/>
          <w:color w:val="000000"/>
          <w:sz w:val="20"/>
          <w:szCs w:val="20"/>
        </w:rPr>
        <w:t xml:space="preserve">la dotation des compétences aux 10 écoles pilotes secondaires avec cycle post-fondamental pour la mise en place d’un processus d’enseignement-apprentissage de qualité selon la pédagogie de l’Intégration dans </w:t>
      </w:r>
      <w:r w:rsidRPr="0076371A">
        <w:rPr>
          <w:rFonts w:cstheme="minorHAnsi"/>
          <w:b/>
          <w:bCs/>
          <w:color w:val="000000"/>
          <w:sz w:val="20"/>
          <w:szCs w:val="20"/>
        </w:rPr>
        <w:t>cinq nouvelles disciplines</w:t>
      </w:r>
      <w:r w:rsidRPr="0076371A">
        <w:rPr>
          <w:rFonts w:cstheme="minorHAnsi"/>
          <w:bCs/>
          <w:color w:val="000000"/>
          <w:sz w:val="20"/>
          <w:szCs w:val="20"/>
        </w:rPr>
        <w:t xml:space="preserve"> mises en place dans le cadre de la réforme de l’enseignement post-fondamental. En effet, une innovation importante dans la réforme  a consisté en l’introduction de nouvelles disciplines dans les cursus de formation : la TICE, l’Entreprenariat, le Kiswahili, la </w:t>
      </w:r>
      <w:r w:rsidRPr="0076371A">
        <w:rPr>
          <w:rFonts w:cstheme="minorHAnsi"/>
          <w:bCs/>
          <w:sz w:val="20"/>
          <w:szCs w:val="20"/>
        </w:rPr>
        <w:t xml:space="preserve">Didactique des Sciences et Technologie (Sciences et mathématiques) et la Didactique des langues </w:t>
      </w:r>
      <w:r w:rsidRPr="0076371A">
        <w:rPr>
          <w:rFonts w:cstheme="minorHAnsi"/>
          <w:sz w:val="20"/>
          <w:szCs w:val="20"/>
        </w:rPr>
        <w:t xml:space="preserve">(Kirundi, Kiswahili , Anglais, Français) pour lesquelles </w:t>
      </w:r>
      <w:r w:rsidRPr="0076371A">
        <w:rPr>
          <w:rFonts w:cstheme="minorHAnsi"/>
          <w:bCs/>
          <w:sz w:val="20"/>
          <w:szCs w:val="20"/>
        </w:rPr>
        <w:t xml:space="preserve">le </w:t>
      </w:r>
      <w:r w:rsidRPr="0076371A">
        <w:rPr>
          <w:rFonts w:cstheme="minorHAnsi"/>
          <w:bCs/>
          <w:color w:val="000000"/>
          <w:sz w:val="20"/>
          <w:szCs w:val="20"/>
        </w:rPr>
        <w:t xml:space="preserve">PAORC a été sollicité pour renforcer les compétences des enseignants de ces disciplines dans les écoles pilotes. </w:t>
      </w:r>
    </w:p>
    <w:p w14:paraId="6EE98807" w14:textId="77777777" w:rsidR="001C148D" w:rsidRPr="0076371A" w:rsidRDefault="001C148D" w:rsidP="001C148D">
      <w:pPr>
        <w:autoSpaceDE w:val="0"/>
        <w:autoSpaceDN w:val="0"/>
        <w:adjustRightInd w:val="0"/>
        <w:spacing w:after="0" w:line="276" w:lineRule="auto"/>
        <w:jc w:val="both"/>
        <w:rPr>
          <w:rFonts w:cstheme="minorHAnsi"/>
          <w:sz w:val="20"/>
          <w:szCs w:val="20"/>
        </w:rPr>
      </w:pPr>
    </w:p>
    <w:p w14:paraId="62F46D63" w14:textId="77777777" w:rsidR="002951C3" w:rsidRPr="003C3E85" w:rsidRDefault="002951C3" w:rsidP="00936A81">
      <w:pPr>
        <w:widowControl w:val="0"/>
        <w:numPr>
          <w:ilvl w:val="0"/>
          <w:numId w:val="48"/>
        </w:numPr>
        <w:suppressAutoHyphens/>
        <w:spacing w:after="0" w:line="276" w:lineRule="auto"/>
        <w:ind w:left="0" w:firstLine="0"/>
        <w:jc w:val="both"/>
        <w:rPr>
          <w:rFonts w:cs="Arial"/>
          <w:bCs/>
          <w:sz w:val="20"/>
          <w:szCs w:val="20"/>
        </w:rPr>
      </w:pPr>
      <w:r w:rsidRPr="0076371A">
        <w:rPr>
          <w:rFonts w:cstheme="minorHAnsi"/>
          <w:bCs/>
          <w:sz w:val="20"/>
          <w:szCs w:val="20"/>
        </w:rPr>
        <w:t>En alignement et concertation avec le projet ACFPT : le PAORC a poursuivi son appui en  faveur de la CHASAA sur le volet organisationnel (R3) en perspective de l’accord de subside en ACFPT et CHASAA. Il a commencé un nouvel appui en faveur des</w:t>
      </w:r>
      <w:r>
        <w:rPr>
          <w:rFonts w:cs="Arial"/>
          <w:bCs/>
          <w:sz w:val="20"/>
          <w:szCs w:val="20"/>
        </w:rPr>
        <w:t xml:space="preserve"> Centres d’Enseignements des Métiers Pilotes dans le domaine du Leadership (voir R2). </w:t>
      </w:r>
      <w:r w:rsidRPr="003C3E85">
        <w:rPr>
          <w:rFonts w:cs="Arial"/>
          <w:bCs/>
          <w:sz w:val="20"/>
          <w:szCs w:val="20"/>
        </w:rPr>
        <w:t xml:space="preserve"> </w:t>
      </w:r>
    </w:p>
    <w:p w14:paraId="56155850" w14:textId="77777777" w:rsidR="002951C3" w:rsidRDefault="002951C3" w:rsidP="002951C3">
      <w:pPr>
        <w:autoSpaceDE w:val="0"/>
        <w:autoSpaceDN w:val="0"/>
        <w:adjustRightInd w:val="0"/>
        <w:jc w:val="both"/>
        <w:rPr>
          <w:rFonts w:cs="Arial"/>
          <w:sz w:val="16"/>
          <w:szCs w:val="16"/>
          <w:lang w:eastAsia="fr-BE"/>
        </w:rPr>
      </w:pPr>
    </w:p>
    <w:p w14:paraId="0BE9DDBE" w14:textId="77777777" w:rsidR="002951C3" w:rsidRPr="00F60866" w:rsidRDefault="00F60866" w:rsidP="002951C3">
      <w:pPr>
        <w:autoSpaceDE w:val="0"/>
        <w:autoSpaceDN w:val="0"/>
        <w:adjustRightInd w:val="0"/>
        <w:jc w:val="both"/>
        <w:rPr>
          <w:rFonts w:cs="Arial"/>
          <w:b/>
          <w:sz w:val="20"/>
          <w:szCs w:val="20"/>
          <w:lang w:eastAsia="fr-BE"/>
        </w:rPr>
      </w:pPr>
      <w:r>
        <w:rPr>
          <w:rFonts w:cs="Arial"/>
          <w:b/>
          <w:sz w:val="20"/>
          <w:szCs w:val="20"/>
          <w:lang w:eastAsia="fr-BE"/>
        </w:rPr>
        <w:t xml:space="preserve">263.2. Les formations </w:t>
      </w:r>
    </w:p>
    <w:p w14:paraId="25EC6BFC" w14:textId="77777777" w:rsidR="002951C3" w:rsidRPr="00F60866" w:rsidRDefault="002951C3" w:rsidP="002951C3">
      <w:pPr>
        <w:numPr>
          <w:ilvl w:val="0"/>
          <w:numId w:val="18"/>
        </w:numPr>
        <w:autoSpaceDE w:val="0"/>
        <w:autoSpaceDN w:val="0"/>
        <w:adjustRightInd w:val="0"/>
        <w:spacing w:after="0" w:line="276" w:lineRule="auto"/>
        <w:ind w:left="0" w:firstLine="0"/>
        <w:jc w:val="both"/>
        <w:rPr>
          <w:rFonts w:cs="Arial"/>
          <w:sz w:val="20"/>
          <w:szCs w:val="20"/>
          <w:lang w:eastAsia="fr-BE"/>
        </w:rPr>
      </w:pPr>
      <w:r w:rsidRPr="00722613">
        <w:rPr>
          <w:rFonts w:cs="Arial"/>
          <w:sz w:val="20"/>
          <w:szCs w:val="20"/>
          <w:lang w:eastAsia="fr-BE"/>
        </w:rPr>
        <w:t>La Pédagogie de l’Intégration (formation en cascade)</w:t>
      </w:r>
    </w:p>
    <w:p w14:paraId="79F77198" w14:textId="77777777" w:rsidR="002951C3" w:rsidRPr="00722613" w:rsidRDefault="002951C3" w:rsidP="002951C3">
      <w:pPr>
        <w:autoSpaceDE w:val="0"/>
        <w:autoSpaceDN w:val="0"/>
        <w:adjustRightInd w:val="0"/>
        <w:spacing w:line="276" w:lineRule="auto"/>
        <w:jc w:val="both"/>
        <w:rPr>
          <w:rFonts w:cs="Arial"/>
          <w:sz w:val="20"/>
          <w:szCs w:val="20"/>
          <w:lang w:eastAsia="fr-BE"/>
        </w:rPr>
      </w:pPr>
      <w:r w:rsidRPr="00722613">
        <w:rPr>
          <w:rFonts w:cs="Arial"/>
          <w:sz w:val="20"/>
          <w:szCs w:val="20"/>
          <w:lang w:eastAsia="fr-BE"/>
        </w:rPr>
        <w:t>La  formation des 50 bi</w:t>
      </w:r>
      <w:r w:rsidR="00F60866">
        <w:rPr>
          <w:rFonts w:cs="Arial"/>
          <w:sz w:val="20"/>
          <w:szCs w:val="20"/>
          <w:lang w:eastAsia="fr-BE"/>
        </w:rPr>
        <w:t xml:space="preserve">nômes a été dispensée en 2016. </w:t>
      </w:r>
    </w:p>
    <w:p w14:paraId="24CDC643" w14:textId="77777777" w:rsidR="002951C3" w:rsidRPr="00F60866" w:rsidRDefault="002951C3" w:rsidP="002951C3">
      <w:pPr>
        <w:autoSpaceDE w:val="0"/>
        <w:autoSpaceDN w:val="0"/>
        <w:adjustRightInd w:val="0"/>
        <w:spacing w:line="276" w:lineRule="auto"/>
        <w:jc w:val="both"/>
        <w:rPr>
          <w:rFonts w:cs="Arial"/>
          <w:color w:val="000000"/>
          <w:sz w:val="20"/>
          <w:szCs w:val="20"/>
        </w:rPr>
      </w:pPr>
      <w:r w:rsidRPr="00A26375">
        <w:rPr>
          <w:rFonts w:cs="Arial"/>
          <w:color w:val="000000"/>
          <w:sz w:val="20"/>
          <w:szCs w:val="20"/>
        </w:rPr>
        <w:t xml:space="preserve">Ainsi 78% des participants ont des compétences en développement ou maîtrisées au post test en terme de formation  (évolution de 15%) avec 88% </w:t>
      </w:r>
      <w:r>
        <w:rPr>
          <w:rFonts w:cs="Arial"/>
          <w:color w:val="000000"/>
          <w:sz w:val="20"/>
          <w:szCs w:val="20"/>
        </w:rPr>
        <w:t>des participants ayant au terme</w:t>
      </w:r>
      <w:r w:rsidRPr="00A26375">
        <w:rPr>
          <w:rFonts w:cs="Arial"/>
          <w:color w:val="000000"/>
          <w:sz w:val="20"/>
          <w:szCs w:val="20"/>
        </w:rPr>
        <w:t xml:space="preserve"> de la formation plus de 50% des compétences</w:t>
      </w:r>
      <w:r>
        <w:rPr>
          <w:rFonts w:cs="Arial"/>
          <w:color w:val="000000"/>
          <w:sz w:val="20"/>
          <w:szCs w:val="20"/>
        </w:rPr>
        <w:t xml:space="preserve">. </w:t>
      </w:r>
      <w:r w:rsidRPr="00A468B4">
        <w:rPr>
          <w:rFonts w:cs="Arial"/>
          <w:color w:val="000000"/>
          <w:sz w:val="20"/>
          <w:szCs w:val="20"/>
        </w:rPr>
        <w:t>Les faiblesses</w:t>
      </w:r>
      <w:r w:rsidRPr="00A26375">
        <w:rPr>
          <w:rFonts w:cs="Arial"/>
          <w:color w:val="000000"/>
          <w:sz w:val="20"/>
          <w:szCs w:val="20"/>
        </w:rPr>
        <w:t xml:space="preserve"> résident encore au nivea</w:t>
      </w:r>
      <w:r>
        <w:rPr>
          <w:rFonts w:cs="Arial"/>
          <w:color w:val="000000"/>
          <w:sz w:val="20"/>
          <w:szCs w:val="20"/>
        </w:rPr>
        <w:t>u de scénariser l’apprentissage</w:t>
      </w:r>
      <w:r w:rsidRPr="00A26375">
        <w:rPr>
          <w:rFonts w:cs="Arial"/>
          <w:color w:val="000000"/>
          <w:sz w:val="20"/>
          <w:szCs w:val="20"/>
        </w:rPr>
        <w:t xml:space="preserve"> des savoirs  et  l’apprentissage de l’intégration chez l’élève.</w:t>
      </w:r>
      <w:r w:rsidR="00F60866">
        <w:rPr>
          <w:rFonts w:cs="Arial"/>
          <w:color w:val="000000"/>
          <w:sz w:val="20"/>
          <w:szCs w:val="20"/>
        </w:rPr>
        <w:t xml:space="preserve"> </w:t>
      </w:r>
    </w:p>
    <w:p w14:paraId="053BBD81" w14:textId="77777777" w:rsidR="002951C3" w:rsidRPr="00A26375" w:rsidRDefault="002951C3" w:rsidP="002951C3">
      <w:pPr>
        <w:numPr>
          <w:ilvl w:val="0"/>
          <w:numId w:val="18"/>
        </w:numPr>
        <w:autoSpaceDE w:val="0"/>
        <w:autoSpaceDN w:val="0"/>
        <w:adjustRightInd w:val="0"/>
        <w:spacing w:after="0" w:line="276" w:lineRule="auto"/>
        <w:ind w:left="0" w:firstLine="0"/>
        <w:jc w:val="both"/>
        <w:rPr>
          <w:rFonts w:cs="Arial"/>
          <w:sz w:val="20"/>
          <w:szCs w:val="20"/>
          <w:lang w:eastAsia="fr-BE"/>
        </w:rPr>
      </w:pPr>
      <w:r w:rsidRPr="00A26375">
        <w:rPr>
          <w:rFonts w:cs="Arial"/>
          <w:sz w:val="20"/>
          <w:szCs w:val="20"/>
          <w:lang w:eastAsia="fr-BE"/>
        </w:rPr>
        <w:t>Inspection</w:t>
      </w:r>
    </w:p>
    <w:p w14:paraId="5FE1A413" w14:textId="77777777" w:rsidR="002951C3" w:rsidRPr="00A26375" w:rsidRDefault="002951C3" w:rsidP="002951C3">
      <w:pPr>
        <w:autoSpaceDE w:val="0"/>
        <w:autoSpaceDN w:val="0"/>
        <w:adjustRightInd w:val="0"/>
        <w:spacing w:line="276" w:lineRule="auto"/>
        <w:jc w:val="both"/>
        <w:rPr>
          <w:rFonts w:cs="Arial"/>
          <w:sz w:val="20"/>
          <w:szCs w:val="20"/>
          <w:lang w:eastAsia="fr-BE"/>
        </w:rPr>
      </w:pPr>
      <w:r w:rsidRPr="00A26375">
        <w:rPr>
          <w:rFonts w:cs="Arial"/>
          <w:sz w:val="20"/>
          <w:szCs w:val="20"/>
          <w:lang w:eastAsia="fr-BE"/>
        </w:rPr>
        <w:t>La formation de 3 semaines qui s’est déroulée en juillet 2017 a également permis d’apporter de</w:t>
      </w:r>
      <w:r w:rsidR="00461147">
        <w:rPr>
          <w:rFonts w:cs="Arial"/>
          <w:sz w:val="20"/>
          <w:szCs w:val="20"/>
          <w:lang w:eastAsia="fr-BE"/>
        </w:rPr>
        <w:t xml:space="preserve">s compétences aux inspecteurs. </w:t>
      </w:r>
    </w:p>
    <w:p w14:paraId="6E605F2A" w14:textId="77777777" w:rsidR="002951C3" w:rsidRPr="00722613" w:rsidRDefault="002951C3" w:rsidP="002951C3">
      <w:pPr>
        <w:autoSpaceDE w:val="0"/>
        <w:autoSpaceDN w:val="0"/>
        <w:adjustRightInd w:val="0"/>
        <w:spacing w:line="276" w:lineRule="auto"/>
        <w:jc w:val="both"/>
        <w:rPr>
          <w:rFonts w:cs="Arial"/>
          <w:color w:val="000000"/>
          <w:sz w:val="20"/>
          <w:szCs w:val="20"/>
        </w:rPr>
      </w:pPr>
      <w:r w:rsidRPr="00A26375">
        <w:rPr>
          <w:rFonts w:cs="Arial"/>
          <w:sz w:val="20"/>
          <w:szCs w:val="20"/>
          <w:lang w:eastAsia="fr-BE"/>
        </w:rPr>
        <w:t xml:space="preserve">Les résultats obtenus au cours du post test sont très encourageants : </w:t>
      </w:r>
      <w:r w:rsidRPr="00A26375">
        <w:rPr>
          <w:rFonts w:cs="Arial"/>
          <w:color w:val="000000"/>
          <w:sz w:val="20"/>
          <w:szCs w:val="20"/>
        </w:rPr>
        <w:t xml:space="preserve">97% des participants ont des compétences en développement ou maîtrisées au post test en terme de formation (post </w:t>
      </w:r>
      <w:r w:rsidRPr="00A468B4">
        <w:rPr>
          <w:rFonts w:cs="Arial"/>
          <w:color w:val="000000"/>
          <w:sz w:val="20"/>
          <w:szCs w:val="20"/>
        </w:rPr>
        <w:t xml:space="preserve">test estimé à </w:t>
      </w:r>
      <w:r w:rsidRPr="00A468B4">
        <w:rPr>
          <w:rFonts w:cs="Arial"/>
          <w:sz w:val="20"/>
          <w:szCs w:val="20"/>
        </w:rPr>
        <w:t>85,2%</w:t>
      </w:r>
      <w:r w:rsidRPr="00A468B4">
        <w:rPr>
          <w:rFonts w:cs="Arial"/>
          <w:color w:val="000000"/>
          <w:sz w:val="20"/>
          <w:szCs w:val="20"/>
        </w:rPr>
        <w:t xml:space="preserve">  contre 34,7% au pré test lors du démarrage de la formation</w:t>
      </w:r>
      <w:r>
        <w:rPr>
          <w:rFonts w:cs="Arial"/>
          <w:color w:val="000000"/>
          <w:sz w:val="20"/>
          <w:szCs w:val="20"/>
        </w:rPr>
        <w:t xml:space="preserve">, soit une évolution de 50,6% </w:t>
      </w:r>
      <w:r w:rsidRPr="00A468B4">
        <w:rPr>
          <w:rFonts w:cs="Arial"/>
          <w:color w:val="000000"/>
          <w:sz w:val="20"/>
          <w:szCs w:val="20"/>
        </w:rPr>
        <w:t>).</w:t>
      </w:r>
      <w:r>
        <w:rPr>
          <w:rFonts w:cs="Arial"/>
          <w:color w:val="000000"/>
          <w:sz w:val="20"/>
          <w:szCs w:val="20"/>
        </w:rPr>
        <w:t xml:space="preserve">Les participants étaient motivés à plus de 91%. </w:t>
      </w:r>
      <w:r w:rsidRPr="00A468B4">
        <w:rPr>
          <w:rFonts w:cs="Arial"/>
          <w:color w:val="000000"/>
          <w:sz w:val="20"/>
          <w:szCs w:val="20"/>
        </w:rPr>
        <w:t xml:space="preserve"> </w:t>
      </w:r>
    </w:p>
    <w:p w14:paraId="022FCE8A" w14:textId="77777777" w:rsidR="002951C3" w:rsidRPr="00461147" w:rsidRDefault="002951C3" w:rsidP="002951C3">
      <w:pPr>
        <w:numPr>
          <w:ilvl w:val="0"/>
          <w:numId w:val="18"/>
        </w:numPr>
        <w:autoSpaceDE w:val="0"/>
        <w:autoSpaceDN w:val="0"/>
        <w:adjustRightInd w:val="0"/>
        <w:spacing w:after="0" w:line="276" w:lineRule="auto"/>
        <w:ind w:left="0" w:firstLine="0"/>
        <w:jc w:val="both"/>
        <w:rPr>
          <w:rFonts w:cs="Arial"/>
          <w:color w:val="000000"/>
          <w:sz w:val="20"/>
          <w:szCs w:val="20"/>
        </w:rPr>
      </w:pPr>
      <w:r w:rsidRPr="00722613">
        <w:rPr>
          <w:rFonts w:cs="Arial"/>
          <w:color w:val="000000"/>
          <w:sz w:val="20"/>
          <w:szCs w:val="20"/>
        </w:rPr>
        <w:t>Les cinq nouvelles disciplines</w:t>
      </w:r>
    </w:p>
    <w:p w14:paraId="7F133668" w14:textId="77777777" w:rsidR="002951C3" w:rsidRPr="00722613" w:rsidRDefault="002951C3" w:rsidP="002951C3">
      <w:pPr>
        <w:autoSpaceDE w:val="0"/>
        <w:autoSpaceDN w:val="0"/>
        <w:adjustRightInd w:val="0"/>
        <w:spacing w:line="276" w:lineRule="auto"/>
        <w:jc w:val="both"/>
        <w:rPr>
          <w:rFonts w:cs="Arial"/>
          <w:color w:val="000000"/>
          <w:sz w:val="20"/>
          <w:szCs w:val="20"/>
        </w:rPr>
      </w:pPr>
      <w:r>
        <w:rPr>
          <w:rFonts w:cs="Arial"/>
          <w:color w:val="000000"/>
          <w:sz w:val="20"/>
          <w:szCs w:val="20"/>
        </w:rPr>
        <w:t>Cinq</w:t>
      </w:r>
      <w:r w:rsidRPr="00722613">
        <w:rPr>
          <w:rFonts w:cs="Arial"/>
          <w:color w:val="000000"/>
          <w:sz w:val="20"/>
          <w:szCs w:val="20"/>
        </w:rPr>
        <w:t xml:space="preserve"> jours de formation ont été données en août/septembre 2017 pour les trois première</w:t>
      </w:r>
      <w:r>
        <w:rPr>
          <w:rFonts w:cs="Arial"/>
          <w:color w:val="000000"/>
          <w:sz w:val="20"/>
          <w:szCs w:val="20"/>
        </w:rPr>
        <w:t>s</w:t>
      </w:r>
      <w:r w:rsidRPr="00722613">
        <w:rPr>
          <w:rFonts w:cs="Arial"/>
          <w:color w:val="000000"/>
          <w:sz w:val="20"/>
          <w:szCs w:val="20"/>
        </w:rPr>
        <w:t xml:space="preserve"> disc</w:t>
      </w:r>
      <w:r>
        <w:rPr>
          <w:rFonts w:cs="Arial"/>
          <w:color w:val="000000"/>
          <w:sz w:val="20"/>
          <w:szCs w:val="20"/>
        </w:rPr>
        <w:t>iplines TIC, Entreprenariat et Kis</w:t>
      </w:r>
      <w:r w:rsidRPr="00722613">
        <w:rPr>
          <w:rFonts w:cs="Arial"/>
          <w:color w:val="000000"/>
          <w:sz w:val="20"/>
          <w:szCs w:val="20"/>
        </w:rPr>
        <w:t>wahili</w:t>
      </w:r>
      <w:r>
        <w:rPr>
          <w:rFonts w:cs="Arial"/>
          <w:color w:val="000000"/>
          <w:sz w:val="20"/>
          <w:szCs w:val="20"/>
        </w:rPr>
        <w:t>.</w:t>
      </w:r>
    </w:p>
    <w:p w14:paraId="1F1B2F6B" w14:textId="77777777" w:rsidR="002951C3" w:rsidRDefault="002951C3" w:rsidP="002951C3">
      <w:pPr>
        <w:autoSpaceDE w:val="0"/>
        <w:autoSpaceDN w:val="0"/>
        <w:adjustRightInd w:val="0"/>
        <w:spacing w:line="276" w:lineRule="auto"/>
        <w:jc w:val="both"/>
        <w:rPr>
          <w:rFonts w:cs="Arial"/>
          <w:sz w:val="20"/>
          <w:szCs w:val="20"/>
          <w:lang w:eastAsia="fr-BE"/>
        </w:rPr>
      </w:pPr>
      <w:r w:rsidRPr="00722613">
        <w:rPr>
          <w:rFonts w:cs="Arial"/>
          <w:sz w:val="20"/>
          <w:szCs w:val="20"/>
          <w:lang w:eastAsia="fr-BE"/>
        </w:rPr>
        <w:t xml:space="preserve">Dans chacune des filières, les résultats obtenus sont très encourageants : tous les participants ont réussi le post test avec une moyenne globale de  67,6% (73,7% en TICE, 63% en Entreprenariat et 66% en </w:t>
      </w:r>
      <w:r>
        <w:rPr>
          <w:rFonts w:cs="Arial"/>
          <w:sz w:val="20"/>
          <w:szCs w:val="20"/>
          <w:lang w:eastAsia="fr-BE"/>
        </w:rPr>
        <w:t>Ki</w:t>
      </w:r>
      <w:r w:rsidRPr="00722613">
        <w:rPr>
          <w:rFonts w:cs="Arial"/>
          <w:sz w:val="20"/>
          <w:szCs w:val="20"/>
          <w:lang w:eastAsia="fr-BE"/>
        </w:rPr>
        <w:t xml:space="preserve">swahili). </w:t>
      </w:r>
      <w:r>
        <w:rPr>
          <w:rFonts w:cs="Arial"/>
          <w:sz w:val="20"/>
          <w:szCs w:val="20"/>
          <w:lang w:eastAsia="fr-BE"/>
        </w:rPr>
        <w:t xml:space="preserve">Le taux moyen des participants ayant plus </w:t>
      </w:r>
      <w:r w:rsidR="00461147">
        <w:rPr>
          <w:rFonts w:cs="Arial"/>
          <w:sz w:val="20"/>
          <w:szCs w:val="20"/>
          <w:lang w:eastAsia="fr-BE"/>
        </w:rPr>
        <w:t>de 50% au post test est de 94%.</w:t>
      </w:r>
    </w:p>
    <w:p w14:paraId="70F6DB2F" w14:textId="77777777" w:rsidR="002951C3" w:rsidRPr="00722613" w:rsidRDefault="002951C3" w:rsidP="00461147">
      <w:pPr>
        <w:autoSpaceDE w:val="0"/>
        <w:autoSpaceDN w:val="0"/>
        <w:adjustRightInd w:val="0"/>
        <w:spacing w:line="276" w:lineRule="auto"/>
        <w:jc w:val="both"/>
        <w:rPr>
          <w:rFonts w:cs="Arial"/>
          <w:sz w:val="20"/>
          <w:szCs w:val="20"/>
          <w:lang w:eastAsia="fr-BE"/>
        </w:rPr>
      </w:pPr>
      <w:r>
        <w:rPr>
          <w:rFonts w:cs="Arial"/>
          <w:sz w:val="20"/>
          <w:szCs w:val="20"/>
          <w:lang w:eastAsia="fr-BE"/>
        </w:rPr>
        <w:t xml:space="preserve">La motivation/satisfaction des participants à ces formations est également importante, oscillant entre 91% et 98% selon les disciplines. </w:t>
      </w:r>
    </w:p>
    <w:p w14:paraId="49438692" w14:textId="77777777" w:rsidR="002951C3" w:rsidRDefault="002951C3" w:rsidP="00F60866">
      <w:pPr>
        <w:spacing w:line="276" w:lineRule="auto"/>
        <w:jc w:val="both"/>
        <w:rPr>
          <w:rFonts w:cs="Arial"/>
          <w:sz w:val="20"/>
          <w:szCs w:val="20"/>
          <w:lang w:eastAsia="fr-BE"/>
        </w:rPr>
      </w:pPr>
      <w:r w:rsidRPr="000A0448">
        <w:rPr>
          <w:rFonts w:cs="Arial"/>
          <w:sz w:val="20"/>
          <w:szCs w:val="20"/>
          <w:lang w:eastAsia="fr-BE"/>
        </w:rPr>
        <w:lastRenderedPageBreak/>
        <w:t>Pour l’ensemble des cinq disciplines, les formations vont se poursuivre en 2018.</w:t>
      </w:r>
    </w:p>
    <w:p w14:paraId="3E8E697A" w14:textId="77777777" w:rsidR="002951C3" w:rsidRPr="00F60866" w:rsidRDefault="002951C3" w:rsidP="00F60866">
      <w:pPr>
        <w:autoSpaceDE w:val="0"/>
        <w:autoSpaceDN w:val="0"/>
        <w:adjustRightInd w:val="0"/>
        <w:jc w:val="both"/>
        <w:rPr>
          <w:rFonts w:cs="Arial"/>
          <w:b/>
          <w:sz w:val="20"/>
          <w:szCs w:val="20"/>
          <w:lang w:eastAsia="fr-BE"/>
        </w:rPr>
      </w:pPr>
      <w:r>
        <w:rPr>
          <w:rFonts w:cs="Arial"/>
          <w:b/>
          <w:sz w:val="20"/>
          <w:szCs w:val="20"/>
          <w:lang w:eastAsia="fr-BE"/>
        </w:rPr>
        <w:t>263.</w:t>
      </w:r>
      <w:r w:rsidRPr="00653CCE">
        <w:rPr>
          <w:rFonts w:cs="Arial"/>
          <w:b/>
          <w:sz w:val="20"/>
          <w:szCs w:val="20"/>
          <w:lang w:eastAsia="fr-BE"/>
        </w:rPr>
        <w:t>3. Utilisation de la pédago</w:t>
      </w:r>
      <w:r w:rsidR="00F60866">
        <w:rPr>
          <w:rFonts w:cs="Arial"/>
          <w:b/>
          <w:sz w:val="20"/>
          <w:szCs w:val="20"/>
          <w:lang w:eastAsia="fr-BE"/>
        </w:rPr>
        <w:t>gie active par les prestataires</w:t>
      </w:r>
    </w:p>
    <w:p w14:paraId="7871505F" w14:textId="77777777" w:rsidR="002951C3" w:rsidRDefault="002951C3" w:rsidP="002951C3">
      <w:pPr>
        <w:autoSpaceDE w:val="0"/>
        <w:autoSpaceDN w:val="0"/>
        <w:adjustRightInd w:val="0"/>
        <w:spacing w:line="276" w:lineRule="auto"/>
        <w:jc w:val="both"/>
        <w:rPr>
          <w:rFonts w:cs="Arial"/>
          <w:sz w:val="20"/>
          <w:szCs w:val="20"/>
          <w:lang w:eastAsia="fr-BE"/>
        </w:rPr>
      </w:pPr>
      <w:r>
        <w:rPr>
          <w:rFonts w:cs="Arial"/>
          <w:sz w:val="20"/>
          <w:szCs w:val="20"/>
          <w:lang w:eastAsia="fr-BE"/>
        </w:rPr>
        <w:t xml:space="preserve">La pédagogie active utilisée par les prestataires de la formation dans le domaine de l’inspection a respecté 84% des normes. </w:t>
      </w:r>
    </w:p>
    <w:p w14:paraId="2E2551A9" w14:textId="77777777" w:rsidR="002951C3" w:rsidRPr="001708B8" w:rsidRDefault="002951C3" w:rsidP="002951C3">
      <w:pPr>
        <w:autoSpaceDE w:val="0"/>
        <w:autoSpaceDN w:val="0"/>
        <w:adjustRightInd w:val="0"/>
        <w:spacing w:line="276" w:lineRule="auto"/>
        <w:jc w:val="both"/>
        <w:rPr>
          <w:rFonts w:cs="Arial"/>
          <w:sz w:val="20"/>
          <w:szCs w:val="20"/>
          <w:lang w:eastAsia="fr-BE"/>
        </w:rPr>
      </w:pPr>
      <w:r w:rsidRPr="001708B8">
        <w:rPr>
          <w:rFonts w:cs="Arial"/>
          <w:sz w:val="20"/>
          <w:szCs w:val="20"/>
          <w:lang w:eastAsia="fr-BE"/>
        </w:rPr>
        <w:t xml:space="preserve">La pédagogie utilisée par les prestataires dans les trois domaines (TICE, Entrepreunariat et Swahili)   est très favorable à un bon apprentissage dans tous les domaines de formation. Elle </w:t>
      </w:r>
      <w:r w:rsidRPr="000A0448">
        <w:rPr>
          <w:rFonts w:cs="Arial"/>
          <w:sz w:val="20"/>
          <w:szCs w:val="20"/>
          <w:lang w:eastAsia="fr-BE"/>
        </w:rPr>
        <w:t>respecte en moyenne  82% des critères qualité d’une pédagogie active.</w:t>
      </w:r>
      <w:r w:rsidR="008D07E5">
        <w:rPr>
          <w:rFonts w:cs="Arial"/>
          <w:sz w:val="20"/>
          <w:szCs w:val="20"/>
          <w:lang w:eastAsia="fr-BE"/>
        </w:rPr>
        <w:t xml:space="preserve"> </w:t>
      </w:r>
    </w:p>
    <w:p w14:paraId="68BA91B1" w14:textId="77777777" w:rsidR="002951C3" w:rsidRPr="008D07E5" w:rsidRDefault="002951C3" w:rsidP="002951C3">
      <w:pPr>
        <w:autoSpaceDE w:val="0"/>
        <w:autoSpaceDN w:val="0"/>
        <w:adjustRightInd w:val="0"/>
        <w:spacing w:line="276" w:lineRule="auto"/>
        <w:jc w:val="both"/>
        <w:rPr>
          <w:rFonts w:cs="Arial"/>
          <w:b/>
          <w:sz w:val="20"/>
          <w:szCs w:val="20"/>
          <w:lang w:eastAsia="fr-BE"/>
        </w:rPr>
      </w:pPr>
      <w:r w:rsidRPr="001708B8">
        <w:rPr>
          <w:rFonts w:cs="Arial"/>
          <w:b/>
          <w:sz w:val="20"/>
          <w:szCs w:val="20"/>
          <w:lang w:eastAsia="fr-BE"/>
        </w:rPr>
        <w:t>26</w:t>
      </w:r>
      <w:r>
        <w:rPr>
          <w:rFonts w:cs="Arial"/>
          <w:b/>
          <w:sz w:val="20"/>
          <w:szCs w:val="20"/>
          <w:lang w:eastAsia="fr-BE"/>
        </w:rPr>
        <w:t>3</w:t>
      </w:r>
      <w:r w:rsidRPr="001708B8">
        <w:rPr>
          <w:rFonts w:cs="Arial"/>
          <w:b/>
          <w:sz w:val="20"/>
          <w:szCs w:val="20"/>
          <w:lang w:eastAsia="fr-BE"/>
        </w:rPr>
        <w:t>.4. Transfert des compétenc</w:t>
      </w:r>
      <w:r w:rsidR="008D07E5">
        <w:rPr>
          <w:rFonts w:cs="Arial"/>
          <w:b/>
          <w:sz w:val="20"/>
          <w:szCs w:val="20"/>
          <w:lang w:eastAsia="fr-BE"/>
        </w:rPr>
        <w:t>es en situation professionnelle</w:t>
      </w:r>
    </w:p>
    <w:p w14:paraId="58741036" w14:textId="77777777" w:rsidR="002951C3" w:rsidRPr="008D07E5" w:rsidRDefault="002951C3" w:rsidP="00936A81">
      <w:pPr>
        <w:numPr>
          <w:ilvl w:val="0"/>
          <w:numId w:val="26"/>
        </w:numPr>
        <w:autoSpaceDE w:val="0"/>
        <w:autoSpaceDN w:val="0"/>
        <w:adjustRightInd w:val="0"/>
        <w:spacing w:after="0" w:line="276" w:lineRule="auto"/>
        <w:ind w:left="0" w:firstLine="0"/>
        <w:jc w:val="both"/>
        <w:rPr>
          <w:rFonts w:cs="Arial"/>
          <w:sz w:val="20"/>
          <w:szCs w:val="20"/>
          <w:lang w:eastAsia="fr-BE"/>
        </w:rPr>
      </w:pPr>
      <w:r w:rsidRPr="00B05D9D">
        <w:rPr>
          <w:rFonts w:cs="Arial"/>
          <w:sz w:val="20"/>
          <w:szCs w:val="20"/>
          <w:lang w:eastAsia="fr-BE"/>
        </w:rPr>
        <w:t xml:space="preserve">En Pédagogie de l’Intégration : </w:t>
      </w:r>
    </w:p>
    <w:p w14:paraId="779ECA72" w14:textId="77777777" w:rsidR="002951C3" w:rsidRPr="00B05D9D" w:rsidRDefault="002951C3" w:rsidP="002951C3">
      <w:pPr>
        <w:autoSpaceDE w:val="0"/>
        <w:autoSpaceDN w:val="0"/>
        <w:adjustRightInd w:val="0"/>
        <w:spacing w:line="276" w:lineRule="auto"/>
        <w:jc w:val="both"/>
        <w:rPr>
          <w:sz w:val="20"/>
          <w:szCs w:val="20"/>
        </w:rPr>
      </w:pPr>
      <w:r>
        <w:rPr>
          <w:sz w:val="20"/>
          <w:szCs w:val="20"/>
        </w:rPr>
        <w:t>Un rappel sur ce suivi qui a été réalisé en 2016</w:t>
      </w:r>
    </w:p>
    <w:p w14:paraId="21C967A9" w14:textId="77777777" w:rsidR="002951C3" w:rsidRDefault="002951C3" w:rsidP="00936A81">
      <w:pPr>
        <w:numPr>
          <w:ilvl w:val="0"/>
          <w:numId w:val="32"/>
        </w:numPr>
        <w:autoSpaceDE w:val="0"/>
        <w:autoSpaceDN w:val="0"/>
        <w:adjustRightInd w:val="0"/>
        <w:spacing w:after="0" w:line="276" w:lineRule="auto"/>
        <w:ind w:left="0" w:firstLine="0"/>
        <w:jc w:val="both"/>
        <w:rPr>
          <w:rFonts w:cs="Arial"/>
          <w:sz w:val="20"/>
          <w:szCs w:val="20"/>
          <w:lang w:eastAsia="fr-BE"/>
        </w:rPr>
      </w:pPr>
      <w:r w:rsidRPr="00B05D9D">
        <w:rPr>
          <w:rFonts w:cs="Arial"/>
          <w:sz w:val="20"/>
          <w:szCs w:val="20"/>
          <w:lang w:eastAsia="fr-BE"/>
        </w:rPr>
        <w:t>95% des</w:t>
      </w:r>
      <w:r>
        <w:rPr>
          <w:rFonts w:cs="Arial"/>
          <w:sz w:val="20"/>
          <w:szCs w:val="20"/>
          <w:lang w:eastAsia="fr-BE"/>
        </w:rPr>
        <w:t xml:space="preserve"> 1300 </w:t>
      </w:r>
      <w:r w:rsidRPr="00B05D9D">
        <w:rPr>
          <w:rFonts w:cs="Arial"/>
          <w:sz w:val="20"/>
          <w:szCs w:val="20"/>
          <w:lang w:eastAsia="fr-BE"/>
        </w:rPr>
        <w:t xml:space="preserve"> formateurs de formateur</w:t>
      </w:r>
      <w:r>
        <w:rPr>
          <w:rFonts w:cs="Arial"/>
          <w:sz w:val="20"/>
          <w:szCs w:val="20"/>
          <w:lang w:eastAsia="fr-BE"/>
        </w:rPr>
        <w:t>s</w:t>
      </w:r>
      <w:r w:rsidRPr="00B05D9D">
        <w:rPr>
          <w:rFonts w:cs="Arial"/>
          <w:sz w:val="20"/>
          <w:szCs w:val="20"/>
          <w:lang w:eastAsia="fr-BE"/>
        </w:rPr>
        <w:t xml:space="preserve"> se sont bien approprié les 8 compétences professionnelles nécessaires à la mise en œuvre correcte de la pédagogie de l’Intégration</w:t>
      </w:r>
    </w:p>
    <w:p w14:paraId="469A75C4" w14:textId="77777777" w:rsidR="002951C3" w:rsidRPr="000A0448" w:rsidRDefault="002951C3" w:rsidP="00F60866">
      <w:pPr>
        <w:autoSpaceDE w:val="0"/>
        <w:autoSpaceDN w:val="0"/>
        <w:adjustRightInd w:val="0"/>
        <w:spacing w:line="276" w:lineRule="auto"/>
        <w:jc w:val="both"/>
        <w:rPr>
          <w:rFonts w:cs="Arial"/>
          <w:sz w:val="20"/>
          <w:szCs w:val="20"/>
          <w:lang w:eastAsia="fr-BE"/>
        </w:rPr>
      </w:pPr>
      <w:r>
        <w:rPr>
          <w:rFonts w:cs="Arial"/>
          <w:sz w:val="20"/>
          <w:szCs w:val="20"/>
          <w:lang w:eastAsia="fr-BE"/>
        </w:rPr>
        <w:t xml:space="preserve">Une semaine de remédiation des 50 binômes a permis que </w:t>
      </w:r>
      <w:r w:rsidRPr="000A0448">
        <w:rPr>
          <w:rFonts w:cs="Arial"/>
          <w:sz w:val="20"/>
          <w:szCs w:val="20"/>
          <w:lang w:eastAsia="fr-BE"/>
        </w:rPr>
        <w:t>79% des binômes ont eu des compétences maîtrisées ou en développ</w:t>
      </w:r>
      <w:r w:rsidR="00F60866">
        <w:rPr>
          <w:rFonts w:cs="Arial"/>
          <w:sz w:val="20"/>
          <w:szCs w:val="20"/>
          <w:lang w:eastAsia="fr-BE"/>
        </w:rPr>
        <w:t xml:space="preserve">ement ( </w:t>
      </w:r>
    </w:p>
    <w:p w14:paraId="2EA4C2F6" w14:textId="77777777" w:rsidR="002951C3" w:rsidRPr="000A0448" w:rsidRDefault="002951C3" w:rsidP="00936A81">
      <w:pPr>
        <w:numPr>
          <w:ilvl w:val="0"/>
          <w:numId w:val="48"/>
        </w:numPr>
        <w:autoSpaceDE w:val="0"/>
        <w:autoSpaceDN w:val="0"/>
        <w:adjustRightInd w:val="0"/>
        <w:spacing w:after="0" w:line="276" w:lineRule="auto"/>
        <w:ind w:left="0" w:firstLine="0"/>
        <w:jc w:val="both"/>
        <w:rPr>
          <w:rFonts w:cs="Arial"/>
          <w:sz w:val="20"/>
          <w:szCs w:val="20"/>
          <w:lang w:eastAsia="fr-BE"/>
        </w:rPr>
      </w:pPr>
      <w:r w:rsidRPr="000A0448">
        <w:rPr>
          <w:rFonts w:cs="Arial"/>
          <w:sz w:val="20"/>
          <w:szCs w:val="20"/>
        </w:rPr>
        <w:t xml:space="preserve">suivi de la formation des 20 000 enseignants par les formateurs (août 2016)  , </w:t>
      </w:r>
    </w:p>
    <w:p w14:paraId="01D81A48" w14:textId="77777777" w:rsidR="002951C3" w:rsidRPr="000A0448" w:rsidRDefault="002951C3" w:rsidP="002951C3">
      <w:pPr>
        <w:autoSpaceDE w:val="0"/>
        <w:autoSpaceDN w:val="0"/>
        <w:adjustRightInd w:val="0"/>
        <w:spacing w:line="276" w:lineRule="auto"/>
        <w:jc w:val="both"/>
        <w:rPr>
          <w:rFonts w:cs="Arial"/>
          <w:sz w:val="20"/>
          <w:szCs w:val="20"/>
        </w:rPr>
      </w:pPr>
      <w:r w:rsidRPr="000A0448">
        <w:rPr>
          <w:rFonts w:cs="Arial"/>
          <w:color w:val="000000"/>
          <w:sz w:val="20"/>
          <w:szCs w:val="20"/>
        </w:rPr>
        <w:t>Les formateurs, ayant reçu une formation de deux semaines, sont appelés à déployer les acquis de leur propre formation pour un transfert spécifique des connaissances en vue d’accompagner les enseignants du post fondamental</w:t>
      </w:r>
    </w:p>
    <w:p w14:paraId="5A74F780" w14:textId="77777777" w:rsidR="002951C3" w:rsidRPr="000A0448" w:rsidRDefault="002951C3" w:rsidP="002951C3">
      <w:pPr>
        <w:autoSpaceDE w:val="0"/>
        <w:autoSpaceDN w:val="0"/>
        <w:adjustRightInd w:val="0"/>
        <w:spacing w:line="276" w:lineRule="auto"/>
        <w:jc w:val="both"/>
        <w:rPr>
          <w:rFonts w:cs="Arial"/>
          <w:sz w:val="20"/>
          <w:szCs w:val="20"/>
          <w:lang w:eastAsia="fr-BE"/>
        </w:rPr>
      </w:pPr>
      <w:r w:rsidRPr="000A0448">
        <w:rPr>
          <w:rFonts w:cs="Arial"/>
          <w:sz w:val="20"/>
          <w:szCs w:val="20"/>
          <w:lang w:eastAsia="fr-BE"/>
        </w:rPr>
        <w:t xml:space="preserve">Ce suivi </w:t>
      </w:r>
      <w:r>
        <w:rPr>
          <w:rFonts w:cs="Arial"/>
          <w:sz w:val="20"/>
          <w:szCs w:val="20"/>
          <w:lang w:eastAsia="fr-BE"/>
        </w:rPr>
        <w:t xml:space="preserve">a permis chez les 1300 formateurs </w:t>
      </w:r>
      <w:r w:rsidRPr="000A0448">
        <w:rPr>
          <w:rFonts w:cs="Arial"/>
          <w:sz w:val="20"/>
          <w:szCs w:val="20"/>
          <w:lang w:eastAsia="fr-BE"/>
        </w:rPr>
        <w:t>enseignant</w:t>
      </w:r>
      <w:r>
        <w:rPr>
          <w:rFonts w:cs="Arial"/>
          <w:sz w:val="20"/>
          <w:szCs w:val="20"/>
          <w:lang w:eastAsia="fr-BE"/>
        </w:rPr>
        <w:t xml:space="preserve">s, </w:t>
      </w:r>
      <w:r w:rsidRPr="000A0448">
        <w:rPr>
          <w:rFonts w:cs="Arial"/>
          <w:sz w:val="20"/>
          <w:szCs w:val="20"/>
          <w:lang w:eastAsia="fr-BE"/>
        </w:rPr>
        <w:t xml:space="preserve"> d’apprécier la qualité du transfert des acquis de la formation de deux </w:t>
      </w:r>
      <w:r>
        <w:rPr>
          <w:rFonts w:cs="Arial"/>
          <w:sz w:val="20"/>
          <w:szCs w:val="20"/>
          <w:lang w:eastAsia="fr-BE"/>
        </w:rPr>
        <w:t>semaines donnée par les binômes</w:t>
      </w:r>
    </w:p>
    <w:p w14:paraId="5447BDF2" w14:textId="77777777" w:rsidR="002951C3" w:rsidRPr="002951C3" w:rsidRDefault="002951C3" w:rsidP="002951C3">
      <w:pPr>
        <w:autoSpaceDE w:val="0"/>
        <w:autoSpaceDN w:val="0"/>
        <w:adjustRightInd w:val="0"/>
        <w:spacing w:line="276" w:lineRule="auto"/>
        <w:jc w:val="both"/>
        <w:rPr>
          <w:rFonts w:eastAsia="MS PGothic" w:cs="Arial"/>
          <w:color w:val="000000"/>
          <w:kern w:val="24"/>
          <w:sz w:val="20"/>
          <w:szCs w:val="20"/>
        </w:rPr>
      </w:pPr>
      <w:r w:rsidRPr="000A0448">
        <w:rPr>
          <w:rFonts w:eastAsia="MS PGothic" w:cs="Arial"/>
          <w:color w:val="000000"/>
          <w:kern w:val="24"/>
          <w:sz w:val="20"/>
          <w:szCs w:val="20"/>
        </w:rPr>
        <w:t>Le degré « satisfaisant » est atteint par la grande majorité des formateurs suivis dans les divers centres de formations de l’échantillonnage.</w:t>
      </w:r>
      <w:r w:rsidRPr="00B05D9D">
        <w:rPr>
          <w:rFonts w:eastAsia="MS PGothic" w:cs="Arial"/>
          <w:color w:val="000000"/>
          <w:kern w:val="24"/>
          <w:sz w:val="20"/>
          <w:szCs w:val="20"/>
        </w:rPr>
        <w:t xml:space="preserve">  </w:t>
      </w:r>
    </w:p>
    <w:p w14:paraId="5F4ED297" w14:textId="77777777" w:rsidR="002951C3" w:rsidRPr="00F60866" w:rsidRDefault="002951C3" w:rsidP="00936A81">
      <w:pPr>
        <w:widowControl w:val="0"/>
        <w:numPr>
          <w:ilvl w:val="0"/>
          <w:numId w:val="26"/>
        </w:numPr>
        <w:suppressAutoHyphens/>
        <w:spacing w:after="0" w:line="276" w:lineRule="auto"/>
        <w:ind w:left="0" w:firstLine="0"/>
        <w:rPr>
          <w:rFonts w:cs="Arial"/>
          <w:sz w:val="20"/>
          <w:szCs w:val="20"/>
        </w:rPr>
      </w:pPr>
      <w:r w:rsidRPr="00B05D9D">
        <w:rPr>
          <w:rFonts w:cs="Arial"/>
          <w:sz w:val="20"/>
          <w:szCs w:val="20"/>
        </w:rPr>
        <w:t xml:space="preserve">Pour l’Inspection </w:t>
      </w:r>
    </w:p>
    <w:p w14:paraId="6DF1D759" w14:textId="77777777" w:rsidR="002951C3" w:rsidRPr="00B05D9D" w:rsidRDefault="002951C3" w:rsidP="00936A81">
      <w:pPr>
        <w:widowControl w:val="0"/>
        <w:numPr>
          <w:ilvl w:val="0"/>
          <w:numId w:val="32"/>
        </w:numPr>
        <w:suppressAutoHyphens/>
        <w:autoSpaceDE w:val="0"/>
        <w:autoSpaceDN w:val="0"/>
        <w:adjustRightInd w:val="0"/>
        <w:spacing w:after="240" w:line="276" w:lineRule="auto"/>
        <w:ind w:left="0" w:firstLine="0"/>
        <w:jc w:val="both"/>
        <w:rPr>
          <w:rFonts w:cs="Arial"/>
          <w:color w:val="000000"/>
          <w:sz w:val="20"/>
          <w:szCs w:val="20"/>
        </w:rPr>
      </w:pPr>
      <w:r w:rsidRPr="00B05D9D">
        <w:rPr>
          <w:rFonts w:cs="Arial"/>
          <w:color w:val="000000"/>
          <w:sz w:val="20"/>
          <w:szCs w:val="20"/>
        </w:rPr>
        <w:t xml:space="preserve">La production de </w:t>
      </w:r>
      <w:r>
        <w:rPr>
          <w:rFonts w:cs="Arial"/>
          <w:color w:val="000000"/>
          <w:sz w:val="20"/>
          <w:szCs w:val="20"/>
        </w:rPr>
        <w:t>o</w:t>
      </w:r>
      <w:r w:rsidRPr="00B05D9D">
        <w:rPr>
          <w:rFonts w:cs="Arial"/>
          <w:color w:val="000000"/>
          <w:sz w:val="20"/>
          <w:szCs w:val="20"/>
        </w:rPr>
        <w:t>nze outils  au total sont attendus des inspecteurs  pour permettre d’assurer une inspection de qualité. Ces onze documents ont été livrés et sont en</w:t>
      </w:r>
      <w:r>
        <w:rPr>
          <w:rFonts w:cs="Arial"/>
          <w:color w:val="000000"/>
          <w:sz w:val="20"/>
          <w:szCs w:val="20"/>
        </w:rPr>
        <w:t xml:space="preserve"> </w:t>
      </w:r>
      <w:r w:rsidRPr="00B05D9D">
        <w:rPr>
          <w:rFonts w:cs="Arial"/>
          <w:color w:val="000000"/>
          <w:sz w:val="20"/>
          <w:szCs w:val="20"/>
        </w:rPr>
        <w:t>cours d’évaluation à distance par les consultants.</w:t>
      </w:r>
    </w:p>
    <w:p w14:paraId="71DF7222" w14:textId="77777777" w:rsidR="00F60866" w:rsidRPr="0076371A" w:rsidRDefault="002951C3" w:rsidP="00936A81">
      <w:pPr>
        <w:widowControl w:val="0"/>
        <w:numPr>
          <w:ilvl w:val="0"/>
          <w:numId w:val="32"/>
        </w:numPr>
        <w:suppressAutoHyphens/>
        <w:autoSpaceDE w:val="0"/>
        <w:autoSpaceDN w:val="0"/>
        <w:adjustRightInd w:val="0"/>
        <w:spacing w:after="240" w:line="276" w:lineRule="auto"/>
        <w:ind w:left="0" w:firstLine="0"/>
        <w:jc w:val="both"/>
        <w:rPr>
          <w:rFonts w:cs="Arial"/>
          <w:color w:val="000000"/>
          <w:sz w:val="20"/>
          <w:szCs w:val="20"/>
        </w:rPr>
      </w:pPr>
      <w:r w:rsidRPr="00B05D9D">
        <w:rPr>
          <w:rFonts w:cs="Arial"/>
          <w:color w:val="000000"/>
          <w:sz w:val="20"/>
          <w:szCs w:val="20"/>
        </w:rPr>
        <w:t>  Par ailleurs, trois compétences professionnelles sont à évaluer sur le terrain. Une mission de terrain fin février 2018 va permettre de compléter le suivi post</w:t>
      </w:r>
      <w:r>
        <w:rPr>
          <w:rFonts w:cs="Arial"/>
          <w:color w:val="000000"/>
          <w:sz w:val="20"/>
          <w:szCs w:val="20"/>
        </w:rPr>
        <w:t>-</w:t>
      </w:r>
      <w:r w:rsidRPr="00B05D9D">
        <w:rPr>
          <w:rFonts w:cs="Arial"/>
          <w:color w:val="000000"/>
          <w:sz w:val="20"/>
          <w:szCs w:val="20"/>
        </w:rPr>
        <w:t>formation par un accompagn</w:t>
      </w:r>
      <w:r>
        <w:rPr>
          <w:rFonts w:cs="Arial"/>
          <w:color w:val="000000"/>
          <w:sz w:val="20"/>
          <w:szCs w:val="20"/>
        </w:rPr>
        <w:t>e</w:t>
      </w:r>
      <w:r w:rsidRPr="00B05D9D">
        <w:rPr>
          <w:rFonts w:cs="Arial"/>
          <w:color w:val="000000"/>
          <w:sz w:val="20"/>
          <w:szCs w:val="20"/>
        </w:rPr>
        <w:t>ment des inspecteurs en s</w:t>
      </w:r>
      <w:r>
        <w:rPr>
          <w:rFonts w:cs="Arial"/>
          <w:color w:val="000000"/>
          <w:sz w:val="20"/>
          <w:szCs w:val="20"/>
        </w:rPr>
        <w:t xml:space="preserve">ituation de travail en classe. </w:t>
      </w:r>
      <w:r>
        <w:t>.</w:t>
      </w:r>
    </w:p>
    <w:p w14:paraId="242A657C" w14:textId="77777777" w:rsidR="002951C3" w:rsidRPr="00F60866" w:rsidRDefault="002951C3" w:rsidP="002951C3">
      <w:pPr>
        <w:spacing w:line="276" w:lineRule="auto"/>
        <w:rPr>
          <w:rFonts w:cs="Arial"/>
          <w:b/>
          <w:sz w:val="20"/>
          <w:szCs w:val="20"/>
        </w:rPr>
      </w:pPr>
      <w:r>
        <w:rPr>
          <w:rFonts w:cs="Arial"/>
          <w:b/>
          <w:sz w:val="20"/>
          <w:szCs w:val="20"/>
          <w:lang w:eastAsia="fr-BE"/>
        </w:rPr>
        <w:t>263.</w:t>
      </w:r>
      <w:r w:rsidR="00465D40">
        <w:rPr>
          <w:rFonts w:cs="Arial"/>
          <w:b/>
          <w:sz w:val="20"/>
          <w:szCs w:val="20"/>
          <w:lang w:eastAsia="fr-BE"/>
        </w:rPr>
        <w:t>5</w:t>
      </w:r>
      <w:r w:rsidRPr="00B05D9D">
        <w:rPr>
          <w:rFonts w:cs="Arial"/>
          <w:b/>
          <w:sz w:val="20"/>
          <w:szCs w:val="20"/>
          <w:lang w:eastAsia="fr-BE"/>
        </w:rPr>
        <w:t xml:space="preserve">. </w:t>
      </w:r>
      <w:r w:rsidRPr="00B05D9D">
        <w:rPr>
          <w:rFonts w:cs="Arial"/>
          <w:b/>
          <w:sz w:val="20"/>
          <w:szCs w:val="20"/>
        </w:rPr>
        <w:t>Les</w:t>
      </w:r>
      <w:r w:rsidR="00F60866">
        <w:rPr>
          <w:rFonts w:cs="Arial"/>
          <w:b/>
          <w:sz w:val="20"/>
          <w:szCs w:val="20"/>
        </w:rPr>
        <w:t xml:space="preserve"> perspectives à partir de 2018 </w:t>
      </w:r>
    </w:p>
    <w:p w14:paraId="09840584" w14:textId="77777777" w:rsidR="002951C3" w:rsidRPr="00FF5530" w:rsidRDefault="002951C3" w:rsidP="00936A81">
      <w:pPr>
        <w:widowControl w:val="0"/>
        <w:numPr>
          <w:ilvl w:val="0"/>
          <w:numId w:val="26"/>
        </w:numPr>
        <w:suppressAutoHyphens/>
        <w:spacing w:after="0" w:line="276" w:lineRule="auto"/>
        <w:ind w:hanging="720"/>
        <w:rPr>
          <w:rFonts w:cs="Arial"/>
          <w:sz w:val="20"/>
          <w:szCs w:val="20"/>
        </w:rPr>
      </w:pPr>
      <w:r w:rsidRPr="00FF5530">
        <w:rPr>
          <w:rFonts w:cs="Arial"/>
          <w:sz w:val="20"/>
          <w:szCs w:val="20"/>
        </w:rPr>
        <w:t>Inspection</w:t>
      </w:r>
    </w:p>
    <w:p w14:paraId="28D446A9" w14:textId="77777777" w:rsidR="002951C3" w:rsidRPr="00B05D9D" w:rsidRDefault="002951C3" w:rsidP="00A678C3">
      <w:pPr>
        <w:numPr>
          <w:ilvl w:val="0"/>
          <w:numId w:val="50"/>
        </w:numPr>
        <w:spacing w:after="120" w:line="240" w:lineRule="auto"/>
        <w:ind w:hanging="357"/>
        <w:rPr>
          <w:rFonts w:cs="Arial"/>
          <w:color w:val="000000"/>
          <w:sz w:val="20"/>
          <w:szCs w:val="20"/>
        </w:rPr>
      </w:pPr>
      <w:r w:rsidRPr="00FF5530">
        <w:rPr>
          <w:rFonts w:cs="Arial"/>
          <w:color w:val="000000"/>
          <w:sz w:val="20"/>
          <w:szCs w:val="20"/>
        </w:rPr>
        <w:t xml:space="preserve">Semaine de remédiation, du </w:t>
      </w:r>
      <w:r w:rsidRPr="00FF5530">
        <w:rPr>
          <w:rFonts w:cs="Arial"/>
          <w:bCs/>
          <w:color w:val="000000"/>
          <w:sz w:val="20"/>
          <w:szCs w:val="20"/>
        </w:rPr>
        <w:t>9 au 13 avril 2018</w:t>
      </w:r>
    </w:p>
    <w:p w14:paraId="72A79397" w14:textId="77777777" w:rsidR="002951C3" w:rsidRPr="00FF5530" w:rsidRDefault="002951C3" w:rsidP="00A678C3">
      <w:pPr>
        <w:numPr>
          <w:ilvl w:val="0"/>
          <w:numId w:val="50"/>
        </w:numPr>
        <w:spacing w:after="120" w:line="240" w:lineRule="auto"/>
        <w:ind w:hanging="357"/>
        <w:rPr>
          <w:rFonts w:cs="Arial"/>
          <w:color w:val="000000"/>
          <w:sz w:val="20"/>
          <w:szCs w:val="20"/>
        </w:rPr>
      </w:pPr>
      <w:r w:rsidRPr="00FF5530">
        <w:rPr>
          <w:rFonts w:cs="Arial"/>
          <w:color w:val="000000"/>
          <w:sz w:val="20"/>
          <w:szCs w:val="20"/>
        </w:rPr>
        <w:t xml:space="preserve">Suivi à distance, du </w:t>
      </w:r>
      <w:r w:rsidRPr="00FF5530">
        <w:rPr>
          <w:rFonts w:cs="Arial"/>
          <w:bCs/>
          <w:color w:val="000000"/>
          <w:sz w:val="20"/>
          <w:szCs w:val="20"/>
        </w:rPr>
        <w:t>15 avril au 15 mai 2018</w:t>
      </w:r>
    </w:p>
    <w:p w14:paraId="21D5EBAA" w14:textId="77777777" w:rsidR="002951C3" w:rsidRPr="00FF5530" w:rsidRDefault="002951C3" w:rsidP="00A678C3">
      <w:pPr>
        <w:numPr>
          <w:ilvl w:val="0"/>
          <w:numId w:val="50"/>
        </w:numPr>
        <w:spacing w:after="120" w:line="240" w:lineRule="auto"/>
        <w:ind w:hanging="357"/>
        <w:rPr>
          <w:rFonts w:cs="Arial"/>
          <w:color w:val="000000"/>
          <w:sz w:val="20"/>
          <w:szCs w:val="20"/>
        </w:rPr>
      </w:pPr>
      <w:r w:rsidRPr="00FF5530">
        <w:rPr>
          <w:rFonts w:cs="Arial"/>
          <w:color w:val="000000"/>
          <w:sz w:val="20"/>
          <w:szCs w:val="20"/>
        </w:rPr>
        <w:t>Évaluation finale</w:t>
      </w:r>
    </w:p>
    <w:p w14:paraId="26BE8A23" w14:textId="77777777" w:rsidR="002951C3" w:rsidRPr="00FF5530" w:rsidRDefault="002951C3" w:rsidP="00A678C3">
      <w:pPr>
        <w:numPr>
          <w:ilvl w:val="1"/>
          <w:numId w:val="50"/>
        </w:numPr>
        <w:spacing w:after="120" w:line="240" w:lineRule="auto"/>
        <w:ind w:hanging="357"/>
        <w:rPr>
          <w:rFonts w:cs="Arial"/>
          <w:color w:val="000000"/>
          <w:sz w:val="20"/>
          <w:szCs w:val="20"/>
        </w:rPr>
      </w:pPr>
      <w:r w:rsidRPr="00FF5530">
        <w:rPr>
          <w:rFonts w:cs="Arial"/>
          <w:color w:val="000000"/>
          <w:sz w:val="20"/>
          <w:szCs w:val="20"/>
        </w:rPr>
        <w:t>Observation des ressources (</w:t>
      </w:r>
      <w:r w:rsidRPr="00FF5530">
        <w:rPr>
          <w:rFonts w:cs="Arial"/>
          <w:bCs/>
          <w:color w:val="000000"/>
          <w:sz w:val="20"/>
          <w:szCs w:val="20"/>
        </w:rPr>
        <w:t>mi-mai</w:t>
      </w:r>
      <w:r w:rsidRPr="00FF5530">
        <w:rPr>
          <w:rFonts w:cs="Arial"/>
          <w:color w:val="000000"/>
          <w:sz w:val="20"/>
          <w:szCs w:val="20"/>
        </w:rPr>
        <w:t>)</w:t>
      </w:r>
    </w:p>
    <w:p w14:paraId="76C62F16" w14:textId="77777777" w:rsidR="002951C3" w:rsidRPr="00F60866" w:rsidRDefault="002951C3" w:rsidP="00A678C3">
      <w:pPr>
        <w:numPr>
          <w:ilvl w:val="1"/>
          <w:numId w:val="50"/>
        </w:numPr>
        <w:spacing w:after="120" w:line="240" w:lineRule="auto"/>
        <w:ind w:hanging="357"/>
        <w:rPr>
          <w:rFonts w:cs="Arial"/>
          <w:color w:val="000000"/>
          <w:sz w:val="20"/>
          <w:szCs w:val="20"/>
        </w:rPr>
      </w:pPr>
      <w:r w:rsidRPr="00FF5530">
        <w:rPr>
          <w:rFonts w:cs="Arial"/>
          <w:color w:val="000000"/>
          <w:sz w:val="20"/>
          <w:szCs w:val="20"/>
        </w:rPr>
        <w:t>Observation de l’intégration (</w:t>
      </w:r>
      <w:r w:rsidRPr="00FF5530">
        <w:rPr>
          <w:rFonts w:cs="Arial"/>
          <w:bCs/>
          <w:color w:val="000000"/>
          <w:sz w:val="20"/>
          <w:szCs w:val="20"/>
        </w:rPr>
        <w:t>fin mai/début juin</w:t>
      </w:r>
      <w:r>
        <w:rPr>
          <w:rFonts w:cs="Arial"/>
          <w:bCs/>
          <w:color w:val="000000"/>
          <w:sz w:val="20"/>
          <w:szCs w:val="20"/>
        </w:rPr>
        <w:t xml:space="preserve"> 2018</w:t>
      </w:r>
      <w:r w:rsidRPr="00FF5530">
        <w:rPr>
          <w:rFonts w:cs="Arial"/>
          <w:color w:val="000000"/>
          <w:sz w:val="20"/>
          <w:szCs w:val="20"/>
        </w:rPr>
        <w:t xml:space="preserve">) </w:t>
      </w:r>
    </w:p>
    <w:p w14:paraId="2C095F0C" w14:textId="77777777" w:rsidR="002951C3" w:rsidRPr="0076371A" w:rsidRDefault="002951C3" w:rsidP="00936A81">
      <w:pPr>
        <w:widowControl w:val="0"/>
        <w:numPr>
          <w:ilvl w:val="0"/>
          <w:numId w:val="26"/>
        </w:numPr>
        <w:suppressAutoHyphens/>
        <w:spacing w:after="0" w:line="276" w:lineRule="auto"/>
        <w:rPr>
          <w:rFonts w:cs="Arial"/>
          <w:sz w:val="20"/>
          <w:szCs w:val="20"/>
        </w:rPr>
      </w:pPr>
      <w:r w:rsidRPr="00FF5530">
        <w:rPr>
          <w:rFonts w:cs="Arial"/>
          <w:sz w:val="20"/>
          <w:szCs w:val="20"/>
        </w:rPr>
        <w:t>Les cinq disciplines</w:t>
      </w:r>
    </w:p>
    <w:p w14:paraId="7E90132A" w14:textId="77777777" w:rsidR="002951C3" w:rsidRDefault="002951C3" w:rsidP="00936A81">
      <w:pPr>
        <w:widowControl w:val="0"/>
        <w:numPr>
          <w:ilvl w:val="0"/>
          <w:numId w:val="50"/>
        </w:numPr>
        <w:suppressAutoHyphens/>
        <w:spacing w:after="0" w:line="276" w:lineRule="auto"/>
        <w:rPr>
          <w:rFonts w:cs="Arial"/>
          <w:sz w:val="20"/>
          <w:szCs w:val="20"/>
        </w:rPr>
      </w:pPr>
      <w:r w:rsidRPr="00FF5530">
        <w:rPr>
          <w:rFonts w:cs="Arial"/>
          <w:sz w:val="20"/>
          <w:szCs w:val="20"/>
        </w:rPr>
        <w:lastRenderedPageBreak/>
        <w:t xml:space="preserve">Suite et fin des formations en Q2 et Q3/2018. </w:t>
      </w:r>
    </w:p>
    <w:p w14:paraId="783C4138" w14:textId="77777777" w:rsidR="002951C3" w:rsidRDefault="002951C3" w:rsidP="00936A81">
      <w:pPr>
        <w:widowControl w:val="0"/>
        <w:numPr>
          <w:ilvl w:val="0"/>
          <w:numId w:val="50"/>
        </w:numPr>
        <w:suppressAutoHyphens/>
        <w:spacing w:after="0" w:line="276" w:lineRule="auto"/>
        <w:rPr>
          <w:rFonts w:cs="Arial"/>
          <w:sz w:val="20"/>
          <w:szCs w:val="20"/>
        </w:rPr>
      </w:pPr>
      <w:r>
        <w:rPr>
          <w:rFonts w:cs="Arial"/>
          <w:sz w:val="20"/>
          <w:szCs w:val="20"/>
        </w:rPr>
        <w:t>Suivi post formation de terrain : Q4/2018</w:t>
      </w:r>
    </w:p>
    <w:p w14:paraId="3A9EF110" w14:textId="77777777" w:rsidR="002951C3" w:rsidRDefault="002951C3" w:rsidP="00936A81">
      <w:pPr>
        <w:widowControl w:val="0"/>
        <w:numPr>
          <w:ilvl w:val="0"/>
          <w:numId w:val="50"/>
        </w:numPr>
        <w:suppressAutoHyphens/>
        <w:spacing w:after="0" w:line="276" w:lineRule="auto"/>
        <w:rPr>
          <w:rFonts w:cs="Arial"/>
          <w:sz w:val="20"/>
          <w:szCs w:val="20"/>
        </w:rPr>
      </w:pPr>
      <w:r>
        <w:rPr>
          <w:rFonts w:cs="Arial"/>
          <w:sz w:val="20"/>
          <w:szCs w:val="20"/>
        </w:rPr>
        <w:t>Remédiation : Q1/2019</w:t>
      </w:r>
    </w:p>
    <w:p w14:paraId="7E92C60E" w14:textId="77777777" w:rsidR="002951C3" w:rsidRPr="00331522" w:rsidRDefault="002951C3" w:rsidP="00331522">
      <w:pPr>
        <w:widowControl w:val="0"/>
        <w:numPr>
          <w:ilvl w:val="0"/>
          <w:numId w:val="50"/>
        </w:numPr>
        <w:suppressAutoHyphens/>
        <w:spacing w:after="0" w:line="276" w:lineRule="auto"/>
        <w:rPr>
          <w:rFonts w:cs="Arial"/>
          <w:sz w:val="20"/>
          <w:szCs w:val="20"/>
        </w:rPr>
      </w:pPr>
      <w:r>
        <w:rPr>
          <w:rFonts w:cs="Arial"/>
          <w:sz w:val="20"/>
          <w:szCs w:val="20"/>
        </w:rPr>
        <w:t>Evaluation niveau 4 du changement : Q2/2019</w:t>
      </w:r>
    </w:p>
    <w:p w14:paraId="5FC4FFB8" w14:textId="77777777" w:rsidR="00F60866" w:rsidRDefault="00F60866" w:rsidP="002951C3">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p>
    <w:p w14:paraId="239320C5" w14:textId="77777777" w:rsidR="00F60866" w:rsidRDefault="00F60866" w:rsidP="002951C3">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p>
    <w:p w14:paraId="5E5CE0C2" w14:textId="77777777" w:rsidR="002951C3" w:rsidRPr="009E428A" w:rsidRDefault="002951C3" w:rsidP="002951C3">
      <w:pPr>
        <w:spacing w:after="200" w:line="276" w:lineRule="auto"/>
        <w:contextualSpacing/>
        <w:rPr>
          <w:rFonts w:cs="Arial"/>
          <w:b/>
          <w:i/>
          <w:color w:val="D81A1A"/>
          <w:sz w:val="28"/>
          <w:szCs w:val="28"/>
        </w:rPr>
      </w:pPr>
      <w:r>
        <w:rPr>
          <w:b/>
          <w:i/>
          <w:color w:val="D81A1A"/>
          <w:sz w:val="28"/>
          <w:szCs w:val="28"/>
        </w:rPr>
        <w:t xml:space="preserve">Output 4.3  </w:t>
      </w:r>
      <w:r w:rsidRPr="009E428A">
        <w:rPr>
          <w:b/>
          <w:i/>
          <w:color w:val="D81A1A"/>
          <w:sz w:val="28"/>
          <w:szCs w:val="28"/>
        </w:rPr>
        <w:t xml:space="preserve"> “</w:t>
      </w:r>
      <w:r w:rsidRPr="009E428A">
        <w:rPr>
          <w:rFonts w:cs="Arial"/>
          <w:b/>
          <w:i/>
          <w:color w:val="D81A1A"/>
          <w:sz w:val="28"/>
          <w:szCs w:val="28"/>
        </w:rPr>
        <w:t>Les compétences</w:t>
      </w:r>
      <w:r>
        <w:rPr>
          <w:rFonts w:cs="Arial"/>
          <w:b/>
          <w:i/>
          <w:color w:val="D81A1A"/>
          <w:sz w:val="28"/>
          <w:szCs w:val="28"/>
        </w:rPr>
        <w:t xml:space="preserve"> spécifiques au secteur Santé</w:t>
      </w:r>
      <w:r w:rsidRPr="009E428A">
        <w:rPr>
          <w:rFonts w:cs="Arial"/>
          <w:b/>
          <w:i/>
          <w:color w:val="D81A1A"/>
          <w:sz w:val="28"/>
          <w:szCs w:val="28"/>
        </w:rPr>
        <w:t xml:space="preserve"> sont renforcées et mises à profit</w:t>
      </w:r>
      <w:r>
        <w:rPr>
          <w:rFonts w:cs="Arial"/>
          <w:b/>
          <w:i/>
          <w:color w:val="D81A1A"/>
          <w:sz w:val="28"/>
          <w:szCs w:val="28"/>
        </w:rPr>
        <w:t> »</w:t>
      </w:r>
    </w:p>
    <w:p w14:paraId="2C275F59" w14:textId="77777777" w:rsidR="002951C3" w:rsidRPr="00465D40" w:rsidRDefault="002951C3" w:rsidP="00465D40">
      <w:pPr>
        <w:pStyle w:val="Titre3"/>
        <w:keepNext w:val="0"/>
        <w:keepLines w:val="0"/>
        <w:numPr>
          <w:ilvl w:val="2"/>
          <w:numId w:val="44"/>
        </w:numPr>
        <w:autoSpaceDE w:val="0"/>
        <w:autoSpaceDN w:val="0"/>
        <w:adjustRightInd w:val="0"/>
        <w:spacing w:before="60" w:after="240" w:line="240" w:lineRule="auto"/>
        <w:ind w:left="709" w:hanging="709"/>
        <w:contextualSpacing/>
        <w:rPr>
          <w:rFonts w:ascii="Calibri" w:eastAsia="Calibri" w:hAnsi="Calibri" w:cs="Calibri-Bold"/>
          <w:b/>
          <w:color w:val="auto"/>
        </w:rPr>
      </w:pPr>
      <w:bookmarkStart w:id="100" w:name="_Toc508387583"/>
      <w:r w:rsidRPr="00465D40">
        <w:rPr>
          <w:rFonts w:ascii="Calibri" w:eastAsia="Calibri" w:hAnsi="Calibri" w:cs="Calibri-Bold"/>
          <w:b/>
          <w:color w:val="auto"/>
        </w:rPr>
        <w:t>Progrès des indicateurs</w:t>
      </w:r>
      <w:bookmarkEnd w:id="100"/>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2126"/>
        <w:gridCol w:w="850"/>
        <w:gridCol w:w="1418"/>
        <w:gridCol w:w="850"/>
        <w:gridCol w:w="1418"/>
        <w:gridCol w:w="709"/>
      </w:tblGrid>
      <w:tr w:rsidR="002951C3" w:rsidRPr="003D3D9B" w14:paraId="2D82364B" w14:textId="77777777" w:rsidTr="00A678C3">
        <w:trPr>
          <w:jc w:val="center"/>
        </w:trPr>
        <w:tc>
          <w:tcPr>
            <w:tcW w:w="1844" w:type="dxa"/>
          </w:tcPr>
          <w:p w14:paraId="7D81B03F" w14:textId="77777777" w:rsidR="002951C3" w:rsidRPr="005649F1" w:rsidRDefault="002951C3" w:rsidP="00EA3D6C">
            <w:pPr>
              <w:pStyle w:val="Ballontekst1"/>
              <w:rPr>
                <w:rFonts w:ascii="Calibri" w:hAnsi="Calibri" w:cs="Arial"/>
                <w:b/>
                <w:bCs/>
                <w:color w:val="000000"/>
                <w:sz w:val="18"/>
                <w:szCs w:val="18"/>
              </w:rPr>
            </w:pPr>
            <w:r w:rsidRPr="005649F1">
              <w:rPr>
                <w:rFonts w:ascii="Calibri" w:hAnsi="Calibri" w:cs="Arial"/>
                <w:b/>
                <w:snapToGrid/>
                <w:color w:val="000000"/>
                <w:sz w:val="18"/>
                <w:szCs w:val="18"/>
              </w:rPr>
              <w:t>Indicateurs</w:t>
            </w:r>
          </w:p>
        </w:tc>
        <w:tc>
          <w:tcPr>
            <w:tcW w:w="2126" w:type="dxa"/>
          </w:tcPr>
          <w:p w14:paraId="735355B2" w14:textId="77777777" w:rsidR="002951C3" w:rsidRPr="005649F1" w:rsidRDefault="002951C3" w:rsidP="00EA3D6C">
            <w:pPr>
              <w:rPr>
                <w:rFonts w:ascii="Calibri" w:hAnsi="Calibri" w:cs="Arial"/>
                <w:b/>
                <w:color w:val="000000"/>
                <w:sz w:val="18"/>
                <w:szCs w:val="18"/>
              </w:rPr>
            </w:pPr>
            <w:r w:rsidRPr="005649F1">
              <w:rPr>
                <w:rFonts w:ascii="Calibri" w:hAnsi="Calibri" w:cs="Arial"/>
                <w:b/>
                <w:color w:val="000000"/>
                <w:sz w:val="18"/>
                <w:szCs w:val="18"/>
              </w:rPr>
              <w:t>Critères</w:t>
            </w:r>
          </w:p>
        </w:tc>
        <w:tc>
          <w:tcPr>
            <w:tcW w:w="850" w:type="dxa"/>
          </w:tcPr>
          <w:p w14:paraId="5F0B94C2" w14:textId="77777777" w:rsidR="002951C3" w:rsidRPr="005649F1" w:rsidRDefault="002951C3" w:rsidP="00EA3D6C">
            <w:pPr>
              <w:rPr>
                <w:rFonts w:ascii="Calibri" w:hAnsi="Calibri" w:cs="Arial"/>
                <w:b/>
                <w:bCs/>
                <w:color w:val="000000"/>
                <w:sz w:val="18"/>
                <w:szCs w:val="18"/>
              </w:rPr>
            </w:pPr>
            <w:r w:rsidRPr="005649F1">
              <w:rPr>
                <w:rFonts w:ascii="Calibri" w:hAnsi="Calibri" w:cs="Arial"/>
                <w:b/>
                <w:color w:val="000000"/>
                <w:sz w:val="18"/>
                <w:szCs w:val="18"/>
              </w:rPr>
              <w:t xml:space="preserve">Valeur </w:t>
            </w:r>
            <w:r w:rsidRPr="005649F1">
              <w:rPr>
                <w:rFonts w:ascii="Calibri" w:hAnsi="Calibri" w:cs="Arial"/>
                <w:b/>
                <w:i/>
                <w:color w:val="000000"/>
                <w:sz w:val="18"/>
                <w:szCs w:val="18"/>
              </w:rPr>
              <w:t>Baseline</w:t>
            </w:r>
          </w:p>
        </w:tc>
        <w:tc>
          <w:tcPr>
            <w:tcW w:w="1418" w:type="dxa"/>
          </w:tcPr>
          <w:p w14:paraId="5A56C37F" w14:textId="77777777" w:rsidR="002951C3" w:rsidRPr="002951C3" w:rsidRDefault="002951C3" w:rsidP="00EA3D6C">
            <w:pPr>
              <w:rPr>
                <w:rFonts w:ascii="Calibri" w:hAnsi="Calibri" w:cs="Arial"/>
                <w:b/>
                <w:sz w:val="18"/>
                <w:szCs w:val="18"/>
              </w:rPr>
            </w:pPr>
            <w:r w:rsidRPr="002951C3">
              <w:rPr>
                <w:rFonts w:ascii="Calibri" w:hAnsi="Calibri" w:cs="Arial"/>
                <w:b/>
                <w:sz w:val="18"/>
                <w:szCs w:val="18"/>
              </w:rPr>
              <w:t>Valeur 2016</w:t>
            </w:r>
          </w:p>
        </w:tc>
        <w:tc>
          <w:tcPr>
            <w:tcW w:w="850" w:type="dxa"/>
          </w:tcPr>
          <w:p w14:paraId="4D96C3FD" w14:textId="77777777" w:rsidR="002951C3" w:rsidRPr="002951C3" w:rsidRDefault="002951C3" w:rsidP="00EA3D6C">
            <w:pPr>
              <w:rPr>
                <w:rFonts w:ascii="Calibri" w:hAnsi="Calibri" w:cs="Arial"/>
                <w:b/>
                <w:sz w:val="18"/>
                <w:szCs w:val="18"/>
              </w:rPr>
            </w:pPr>
            <w:r w:rsidRPr="002951C3">
              <w:rPr>
                <w:rFonts w:ascii="Calibri" w:hAnsi="Calibri" w:cs="Arial"/>
                <w:b/>
                <w:sz w:val="18"/>
                <w:szCs w:val="18"/>
              </w:rPr>
              <w:t>Cible 2017</w:t>
            </w:r>
          </w:p>
        </w:tc>
        <w:tc>
          <w:tcPr>
            <w:tcW w:w="1418" w:type="dxa"/>
          </w:tcPr>
          <w:p w14:paraId="2BE9AD7C" w14:textId="77777777" w:rsidR="002951C3" w:rsidRPr="002951C3" w:rsidRDefault="002951C3" w:rsidP="00EA3D6C">
            <w:pPr>
              <w:rPr>
                <w:rFonts w:ascii="Calibri" w:hAnsi="Calibri" w:cs="Arial"/>
                <w:b/>
                <w:sz w:val="18"/>
                <w:szCs w:val="18"/>
              </w:rPr>
            </w:pPr>
            <w:r w:rsidRPr="002951C3">
              <w:rPr>
                <w:rFonts w:ascii="Calibri" w:hAnsi="Calibri" w:cs="Arial"/>
                <w:b/>
                <w:sz w:val="18"/>
                <w:szCs w:val="18"/>
              </w:rPr>
              <w:t>Valeur 2017</w:t>
            </w:r>
          </w:p>
        </w:tc>
        <w:tc>
          <w:tcPr>
            <w:tcW w:w="709" w:type="dxa"/>
          </w:tcPr>
          <w:p w14:paraId="3EB12917" w14:textId="77777777" w:rsidR="002951C3" w:rsidRPr="005649F1" w:rsidRDefault="002951C3" w:rsidP="00EA3D6C">
            <w:pPr>
              <w:rPr>
                <w:rFonts w:ascii="Calibri" w:hAnsi="Calibri" w:cs="Arial"/>
                <w:b/>
                <w:bCs/>
                <w:color w:val="000000"/>
                <w:sz w:val="18"/>
                <w:szCs w:val="18"/>
              </w:rPr>
            </w:pPr>
            <w:r w:rsidRPr="005649F1">
              <w:rPr>
                <w:rFonts w:ascii="Calibri" w:hAnsi="Calibri" w:cs="Arial"/>
                <w:b/>
                <w:color w:val="000000"/>
                <w:sz w:val="18"/>
                <w:szCs w:val="18"/>
              </w:rPr>
              <w:t>Cible finale</w:t>
            </w:r>
          </w:p>
        </w:tc>
      </w:tr>
      <w:tr w:rsidR="002951C3" w:rsidRPr="003D3D9B" w14:paraId="5A032609" w14:textId="77777777" w:rsidTr="00A678C3">
        <w:trPr>
          <w:jc w:val="center"/>
        </w:trPr>
        <w:tc>
          <w:tcPr>
            <w:tcW w:w="1844" w:type="dxa"/>
            <w:vMerge w:val="restart"/>
            <w:vAlign w:val="center"/>
          </w:tcPr>
          <w:p w14:paraId="7769940A" w14:textId="77777777" w:rsidR="002951C3" w:rsidRPr="005649F1" w:rsidRDefault="002951C3" w:rsidP="00936A81">
            <w:pPr>
              <w:widowControl w:val="0"/>
              <w:numPr>
                <w:ilvl w:val="0"/>
                <w:numId w:val="51"/>
              </w:numPr>
              <w:suppressAutoHyphens/>
              <w:spacing w:after="0" w:line="240" w:lineRule="auto"/>
              <w:ind w:left="176" w:hanging="142"/>
              <w:rPr>
                <w:rFonts w:ascii="Calibri" w:hAnsi="Calibri" w:cs="Arial"/>
                <w:color w:val="000000"/>
                <w:sz w:val="18"/>
                <w:szCs w:val="18"/>
              </w:rPr>
            </w:pPr>
            <w:r w:rsidRPr="005649F1">
              <w:rPr>
                <w:rFonts w:ascii="Calibri" w:hAnsi="Calibri" w:cs="Arial"/>
                <w:color w:val="000000"/>
                <w:sz w:val="18"/>
                <w:szCs w:val="18"/>
              </w:rPr>
              <w:t>%de ressources humaines des organisations bénéficiaires qui ont finalisé avec succès les parcours de renforcement de compétences </w:t>
            </w:r>
          </w:p>
          <w:p w14:paraId="286137B3" w14:textId="77777777" w:rsidR="002951C3" w:rsidRPr="005649F1" w:rsidRDefault="002951C3" w:rsidP="00EA3D6C">
            <w:pPr>
              <w:rPr>
                <w:rFonts w:ascii="Calibri" w:hAnsi="Calibri" w:cs="Arial"/>
                <w:color w:val="000000"/>
                <w:sz w:val="18"/>
                <w:szCs w:val="18"/>
              </w:rPr>
            </w:pPr>
          </w:p>
        </w:tc>
        <w:tc>
          <w:tcPr>
            <w:tcW w:w="2126" w:type="dxa"/>
          </w:tcPr>
          <w:p w14:paraId="34A28F71" w14:textId="77777777" w:rsidR="002951C3" w:rsidRPr="005649F1" w:rsidRDefault="002951C3" w:rsidP="00EA3D6C">
            <w:pPr>
              <w:pStyle w:val="Default"/>
              <w:spacing w:line="276" w:lineRule="auto"/>
              <w:jc w:val="both"/>
              <w:rPr>
                <w:rFonts w:ascii="Calibri" w:hAnsi="Calibri"/>
                <w:color w:val="auto"/>
                <w:sz w:val="18"/>
                <w:szCs w:val="18"/>
              </w:rPr>
            </w:pPr>
            <w:r w:rsidRPr="005649F1">
              <w:rPr>
                <w:rFonts w:ascii="Calibri" w:hAnsi="Calibri"/>
                <w:sz w:val="18"/>
                <w:szCs w:val="18"/>
              </w:rPr>
              <w:t>100% des OB ont un plan de formation sous forme de PAC</w:t>
            </w:r>
          </w:p>
        </w:tc>
        <w:tc>
          <w:tcPr>
            <w:tcW w:w="850" w:type="dxa"/>
            <w:vAlign w:val="center"/>
          </w:tcPr>
          <w:p w14:paraId="5B65AB7B" w14:textId="77777777" w:rsidR="002951C3" w:rsidRPr="005649F1" w:rsidRDefault="002951C3" w:rsidP="00EA3D6C">
            <w:pPr>
              <w:rPr>
                <w:rFonts w:ascii="Calibri" w:hAnsi="Calibri" w:cs="Arial"/>
                <w:b/>
                <w:bCs/>
                <w:sz w:val="18"/>
                <w:szCs w:val="18"/>
              </w:rPr>
            </w:pPr>
            <w:r w:rsidRPr="005649F1">
              <w:rPr>
                <w:rFonts w:ascii="Calibri" w:hAnsi="Calibri" w:cs="Arial"/>
                <w:b/>
                <w:bCs/>
                <w:sz w:val="18"/>
                <w:szCs w:val="18"/>
              </w:rPr>
              <w:t>0</w:t>
            </w:r>
          </w:p>
        </w:tc>
        <w:tc>
          <w:tcPr>
            <w:tcW w:w="1418" w:type="dxa"/>
          </w:tcPr>
          <w:p w14:paraId="667067D2" w14:textId="77777777" w:rsidR="002951C3" w:rsidRPr="002951C3" w:rsidRDefault="002951C3" w:rsidP="00EA3D6C">
            <w:pPr>
              <w:rPr>
                <w:rFonts w:ascii="Calibri" w:hAnsi="Calibri" w:cs="Arial"/>
                <w:bCs/>
                <w:sz w:val="18"/>
                <w:szCs w:val="18"/>
                <w:u w:val="single"/>
              </w:rPr>
            </w:pPr>
            <w:r w:rsidRPr="002951C3">
              <w:rPr>
                <w:rFonts w:ascii="Calibri" w:hAnsi="Calibri" w:cs="Arial"/>
                <w:bCs/>
                <w:sz w:val="18"/>
                <w:szCs w:val="18"/>
                <w:u w:val="single"/>
              </w:rPr>
              <w:t>100%</w:t>
            </w:r>
          </w:p>
        </w:tc>
        <w:tc>
          <w:tcPr>
            <w:tcW w:w="850" w:type="dxa"/>
          </w:tcPr>
          <w:p w14:paraId="014BD0D7" w14:textId="77777777" w:rsidR="002951C3" w:rsidRPr="002951C3" w:rsidRDefault="002951C3" w:rsidP="00EA3D6C">
            <w:pPr>
              <w:rPr>
                <w:rFonts w:ascii="Calibri" w:hAnsi="Calibri" w:cs="Arial"/>
                <w:b/>
                <w:bCs/>
                <w:sz w:val="18"/>
                <w:szCs w:val="18"/>
              </w:rPr>
            </w:pPr>
            <w:r w:rsidRPr="002951C3">
              <w:rPr>
                <w:rFonts w:ascii="Calibri" w:hAnsi="Calibri" w:cs="Arial"/>
                <w:b/>
                <w:bCs/>
                <w:sz w:val="18"/>
                <w:szCs w:val="18"/>
              </w:rPr>
              <w:t>100%</w:t>
            </w:r>
          </w:p>
        </w:tc>
        <w:tc>
          <w:tcPr>
            <w:tcW w:w="1418" w:type="dxa"/>
          </w:tcPr>
          <w:p w14:paraId="54976AA6" w14:textId="77777777" w:rsidR="002951C3" w:rsidRPr="002951C3" w:rsidRDefault="002951C3" w:rsidP="00EA3D6C">
            <w:pPr>
              <w:rPr>
                <w:rFonts w:ascii="Calibri" w:hAnsi="Calibri" w:cs="Arial"/>
                <w:bCs/>
                <w:sz w:val="18"/>
                <w:szCs w:val="18"/>
                <w:u w:val="single"/>
              </w:rPr>
            </w:pPr>
            <w:r w:rsidRPr="002951C3">
              <w:rPr>
                <w:rFonts w:ascii="Calibri" w:hAnsi="Calibri" w:cs="Arial"/>
                <w:bCs/>
                <w:sz w:val="18"/>
                <w:szCs w:val="18"/>
                <w:u w:val="single"/>
              </w:rPr>
              <w:t>NA</w:t>
            </w:r>
          </w:p>
        </w:tc>
        <w:tc>
          <w:tcPr>
            <w:tcW w:w="709" w:type="dxa"/>
            <w:vAlign w:val="center"/>
          </w:tcPr>
          <w:p w14:paraId="4FE33207" w14:textId="77777777" w:rsidR="002951C3" w:rsidRPr="005649F1" w:rsidRDefault="002951C3" w:rsidP="00EA3D6C">
            <w:pPr>
              <w:rPr>
                <w:rFonts w:ascii="Calibri" w:hAnsi="Calibri" w:cs="Arial"/>
                <w:b/>
                <w:bCs/>
                <w:sz w:val="18"/>
                <w:szCs w:val="18"/>
              </w:rPr>
            </w:pPr>
            <w:r w:rsidRPr="005649F1">
              <w:rPr>
                <w:rFonts w:ascii="Calibri" w:hAnsi="Calibri" w:cs="Arial"/>
                <w:b/>
                <w:bCs/>
                <w:sz w:val="18"/>
                <w:szCs w:val="18"/>
              </w:rPr>
              <w:t>100%</w:t>
            </w:r>
          </w:p>
        </w:tc>
      </w:tr>
      <w:tr w:rsidR="002951C3" w:rsidRPr="003D3D9B" w14:paraId="30BC2DA2" w14:textId="77777777" w:rsidTr="00A678C3">
        <w:trPr>
          <w:jc w:val="center"/>
        </w:trPr>
        <w:tc>
          <w:tcPr>
            <w:tcW w:w="1844" w:type="dxa"/>
            <w:vMerge/>
            <w:vAlign w:val="center"/>
          </w:tcPr>
          <w:p w14:paraId="45D70BE6" w14:textId="77777777" w:rsidR="002951C3" w:rsidRPr="005649F1" w:rsidRDefault="002951C3" w:rsidP="00EA3D6C">
            <w:pPr>
              <w:rPr>
                <w:rFonts w:ascii="Calibri" w:hAnsi="Calibri" w:cs="Arial"/>
                <w:color w:val="000000"/>
                <w:sz w:val="18"/>
                <w:szCs w:val="18"/>
              </w:rPr>
            </w:pPr>
          </w:p>
        </w:tc>
        <w:tc>
          <w:tcPr>
            <w:tcW w:w="2126" w:type="dxa"/>
          </w:tcPr>
          <w:p w14:paraId="65F04E38" w14:textId="77777777" w:rsidR="002951C3" w:rsidRPr="005649F1" w:rsidRDefault="002951C3" w:rsidP="00EA3D6C">
            <w:pPr>
              <w:pStyle w:val="Default"/>
              <w:spacing w:line="276" w:lineRule="auto"/>
              <w:jc w:val="both"/>
              <w:rPr>
                <w:rFonts w:ascii="Calibri" w:hAnsi="Calibri"/>
                <w:color w:val="auto"/>
                <w:sz w:val="18"/>
                <w:szCs w:val="18"/>
              </w:rPr>
            </w:pPr>
            <w:r w:rsidRPr="005649F1">
              <w:rPr>
                <w:rFonts w:ascii="Calibri" w:hAnsi="Calibri"/>
                <w:color w:val="auto"/>
                <w:sz w:val="18"/>
                <w:szCs w:val="18"/>
              </w:rPr>
              <w:t>Taux de motivation/satisfaction des participants à  la formation</w:t>
            </w:r>
          </w:p>
        </w:tc>
        <w:tc>
          <w:tcPr>
            <w:tcW w:w="850" w:type="dxa"/>
            <w:vAlign w:val="center"/>
          </w:tcPr>
          <w:p w14:paraId="4EF5A81D" w14:textId="77777777" w:rsidR="002951C3" w:rsidRPr="005649F1" w:rsidRDefault="002951C3" w:rsidP="00EA3D6C">
            <w:pPr>
              <w:rPr>
                <w:rFonts w:ascii="Calibri" w:hAnsi="Calibri" w:cs="Arial"/>
                <w:b/>
                <w:bCs/>
                <w:color w:val="000000"/>
                <w:sz w:val="18"/>
                <w:szCs w:val="18"/>
              </w:rPr>
            </w:pPr>
            <w:r w:rsidRPr="005649F1">
              <w:rPr>
                <w:rFonts w:ascii="Calibri" w:hAnsi="Calibri" w:cs="Arial"/>
                <w:b/>
                <w:bCs/>
                <w:color w:val="000000"/>
                <w:sz w:val="18"/>
                <w:szCs w:val="18"/>
              </w:rPr>
              <w:t>Néant</w:t>
            </w:r>
          </w:p>
        </w:tc>
        <w:tc>
          <w:tcPr>
            <w:tcW w:w="1418" w:type="dxa"/>
          </w:tcPr>
          <w:p w14:paraId="413F3E58" w14:textId="77777777" w:rsidR="002951C3" w:rsidRPr="002951C3" w:rsidRDefault="002951C3" w:rsidP="00EA3D6C">
            <w:pPr>
              <w:rPr>
                <w:rFonts w:ascii="Calibri" w:hAnsi="Calibri" w:cs="Arial"/>
                <w:bCs/>
                <w:sz w:val="18"/>
                <w:szCs w:val="18"/>
                <w:u w:val="single"/>
              </w:rPr>
            </w:pPr>
            <w:r w:rsidRPr="002951C3">
              <w:rPr>
                <w:rFonts w:ascii="Calibri" w:hAnsi="Calibri" w:cs="Arial"/>
                <w:bCs/>
                <w:sz w:val="18"/>
                <w:szCs w:val="18"/>
                <w:u w:val="single"/>
              </w:rPr>
              <w:t>Nd</w:t>
            </w:r>
          </w:p>
        </w:tc>
        <w:tc>
          <w:tcPr>
            <w:tcW w:w="850" w:type="dxa"/>
          </w:tcPr>
          <w:p w14:paraId="32479FB2" w14:textId="77777777" w:rsidR="002951C3" w:rsidRPr="002951C3" w:rsidRDefault="002951C3" w:rsidP="00EA3D6C">
            <w:pPr>
              <w:rPr>
                <w:rFonts w:ascii="Calibri" w:hAnsi="Calibri" w:cs="Arial"/>
                <w:b/>
                <w:bCs/>
                <w:sz w:val="18"/>
                <w:szCs w:val="18"/>
              </w:rPr>
            </w:pPr>
            <w:r w:rsidRPr="002951C3">
              <w:rPr>
                <w:rFonts w:ascii="Calibri" w:hAnsi="Calibri" w:cs="Arial"/>
                <w:b/>
                <w:bCs/>
                <w:sz w:val="18"/>
                <w:szCs w:val="18"/>
              </w:rPr>
              <w:t>&gt;80%</w:t>
            </w:r>
          </w:p>
        </w:tc>
        <w:tc>
          <w:tcPr>
            <w:tcW w:w="1418" w:type="dxa"/>
          </w:tcPr>
          <w:p w14:paraId="00C62E75" w14:textId="77777777" w:rsidR="002951C3" w:rsidRPr="002951C3" w:rsidRDefault="002951C3" w:rsidP="00EA3D6C">
            <w:pPr>
              <w:rPr>
                <w:rFonts w:ascii="Calibri" w:hAnsi="Calibri" w:cs="Arial"/>
                <w:bCs/>
                <w:sz w:val="18"/>
                <w:szCs w:val="18"/>
                <w:u w:val="single"/>
              </w:rPr>
            </w:pPr>
            <w:r w:rsidRPr="002951C3">
              <w:rPr>
                <w:rFonts w:ascii="Calibri" w:hAnsi="Calibri" w:cs="Arial"/>
                <w:bCs/>
                <w:sz w:val="18"/>
                <w:szCs w:val="18"/>
                <w:u w:val="single"/>
              </w:rPr>
              <w:t>Nd</w:t>
            </w:r>
          </w:p>
        </w:tc>
        <w:tc>
          <w:tcPr>
            <w:tcW w:w="709" w:type="dxa"/>
            <w:vAlign w:val="center"/>
          </w:tcPr>
          <w:p w14:paraId="4DF0FA39" w14:textId="77777777" w:rsidR="002951C3" w:rsidRPr="005649F1" w:rsidRDefault="002951C3" w:rsidP="00EA3D6C">
            <w:pPr>
              <w:rPr>
                <w:rFonts w:ascii="Calibri" w:hAnsi="Calibri" w:cs="Arial"/>
                <w:b/>
                <w:bCs/>
                <w:color w:val="000000"/>
                <w:sz w:val="18"/>
                <w:szCs w:val="18"/>
              </w:rPr>
            </w:pPr>
            <w:r w:rsidRPr="005649F1">
              <w:rPr>
                <w:rFonts w:ascii="Calibri" w:hAnsi="Calibri" w:cs="Arial"/>
                <w:b/>
                <w:bCs/>
                <w:color w:val="000000"/>
                <w:sz w:val="18"/>
                <w:szCs w:val="18"/>
              </w:rPr>
              <w:t>&gt;80%</w:t>
            </w:r>
          </w:p>
        </w:tc>
      </w:tr>
      <w:tr w:rsidR="002951C3" w:rsidRPr="003D3D9B" w14:paraId="349587D0" w14:textId="77777777" w:rsidTr="00A678C3">
        <w:trPr>
          <w:jc w:val="center"/>
        </w:trPr>
        <w:tc>
          <w:tcPr>
            <w:tcW w:w="1844" w:type="dxa"/>
            <w:vMerge/>
            <w:vAlign w:val="center"/>
          </w:tcPr>
          <w:p w14:paraId="3E2F6563" w14:textId="77777777" w:rsidR="002951C3" w:rsidRPr="005649F1" w:rsidRDefault="002951C3" w:rsidP="00EA3D6C">
            <w:pPr>
              <w:rPr>
                <w:rFonts w:ascii="Calibri" w:hAnsi="Calibri" w:cs="Arial"/>
                <w:color w:val="000000"/>
                <w:sz w:val="18"/>
                <w:szCs w:val="18"/>
              </w:rPr>
            </w:pPr>
          </w:p>
        </w:tc>
        <w:tc>
          <w:tcPr>
            <w:tcW w:w="2126" w:type="dxa"/>
          </w:tcPr>
          <w:p w14:paraId="3B515005" w14:textId="77777777" w:rsidR="002951C3" w:rsidRPr="005649F1" w:rsidRDefault="002951C3" w:rsidP="00EA3D6C">
            <w:pPr>
              <w:pStyle w:val="Default"/>
              <w:spacing w:line="276" w:lineRule="auto"/>
              <w:jc w:val="both"/>
              <w:rPr>
                <w:rFonts w:ascii="Calibri" w:hAnsi="Calibri"/>
                <w:color w:val="auto"/>
                <w:sz w:val="18"/>
                <w:szCs w:val="18"/>
              </w:rPr>
            </w:pPr>
            <w:r w:rsidRPr="005649F1">
              <w:rPr>
                <w:rFonts w:ascii="Calibri" w:hAnsi="Calibri"/>
                <w:color w:val="auto"/>
                <w:sz w:val="18"/>
                <w:szCs w:val="18"/>
              </w:rPr>
              <w:t>Moyenne du post test à la fin de la formation et taux d’évolution des connaissances</w:t>
            </w:r>
          </w:p>
          <w:p w14:paraId="3977AD7A" w14:textId="77777777" w:rsidR="002951C3" w:rsidRPr="005649F1" w:rsidRDefault="002951C3" w:rsidP="00EA3D6C">
            <w:pPr>
              <w:pStyle w:val="Default"/>
              <w:spacing w:line="276" w:lineRule="auto"/>
              <w:jc w:val="both"/>
              <w:rPr>
                <w:rFonts w:ascii="Calibri" w:hAnsi="Calibri"/>
                <w:sz w:val="18"/>
                <w:szCs w:val="18"/>
              </w:rPr>
            </w:pPr>
          </w:p>
        </w:tc>
        <w:tc>
          <w:tcPr>
            <w:tcW w:w="850" w:type="dxa"/>
            <w:vAlign w:val="center"/>
          </w:tcPr>
          <w:p w14:paraId="3F46FD1C" w14:textId="77777777" w:rsidR="002951C3" w:rsidRPr="005649F1" w:rsidRDefault="002951C3" w:rsidP="00EA3D6C">
            <w:pPr>
              <w:rPr>
                <w:rFonts w:ascii="Calibri" w:hAnsi="Calibri" w:cs="Arial"/>
                <w:b/>
                <w:bCs/>
                <w:color w:val="000000"/>
                <w:sz w:val="18"/>
                <w:szCs w:val="18"/>
              </w:rPr>
            </w:pPr>
            <w:r w:rsidRPr="005649F1">
              <w:rPr>
                <w:rFonts w:ascii="Calibri" w:hAnsi="Calibri" w:cs="Arial"/>
                <w:b/>
                <w:bCs/>
                <w:color w:val="000000"/>
                <w:sz w:val="18"/>
                <w:szCs w:val="18"/>
              </w:rPr>
              <w:t xml:space="preserve">         Néant</w:t>
            </w:r>
          </w:p>
        </w:tc>
        <w:tc>
          <w:tcPr>
            <w:tcW w:w="1418" w:type="dxa"/>
          </w:tcPr>
          <w:p w14:paraId="2168E235" w14:textId="77777777" w:rsidR="002951C3" w:rsidRPr="002951C3" w:rsidRDefault="002951C3" w:rsidP="00EA3D6C">
            <w:pPr>
              <w:rPr>
                <w:rFonts w:ascii="Calibri" w:hAnsi="Calibri" w:cs="Arial"/>
                <w:bCs/>
                <w:sz w:val="18"/>
                <w:szCs w:val="18"/>
                <w:u w:val="single"/>
              </w:rPr>
            </w:pPr>
            <w:r w:rsidRPr="002951C3">
              <w:rPr>
                <w:rFonts w:ascii="Calibri" w:hAnsi="Calibri" w:cs="Arial"/>
                <w:bCs/>
                <w:sz w:val="18"/>
                <w:szCs w:val="18"/>
                <w:u w:val="single"/>
              </w:rPr>
              <w:t xml:space="preserve">78% </w:t>
            </w:r>
          </w:p>
          <w:p w14:paraId="4FBAC639" w14:textId="77777777" w:rsidR="002951C3" w:rsidRPr="002951C3" w:rsidRDefault="002951C3" w:rsidP="00EA3D6C">
            <w:pPr>
              <w:rPr>
                <w:rFonts w:ascii="Calibri" w:hAnsi="Calibri" w:cs="Arial"/>
                <w:bCs/>
                <w:sz w:val="18"/>
                <w:szCs w:val="18"/>
                <w:u w:val="single"/>
              </w:rPr>
            </w:pPr>
            <w:r w:rsidRPr="002951C3">
              <w:rPr>
                <w:rFonts w:ascii="Calibri" w:hAnsi="Calibri" w:cs="Arial"/>
                <w:bCs/>
                <w:sz w:val="18"/>
                <w:szCs w:val="18"/>
                <w:u w:val="single"/>
              </w:rPr>
              <w:t>(évolution de 28%)</w:t>
            </w:r>
          </w:p>
          <w:p w14:paraId="4B5350AC" w14:textId="77777777" w:rsidR="002951C3" w:rsidRPr="002951C3" w:rsidRDefault="002951C3" w:rsidP="00EA3D6C">
            <w:pPr>
              <w:rPr>
                <w:rFonts w:ascii="Calibri" w:hAnsi="Calibri" w:cs="Arial"/>
                <w:bCs/>
                <w:sz w:val="18"/>
                <w:szCs w:val="18"/>
                <w:u w:val="single"/>
              </w:rPr>
            </w:pPr>
          </w:p>
          <w:p w14:paraId="564AB9C3" w14:textId="77777777" w:rsidR="002951C3" w:rsidRPr="002951C3" w:rsidRDefault="002951C3" w:rsidP="00EA3D6C">
            <w:pPr>
              <w:rPr>
                <w:rFonts w:ascii="Calibri" w:hAnsi="Calibri" w:cs="Arial"/>
                <w:bCs/>
                <w:i/>
                <w:sz w:val="18"/>
                <w:szCs w:val="18"/>
                <w:u w:val="single"/>
              </w:rPr>
            </w:pPr>
            <w:r w:rsidRPr="002951C3">
              <w:rPr>
                <w:rFonts w:ascii="Calibri" w:hAnsi="Calibri" w:cs="Arial"/>
                <w:bCs/>
                <w:i/>
                <w:sz w:val="18"/>
                <w:szCs w:val="18"/>
                <w:u w:val="single"/>
              </w:rPr>
              <w:t xml:space="preserve">PCIMA : </w:t>
            </w:r>
            <w:r w:rsidRPr="002951C3">
              <w:rPr>
                <w:rFonts w:ascii="Calibri" w:hAnsi="Calibri" w:cs="Arial"/>
                <w:bCs/>
                <w:i/>
                <w:sz w:val="18"/>
                <w:szCs w:val="18"/>
              </w:rPr>
              <w:t xml:space="preserve"> 73% (évolution 19%)</w:t>
            </w:r>
          </w:p>
          <w:p w14:paraId="0BC56188" w14:textId="77777777" w:rsidR="002951C3" w:rsidRPr="002951C3" w:rsidRDefault="002951C3" w:rsidP="00EA3D6C">
            <w:pPr>
              <w:rPr>
                <w:rFonts w:ascii="Calibri" w:hAnsi="Calibri" w:cs="Arial"/>
                <w:bCs/>
                <w:i/>
                <w:sz w:val="18"/>
                <w:szCs w:val="18"/>
              </w:rPr>
            </w:pPr>
          </w:p>
          <w:p w14:paraId="2E3B6344" w14:textId="77777777" w:rsidR="002951C3" w:rsidRPr="002951C3" w:rsidRDefault="002951C3" w:rsidP="00EA3D6C">
            <w:pPr>
              <w:rPr>
                <w:rFonts w:ascii="Calibri" w:hAnsi="Calibri" w:cs="Arial"/>
                <w:bCs/>
                <w:i/>
                <w:sz w:val="18"/>
                <w:szCs w:val="18"/>
                <w:u w:val="single"/>
              </w:rPr>
            </w:pPr>
            <w:r w:rsidRPr="002951C3">
              <w:rPr>
                <w:rFonts w:ascii="Calibri" w:hAnsi="Calibri" w:cs="Arial"/>
                <w:bCs/>
                <w:i/>
                <w:sz w:val="18"/>
                <w:szCs w:val="18"/>
                <w:u w:val="single"/>
              </w:rPr>
              <w:t>Epilepsie : 83% (évolution de 37%)</w:t>
            </w:r>
          </w:p>
          <w:p w14:paraId="375BFEC5" w14:textId="77777777" w:rsidR="002951C3" w:rsidRPr="002951C3" w:rsidRDefault="002951C3" w:rsidP="00EA3D6C">
            <w:pPr>
              <w:rPr>
                <w:rFonts w:ascii="Calibri" w:hAnsi="Calibri" w:cs="Arial"/>
                <w:bCs/>
                <w:i/>
                <w:sz w:val="18"/>
                <w:szCs w:val="18"/>
              </w:rPr>
            </w:pPr>
            <w:r w:rsidRPr="002951C3">
              <w:rPr>
                <w:rFonts w:ascii="Calibri" w:hAnsi="Calibri" w:cs="Arial"/>
                <w:bCs/>
                <w:i/>
                <w:sz w:val="18"/>
                <w:szCs w:val="18"/>
              </w:rPr>
              <w:t xml:space="preserve"> ECD : 94%</w:t>
            </w:r>
          </w:p>
          <w:p w14:paraId="5F49A7F4" w14:textId="77777777" w:rsidR="002951C3" w:rsidRPr="002951C3" w:rsidRDefault="002951C3" w:rsidP="00EA3D6C">
            <w:pPr>
              <w:rPr>
                <w:rFonts w:ascii="Calibri" w:hAnsi="Calibri" w:cs="Arial"/>
                <w:bCs/>
                <w:i/>
                <w:sz w:val="18"/>
                <w:szCs w:val="18"/>
              </w:rPr>
            </w:pPr>
            <w:r w:rsidRPr="002951C3">
              <w:rPr>
                <w:rFonts w:ascii="Calibri" w:hAnsi="Calibri" w:cs="Arial"/>
                <w:bCs/>
                <w:i/>
                <w:sz w:val="18"/>
                <w:szCs w:val="18"/>
              </w:rPr>
              <w:t>Fosa : 73%</w:t>
            </w:r>
          </w:p>
          <w:p w14:paraId="27BD140F" w14:textId="77777777" w:rsidR="002951C3" w:rsidRPr="002951C3" w:rsidRDefault="002951C3" w:rsidP="00EA3D6C">
            <w:pPr>
              <w:rPr>
                <w:rFonts w:ascii="Calibri" w:hAnsi="Calibri" w:cs="Arial"/>
                <w:bCs/>
                <w:sz w:val="18"/>
                <w:szCs w:val="18"/>
              </w:rPr>
            </w:pPr>
          </w:p>
          <w:p w14:paraId="1BB743D1" w14:textId="77777777" w:rsidR="002951C3" w:rsidRPr="002951C3" w:rsidRDefault="002951C3" w:rsidP="00EA3D6C">
            <w:pPr>
              <w:rPr>
                <w:rFonts w:ascii="Calibri" w:hAnsi="Calibri" w:cs="Arial"/>
                <w:bCs/>
                <w:sz w:val="18"/>
                <w:szCs w:val="18"/>
              </w:rPr>
            </w:pPr>
            <w:r w:rsidRPr="002951C3">
              <w:rPr>
                <w:rFonts w:ascii="Calibri" w:hAnsi="Calibri" w:cs="Arial"/>
                <w:bCs/>
                <w:sz w:val="18"/>
                <w:szCs w:val="18"/>
              </w:rPr>
              <w:t xml:space="preserve"> </w:t>
            </w:r>
          </w:p>
          <w:p w14:paraId="60B15D86" w14:textId="77777777" w:rsidR="002951C3" w:rsidRPr="002951C3" w:rsidRDefault="002951C3" w:rsidP="00EA3D6C">
            <w:pPr>
              <w:rPr>
                <w:rFonts w:ascii="Calibri" w:hAnsi="Calibri" w:cs="Arial"/>
                <w:bCs/>
                <w:sz w:val="18"/>
                <w:szCs w:val="18"/>
              </w:rPr>
            </w:pPr>
          </w:p>
        </w:tc>
        <w:tc>
          <w:tcPr>
            <w:tcW w:w="850" w:type="dxa"/>
          </w:tcPr>
          <w:p w14:paraId="0F5DCB27" w14:textId="77777777" w:rsidR="002951C3" w:rsidRPr="002951C3" w:rsidRDefault="002951C3" w:rsidP="00EA3D6C">
            <w:pPr>
              <w:rPr>
                <w:rFonts w:ascii="Calibri" w:hAnsi="Calibri" w:cs="Arial"/>
                <w:b/>
                <w:bCs/>
                <w:sz w:val="18"/>
                <w:szCs w:val="18"/>
              </w:rPr>
            </w:pPr>
          </w:p>
          <w:p w14:paraId="1C47591B" w14:textId="77777777" w:rsidR="002951C3" w:rsidRPr="002951C3" w:rsidRDefault="002951C3" w:rsidP="00EA3D6C">
            <w:pPr>
              <w:rPr>
                <w:rFonts w:ascii="Calibri" w:hAnsi="Calibri" w:cs="Arial"/>
                <w:b/>
                <w:bCs/>
                <w:sz w:val="18"/>
                <w:szCs w:val="18"/>
              </w:rPr>
            </w:pPr>
          </w:p>
          <w:p w14:paraId="783234A6" w14:textId="77777777" w:rsidR="002951C3" w:rsidRPr="002951C3" w:rsidRDefault="002951C3" w:rsidP="00EA3D6C">
            <w:pPr>
              <w:rPr>
                <w:rFonts w:ascii="Calibri" w:hAnsi="Calibri" w:cs="Arial"/>
                <w:b/>
                <w:bCs/>
                <w:sz w:val="18"/>
                <w:szCs w:val="18"/>
              </w:rPr>
            </w:pPr>
          </w:p>
          <w:p w14:paraId="391ACE53" w14:textId="77777777" w:rsidR="002951C3" w:rsidRPr="002951C3" w:rsidRDefault="002951C3" w:rsidP="00EA3D6C">
            <w:pPr>
              <w:rPr>
                <w:rFonts w:ascii="Calibri" w:hAnsi="Calibri" w:cs="Arial"/>
                <w:b/>
                <w:bCs/>
                <w:sz w:val="18"/>
                <w:szCs w:val="18"/>
              </w:rPr>
            </w:pPr>
          </w:p>
          <w:p w14:paraId="546A101B" w14:textId="77777777" w:rsidR="002951C3" w:rsidRPr="002951C3" w:rsidRDefault="002951C3" w:rsidP="00EA3D6C">
            <w:pPr>
              <w:rPr>
                <w:rFonts w:ascii="Calibri" w:hAnsi="Calibri" w:cs="Arial"/>
                <w:b/>
                <w:bCs/>
                <w:sz w:val="18"/>
                <w:szCs w:val="18"/>
              </w:rPr>
            </w:pPr>
          </w:p>
          <w:p w14:paraId="03F8C05E" w14:textId="77777777" w:rsidR="002951C3" w:rsidRPr="002951C3" w:rsidRDefault="002951C3" w:rsidP="00EA3D6C">
            <w:pPr>
              <w:rPr>
                <w:rFonts w:ascii="Calibri" w:hAnsi="Calibri" w:cs="Arial"/>
                <w:b/>
                <w:bCs/>
                <w:sz w:val="18"/>
                <w:szCs w:val="18"/>
              </w:rPr>
            </w:pPr>
          </w:p>
          <w:p w14:paraId="78F8807B" w14:textId="77777777" w:rsidR="002951C3" w:rsidRPr="002951C3" w:rsidRDefault="002951C3" w:rsidP="00EA3D6C">
            <w:pPr>
              <w:rPr>
                <w:rFonts w:ascii="Calibri" w:hAnsi="Calibri" w:cs="Arial"/>
                <w:b/>
                <w:bCs/>
                <w:sz w:val="18"/>
                <w:szCs w:val="18"/>
              </w:rPr>
            </w:pPr>
          </w:p>
          <w:p w14:paraId="7065E092" w14:textId="77777777" w:rsidR="002951C3" w:rsidRPr="002951C3" w:rsidRDefault="002951C3" w:rsidP="00EA3D6C">
            <w:pPr>
              <w:rPr>
                <w:rFonts w:ascii="Calibri" w:hAnsi="Calibri" w:cs="Arial"/>
                <w:b/>
                <w:bCs/>
                <w:sz w:val="18"/>
                <w:szCs w:val="18"/>
              </w:rPr>
            </w:pPr>
          </w:p>
          <w:p w14:paraId="0F6544D7" w14:textId="77777777" w:rsidR="002951C3" w:rsidRPr="002951C3" w:rsidRDefault="002951C3" w:rsidP="00EA3D6C">
            <w:pPr>
              <w:rPr>
                <w:rFonts w:ascii="Calibri" w:hAnsi="Calibri" w:cs="Arial"/>
                <w:b/>
                <w:bCs/>
                <w:sz w:val="18"/>
                <w:szCs w:val="18"/>
              </w:rPr>
            </w:pPr>
          </w:p>
          <w:p w14:paraId="3B0EB310" w14:textId="77777777" w:rsidR="002951C3" w:rsidRPr="002951C3" w:rsidRDefault="002951C3" w:rsidP="00EA3D6C">
            <w:pPr>
              <w:rPr>
                <w:rFonts w:ascii="Calibri" w:hAnsi="Calibri" w:cs="Arial"/>
                <w:b/>
                <w:bCs/>
                <w:sz w:val="18"/>
                <w:szCs w:val="18"/>
              </w:rPr>
            </w:pPr>
          </w:p>
          <w:p w14:paraId="3DF8472D" w14:textId="77777777" w:rsidR="002951C3" w:rsidRPr="002951C3" w:rsidRDefault="002951C3" w:rsidP="00EA3D6C">
            <w:pPr>
              <w:rPr>
                <w:rFonts w:ascii="Calibri" w:hAnsi="Calibri" w:cs="Arial"/>
                <w:b/>
                <w:bCs/>
                <w:sz w:val="18"/>
                <w:szCs w:val="18"/>
              </w:rPr>
            </w:pPr>
            <w:r w:rsidRPr="002951C3">
              <w:rPr>
                <w:rFonts w:ascii="Calibri" w:hAnsi="Calibri" w:cs="Arial"/>
                <w:b/>
                <w:bCs/>
                <w:sz w:val="18"/>
                <w:szCs w:val="18"/>
              </w:rPr>
              <w:t xml:space="preserve">             80%</w:t>
            </w:r>
          </w:p>
        </w:tc>
        <w:tc>
          <w:tcPr>
            <w:tcW w:w="1418" w:type="dxa"/>
          </w:tcPr>
          <w:p w14:paraId="78CF656E" w14:textId="77777777" w:rsidR="002951C3" w:rsidRPr="002951C3" w:rsidRDefault="002951C3" w:rsidP="00EA3D6C">
            <w:pPr>
              <w:rPr>
                <w:rFonts w:ascii="Calibri" w:hAnsi="Calibri" w:cs="Arial"/>
                <w:bCs/>
                <w:sz w:val="18"/>
                <w:szCs w:val="18"/>
                <w:u w:val="single"/>
              </w:rPr>
            </w:pPr>
            <w:r w:rsidRPr="002951C3">
              <w:rPr>
                <w:rFonts w:ascii="Calibri" w:hAnsi="Calibri" w:cs="Arial"/>
                <w:bCs/>
                <w:sz w:val="18"/>
                <w:szCs w:val="18"/>
                <w:u w:val="single"/>
              </w:rPr>
              <w:t>88% (évolution de 24%)</w:t>
            </w:r>
          </w:p>
          <w:p w14:paraId="4773363B" w14:textId="77777777" w:rsidR="002951C3" w:rsidRPr="002951C3" w:rsidRDefault="002951C3" w:rsidP="00EA3D6C">
            <w:pPr>
              <w:rPr>
                <w:rFonts w:ascii="Calibri" w:hAnsi="Calibri" w:cs="Arial"/>
                <w:bCs/>
                <w:sz w:val="18"/>
                <w:szCs w:val="18"/>
                <w:u w:val="single"/>
              </w:rPr>
            </w:pPr>
          </w:p>
          <w:p w14:paraId="29F44648" w14:textId="77777777" w:rsidR="002951C3" w:rsidRPr="002951C3" w:rsidRDefault="002951C3" w:rsidP="00EA3D6C">
            <w:pPr>
              <w:rPr>
                <w:rFonts w:ascii="Calibri" w:hAnsi="Calibri" w:cs="Arial"/>
                <w:bCs/>
                <w:i/>
                <w:sz w:val="18"/>
                <w:szCs w:val="18"/>
                <w:u w:val="single"/>
              </w:rPr>
            </w:pPr>
          </w:p>
          <w:p w14:paraId="1B3911A0" w14:textId="77777777" w:rsidR="002951C3" w:rsidRPr="002951C3" w:rsidRDefault="002951C3" w:rsidP="00EA3D6C">
            <w:pPr>
              <w:rPr>
                <w:rFonts w:ascii="Calibri" w:hAnsi="Calibri" w:cs="Arial"/>
                <w:bCs/>
                <w:i/>
                <w:sz w:val="18"/>
                <w:szCs w:val="18"/>
                <w:u w:val="single"/>
              </w:rPr>
            </w:pPr>
            <w:r w:rsidRPr="002951C3">
              <w:rPr>
                <w:rFonts w:ascii="Calibri" w:hAnsi="Calibri" w:cs="Arial"/>
                <w:bCs/>
                <w:i/>
                <w:sz w:val="18"/>
                <w:szCs w:val="18"/>
                <w:u w:val="single"/>
              </w:rPr>
              <w:t>PCIMA: NA</w:t>
            </w:r>
          </w:p>
          <w:p w14:paraId="7765D5F4" w14:textId="77777777" w:rsidR="002951C3" w:rsidRPr="002951C3" w:rsidRDefault="002951C3" w:rsidP="00EA3D6C">
            <w:pPr>
              <w:rPr>
                <w:rFonts w:ascii="Calibri" w:hAnsi="Calibri" w:cs="Arial"/>
                <w:bCs/>
                <w:i/>
                <w:sz w:val="18"/>
                <w:szCs w:val="18"/>
                <w:u w:val="single"/>
              </w:rPr>
            </w:pPr>
          </w:p>
          <w:p w14:paraId="18CDDFA3" w14:textId="77777777" w:rsidR="002951C3" w:rsidRPr="002951C3" w:rsidRDefault="002951C3" w:rsidP="00EA3D6C">
            <w:pPr>
              <w:rPr>
                <w:rFonts w:ascii="Calibri" w:hAnsi="Calibri" w:cs="Arial"/>
                <w:bCs/>
                <w:i/>
                <w:sz w:val="18"/>
                <w:szCs w:val="18"/>
                <w:u w:val="single"/>
              </w:rPr>
            </w:pPr>
          </w:p>
          <w:p w14:paraId="2D093C91" w14:textId="77777777" w:rsidR="002951C3" w:rsidRPr="002951C3" w:rsidRDefault="002951C3" w:rsidP="00EA3D6C">
            <w:pPr>
              <w:rPr>
                <w:rFonts w:ascii="Calibri" w:hAnsi="Calibri" w:cs="Arial"/>
                <w:bCs/>
                <w:i/>
                <w:sz w:val="18"/>
                <w:szCs w:val="18"/>
                <w:u w:val="single"/>
              </w:rPr>
            </w:pPr>
            <w:r w:rsidRPr="002951C3">
              <w:rPr>
                <w:rFonts w:ascii="Calibri" w:hAnsi="Calibri" w:cs="Arial"/>
                <w:bCs/>
                <w:i/>
                <w:sz w:val="18"/>
                <w:szCs w:val="18"/>
                <w:u w:val="single"/>
              </w:rPr>
              <w:t xml:space="preserve">Epilepsie: </w:t>
            </w:r>
          </w:p>
          <w:p w14:paraId="56656409" w14:textId="77777777" w:rsidR="002951C3" w:rsidRPr="002951C3" w:rsidRDefault="002951C3" w:rsidP="00EA3D6C">
            <w:pPr>
              <w:rPr>
                <w:rFonts w:ascii="Calibri" w:hAnsi="Calibri" w:cs="Arial"/>
                <w:bCs/>
                <w:i/>
                <w:sz w:val="18"/>
                <w:szCs w:val="18"/>
                <w:u w:val="single"/>
              </w:rPr>
            </w:pPr>
            <w:r w:rsidRPr="002951C3">
              <w:rPr>
                <w:rFonts w:ascii="Calibri" w:hAnsi="Calibri" w:cs="Arial"/>
                <w:bCs/>
                <w:i/>
                <w:sz w:val="18"/>
                <w:szCs w:val="18"/>
                <w:u w:val="single"/>
              </w:rPr>
              <w:t>ASC: 88% (évolution de 24%)</w:t>
            </w:r>
          </w:p>
          <w:p w14:paraId="0ABB938D" w14:textId="77777777" w:rsidR="002951C3" w:rsidRPr="002951C3" w:rsidRDefault="002951C3" w:rsidP="00EA3D6C">
            <w:pPr>
              <w:rPr>
                <w:rFonts w:ascii="Calibri" w:hAnsi="Calibri" w:cs="Arial"/>
                <w:bCs/>
                <w:strike/>
                <w:sz w:val="18"/>
                <w:szCs w:val="18"/>
                <w:u w:val="single"/>
              </w:rPr>
            </w:pPr>
          </w:p>
          <w:p w14:paraId="59183960" w14:textId="77777777" w:rsidR="002951C3" w:rsidRPr="002951C3" w:rsidRDefault="002951C3" w:rsidP="00EA3D6C">
            <w:pPr>
              <w:rPr>
                <w:rFonts w:ascii="Calibri" w:hAnsi="Calibri" w:cs="Arial"/>
                <w:bCs/>
                <w:sz w:val="18"/>
                <w:szCs w:val="18"/>
              </w:rPr>
            </w:pPr>
          </w:p>
          <w:p w14:paraId="115DF7B6" w14:textId="77777777" w:rsidR="002951C3" w:rsidRPr="002951C3" w:rsidRDefault="002951C3" w:rsidP="00EA3D6C">
            <w:pPr>
              <w:rPr>
                <w:rFonts w:ascii="Calibri" w:hAnsi="Calibri" w:cs="Arial"/>
                <w:b/>
                <w:bCs/>
                <w:sz w:val="18"/>
                <w:szCs w:val="18"/>
              </w:rPr>
            </w:pPr>
          </w:p>
        </w:tc>
        <w:tc>
          <w:tcPr>
            <w:tcW w:w="709" w:type="dxa"/>
            <w:vAlign w:val="center"/>
          </w:tcPr>
          <w:p w14:paraId="5CF4C0CE" w14:textId="77777777" w:rsidR="002951C3" w:rsidRPr="005649F1" w:rsidRDefault="002951C3" w:rsidP="00EA3D6C">
            <w:pPr>
              <w:rPr>
                <w:rFonts w:ascii="Calibri" w:hAnsi="Calibri" w:cs="Arial"/>
                <w:b/>
                <w:bCs/>
                <w:color w:val="000000"/>
                <w:sz w:val="18"/>
                <w:szCs w:val="18"/>
              </w:rPr>
            </w:pPr>
            <w:r w:rsidRPr="005649F1">
              <w:rPr>
                <w:rFonts w:ascii="Calibri" w:hAnsi="Calibri" w:cs="Arial"/>
                <w:b/>
                <w:bCs/>
                <w:color w:val="000000"/>
                <w:sz w:val="18"/>
                <w:szCs w:val="18"/>
              </w:rPr>
              <w:t xml:space="preserve">       90%</w:t>
            </w:r>
          </w:p>
        </w:tc>
      </w:tr>
      <w:tr w:rsidR="002951C3" w:rsidRPr="002951C3" w14:paraId="775D0D2B" w14:textId="77777777" w:rsidTr="00A678C3">
        <w:trPr>
          <w:jc w:val="center"/>
        </w:trPr>
        <w:tc>
          <w:tcPr>
            <w:tcW w:w="1844" w:type="dxa"/>
            <w:vMerge/>
            <w:vAlign w:val="center"/>
          </w:tcPr>
          <w:p w14:paraId="6787FC65" w14:textId="77777777" w:rsidR="002951C3" w:rsidRPr="002951C3" w:rsidRDefault="002951C3" w:rsidP="00EA3D6C">
            <w:pPr>
              <w:rPr>
                <w:rFonts w:ascii="Calibri" w:hAnsi="Calibri" w:cs="Arial"/>
                <w:sz w:val="18"/>
                <w:szCs w:val="18"/>
              </w:rPr>
            </w:pPr>
          </w:p>
        </w:tc>
        <w:tc>
          <w:tcPr>
            <w:tcW w:w="2126" w:type="dxa"/>
          </w:tcPr>
          <w:p w14:paraId="66EA939E" w14:textId="77777777" w:rsidR="002951C3" w:rsidRPr="002951C3" w:rsidRDefault="002951C3" w:rsidP="00EA3D6C">
            <w:pPr>
              <w:pStyle w:val="Default"/>
              <w:spacing w:line="276" w:lineRule="auto"/>
              <w:jc w:val="both"/>
              <w:rPr>
                <w:rFonts w:ascii="Calibri" w:hAnsi="Calibri"/>
                <w:color w:val="auto"/>
                <w:sz w:val="18"/>
                <w:szCs w:val="18"/>
              </w:rPr>
            </w:pPr>
            <w:r w:rsidRPr="002951C3">
              <w:rPr>
                <w:rFonts w:ascii="Calibri" w:hAnsi="Calibri"/>
                <w:color w:val="auto"/>
                <w:sz w:val="18"/>
                <w:szCs w:val="18"/>
              </w:rPr>
              <w:t>Taux de participants ayant plus de  50% au post test</w:t>
            </w:r>
          </w:p>
        </w:tc>
        <w:tc>
          <w:tcPr>
            <w:tcW w:w="850" w:type="dxa"/>
            <w:vAlign w:val="center"/>
          </w:tcPr>
          <w:p w14:paraId="502E07F0" w14:textId="77777777" w:rsidR="002951C3" w:rsidRPr="002951C3" w:rsidRDefault="002951C3" w:rsidP="00EA3D6C">
            <w:pPr>
              <w:rPr>
                <w:rFonts w:ascii="Calibri" w:hAnsi="Calibri" w:cs="Arial"/>
                <w:b/>
                <w:bCs/>
                <w:sz w:val="18"/>
                <w:szCs w:val="18"/>
              </w:rPr>
            </w:pPr>
            <w:r w:rsidRPr="002951C3">
              <w:rPr>
                <w:rFonts w:ascii="Calibri" w:hAnsi="Calibri" w:cs="Arial"/>
                <w:b/>
                <w:bCs/>
                <w:sz w:val="18"/>
                <w:szCs w:val="18"/>
              </w:rPr>
              <w:t xml:space="preserve">         Néan</w:t>
            </w:r>
          </w:p>
        </w:tc>
        <w:tc>
          <w:tcPr>
            <w:tcW w:w="1418" w:type="dxa"/>
          </w:tcPr>
          <w:p w14:paraId="10F35F7A" w14:textId="77777777" w:rsidR="002951C3" w:rsidRPr="002951C3" w:rsidRDefault="002951C3" w:rsidP="00EA3D6C">
            <w:pPr>
              <w:rPr>
                <w:rFonts w:ascii="Calibri" w:hAnsi="Calibri" w:cs="Arial"/>
                <w:bCs/>
                <w:sz w:val="18"/>
                <w:szCs w:val="18"/>
                <w:u w:val="single"/>
              </w:rPr>
            </w:pPr>
            <w:r w:rsidRPr="002951C3">
              <w:rPr>
                <w:rFonts w:ascii="Calibri" w:hAnsi="Calibri" w:cs="Arial"/>
                <w:bCs/>
                <w:sz w:val="18"/>
                <w:szCs w:val="18"/>
                <w:u w:val="single"/>
              </w:rPr>
              <w:t>99%</w:t>
            </w:r>
          </w:p>
          <w:p w14:paraId="63A28444" w14:textId="77777777" w:rsidR="002951C3" w:rsidRPr="002951C3" w:rsidRDefault="002951C3" w:rsidP="00EA3D6C">
            <w:pPr>
              <w:rPr>
                <w:rFonts w:ascii="Calibri" w:hAnsi="Calibri" w:cs="Arial"/>
                <w:bCs/>
                <w:sz w:val="18"/>
                <w:szCs w:val="18"/>
              </w:rPr>
            </w:pPr>
          </w:p>
          <w:p w14:paraId="6CB90057" w14:textId="77777777" w:rsidR="002951C3" w:rsidRPr="002951C3" w:rsidRDefault="002951C3" w:rsidP="00EA3D6C">
            <w:pPr>
              <w:rPr>
                <w:rFonts w:ascii="Calibri" w:hAnsi="Calibri" w:cs="Arial"/>
                <w:bCs/>
                <w:i/>
                <w:sz w:val="18"/>
                <w:szCs w:val="18"/>
              </w:rPr>
            </w:pPr>
            <w:r w:rsidRPr="002951C3">
              <w:rPr>
                <w:rFonts w:ascii="Calibri" w:hAnsi="Calibri" w:cs="Arial"/>
                <w:bCs/>
                <w:i/>
                <w:sz w:val="18"/>
                <w:szCs w:val="18"/>
              </w:rPr>
              <w:t>PCIMA : 99%</w:t>
            </w:r>
          </w:p>
          <w:p w14:paraId="104EE911" w14:textId="77777777" w:rsidR="002951C3" w:rsidRPr="002951C3" w:rsidRDefault="002951C3" w:rsidP="00EA3D6C">
            <w:pPr>
              <w:rPr>
                <w:rFonts w:ascii="Calibri" w:hAnsi="Calibri" w:cs="Arial"/>
                <w:bCs/>
                <w:sz w:val="18"/>
                <w:szCs w:val="18"/>
              </w:rPr>
            </w:pPr>
            <w:r w:rsidRPr="002951C3">
              <w:rPr>
                <w:rFonts w:ascii="Calibri" w:hAnsi="Calibri" w:cs="Arial"/>
                <w:bCs/>
                <w:i/>
                <w:sz w:val="18"/>
                <w:szCs w:val="18"/>
              </w:rPr>
              <w:t>Epilepsie : 99%</w:t>
            </w:r>
          </w:p>
        </w:tc>
        <w:tc>
          <w:tcPr>
            <w:tcW w:w="850" w:type="dxa"/>
          </w:tcPr>
          <w:p w14:paraId="3E4FF489" w14:textId="77777777" w:rsidR="002951C3" w:rsidRPr="002951C3" w:rsidRDefault="002951C3" w:rsidP="00EA3D6C">
            <w:pPr>
              <w:rPr>
                <w:rFonts w:ascii="Calibri" w:hAnsi="Calibri" w:cs="Arial"/>
                <w:b/>
                <w:bCs/>
                <w:sz w:val="18"/>
                <w:szCs w:val="18"/>
              </w:rPr>
            </w:pPr>
            <w:r w:rsidRPr="002951C3">
              <w:rPr>
                <w:rFonts w:ascii="Calibri" w:hAnsi="Calibri" w:cs="Arial"/>
                <w:b/>
                <w:bCs/>
                <w:sz w:val="18"/>
                <w:szCs w:val="18"/>
              </w:rPr>
              <w:t>&gt;50%</w:t>
            </w:r>
          </w:p>
        </w:tc>
        <w:tc>
          <w:tcPr>
            <w:tcW w:w="1418" w:type="dxa"/>
          </w:tcPr>
          <w:p w14:paraId="1C6510ED" w14:textId="77777777" w:rsidR="002951C3" w:rsidRPr="002951C3" w:rsidRDefault="002951C3" w:rsidP="00EA3D6C">
            <w:pPr>
              <w:rPr>
                <w:rFonts w:ascii="Calibri" w:hAnsi="Calibri" w:cs="Arial"/>
                <w:bCs/>
                <w:sz w:val="18"/>
                <w:szCs w:val="18"/>
                <w:u w:val="single"/>
              </w:rPr>
            </w:pPr>
            <w:r w:rsidRPr="002951C3">
              <w:rPr>
                <w:rFonts w:ascii="Calibri" w:hAnsi="Calibri" w:cs="Arial"/>
                <w:bCs/>
                <w:sz w:val="18"/>
                <w:szCs w:val="18"/>
                <w:u w:val="single"/>
              </w:rPr>
              <w:t>100%</w:t>
            </w:r>
          </w:p>
          <w:p w14:paraId="6C470FD0" w14:textId="77777777" w:rsidR="002951C3" w:rsidRPr="002951C3" w:rsidRDefault="002951C3" w:rsidP="00EA3D6C">
            <w:pPr>
              <w:rPr>
                <w:rFonts w:ascii="Calibri" w:hAnsi="Calibri" w:cs="Arial"/>
                <w:bCs/>
                <w:sz w:val="18"/>
                <w:szCs w:val="18"/>
                <w:u w:val="single"/>
              </w:rPr>
            </w:pPr>
          </w:p>
          <w:p w14:paraId="7D3695D8" w14:textId="77777777" w:rsidR="002951C3" w:rsidRPr="002951C3" w:rsidRDefault="002951C3" w:rsidP="00EA3D6C">
            <w:pPr>
              <w:rPr>
                <w:rFonts w:ascii="Calibri" w:hAnsi="Calibri" w:cs="Arial"/>
                <w:bCs/>
                <w:i/>
                <w:sz w:val="18"/>
                <w:szCs w:val="18"/>
                <w:u w:val="single"/>
              </w:rPr>
            </w:pPr>
            <w:r w:rsidRPr="002951C3">
              <w:rPr>
                <w:rFonts w:ascii="Calibri" w:hAnsi="Calibri" w:cs="Arial"/>
                <w:bCs/>
                <w:i/>
                <w:sz w:val="18"/>
                <w:szCs w:val="18"/>
                <w:u w:val="single"/>
              </w:rPr>
              <w:t>PCIMA : NA</w:t>
            </w:r>
          </w:p>
          <w:p w14:paraId="321F8644" w14:textId="77777777" w:rsidR="002951C3" w:rsidRPr="002951C3" w:rsidRDefault="002951C3" w:rsidP="00EA3D6C">
            <w:pPr>
              <w:rPr>
                <w:rFonts w:ascii="Calibri" w:hAnsi="Calibri" w:cs="Arial"/>
                <w:bCs/>
                <w:sz w:val="18"/>
                <w:szCs w:val="18"/>
                <w:u w:val="single"/>
              </w:rPr>
            </w:pPr>
            <w:r w:rsidRPr="002951C3">
              <w:rPr>
                <w:rFonts w:ascii="Calibri" w:hAnsi="Calibri" w:cs="Arial"/>
                <w:bCs/>
                <w:i/>
                <w:sz w:val="18"/>
                <w:szCs w:val="18"/>
                <w:u w:val="single"/>
              </w:rPr>
              <w:t>Epilepsie : 100%</w:t>
            </w:r>
          </w:p>
        </w:tc>
        <w:tc>
          <w:tcPr>
            <w:tcW w:w="709" w:type="dxa"/>
            <w:vAlign w:val="center"/>
          </w:tcPr>
          <w:p w14:paraId="7E6EAFD9" w14:textId="77777777" w:rsidR="002951C3" w:rsidRPr="002951C3" w:rsidRDefault="002951C3" w:rsidP="00EA3D6C">
            <w:pPr>
              <w:rPr>
                <w:rFonts w:ascii="Calibri" w:hAnsi="Calibri" w:cs="Arial"/>
                <w:b/>
                <w:bCs/>
                <w:sz w:val="18"/>
                <w:szCs w:val="18"/>
              </w:rPr>
            </w:pPr>
            <w:r w:rsidRPr="002951C3">
              <w:rPr>
                <w:rFonts w:ascii="Calibri" w:hAnsi="Calibri" w:cs="Arial"/>
                <w:b/>
                <w:bCs/>
                <w:sz w:val="18"/>
                <w:szCs w:val="18"/>
              </w:rPr>
              <w:t>&gt;50%</w:t>
            </w:r>
          </w:p>
        </w:tc>
      </w:tr>
      <w:tr w:rsidR="002951C3" w:rsidRPr="002951C3" w14:paraId="4DE5086A" w14:textId="77777777" w:rsidTr="00A678C3">
        <w:trPr>
          <w:jc w:val="center"/>
        </w:trPr>
        <w:tc>
          <w:tcPr>
            <w:tcW w:w="1844" w:type="dxa"/>
            <w:vMerge/>
            <w:vAlign w:val="center"/>
          </w:tcPr>
          <w:p w14:paraId="47CF15D8" w14:textId="77777777" w:rsidR="002951C3" w:rsidRPr="002951C3" w:rsidRDefault="002951C3" w:rsidP="00EA3D6C">
            <w:pPr>
              <w:rPr>
                <w:rFonts w:ascii="Calibri" w:hAnsi="Calibri" w:cs="Arial"/>
                <w:sz w:val="18"/>
                <w:szCs w:val="18"/>
              </w:rPr>
            </w:pPr>
          </w:p>
        </w:tc>
        <w:tc>
          <w:tcPr>
            <w:tcW w:w="2126" w:type="dxa"/>
          </w:tcPr>
          <w:p w14:paraId="6E85D69C" w14:textId="77777777" w:rsidR="002951C3" w:rsidRPr="002951C3" w:rsidRDefault="002951C3" w:rsidP="00EA3D6C">
            <w:pPr>
              <w:autoSpaceDE w:val="0"/>
              <w:autoSpaceDN w:val="0"/>
              <w:adjustRightInd w:val="0"/>
              <w:rPr>
                <w:rFonts w:ascii="Calibri" w:hAnsi="Calibri" w:cs="Arial"/>
                <w:bCs/>
                <w:sz w:val="18"/>
                <w:szCs w:val="18"/>
              </w:rPr>
            </w:pPr>
            <w:r w:rsidRPr="002951C3">
              <w:rPr>
                <w:rFonts w:ascii="Calibri" w:hAnsi="Calibri" w:cs="Arial"/>
                <w:sz w:val="18"/>
                <w:szCs w:val="18"/>
              </w:rPr>
              <w:t xml:space="preserve">95% des participants à la formation correspondent </w:t>
            </w:r>
            <w:r w:rsidRPr="002951C3">
              <w:rPr>
                <w:rFonts w:ascii="Calibri" w:hAnsi="Calibri" w:cs="Arial"/>
                <w:sz w:val="18"/>
                <w:szCs w:val="18"/>
              </w:rPr>
              <w:lastRenderedPageBreak/>
              <w:t>à la liste des participants visés dans le plan de formation et alignés sur les critères d’éligibilité</w:t>
            </w:r>
            <w:r w:rsidRPr="002951C3">
              <w:rPr>
                <w:rFonts w:ascii="Calibri" w:hAnsi="Calibri" w:cs="Arial"/>
                <w:bCs/>
                <w:sz w:val="18"/>
                <w:szCs w:val="18"/>
              </w:rPr>
              <w:t xml:space="preserve"> </w:t>
            </w:r>
          </w:p>
        </w:tc>
        <w:tc>
          <w:tcPr>
            <w:tcW w:w="850" w:type="dxa"/>
            <w:vAlign w:val="center"/>
          </w:tcPr>
          <w:p w14:paraId="1F870207" w14:textId="77777777" w:rsidR="002951C3" w:rsidRPr="002951C3" w:rsidRDefault="002951C3" w:rsidP="00EA3D6C">
            <w:pPr>
              <w:rPr>
                <w:rFonts w:ascii="Calibri" w:hAnsi="Calibri" w:cs="Arial"/>
                <w:b/>
                <w:bCs/>
                <w:sz w:val="18"/>
                <w:szCs w:val="18"/>
              </w:rPr>
            </w:pPr>
            <w:r w:rsidRPr="002951C3">
              <w:rPr>
                <w:rFonts w:ascii="Calibri" w:hAnsi="Calibri" w:cs="Arial"/>
                <w:b/>
                <w:bCs/>
                <w:sz w:val="18"/>
                <w:szCs w:val="18"/>
              </w:rPr>
              <w:lastRenderedPageBreak/>
              <w:t>Néant</w:t>
            </w:r>
          </w:p>
        </w:tc>
        <w:tc>
          <w:tcPr>
            <w:tcW w:w="1418" w:type="dxa"/>
          </w:tcPr>
          <w:p w14:paraId="19659AFD" w14:textId="77777777" w:rsidR="002951C3" w:rsidRPr="002951C3" w:rsidRDefault="002951C3" w:rsidP="00EA3D6C">
            <w:pPr>
              <w:rPr>
                <w:rFonts w:ascii="Calibri" w:hAnsi="Calibri" w:cs="Arial"/>
                <w:bCs/>
                <w:sz w:val="18"/>
                <w:szCs w:val="18"/>
                <w:u w:val="single"/>
              </w:rPr>
            </w:pPr>
            <w:r w:rsidRPr="002951C3">
              <w:rPr>
                <w:rFonts w:ascii="Calibri" w:hAnsi="Calibri" w:cs="Arial"/>
                <w:bCs/>
                <w:sz w:val="18"/>
                <w:szCs w:val="18"/>
                <w:u w:val="single"/>
              </w:rPr>
              <w:t>100%</w:t>
            </w:r>
          </w:p>
          <w:p w14:paraId="69F7AA95" w14:textId="77777777" w:rsidR="002951C3" w:rsidRPr="002951C3" w:rsidRDefault="002951C3" w:rsidP="00EA3D6C">
            <w:pPr>
              <w:rPr>
                <w:rFonts w:ascii="Calibri" w:hAnsi="Calibri" w:cs="Arial"/>
                <w:bCs/>
                <w:sz w:val="18"/>
                <w:szCs w:val="18"/>
              </w:rPr>
            </w:pPr>
          </w:p>
          <w:p w14:paraId="5D580BB1" w14:textId="77777777" w:rsidR="002951C3" w:rsidRPr="002951C3" w:rsidRDefault="002951C3" w:rsidP="00EA3D6C">
            <w:pPr>
              <w:rPr>
                <w:rFonts w:ascii="Calibri" w:hAnsi="Calibri" w:cs="Arial"/>
                <w:bCs/>
                <w:i/>
                <w:sz w:val="18"/>
                <w:szCs w:val="18"/>
              </w:rPr>
            </w:pPr>
            <w:r w:rsidRPr="002951C3">
              <w:rPr>
                <w:rFonts w:ascii="Calibri" w:hAnsi="Calibri" w:cs="Arial"/>
                <w:bCs/>
                <w:i/>
                <w:sz w:val="18"/>
                <w:szCs w:val="18"/>
              </w:rPr>
              <w:t>PCIMA : 100%</w:t>
            </w:r>
          </w:p>
          <w:p w14:paraId="15C55EEB" w14:textId="77777777" w:rsidR="002951C3" w:rsidRPr="002951C3" w:rsidRDefault="002951C3" w:rsidP="00EA3D6C">
            <w:pPr>
              <w:rPr>
                <w:rFonts w:ascii="Calibri" w:hAnsi="Calibri" w:cs="Arial"/>
                <w:bCs/>
                <w:sz w:val="18"/>
                <w:szCs w:val="18"/>
              </w:rPr>
            </w:pPr>
            <w:r w:rsidRPr="002951C3">
              <w:rPr>
                <w:rFonts w:ascii="Calibri" w:hAnsi="Calibri" w:cs="Arial"/>
                <w:bCs/>
                <w:i/>
                <w:sz w:val="18"/>
                <w:szCs w:val="18"/>
              </w:rPr>
              <w:t>Epilepsie : 100%</w:t>
            </w:r>
          </w:p>
        </w:tc>
        <w:tc>
          <w:tcPr>
            <w:tcW w:w="850" w:type="dxa"/>
          </w:tcPr>
          <w:p w14:paraId="4FD71A23" w14:textId="77777777" w:rsidR="002951C3" w:rsidRPr="002951C3" w:rsidRDefault="002951C3" w:rsidP="00EA3D6C">
            <w:pPr>
              <w:rPr>
                <w:rFonts w:ascii="Calibri" w:hAnsi="Calibri" w:cs="Arial"/>
                <w:b/>
                <w:bCs/>
                <w:sz w:val="18"/>
                <w:szCs w:val="18"/>
              </w:rPr>
            </w:pPr>
            <w:r w:rsidRPr="002951C3">
              <w:rPr>
                <w:rFonts w:ascii="Calibri" w:hAnsi="Calibri" w:cs="Arial"/>
                <w:b/>
                <w:bCs/>
                <w:sz w:val="18"/>
                <w:szCs w:val="18"/>
              </w:rPr>
              <w:lastRenderedPageBreak/>
              <w:t>80%</w:t>
            </w:r>
          </w:p>
        </w:tc>
        <w:tc>
          <w:tcPr>
            <w:tcW w:w="1418" w:type="dxa"/>
          </w:tcPr>
          <w:p w14:paraId="0A129679" w14:textId="77777777" w:rsidR="002951C3" w:rsidRPr="002951C3" w:rsidRDefault="002951C3" w:rsidP="00EA3D6C">
            <w:pPr>
              <w:rPr>
                <w:rFonts w:ascii="Calibri" w:hAnsi="Calibri" w:cs="Arial"/>
                <w:bCs/>
                <w:sz w:val="18"/>
                <w:szCs w:val="18"/>
                <w:u w:val="single"/>
              </w:rPr>
            </w:pPr>
            <w:r w:rsidRPr="002951C3">
              <w:rPr>
                <w:rFonts w:ascii="Calibri" w:hAnsi="Calibri" w:cs="Arial"/>
                <w:bCs/>
                <w:sz w:val="18"/>
                <w:szCs w:val="18"/>
                <w:u w:val="single"/>
              </w:rPr>
              <w:t>100%</w:t>
            </w:r>
          </w:p>
          <w:p w14:paraId="062346B3" w14:textId="77777777" w:rsidR="002951C3" w:rsidRPr="002951C3" w:rsidRDefault="002951C3" w:rsidP="00EA3D6C">
            <w:pPr>
              <w:rPr>
                <w:rFonts w:ascii="Calibri" w:hAnsi="Calibri" w:cs="Arial"/>
                <w:bCs/>
                <w:sz w:val="18"/>
                <w:szCs w:val="18"/>
              </w:rPr>
            </w:pPr>
          </w:p>
          <w:p w14:paraId="125BF0FC" w14:textId="77777777" w:rsidR="002951C3" w:rsidRPr="002951C3" w:rsidRDefault="002951C3" w:rsidP="00EA3D6C">
            <w:pPr>
              <w:rPr>
                <w:rFonts w:ascii="Calibri" w:hAnsi="Calibri" w:cs="Arial"/>
                <w:bCs/>
                <w:sz w:val="18"/>
                <w:szCs w:val="18"/>
              </w:rPr>
            </w:pPr>
          </w:p>
          <w:p w14:paraId="6C38B09C" w14:textId="77777777" w:rsidR="002951C3" w:rsidRPr="002951C3" w:rsidRDefault="002951C3" w:rsidP="00EA3D6C">
            <w:pPr>
              <w:rPr>
                <w:rFonts w:ascii="Calibri" w:hAnsi="Calibri" w:cs="Arial"/>
                <w:bCs/>
                <w:i/>
                <w:sz w:val="18"/>
                <w:szCs w:val="18"/>
              </w:rPr>
            </w:pPr>
            <w:r w:rsidRPr="002951C3">
              <w:rPr>
                <w:rFonts w:ascii="Calibri" w:hAnsi="Calibri" w:cs="Arial"/>
                <w:bCs/>
                <w:i/>
                <w:sz w:val="18"/>
                <w:szCs w:val="18"/>
              </w:rPr>
              <w:t>PCIMA : NA</w:t>
            </w:r>
          </w:p>
          <w:p w14:paraId="55DC524C" w14:textId="77777777" w:rsidR="002951C3" w:rsidRPr="002951C3" w:rsidRDefault="002951C3" w:rsidP="00EA3D6C">
            <w:pPr>
              <w:rPr>
                <w:rFonts w:ascii="Calibri" w:hAnsi="Calibri" w:cs="Arial"/>
                <w:b/>
                <w:bCs/>
                <w:sz w:val="18"/>
                <w:szCs w:val="18"/>
              </w:rPr>
            </w:pPr>
            <w:r w:rsidRPr="002951C3">
              <w:rPr>
                <w:rFonts w:ascii="Calibri" w:hAnsi="Calibri" w:cs="Arial"/>
                <w:bCs/>
                <w:i/>
                <w:sz w:val="18"/>
                <w:szCs w:val="18"/>
              </w:rPr>
              <w:t>Epilepsie : 100%</w:t>
            </w:r>
          </w:p>
        </w:tc>
        <w:tc>
          <w:tcPr>
            <w:tcW w:w="709" w:type="dxa"/>
            <w:vAlign w:val="center"/>
          </w:tcPr>
          <w:p w14:paraId="004E10BE" w14:textId="77777777" w:rsidR="002951C3" w:rsidRPr="002951C3" w:rsidRDefault="002951C3" w:rsidP="00EA3D6C">
            <w:pPr>
              <w:rPr>
                <w:rFonts w:ascii="Calibri" w:hAnsi="Calibri" w:cs="Arial"/>
                <w:b/>
                <w:bCs/>
                <w:sz w:val="18"/>
                <w:szCs w:val="18"/>
              </w:rPr>
            </w:pPr>
            <w:r w:rsidRPr="002951C3">
              <w:rPr>
                <w:rFonts w:ascii="Calibri" w:hAnsi="Calibri" w:cs="Arial"/>
                <w:b/>
                <w:bCs/>
                <w:sz w:val="18"/>
                <w:szCs w:val="18"/>
              </w:rPr>
              <w:lastRenderedPageBreak/>
              <w:t>95%</w:t>
            </w:r>
          </w:p>
        </w:tc>
      </w:tr>
      <w:tr w:rsidR="002951C3" w:rsidRPr="002951C3" w14:paraId="027A3A06" w14:textId="77777777" w:rsidTr="00A678C3">
        <w:trPr>
          <w:jc w:val="center"/>
        </w:trPr>
        <w:tc>
          <w:tcPr>
            <w:tcW w:w="1844" w:type="dxa"/>
            <w:vAlign w:val="center"/>
          </w:tcPr>
          <w:p w14:paraId="6680979C" w14:textId="77777777" w:rsidR="002951C3" w:rsidRPr="002951C3" w:rsidRDefault="002951C3" w:rsidP="00936A81">
            <w:pPr>
              <w:widowControl w:val="0"/>
              <w:numPr>
                <w:ilvl w:val="0"/>
                <w:numId w:val="51"/>
              </w:numPr>
              <w:suppressAutoHyphens/>
              <w:spacing w:after="0" w:line="240" w:lineRule="auto"/>
              <w:ind w:left="318" w:hanging="284"/>
              <w:rPr>
                <w:rFonts w:ascii="Calibri" w:hAnsi="Calibri" w:cs="Arial"/>
                <w:sz w:val="18"/>
                <w:szCs w:val="18"/>
              </w:rPr>
            </w:pPr>
            <w:r w:rsidRPr="002951C3">
              <w:rPr>
                <w:rFonts w:ascii="Calibri" w:hAnsi="Calibri" w:cs="Arial"/>
                <w:sz w:val="18"/>
                <w:szCs w:val="18"/>
              </w:rPr>
              <w:t>La mesure dans laquelle les prestataires de formations sont performants dans ces rôles</w:t>
            </w:r>
          </w:p>
        </w:tc>
        <w:tc>
          <w:tcPr>
            <w:tcW w:w="2126" w:type="dxa"/>
          </w:tcPr>
          <w:p w14:paraId="6E45205F" w14:textId="77777777" w:rsidR="002951C3" w:rsidRPr="002951C3" w:rsidRDefault="002951C3" w:rsidP="00EA3D6C">
            <w:pPr>
              <w:pStyle w:val="Default"/>
              <w:spacing w:line="276" w:lineRule="auto"/>
              <w:jc w:val="both"/>
              <w:rPr>
                <w:rFonts w:ascii="Calibri" w:hAnsi="Calibri"/>
                <w:b/>
                <w:color w:val="auto"/>
                <w:sz w:val="18"/>
                <w:szCs w:val="18"/>
              </w:rPr>
            </w:pPr>
            <w:r w:rsidRPr="002951C3">
              <w:rPr>
                <w:rFonts w:ascii="Calibri" w:hAnsi="Calibri"/>
                <w:color w:val="auto"/>
                <w:sz w:val="18"/>
                <w:szCs w:val="18"/>
              </w:rPr>
              <w:t xml:space="preserve">90% des normes de  l’approche par compétences (pédagogie active, outils pédagogiques appropriés, …)  sont respectés par les prestataires  (dichotomisés par secteur et par OB) </w:t>
            </w:r>
          </w:p>
        </w:tc>
        <w:tc>
          <w:tcPr>
            <w:tcW w:w="850" w:type="dxa"/>
            <w:vAlign w:val="center"/>
          </w:tcPr>
          <w:p w14:paraId="6CF7E182" w14:textId="77777777" w:rsidR="002951C3" w:rsidRPr="002951C3" w:rsidRDefault="002951C3" w:rsidP="00EA3D6C">
            <w:pPr>
              <w:rPr>
                <w:rFonts w:ascii="Calibri" w:hAnsi="Calibri" w:cs="Arial"/>
                <w:b/>
                <w:bCs/>
                <w:sz w:val="18"/>
                <w:szCs w:val="18"/>
              </w:rPr>
            </w:pPr>
            <w:r w:rsidRPr="002951C3">
              <w:rPr>
                <w:rFonts w:ascii="Calibri" w:hAnsi="Calibri" w:cs="Arial"/>
                <w:b/>
                <w:bCs/>
                <w:sz w:val="18"/>
                <w:szCs w:val="18"/>
              </w:rPr>
              <w:t>Néant</w:t>
            </w:r>
          </w:p>
        </w:tc>
        <w:tc>
          <w:tcPr>
            <w:tcW w:w="1418" w:type="dxa"/>
          </w:tcPr>
          <w:p w14:paraId="7C9321F2" w14:textId="77777777" w:rsidR="002951C3" w:rsidRPr="002951C3" w:rsidRDefault="002951C3" w:rsidP="00EA3D6C">
            <w:pPr>
              <w:rPr>
                <w:rFonts w:ascii="Calibri" w:hAnsi="Calibri" w:cs="Arial"/>
                <w:b/>
                <w:bCs/>
                <w:sz w:val="18"/>
                <w:szCs w:val="18"/>
              </w:rPr>
            </w:pPr>
          </w:p>
          <w:p w14:paraId="338A4C82" w14:textId="77777777" w:rsidR="002951C3" w:rsidRPr="002951C3" w:rsidRDefault="002951C3" w:rsidP="00EA3D6C">
            <w:pPr>
              <w:rPr>
                <w:rFonts w:ascii="Calibri" w:hAnsi="Calibri" w:cs="Arial"/>
                <w:bCs/>
                <w:sz w:val="18"/>
                <w:szCs w:val="18"/>
                <w:u w:val="single"/>
              </w:rPr>
            </w:pPr>
            <w:r w:rsidRPr="002951C3">
              <w:rPr>
                <w:rFonts w:ascii="Calibri" w:hAnsi="Calibri" w:cs="Arial"/>
                <w:bCs/>
                <w:sz w:val="18"/>
                <w:szCs w:val="18"/>
                <w:u w:val="single"/>
              </w:rPr>
              <w:t>84%</w:t>
            </w:r>
          </w:p>
          <w:p w14:paraId="5BA5D9FC" w14:textId="77777777" w:rsidR="002951C3" w:rsidRPr="002951C3" w:rsidRDefault="002951C3" w:rsidP="00EA3D6C">
            <w:pPr>
              <w:rPr>
                <w:rFonts w:ascii="Calibri" w:hAnsi="Calibri" w:cs="Arial"/>
                <w:bCs/>
                <w:sz w:val="18"/>
                <w:szCs w:val="18"/>
                <w:u w:val="single"/>
              </w:rPr>
            </w:pPr>
          </w:p>
          <w:p w14:paraId="04A892AF" w14:textId="77777777" w:rsidR="002951C3" w:rsidRPr="002951C3" w:rsidRDefault="002951C3" w:rsidP="00EA3D6C">
            <w:pPr>
              <w:rPr>
                <w:rFonts w:ascii="Calibri" w:hAnsi="Calibri" w:cs="Arial"/>
                <w:bCs/>
                <w:i/>
                <w:sz w:val="18"/>
                <w:szCs w:val="18"/>
                <w:u w:val="single"/>
              </w:rPr>
            </w:pPr>
            <w:r w:rsidRPr="002951C3">
              <w:rPr>
                <w:rFonts w:ascii="Calibri" w:hAnsi="Calibri" w:cs="Arial"/>
                <w:bCs/>
                <w:i/>
                <w:sz w:val="18"/>
                <w:szCs w:val="18"/>
                <w:u w:val="single"/>
              </w:rPr>
              <w:t>PCIMA : 83%</w:t>
            </w:r>
          </w:p>
          <w:p w14:paraId="520FF9E5" w14:textId="77777777" w:rsidR="002951C3" w:rsidRPr="002951C3" w:rsidRDefault="002951C3" w:rsidP="00EA3D6C">
            <w:pPr>
              <w:rPr>
                <w:rFonts w:ascii="Calibri" w:hAnsi="Calibri" w:cs="Arial"/>
                <w:bCs/>
                <w:i/>
                <w:sz w:val="18"/>
                <w:szCs w:val="18"/>
              </w:rPr>
            </w:pPr>
            <w:r w:rsidRPr="002951C3">
              <w:rPr>
                <w:rFonts w:ascii="Calibri" w:hAnsi="Calibri" w:cs="Arial"/>
                <w:bCs/>
                <w:i/>
                <w:sz w:val="18"/>
                <w:szCs w:val="18"/>
              </w:rPr>
              <w:t xml:space="preserve">Les ECD :71% </w:t>
            </w:r>
          </w:p>
          <w:p w14:paraId="49F2BA7B" w14:textId="77777777" w:rsidR="002951C3" w:rsidRPr="002951C3" w:rsidRDefault="002951C3" w:rsidP="00EA3D6C">
            <w:pPr>
              <w:rPr>
                <w:rFonts w:ascii="Calibri" w:hAnsi="Calibri" w:cs="Arial"/>
                <w:bCs/>
                <w:i/>
                <w:sz w:val="18"/>
                <w:szCs w:val="18"/>
              </w:rPr>
            </w:pPr>
            <w:r w:rsidRPr="002951C3">
              <w:rPr>
                <w:rFonts w:ascii="Calibri" w:hAnsi="Calibri" w:cs="Arial"/>
                <w:bCs/>
                <w:i/>
                <w:sz w:val="18"/>
                <w:szCs w:val="18"/>
              </w:rPr>
              <w:t>Les Fosa : 95%</w:t>
            </w:r>
          </w:p>
          <w:p w14:paraId="7FE8D6EC" w14:textId="77777777" w:rsidR="002951C3" w:rsidRPr="002951C3" w:rsidRDefault="002951C3" w:rsidP="00EA3D6C">
            <w:pPr>
              <w:rPr>
                <w:rFonts w:ascii="Calibri" w:hAnsi="Calibri" w:cs="Arial"/>
                <w:bCs/>
                <w:i/>
                <w:sz w:val="18"/>
                <w:szCs w:val="18"/>
              </w:rPr>
            </w:pPr>
          </w:p>
          <w:p w14:paraId="228A1E90" w14:textId="77777777" w:rsidR="002951C3" w:rsidRPr="002951C3" w:rsidRDefault="002951C3" w:rsidP="00EA3D6C">
            <w:pPr>
              <w:rPr>
                <w:rFonts w:ascii="Calibri" w:hAnsi="Calibri" w:cs="Arial"/>
                <w:bCs/>
                <w:i/>
                <w:sz w:val="18"/>
                <w:szCs w:val="18"/>
              </w:rPr>
            </w:pPr>
            <w:r w:rsidRPr="002951C3">
              <w:rPr>
                <w:rFonts w:ascii="Calibri" w:hAnsi="Calibri" w:cs="Arial"/>
                <w:bCs/>
                <w:i/>
                <w:sz w:val="18"/>
                <w:szCs w:val="18"/>
                <w:u w:val="single"/>
              </w:rPr>
              <w:t>Epilepsie </w:t>
            </w:r>
            <w:r w:rsidRPr="002951C3">
              <w:rPr>
                <w:rFonts w:ascii="Calibri" w:hAnsi="Calibri" w:cs="Arial"/>
                <w:bCs/>
                <w:i/>
                <w:sz w:val="18"/>
                <w:szCs w:val="18"/>
              </w:rPr>
              <w:t>:85%</w:t>
            </w:r>
          </w:p>
          <w:p w14:paraId="27C3337C" w14:textId="77777777" w:rsidR="002951C3" w:rsidRPr="002951C3" w:rsidRDefault="002951C3" w:rsidP="00EA3D6C">
            <w:pPr>
              <w:rPr>
                <w:rFonts w:ascii="Calibri" w:hAnsi="Calibri" w:cs="Arial"/>
                <w:bCs/>
                <w:i/>
                <w:sz w:val="18"/>
                <w:szCs w:val="18"/>
              </w:rPr>
            </w:pPr>
            <w:r w:rsidRPr="002951C3">
              <w:rPr>
                <w:rFonts w:ascii="Calibri" w:hAnsi="Calibri" w:cs="Arial"/>
                <w:bCs/>
                <w:i/>
                <w:sz w:val="18"/>
                <w:szCs w:val="18"/>
              </w:rPr>
              <w:t>ECD : 76% </w:t>
            </w:r>
          </w:p>
          <w:p w14:paraId="069AE63B" w14:textId="77777777" w:rsidR="002951C3" w:rsidRPr="002951C3" w:rsidRDefault="002951C3" w:rsidP="00EA3D6C">
            <w:pPr>
              <w:rPr>
                <w:rFonts w:ascii="Calibri" w:hAnsi="Calibri" w:cs="Arial"/>
                <w:bCs/>
                <w:i/>
                <w:sz w:val="18"/>
                <w:szCs w:val="18"/>
              </w:rPr>
            </w:pPr>
            <w:r w:rsidRPr="002951C3">
              <w:rPr>
                <w:rFonts w:ascii="Calibri" w:hAnsi="Calibri" w:cs="Arial"/>
                <w:bCs/>
                <w:i/>
                <w:sz w:val="18"/>
                <w:szCs w:val="18"/>
              </w:rPr>
              <w:t>Les Fosa : 95%</w:t>
            </w:r>
          </w:p>
          <w:p w14:paraId="7F7F122A" w14:textId="77777777" w:rsidR="002951C3" w:rsidRPr="002951C3" w:rsidRDefault="002951C3" w:rsidP="00EA3D6C">
            <w:pPr>
              <w:rPr>
                <w:rFonts w:ascii="Calibri" w:hAnsi="Calibri" w:cs="Arial"/>
                <w:b/>
                <w:bCs/>
                <w:sz w:val="18"/>
                <w:szCs w:val="18"/>
              </w:rPr>
            </w:pPr>
          </w:p>
        </w:tc>
        <w:tc>
          <w:tcPr>
            <w:tcW w:w="850" w:type="dxa"/>
          </w:tcPr>
          <w:p w14:paraId="48E8BFF5" w14:textId="77777777" w:rsidR="002951C3" w:rsidRPr="002951C3" w:rsidRDefault="002951C3" w:rsidP="00EA3D6C">
            <w:pPr>
              <w:rPr>
                <w:rFonts w:ascii="Calibri" w:hAnsi="Calibri" w:cs="Arial"/>
                <w:b/>
                <w:bCs/>
                <w:sz w:val="18"/>
                <w:szCs w:val="18"/>
              </w:rPr>
            </w:pPr>
          </w:p>
          <w:p w14:paraId="2418E6A8" w14:textId="77777777" w:rsidR="002951C3" w:rsidRPr="002951C3" w:rsidRDefault="002951C3" w:rsidP="00EA3D6C">
            <w:pPr>
              <w:rPr>
                <w:rFonts w:ascii="Calibri" w:hAnsi="Calibri" w:cs="Arial"/>
                <w:b/>
                <w:bCs/>
                <w:sz w:val="18"/>
                <w:szCs w:val="18"/>
              </w:rPr>
            </w:pPr>
          </w:p>
          <w:p w14:paraId="6A558DE6" w14:textId="77777777" w:rsidR="002951C3" w:rsidRPr="002951C3" w:rsidRDefault="002951C3" w:rsidP="00EA3D6C">
            <w:pPr>
              <w:rPr>
                <w:rFonts w:ascii="Calibri" w:hAnsi="Calibri" w:cs="Arial"/>
                <w:b/>
                <w:bCs/>
                <w:sz w:val="18"/>
                <w:szCs w:val="18"/>
              </w:rPr>
            </w:pPr>
          </w:p>
          <w:p w14:paraId="6F31ACB5" w14:textId="77777777" w:rsidR="002951C3" w:rsidRPr="002951C3" w:rsidRDefault="002951C3" w:rsidP="00EA3D6C">
            <w:pPr>
              <w:rPr>
                <w:rFonts w:ascii="Calibri" w:hAnsi="Calibri" w:cs="Arial"/>
                <w:b/>
                <w:bCs/>
                <w:sz w:val="18"/>
                <w:szCs w:val="18"/>
              </w:rPr>
            </w:pPr>
          </w:p>
          <w:p w14:paraId="5FBB9B21" w14:textId="77777777" w:rsidR="002951C3" w:rsidRPr="002951C3" w:rsidRDefault="002951C3" w:rsidP="00EA3D6C">
            <w:pPr>
              <w:rPr>
                <w:rFonts w:ascii="Calibri" w:hAnsi="Calibri" w:cs="Arial"/>
                <w:b/>
                <w:bCs/>
                <w:sz w:val="18"/>
                <w:szCs w:val="18"/>
              </w:rPr>
            </w:pPr>
          </w:p>
          <w:p w14:paraId="3B3B3919" w14:textId="77777777" w:rsidR="002951C3" w:rsidRPr="002951C3" w:rsidRDefault="002951C3" w:rsidP="00EA3D6C">
            <w:pPr>
              <w:rPr>
                <w:rFonts w:ascii="Calibri" w:hAnsi="Calibri" w:cs="Arial"/>
                <w:b/>
                <w:bCs/>
                <w:sz w:val="18"/>
                <w:szCs w:val="18"/>
              </w:rPr>
            </w:pPr>
            <w:r w:rsidRPr="002951C3">
              <w:rPr>
                <w:rFonts w:ascii="Calibri" w:hAnsi="Calibri" w:cs="Arial"/>
                <w:b/>
                <w:bCs/>
                <w:sz w:val="18"/>
                <w:szCs w:val="18"/>
              </w:rPr>
              <w:t>80%</w:t>
            </w:r>
          </w:p>
        </w:tc>
        <w:tc>
          <w:tcPr>
            <w:tcW w:w="1418" w:type="dxa"/>
          </w:tcPr>
          <w:p w14:paraId="6A0A5470" w14:textId="77777777" w:rsidR="002951C3" w:rsidRPr="002951C3" w:rsidRDefault="002951C3" w:rsidP="00EA3D6C">
            <w:pPr>
              <w:rPr>
                <w:rFonts w:ascii="Calibri" w:hAnsi="Calibri" w:cs="Arial"/>
                <w:b/>
                <w:bCs/>
                <w:sz w:val="18"/>
                <w:szCs w:val="18"/>
              </w:rPr>
            </w:pPr>
          </w:p>
          <w:p w14:paraId="29563D28" w14:textId="77777777" w:rsidR="002951C3" w:rsidRPr="002951C3" w:rsidRDefault="002951C3" w:rsidP="00EA3D6C">
            <w:pPr>
              <w:rPr>
                <w:rFonts w:ascii="Calibri" w:hAnsi="Calibri" w:cs="Arial"/>
                <w:bCs/>
                <w:sz w:val="18"/>
                <w:szCs w:val="18"/>
                <w:u w:val="single"/>
              </w:rPr>
            </w:pPr>
            <w:r w:rsidRPr="002951C3">
              <w:rPr>
                <w:rFonts w:ascii="Calibri" w:hAnsi="Calibri" w:cs="Arial"/>
                <w:bCs/>
                <w:sz w:val="18"/>
                <w:szCs w:val="18"/>
                <w:u w:val="single"/>
              </w:rPr>
              <w:t>85%</w:t>
            </w:r>
          </w:p>
          <w:p w14:paraId="6C74F3A8" w14:textId="77777777" w:rsidR="002951C3" w:rsidRPr="002951C3" w:rsidRDefault="002951C3" w:rsidP="00EA3D6C">
            <w:pPr>
              <w:rPr>
                <w:rFonts w:ascii="Calibri" w:hAnsi="Calibri" w:cs="Arial"/>
                <w:bCs/>
                <w:sz w:val="18"/>
                <w:szCs w:val="18"/>
              </w:rPr>
            </w:pPr>
          </w:p>
          <w:p w14:paraId="5DB462D9" w14:textId="77777777" w:rsidR="002951C3" w:rsidRPr="002951C3" w:rsidRDefault="002951C3" w:rsidP="00EA3D6C">
            <w:pPr>
              <w:rPr>
                <w:rFonts w:ascii="Calibri" w:hAnsi="Calibri" w:cs="Arial"/>
                <w:bCs/>
                <w:i/>
                <w:sz w:val="18"/>
                <w:szCs w:val="18"/>
              </w:rPr>
            </w:pPr>
            <w:r w:rsidRPr="002951C3">
              <w:rPr>
                <w:rFonts w:ascii="Calibri" w:hAnsi="Calibri" w:cs="Arial"/>
                <w:bCs/>
                <w:i/>
                <w:sz w:val="18"/>
                <w:szCs w:val="18"/>
              </w:rPr>
              <w:t>PCIMA : NA</w:t>
            </w:r>
          </w:p>
          <w:p w14:paraId="6C41118B" w14:textId="77777777" w:rsidR="002951C3" w:rsidRPr="002951C3" w:rsidRDefault="002951C3" w:rsidP="00EA3D6C">
            <w:pPr>
              <w:rPr>
                <w:rFonts w:ascii="Calibri" w:hAnsi="Calibri" w:cs="Arial"/>
                <w:bCs/>
                <w:i/>
                <w:sz w:val="18"/>
                <w:szCs w:val="18"/>
              </w:rPr>
            </w:pPr>
          </w:p>
          <w:p w14:paraId="174B0539" w14:textId="77777777" w:rsidR="002951C3" w:rsidRPr="002951C3" w:rsidRDefault="002951C3" w:rsidP="00EA3D6C">
            <w:pPr>
              <w:rPr>
                <w:rFonts w:ascii="Calibri" w:hAnsi="Calibri" w:cs="Arial"/>
                <w:b/>
                <w:bCs/>
                <w:sz w:val="18"/>
                <w:szCs w:val="18"/>
              </w:rPr>
            </w:pPr>
            <w:r w:rsidRPr="002951C3">
              <w:rPr>
                <w:rFonts w:ascii="Calibri" w:hAnsi="Calibri" w:cs="Arial"/>
                <w:bCs/>
                <w:i/>
                <w:sz w:val="18"/>
                <w:szCs w:val="18"/>
              </w:rPr>
              <w:t>Epilepsie : 85%</w:t>
            </w:r>
          </w:p>
        </w:tc>
        <w:tc>
          <w:tcPr>
            <w:tcW w:w="709" w:type="dxa"/>
            <w:vAlign w:val="center"/>
          </w:tcPr>
          <w:p w14:paraId="34141BC6" w14:textId="77777777" w:rsidR="002951C3" w:rsidRPr="002951C3" w:rsidRDefault="002951C3" w:rsidP="00EA3D6C">
            <w:pPr>
              <w:rPr>
                <w:rFonts w:ascii="Calibri" w:hAnsi="Calibri" w:cs="Arial"/>
                <w:b/>
                <w:bCs/>
                <w:sz w:val="18"/>
                <w:szCs w:val="18"/>
              </w:rPr>
            </w:pPr>
            <w:r w:rsidRPr="002951C3">
              <w:rPr>
                <w:rFonts w:ascii="Calibri" w:hAnsi="Calibri" w:cs="Arial"/>
                <w:b/>
                <w:bCs/>
                <w:sz w:val="18"/>
                <w:szCs w:val="18"/>
              </w:rPr>
              <w:t>90%</w:t>
            </w:r>
          </w:p>
        </w:tc>
      </w:tr>
    </w:tbl>
    <w:p w14:paraId="2610A969" w14:textId="77777777" w:rsidR="002951C3" w:rsidRPr="002951C3" w:rsidRDefault="002951C3" w:rsidP="002951C3">
      <w:pPr>
        <w:pStyle w:val="Index"/>
        <w:suppressLineNumbers w:val="0"/>
        <w:rPr>
          <w:rFonts w:cs="Arial"/>
          <w:sz w:val="20"/>
          <w:szCs w:val="20"/>
        </w:rPr>
      </w:pPr>
    </w:p>
    <w:p w14:paraId="683FE195" w14:textId="77777777" w:rsidR="002951C3" w:rsidRPr="00C87570" w:rsidRDefault="002951C3" w:rsidP="002951C3">
      <w:pPr>
        <w:rPr>
          <w:rFonts w:eastAsia="Calibri"/>
        </w:rPr>
      </w:pPr>
    </w:p>
    <w:p w14:paraId="75BE0A0F" w14:textId="77777777" w:rsidR="002951C3" w:rsidRPr="00465D40" w:rsidRDefault="002951C3" w:rsidP="00465D40">
      <w:pPr>
        <w:pStyle w:val="Titre3"/>
        <w:keepLines w:val="0"/>
        <w:numPr>
          <w:ilvl w:val="2"/>
          <w:numId w:val="44"/>
        </w:numPr>
        <w:autoSpaceDE w:val="0"/>
        <w:autoSpaceDN w:val="0"/>
        <w:adjustRightInd w:val="0"/>
        <w:spacing w:before="60" w:after="240" w:line="240" w:lineRule="auto"/>
        <w:ind w:left="709" w:hanging="709"/>
        <w:contextualSpacing/>
        <w:rPr>
          <w:rFonts w:ascii="Calibri" w:eastAsia="Calibri" w:hAnsi="Calibri" w:cs="Calibri-Bold"/>
          <w:b/>
          <w:color w:val="auto"/>
        </w:rPr>
      </w:pPr>
      <w:bookmarkStart w:id="101" w:name="_Toc508387584"/>
      <w:r w:rsidRPr="00465D40">
        <w:rPr>
          <w:rFonts w:ascii="Calibri" w:eastAsia="Calibri" w:hAnsi="Calibri" w:cs="Calibri-Bold"/>
          <w:b/>
          <w:color w:val="auto"/>
        </w:rPr>
        <w:t>État d'avancement des principales activités</w:t>
      </w:r>
      <w:bookmarkEnd w:id="101"/>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851"/>
        <w:gridCol w:w="737"/>
        <w:gridCol w:w="709"/>
        <w:gridCol w:w="708"/>
      </w:tblGrid>
      <w:tr w:rsidR="002951C3" w:rsidRPr="00B500C0" w14:paraId="71EE7730" w14:textId="77777777" w:rsidTr="00EA3D6C">
        <w:trPr>
          <w:cantSplit/>
          <w:trHeight w:val="365"/>
        </w:trPr>
        <w:tc>
          <w:tcPr>
            <w:tcW w:w="5529" w:type="dxa"/>
            <w:vMerge w:val="restart"/>
            <w:tcBorders>
              <w:top w:val="single" w:sz="4" w:space="0" w:color="auto"/>
              <w:left w:val="single" w:sz="4" w:space="0" w:color="auto"/>
              <w:bottom w:val="single" w:sz="4" w:space="0" w:color="auto"/>
              <w:right w:val="single" w:sz="4" w:space="0" w:color="auto"/>
            </w:tcBorders>
          </w:tcPr>
          <w:p w14:paraId="1694E819" w14:textId="77777777" w:rsidR="002951C3" w:rsidRPr="00B500C0" w:rsidRDefault="002951C3" w:rsidP="00465D40">
            <w:pPr>
              <w:pStyle w:val="Pieddepage"/>
              <w:keepNext/>
              <w:spacing w:before="120"/>
              <w:rPr>
                <w:rFonts w:cs="Arial"/>
                <w:b/>
                <w:bCs/>
                <w:sz w:val="20"/>
                <w:szCs w:val="20"/>
              </w:rPr>
            </w:pPr>
            <w:r w:rsidRPr="00B500C0">
              <w:rPr>
                <w:b/>
                <w:snapToGrid/>
                <w:sz w:val="20"/>
                <w:szCs w:val="20"/>
              </w:rPr>
              <w:t xml:space="preserve">État d'avancement des </w:t>
            </w:r>
            <w:r w:rsidRPr="00B500C0">
              <w:rPr>
                <w:b/>
                <w:snapToGrid/>
                <w:sz w:val="20"/>
                <w:szCs w:val="20"/>
                <w:u w:val="single"/>
              </w:rPr>
              <w:t xml:space="preserve">principales </w:t>
            </w:r>
            <w:r w:rsidRPr="00B500C0">
              <w:rPr>
                <w:b/>
                <w:snapToGrid/>
                <w:sz w:val="20"/>
                <w:szCs w:val="20"/>
              </w:rPr>
              <w:t xml:space="preserve">activités </w:t>
            </w:r>
            <w:r w:rsidRPr="00B500C0">
              <w:rPr>
                <w:rStyle w:val="Appelnotedebasdep"/>
                <w:b/>
                <w:snapToGrid/>
                <w:szCs w:val="20"/>
              </w:rPr>
              <w:footnoteReference w:id="4"/>
            </w:r>
          </w:p>
          <w:p w14:paraId="6998CA4A" w14:textId="77777777" w:rsidR="002951C3" w:rsidRPr="00B500C0" w:rsidRDefault="002951C3" w:rsidP="00465D40">
            <w:pPr>
              <w:pStyle w:val="Pieddepage"/>
              <w:keepNext/>
              <w:spacing w:before="120"/>
              <w:rPr>
                <w:rFonts w:cs="Arial"/>
                <w:i/>
                <w:iCs/>
                <w:sz w:val="20"/>
                <w:szCs w:val="20"/>
              </w:rPr>
            </w:pPr>
          </w:p>
        </w:tc>
        <w:tc>
          <w:tcPr>
            <w:tcW w:w="3005" w:type="dxa"/>
            <w:gridSpan w:val="4"/>
            <w:tcBorders>
              <w:top w:val="single" w:sz="4" w:space="0" w:color="auto"/>
              <w:left w:val="single" w:sz="4" w:space="0" w:color="auto"/>
              <w:bottom w:val="single" w:sz="4" w:space="0" w:color="auto"/>
              <w:right w:val="single" w:sz="4" w:space="0" w:color="auto"/>
            </w:tcBorders>
          </w:tcPr>
          <w:p w14:paraId="25957677" w14:textId="77777777" w:rsidR="002951C3" w:rsidRPr="00B500C0" w:rsidRDefault="002951C3" w:rsidP="00465D40">
            <w:pPr>
              <w:pStyle w:val="Pieddepage"/>
              <w:keepNext/>
              <w:spacing w:before="120"/>
              <w:jc w:val="center"/>
              <w:rPr>
                <w:rFonts w:cs="Arial"/>
                <w:b/>
                <w:bCs/>
                <w:sz w:val="20"/>
                <w:szCs w:val="20"/>
              </w:rPr>
            </w:pPr>
            <w:r w:rsidRPr="00B500C0">
              <w:rPr>
                <w:b/>
                <w:snapToGrid/>
                <w:sz w:val="20"/>
                <w:szCs w:val="20"/>
              </w:rPr>
              <w:t>État d'avancement :</w:t>
            </w:r>
          </w:p>
        </w:tc>
      </w:tr>
      <w:tr w:rsidR="002951C3" w:rsidRPr="00B500C0" w14:paraId="6AADF0A3" w14:textId="77777777" w:rsidTr="00EA3D6C">
        <w:trPr>
          <w:cantSplit/>
          <w:trHeight w:val="149"/>
        </w:trPr>
        <w:tc>
          <w:tcPr>
            <w:tcW w:w="5529" w:type="dxa"/>
            <w:vMerge/>
            <w:tcBorders>
              <w:top w:val="single" w:sz="4" w:space="0" w:color="auto"/>
              <w:left w:val="single" w:sz="4" w:space="0" w:color="auto"/>
              <w:bottom w:val="single" w:sz="4" w:space="0" w:color="auto"/>
              <w:right w:val="single" w:sz="4" w:space="0" w:color="auto"/>
            </w:tcBorders>
          </w:tcPr>
          <w:p w14:paraId="645F62F9" w14:textId="77777777" w:rsidR="002951C3" w:rsidRPr="00B500C0" w:rsidRDefault="002951C3" w:rsidP="00465D40">
            <w:pPr>
              <w:pStyle w:val="Pieddepage"/>
              <w:keepNext/>
              <w:spacing w:before="120"/>
              <w:rPr>
                <w:rFonts w:cs="Arial"/>
                <w:b/>
                <w:bCs/>
                <w:sz w:val="20"/>
                <w:szCs w:val="20"/>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A64D215" w14:textId="77777777" w:rsidR="002951C3" w:rsidRPr="00B500C0" w:rsidRDefault="002951C3" w:rsidP="00465D40">
            <w:pPr>
              <w:pStyle w:val="Pieddepage"/>
              <w:keepNext/>
              <w:spacing w:before="120"/>
              <w:jc w:val="center"/>
              <w:rPr>
                <w:rFonts w:cs="Arial"/>
                <w:sz w:val="20"/>
                <w:szCs w:val="20"/>
              </w:rPr>
            </w:pPr>
            <w:r w:rsidRPr="00B500C0">
              <w:rPr>
                <w:snapToGrid/>
                <w:sz w:val="20"/>
                <w:szCs w:val="20"/>
              </w:rPr>
              <w:t>A</w:t>
            </w:r>
          </w:p>
        </w:tc>
        <w:tc>
          <w:tcPr>
            <w:tcW w:w="737" w:type="dxa"/>
            <w:tcBorders>
              <w:top w:val="single" w:sz="4" w:space="0" w:color="auto"/>
              <w:left w:val="single" w:sz="4" w:space="0" w:color="auto"/>
              <w:bottom w:val="single" w:sz="4" w:space="0" w:color="auto"/>
              <w:right w:val="single" w:sz="4" w:space="0" w:color="auto"/>
            </w:tcBorders>
            <w:tcMar>
              <w:left w:w="0" w:type="dxa"/>
              <w:right w:w="0" w:type="dxa"/>
            </w:tcMar>
          </w:tcPr>
          <w:p w14:paraId="48DC517C" w14:textId="77777777" w:rsidR="002951C3" w:rsidRPr="00B500C0" w:rsidRDefault="002951C3" w:rsidP="00465D40">
            <w:pPr>
              <w:pStyle w:val="Pieddepage"/>
              <w:keepNext/>
              <w:spacing w:before="120"/>
              <w:jc w:val="center"/>
              <w:rPr>
                <w:rFonts w:cs="Arial"/>
                <w:sz w:val="20"/>
                <w:szCs w:val="16"/>
              </w:rPr>
            </w:pPr>
            <w:r w:rsidRPr="00B500C0">
              <w:rPr>
                <w:snapToGrid/>
                <w:sz w:val="20"/>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472EE46D" w14:textId="77777777" w:rsidR="002951C3" w:rsidRPr="00B500C0" w:rsidRDefault="002951C3" w:rsidP="00465D40">
            <w:pPr>
              <w:pStyle w:val="Pieddepage"/>
              <w:keepNext/>
              <w:spacing w:before="120"/>
              <w:jc w:val="center"/>
              <w:rPr>
                <w:rFonts w:cs="Arial"/>
                <w:sz w:val="20"/>
                <w:szCs w:val="16"/>
              </w:rPr>
            </w:pPr>
            <w:r w:rsidRPr="00B500C0">
              <w:rPr>
                <w:snapToGrid/>
                <w:sz w:val="20"/>
              </w:rPr>
              <w:t>C</w:t>
            </w:r>
          </w:p>
        </w:tc>
        <w:tc>
          <w:tcPr>
            <w:tcW w:w="708" w:type="dxa"/>
            <w:tcBorders>
              <w:top w:val="single" w:sz="4" w:space="0" w:color="auto"/>
              <w:left w:val="single" w:sz="4" w:space="0" w:color="auto"/>
              <w:bottom w:val="single" w:sz="4" w:space="0" w:color="auto"/>
              <w:right w:val="single" w:sz="4" w:space="0" w:color="auto"/>
            </w:tcBorders>
            <w:tcMar>
              <w:left w:w="0" w:type="dxa"/>
              <w:right w:w="0" w:type="dxa"/>
            </w:tcMar>
          </w:tcPr>
          <w:p w14:paraId="6CFE1664" w14:textId="77777777" w:rsidR="002951C3" w:rsidRPr="00B500C0" w:rsidRDefault="002951C3" w:rsidP="00465D40">
            <w:pPr>
              <w:pStyle w:val="Pieddepage"/>
              <w:keepNext/>
              <w:spacing w:before="120"/>
              <w:jc w:val="center"/>
              <w:rPr>
                <w:rFonts w:cs="Arial"/>
                <w:sz w:val="20"/>
                <w:szCs w:val="16"/>
              </w:rPr>
            </w:pPr>
            <w:r w:rsidRPr="00B500C0">
              <w:rPr>
                <w:snapToGrid/>
                <w:sz w:val="20"/>
              </w:rPr>
              <w:t>D</w:t>
            </w:r>
          </w:p>
        </w:tc>
      </w:tr>
      <w:tr w:rsidR="002951C3" w:rsidRPr="00B500C0" w14:paraId="4190EFF5" w14:textId="77777777" w:rsidTr="00EA3D6C">
        <w:trPr>
          <w:trHeight w:val="323"/>
        </w:trPr>
        <w:tc>
          <w:tcPr>
            <w:tcW w:w="8534" w:type="dxa"/>
            <w:gridSpan w:val="5"/>
            <w:tcBorders>
              <w:top w:val="single" w:sz="4" w:space="0" w:color="auto"/>
              <w:left w:val="single" w:sz="4" w:space="0" w:color="auto"/>
              <w:bottom w:val="single" w:sz="4" w:space="0" w:color="auto"/>
              <w:right w:val="single" w:sz="4" w:space="0" w:color="auto"/>
            </w:tcBorders>
          </w:tcPr>
          <w:p w14:paraId="2DF5963A" w14:textId="77777777" w:rsidR="002951C3" w:rsidRPr="00B500C0" w:rsidRDefault="002951C3" w:rsidP="00465D40">
            <w:pPr>
              <w:pStyle w:val="Pieddepage"/>
              <w:keepNext/>
              <w:numPr>
                <w:ilvl w:val="0"/>
                <w:numId w:val="44"/>
              </w:numPr>
              <w:tabs>
                <w:tab w:val="clear" w:pos="4818"/>
                <w:tab w:val="center" w:pos="743"/>
              </w:tabs>
              <w:spacing w:before="120"/>
              <w:rPr>
                <w:rFonts w:cs="Arial"/>
                <w:b/>
                <w:sz w:val="16"/>
                <w:szCs w:val="16"/>
              </w:rPr>
            </w:pPr>
            <w:r w:rsidRPr="00B500C0">
              <w:rPr>
                <w:b/>
                <w:snapToGrid/>
                <w:sz w:val="20"/>
                <w:szCs w:val="20"/>
              </w:rPr>
              <w:t>Les compétences spécifiques au secteur Santé sont renforcées et mises à profit</w:t>
            </w:r>
          </w:p>
        </w:tc>
      </w:tr>
      <w:tr w:rsidR="002951C3" w:rsidRPr="00B500C0" w14:paraId="1D494391" w14:textId="77777777" w:rsidTr="00EA3D6C">
        <w:trPr>
          <w:trHeight w:val="323"/>
        </w:trPr>
        <w:tc>
          <w:tcPr>
            <w:tcW w:w="5529" w:type="dxa"/>
            <w:tcBorders>
              <w:top w:val="single" w:sz="4" w:space="0" w:color="auto"/>
              <w:left w:val="single" w:sz="4" w:space="0" w:color="auto"/>
              <w:bottom w:val="single" w:sz="4" w:space="0" w:color="auto"/>
              <w:right w:val="single" w:sz="4" w:space="0" w:color="auto"/>
            </w:tcBorders>
          </w:tcPr>
          <w:p w14:paraId="70526F61" w14:textId="77777777" w:rsidR="002951C3" w:rsidRPr="00B500C0" w:rsidRDefault="002951C3" w:rsidP="00465D40">
            <w:pPr>
              <w:pStyle w:val="Pieddepage"/>
              <w:keepNext/>
              <w:numPr>
                <w:ilvl w:val="0"/>
                <w:numId w:val="52"/>
              </w:numPr>
              <w:tabs>
                <w:tab w:val="clear" w:pos="4818"/>
                <w:tab w:val="center" w:pos="743"/>
              </w:tabs>
              <w:spacing w:before="120"/>
              <w:ind w:left="1026" w:hanging="708"/>
              <w:rPr>
                <w:rFonts w:cs="Arial"/>
                <w:sz w:val="20"/>
                <w:szCs w:val="20"/>
              </w:rPr>
            </w:pPr>
            <w:r w:rsidRPr="00B500C0">
              <w:rPr>
                <w:rFonts w:cs="Arial"/>
                <w:sz w:val="20"/>
                <w:szCs w:val="20"/>
              </w:rPr>
              <w:t>Réaliser un état des lieux</w:t>
            </w:r>
          </w:p>
        </w:tc>
        <w:tc>
          <w:tcPr>
            <w:tcW w:w="851" w:type="dxa"/>
            <w:tcBorders>
              <w:top w:val="single" w:sz="4" w:space="0" w:color="auto"/>
              <w:left w:val="single" w:sz="4" w:space="0" w:color="auto"/>
              <w:bottom w:val="single" w:sz="4" w:space="0" w:color="auto"/>
              <w:right w:val="single" w:sz="4" w:space="0" w:color="auto"/>
            </w:tcBorders>
          </w:tcPr>
          <w:p w14:paraId="2587D33A" w14:textId="77777777" w:rsidR="002951C3" w:rsidRPr="00B500C0" w:rsidRDefault="002951C3" w:rsidP="00465D40">
            <w:pPr>
              <w:pStyle w:val="Pieddepage"/>
              <w:keepNext/>
              <w:spacing w:before="120"/>
              <w:rPr>
                <w:rFonts w:cs="Arial"/>
                <w:sz w:val="20"/>
                <w:szCs w:val="20"/>
              </w:rPr>
            </w:pPr>
          </w:p>
        </w:tc>
        <w:tc>
          <w:tcPr>
            <w:tcW w:w="737" w:type="dxa"/>
            <w:tcBorders>
              <w:top w:val="single" w:sz="4" w:space="0" w:color="auto"/>
              <w:left w:val="single" w:sz="4" w:space="0" w:color="auto"/>
              <w:bottom w:val="single" w:sz="4" w:space="0" w:color="auto"/>
              <w:right w:val="single" w:sz="4" w:space="0" w:color="auto"/>
            </w:tcBorders>
          </w:tcPr>
          <w:p w14:paraId="66BF1CA1" w14:textId="77777777" w:rsidR="002951C3" w:rsidRPr="00B500C0" w:rsidRDefault="002951C3" w:rsidP="00465D40">
            <w:pPr>
              <w:pStyle w:val="Pieddepage"/>
              <w:keepNext/>
              <w:spacing w:before="120"/>
              <w:rPr>
                <w:rFonts w:cs="Arial"/>
                <w:sz w:val="16"/>
                <w:szCs w:val="16"/>
              </w:rPr>
            </w:pPr>
            <w:r w:rsidRPr="00B500C0">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4CBA2E0B" w14:textId="77777777" w:rsidR="002951C3" w:rsidRPr="00B500C0" w:rsidRDefault="002951C3" w:rsidP="00465D40">
            <w:pPr>
              <w:pStyle w:val="Pieddepage"/>
              <w:keepNext/>
              <w:spacing w:before="120"/>
              <w:rPr>
                <w:rFonts w:cs="Arial"/>
                <w:sz w:val="16"/>
                <w:szCs w:val="16"/>
              </w:rPr>
            </w:pPr>
          </w:p>
        </w:tc>
        <w:tc>
          <w:tcPr>
            <w:tcW w:w="708" w:type="dxa"/>
            <w:tcBorders>
              <w:top w:val="single" w:sz="4" w:space="0" w:color="auto"/>
              <w:left w:val="single" w:sz="4" w:space="0" w:color="auto"/>
              <w:bottom w:val="single" w:sz="4" w:space="0" w:color="auto"/>
              <w:right w:val="single" w:sz="4" w:space="0" w:color="auto"/>
            </w:tcBorders>
          </w:tcPr>
          <w:p w14:paraId="1D8548DF" w14:textId="77777777" w:rsidR="002951C3" w:rsidRPr="00B500C0" w:rsidRDefault="002951C3" w:rsidP="00465D40">
            <w:pPr>
              <w:pStyle w:val="Pieddepage"/>
              <w:keepNext/>
              <w:spacing w:before="120"/>
              <w:rPr>
                <w:rFonts w:cs="Arial"/>
                <w:sz w:val="16"/>
                <w:szCs w:val="16"/>
              </w:rPr>
            </w:pPr>
          </w:p>
        </w:tc>
      </w:tr>
      <w:tr w:rsidR="002951C3" w:rsidRPr="00B500C0" w14:paraId="0C08346F" w14:textId="77777777" w:rsidTr="00EA3D6C">
        <w:trPr>
          <w:trHeight w:val="323"/>
        </w:trPr>
        <w:tc>
          <w:tcPr>
            <w:tcW w:w="5529" w:type="dxa"/>
            <w:tcBorders>
              <w:top w:val="single" w:sz="4" w:space="0" w:color="auto"/>
              <w:left w:val="single" w:sz="4" w:space="0" w:color="auto"/>
              <w:bottom w:val="single" w:sz="4" w:space="0" w:color="auto"/>
              <w:right w:val="single" w:sz="4" w:space="0" w:color="auto"/>
            </w:tcBorders>
          </w:tcPr>
          <w:p w14:paraId="1EB1E021" w14:textId="77777777" w:rsidR="002951C3" w:rsidRPr="00B500C0" w:rsidRDefault="002951C3" w:rsidP="00936A81">
            <w:pPr>
              <w:pStyle w:val="Pieddepage"/>
              <w:keepNext/>
              <w:numPr>
                <w:ilvl w:val="0"/>
                <w:numId w:val="52"/>
              </w:numPr>
              <w:tabs>
                <w:tab w:val="clear" w:pos="4818"/>
                <w:tab w:val="center" w:pos="743"/>
              </w:tabs>
              <w:spacing w:before="120"/>
              <w:ind w:left="1026" w:hanging="708"/>
              <w:rPr>
                <w:rFonts w:cs="Arial"/>
                <w:sz w:val="20"/>
                <w:szCs w:val="20"/>
              </w:rPr>
            </w:pPr>
            <w:r w:rsidRPr="00B500C0">
              <w:rPr>
                <w:rFonts w:cs="Arial"/>
                <w:sz w:val="20"/>
                <w:szCs w:val="20"/>
              </w:rPr>
              <w:t>Définir les besoins en matière de RC</w:t>
            </w:r>
          </w:p>
        </w:tc>
        <w:tc>
          <w:tcPr>
            <w:tcW w:w="851" w:type="dxa"/>
            <w:tcBorders>
              <w:top w:val="single" w:sz="4" w:space="0" w:color="auto"/>
              <w:left w:val="single" w:sz="4" w:space="0" w:color="auto"/>
              <w:bottom w:val="single" w:sz="4" w:space="0" w:color="auto"/>
              <w:right w:val="single" w:sz="4" w:space="0" w:color="auto"/>
            </w:tcBorders>
          </w:tcPr>
          <w:p w14:paraId="28F00C49" w14:textId="77777777" w:rsidR="002951C3" w:rsidRPr="00B500C0" w:rsidRDefault="002951C3" w:rsidP="00EA3D6C">
            <w:pPr>
              <w:pStyle w:val="Pieddepage"/>
              <w:keepNext/>
              <w:spacing w:before="120"/>
              <w:rPr>
                <w:rFonts w:cs="Arial"/>
                <w:sz w:val="20"/>
                <w:szCs w:val="20"/>
              </w:rPr>
            </w:pPr>
          </w:p>
        </w:tc>
        <w:tc>
          <w:tcPr>
            <w:tcW w:w="737" w:type="dxa"/>
            <w:tcBorders>
              <w:top w:val="single" w:sz="4" w:space="0" w:color="auto"/>
              <w:left w:val="single" w:sz="4" w:space="0" w:color="auto"/>
              <w:bottom w:val="single" w:sz="4" w:space="0" w:color="auto"/>
              <w:right w:val="single" w:sz="4" w:space="0" w:color="auto"/>
            </w:tcBorders>
          </w:tcPr>
          <w:p w14:paraId="1C140C23" w14:textId="77777777" w:rsidR="002951C3" w:rsidRPr="00B500C0" w:rsidRDefault="002951C3" w:rsidP="00EA3D6C">
            <w:pPr>
              <w:pStyle w:val="Pieddepage"/>
              <w:keepNext/>
              <w:spacing w:before="120"/>
              <w:rPr>
                <w:rFonts w:cs="Arial"/>
                <w:sz w:val="16"/>
                <w:szCs w:val="16"/>
              </w:rPr>
            </w:pPr>
            <w:r w:rsidRPr="00B500C0">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4822565C" w14:textId="77777777" w:rsidR="002951C3" w:rsidRPr="00B500C0" w:rsidRDefault="002951C3" w:rsidP="00EA3D6C">
            <w:pPr>
              <w:pStyle w:val="Pieddepage"/>
              <w:keepNext/>
              <w:spacing w:before="120"/>
              <w:rPr>
                <w:rFonts w:cs="Arial"/>
                <w:sz w:val="16"/>
                <w:szCs w:val="16"/>
              </w:rPr>
            </w:pPr>
          </w:p>
        </w:tc>
        <w:tc>
          <w:tcPr>
            <w:tcW w:w="708" w:type="dxa"/>
            <w:tcBorders>
              <w:top w:val="single" w:sz="4" w:space="0" w:color="auto"/>
              <w:left w:val="single" w:sz="4" w:space="0" w:color="auto"/>
              <w:bottom w:val="single" w:sz="4" w:space="0" w:color="auto"/>
              <w:right w:val="single" w:sz="4" w:space="0" w:color="auto"/>
            </w:tcBorders>
          </w:tcPr>
          <w:p w14:paraId="6857D160" w14:textId="77777777" w:rsidR="002951C3" w:rsidRPr="00B500C0" w:rsidRDefault="002951C3" w:rsidP="00EA3D6C">
            <w:pPr>
              <w:pStyle w:val="Pieddepage"/>
              <w:keepNext/>
              <w:spacing w:before="120"/>
              <w:rPr>
                <w:rFonts w:cs="Arial"/>
                <w:sz w:val="16"/>
                <w:szCs w:val="16"/>
              </w:rPr>
            </w:pPr>
          </w:p>
        </w:tc>
      </w:tr>
      <w:tr w:rsidR="002951C3" w:rsidRPr="00B500C0" w14:paraId="3B2E2134" w14:textId="77777777" w:rsidTr="00EA3D6C">
        <w:trPr>
          <w:trHeight w:val="323"/>
        </w:trPr>
        <w:tc>
          <w:tcPr>
            <w:tcW w:w="5529" w:type="dxa"/>
            <w:tcBorders>
              <w:top w:val="single" w:sz="4" w:space="0" w:color="auto"/>
              <w:left w:val="single" w:sz="4" w:space="0" w:color="auto"/>
              <w:bottom w:val="single" w:sz="4" w:space="0" w:color="auto"/>
              <w:right w:val="single" w:sz="4" w:space="0" w:color="auto"/>
            </w:tcBorders>
          </w:tcPr>
          <w:p w14:paraId="31D030A9" w14:textId="77777777" w:rsidR="002951C3" w:rsidRPr="00B500C0" w:rsidRDefault="002951C3" w:rsidP="00936A81">
            <w:pPr>
              <w:pStyle w:val="Pieddepage"/>
              <w:keepNext/>
              <w:numPr>
                <w:ilvl w:val="0"/>
                <w:numId w:val="52"/>
              </w:numPr>
              <w:tabs>
                <w:tab w:val="clear" w:pos="4818"/>
                <w:tab w:val="center" w:pos="743"/>
              </w:tabs>
              <w:spacing w:before="120"/>
              <w:ind w:left="1026" w:hanging="708"/>
              <w:rPr>
                <w:rFonts w:cs="Arial"/>
                <w:sz w:val="20"/>
                <w:szCs w:val="20"/>
              </w:rPr>
            </w:pPr>
            <w:r w:rsidRPr="00B500C0">
              <w:rPr>
                <w:rFonts w:cs="Arial"/>
                <w:sz w:val="20"/>
                <w:szCs w:val="20"/>
              </w:rPr>
              <w:t>Mettre en œuvre des PAC</w:t>
            </w:r>
          </w:p>
        </w:tc>
        <w:tc>
          <w:tcPr>
            <w:tcW w:w="851" w:type="dxa"/>
            <w:tcBorders>
              <w:top w:val="single" w:sz="4" w:space="0" w:color="auto"/>
              <w:left w:val="single" w:sz="4" w:space="0" w:color="auto"/>
              <w:bottom w:val="single" w:sz="4" w:space="0" w:color="auto"/>
              <w:right w:val="single" w:sz="4" w:space="0" w:color="auto"/>
            </w:tcBorders>
          </w:tcPr>
          <w:p w14:paraId="1AE78EED" w14:textId="77777777" w:rsidR="002951C3" w:rsidRPr="00B500C0" w:rsidRDefault="002951C3" w:rsidP="00EA3D6C">
            <w:pPr>
              <w:pStyle w:val="Pieddepage"/>
              <w:keepNext/>
              <w:spacing w:before="120"/>
              <w:rPr>
                <w:rFonts w:cs="Arial"/>
                <w:sz w:val="20"/>
                <w:szCs w:val="20"/>
              </w:rPr>
            </w:pPr>
          </w:p>
        </w:tc>
        <w:tc>
          <w:tcPr>
            <w:tcW w:w="737" w:type="dxa"/>
            <w:tcBorders>
              <w:top w:val="single" w:sz="4" w:space="0" w:color="auto"/>
              <w:left w:val="single" w:sz="4" w:space="0" w:color="auto"/>
              <w:bottom w:val="single" w:sz="4" w:space="0" w:color="auto"/>
              <w:right w:val="single" w:sz="4" w:space="0" w:color="auto"/>
            </w:tcBorders>
          </w:tcPr>
          <w:p w14:paraId="4062D12C" w14:textId="77777777" w:rsidR="002951C3" w:rsidRPr="00B500C0" w:rsidRDefault="002951C3" w:rsidP="00EA3D6C">
            <w:pPr>
              <w:pStyle w:val="Pieddepage"/>
              <w:keepNext/>
              <w:spacing w:before="120"/>
              <w:rPr>
                <w:rFonts w:cs="Arial"/>
                <w:sz w:val="16"/>
                <w:szCs w:val="16"/>
              </w:rPr>
            </w:pPr>
            <w:r w:rsidRPr="00B500C0">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29FF4BDE" w14:textId="77777777" w:rsidR="002951C3" w:rsidRPr="00B500C0" w:rsidRDefault="002951C3" w:rsidP="00EA3D6C">
            <w:pPr>
              <w:pStyle w:val="Pieddepage"/>
              <w:keepNext/>
              <w:spacing w:before="120"/>
              <w:rPr>
                <w:rFonts w:cs="Arial"/>
                <w:sz w:val="16"/>
                <w:szCs w:val="16"/>
              </w:rPr>
            </w:pPr>
          </w:p>
        </w:tc>
        <w:tc>
          <w:tcPr>
            <w:tcW w:w="708" w:type="dxa"/>
            <w:tcBorders>
              <w:top w:val="single" w:sz="4" w:space="0" w:color="auto"/>
              <w:left w:val="single" w:sz="4" w:space="0" w:color="auto"/>
              <w:bottom w:val="single" w:sz="4" w:space="0" w:color="auto"/>
              <w:right w:val="single" w:sz="4" w:space="0" w:color="auto"/>
            </w:tcBorders>
          </w:tcPr>
          <w:p w14:paraId="420E570B" w14:textId="77777777" w:rsidR="002951C3" w:rsidRPr="00B500C0" w:rsidRDefault="002951C3" w:rsidP="00EA3D6C">
            <w:pPr>
              <w:pStyle w:val="Pieddepage"/>
              <w:keepNext/>
              <w:spacing w:before="120"/>
              <w:rPr>
                <w:rFonts w:cs="Arial"/>
                <w:sz w:val="16"/>
                <w:szCs w:val="16"/>
              </w:rPr>
            </w:pPr>
          </w:p>
        </w:tc>
      </w:tr>
      <w:tr w:rsidR="002951C3" w:rsidRPr="00B500C0" w14:paraId="46CBF4AE" w14:textId="77777777" w:rsidTr="00EA3D6C">
        <w:trPr>
          <w:trHeight w:val="323"/>
        </w:trPr>
        <w:tc>
          <w:tcPr>
            <w:tcW w:w="5529" w:type="dxa"/>
            <w:tcBorders>
              <w:top w:val="single" w:sz="4" w:space="0" w:color="auto"/>
              <w:left w:val="single" w:sz="4" w:space="0" w:color="auto"/>
              <w:bottom w:val="single" w:sz="4" w:space="0" w:color="auto"/>
              <w:right w:val="single" w:sz="4" w:space="0" w:color="auto"/>
            </w:tcBorders>
          </w:tcPr>
          <w:p w14:paraId="73BCAA6B" w14:textId="77777777" w:rsidR="002951C3" w:rsidRPr="00B500C0" w:rsidRDefault="002951C3" w:rsidP="00936A81">
            <w:pPr>
              <w:pStyle w:val="Pieddepage"/>
              <w:keepNext/>
              <w:numPr>
                <w:ilvl w:val="0"/>
                <w:numId w:val="52"/>
              </w:numPr>
              <w:tabs>
                <w:tab w:val="clear" w:pos="4818"/>
                <w:tab w:val="center" w:pos="743"/>
              </w:tabs>
              <w:spacing w:before="120"/>
              <w:ind w:left="1026" w:hanging="708"/>
              <w:rPr>
                <w:rFonts w:cs="Arial"/>
                <w:sz w:val="20"/>
                <w:szCs w:val="20"/>
              </w:rPr>
            </w:pPr>
            <w:r w:rsidRPr="00B500C0">
              <w:rPr>
                <w:rFonts w:cs="Arial"/>
                <w:sz w:val="20"/>
                <w:szCs w:val="20"/>
              </w:rPr>
              <w:t>Assurer le suivi et l'évaluation des PAC</w:t>
            </w:r>
          </w:p>
        </w:tc>
        <w:tc>
          <w:tcPr>
            <w:tcW w:w="851" w:type="dxa"/>
            <w:tcBorders>
              <w:top w:val="single" w:sz="4" w:space="0" w:color="auto"/>
              <w:left w:val="single" w:sz="4" w:space="0" w:color="auto"/>
              <w:bottom w:val="single" w:sz="4" w:space="0" w:color="auto"/>
              <w:right w:val="single" w:sz="4" w:space="0" w:color="auto"/>
            </w:tcBorders>
          </w:tcPr>
          <w:p w14:paraId="27E2C59B" w14:textId="77777777" w:rsidR="002951C3" w:rsidRPr="00B500C0" w:rsidRDefault="002951C3" w:rsidP="00EA3D6C">
            <w:pPr>
              <w:pStyle w:val="Pieddepage"/>
              <w:keepNext/>
              <w:spacing w:before="120"/>
              <w:rPr>
                <w:rFonts w:cs="Arial"/>
                <w:sz w:val="20"/>
                <w:szCs w:val="20"/>
              </w:rPr>
            </w:pPr>
          </w:p>
        </w:tc>
        <w:tc>
          <w:tcPr>
            <w:tcW w:w="737" w:type="dxa"/>
            <w:tcBorders>
              <w:top w:val="single" w:sz="4" w:space="0" w:color="auto"/>
              <w:left w:val="single" w:sz="4" w:space="0" w:color="auto"/>
              <w:bottom w:val="single" w:sz="4" w:space="0" w:color="auto"/>
              <w:right w:val="single" w:sz="4" w:space="0" w:color="auto"/>
            </w:tcBorders>
          </w:tcPr>
          <w:p w14:paraId="41C3932A" w14:textId="77777777" w:rsidR="002951C3" w:rsidRPr="00B500C0" w:rsidRDefault="002951C3" w:rsidP="00EA3D6C">
            <w:pPr>
              <w:pStyle w:val="Pieddepage"/>
              <w:keepNext/>
              <w:spacing w:before="120"/>
              <w:rPr>
                <w:rFonts w:cs="Arial"/>
                <w:sz w:val="16"/>
                <w:szCs w:val="16"/>
              </w:rPr>
            </w:pPr>
            <w:r w:rsidRPr="00B500C0">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06F19385" w14:textId="77777777" w:rsidR="002951C3" w:rsidRPr="00B500C0" w:rsidRDefault="002951C3" w:rsidP="00EA3D6C">
            <w:pPr>
              <w:pStyle w:val="Pieddepage"/>
              <w:keepNext/>
              <w:spacing w:before="120"/>
              <w:rPr>
                <w:rFonts w:cs="Arial"/>
                <w:sz w:val="16"/>
                <w:szCs w:val="16"/>
              </w:rPr>
            </w:pPr>
          </w:p>
        </w:tc>
        <w:tc>
          <w:tcPr>
            <w:tcW w:w="708" w:type="dxa"/>
            <w:tcBorders>
              <w:top w:val="single" w:sz="4" w:space="0" w:color="auto"/>
              <w:left w:val="single" w:sz="4" w:space="0" w:color="auto"/>
              <w:bottom w:val="single" w:sz="4" w:space="0" w:color="auto"/>
              <w:right w:val="single" w:sz="4" w:space="0" w:color="auto"/>
            </w:tcBorders>
          </w:tcPr>
          <w:p w14:paraId="7CB4FFF2" w14:textId="77777777" w:rsidR="002951C3" w:rsidRPr="00B500C0" w:rsidRDefault="002951C3" w:rsidP="00EA3D6C">
            <w:pPr>
              <w:pStyle w:val="Pieddepage"/>
              <w:keepNext/>
              <w:spacing w:before="120"/>
              <w:rPr>
                <w:rFonts w:cs="Arial"/>
                <w:sz w:val="16"/>
                <w:szCs w:val="16"/>
              </w:rPr>
            </w:pPr>
          </w:p>
        </w:tc>
      </w:tr>
    </w:tbl>
    <w:p w14:paraId="1976842A" w14:textId="77777777" w:rsidR="002951C3" w:rsidRPr="00BE67FB" w:rsidRDefault="002951C3" w:rsidP="002951C3">
      <w:pPr>
        <w:rPr>
          <w:rFonts w:eastAsia="Calibri"/>
        </w:rPr>
      </w:pPr>
    </w:p>
    <w:p w14:paraId="72B907A3" w14:textId="77777777" w:rsidR="002951C3" w:rsidRPr="00465D40" w:rsidRDefault="002951C3" w:rsidP="00465D40">
      <w:pPr>
        <w:pStyle w:val="Titre3"/>
        <w:keepNext w:val="0"/>
        <w:keepLines w:val="0"/>
        <w:numPr>
          <w:ilvl w:val="2"/>
          <w:numId w:val="77"/>
        </w:numPr>
        <w:autoSpaceDE w:val="0"/>
        <w:autoSpaceDN w:val="0"/>
        <w:adjustRightInd w:val="0"/>
        <w:spacing w:before="60" w:after="240" w:line="240" w:lineRule="auto"/>
        <w:contextualSpacing/>
        <w:rPr>
          <w:rFonts w:ascii="Calibri" w:eastAsia="Calibri" w:hAnsi="Calibri" w:cs="Calibri-Bold"/>
          <w:b/>
          <w:color w:val="auto"/>
        </w:rPr>
      </w:pPr>
      <w:bookmarkStart w:id="102" w:name="_Toc508387585"/>
      <w:r w:rsidRPr="00465D40">
        <w:rPr>
          <w:rFonts w:ascii="Calibri" w:eastAsia="Calibri" w:hAnsi="Calibri" w:cs="Calibri-Bold"/>
          <w:b/>
          <w:color w:val="auto"/>
        </w:rPr>
        <w:t>Analyse des progrès réalisés</w:t>
      </w:r>
      <w:bookmarkEnd w:id="102"/>
    </w:p>
    <w:p w14:paraId="3F66E3E3" w14:textId="77777777" w:rsidR="002951C3" w:rsidRPr="00331522" w:rsidRDefault="002951C3" w:rsidP="00331522">
      <w:pPr>
        <w:spacing w:line="276" w:lineRule="auto"/>
        <w:jc w:val="both"/>
        <w:rPr>
          <w:sz w:val="20"/>
          <w:szCs w:val="20"/>
          <w:lang w:eastAsia="x-none"/>
        </w:rPr>
      </w:pPr>
      <w:r w:rsidRPr="006544D9">
        <w:rPr>
          <w:sz w:val="20"/>
          <w:szCs w:val="20"/>
          <w:lang w:eastAsia="x-none"/>
        </w:rPr>
        <w:t xml:space="preserve">Le travail réalisé par l’équipe du PAORC par rapport à l’atteinte de l’output 4.3. avec les responsables des organisations bénéficiaires </w:t>
      </w:r>
      <w:r>
        <w:rPr>
          <w:sz w:val="20"/>
          <w:szCs w:val="20"/>
          <w:lang w:eastAsia="x-none"/>
        </w:rPr>
        <w:t>a</w:t>
      </w:r>
      <w:r w:rsidRPr="006544D9">
        <w:rPr>
          <w:sz w:val="20"/>
          <w:szCs w:val="20"/>
          <w:lang w:eastAsia="x-none"/>
        </w:rPr>
        <w:t xml:space="preserve"> permis de finaliser les formations des PAC et d’ass</w:t>
      </w:r>
      <w:r w:rsidR="00331522">
        <w:rPr>
          <w:sz w:val="20"/>
          <w:szCs w:val="20"/>
          <w:lang w:eastAsia="x-none"/>
        </w:rPr>
        <w:t xml:space="preserve">urer le suivi post formation. </w:t>
      </w:r>
    </w:p>
    <w:p w14:paraId="6941560D" w14:textId="77777777" w:rsidR="002951C3" w:rsidRPr="00F60866" w:rsidRDefault="002951C3" w:rsidP="002951C3">
      <w:pPr>
        <w:autoSpaceDE w:val="0"/>
        <w:autoSpaceDN w:val="0"/>
        <w:adjustRightInd w:val="0"/>
        <w:rPr>
          <w:rFonts w:cs="Arial"/>
          <w:b/>
          <w:sz w:val="16"/>
          <w:szCs w:val="16"/>
          <w:lang w:eastAsia="fr-BE"/>
        </w:rPr>
      </w:pPr>
      <w:r w:rsidRPr="00CE6EAB">
        <w:rPr>
          <w:rFonts w:cs="Arial"/>
          <w:b/>
          <w:sz w:val="20"/>
          <w:szCs w:val="20"/>
          <w:lang w:eastAsia="fr-BE"/>
        </w:rPr>
        <w:lastRenderedPageBreak/>
        <w:t>263.1. Les organisations bénéficiaires et les domaines ciblés en 2017 s</w:t>
      </w:r>
    </w:p>
    <w:p w14:paraId="0A8F21B8" w14:textId="77777777" w:rsidR="002951C3" w:rsidRDefault="002951C3" w:rsidP="002951C3">
      <w:pPr>
        <w:autoSpaceDE w:val="0"/>
        <w:autoSpaceDN w:val="0"/>
        <w:adjustRightInd w:val="0"/>
        <w:spacing w:line="276" w:lineRule="auto"/>
        <w:jc w:val="both"/>
        <w:rPr>
          <w:rFonts w:cs="Arial"/>
          <w:sz w:val="20"/>
          <w:szCs w:val="20"/>
          <w:lang w:eastAsia="fr-BE"/>
        </w:rPr>
      </w:pPr>
      <w:r>
        <w:rPr>
          <w:rFonts w:cs="Arial"/>
          <w:sz w:val="20"/>
          <w:szCs w:val="20"/>
          <w:lang w:eastAsia="fr-BE"/>
        </w:rPr>
        <w:t>Il s’agit des mêmes organisations  et des mêmes domaines qu’en 2016 à savoir :</w:t>
      </w:r>
    </w:p>
    <w:p w14:paraId="300D4006" w14:textId="77777777" w:rsidR="002951C3" w:rsidRPr="004B216A" w:rsidRDefault="002951C3" w:rsidP="00936A81">
      <w:pPr>
        <w:pStyle w:val="Paragraphedeliste"/>
        <w:numPr>
          <w:ilvl w:val="0"/>
          <w:numId w:val="53"/>
        </w:numPr>
        <w:spacing w:before="0" w:after="0" w:line="276" w:lineRule="auto"/>
        <w:ind w:left="0" w:firstLine="0"/>
        <w:contextualSpacing/>
        <w:jc w:val="both"/>
        <w:rPr>
          <w:rFonts w:asciiTheme="minorHAnsi" w:hAnsiTheme="minorHAnsi" w:cstheme="minorHAnsi"/>
          <w:szCs w:val="20"/>
        </w:rPr>
      </w:pPr>
      <w:r w:rsidRPr="004B216A">
        <w:rPr>
          <w:rFonts w:asciiTheme="minorHAnsi" w:hAnsiTheme="minorHAnsi" w:cstheme="minorHAnsi"/>
          <w:szCs w:val="20"/>
        </w:rPr>
        <w:t>Le BPS/ECD et les Fosa de la Province sanitaire de Kirundo dans le domaine de la PCIMA</w:t>
      </w:r>
    </w:p>
    <w:p w14:paraId="075DF828" w14:textId="77777777" w:rsidR="002951C3" w:rsidRPr="004B216A" w:rsidRDefault="002951C3" w:rsidP="00936A81">
      <w:pPr>
        <w:pStyle w:val="Paragraphedeliste"/>
        <w:numPr>
          <w:ilvl w:val="0"/>
          <w:numId w:val="53"/>
        </w:numPr>
        <w:spacing w:before="0" w:after="0" w:line="276" w:lineRule="auto"/>
        <w:ind w:left="0" w:firstLine="0"/>
        <w:contextualSpacing/>
        <w:jc w:val="both"/>
        <w:rPr>
          <w:rFonts w:asciiTheme="minorHAnsi" w:hAnsiTheme="minorHAnsi" w:cstheme="minorHAnsi"/>
          <w:szCs w:val="20"/>
        </w:rPr>
      </w:pPr>
      <w:r w:rsidRPr="004B216A">
        <w:rPr>
          <w:rFonts w:asciiTheme="minorHAnsi" w:hAnsiTheme="minorHAnsi" w:cstheme="minorHAnsi"/>
          <w:szCs w:val="20"/>
        </w:rPr>
        <w:t>Le BPS/ECD et les Fosa de la Province sanitaire de Kirundo dans le domaine de la Prise en charge de l’Epilepsie</w:t>
      </w:r>
    </w:p>
    <w:p w14:paraId="3B05BF11" w14:textId="77777777" w:rsidR="004B216A" w:rsidRDefault="004B216A" w:rsidP="002951C3">
      <w:pPr>
        <w:autoSpaceDE w:val="0"/>
        <w:autoSpaceDN w:val="0"/>
        <w:adjustRightInd w:val="0"/>
        <w:spacing w:line="276" w:lineRule="auto"/>
        <w:jc w:val="both"/>
        <w:rPr>
          <w:rFonts w:cs="Arial"/>
          <w:sz w:val="20"/>
          <w:szCs w:val="20"/>
          <w:lang w:eastAsia="fr-BE"/>
        </w:rPr>
      </w:pPr>
    </w:p>
    <w:p w14:paraId="667FD347" w14:textId="77777777" w:rsidR="002951C3" w:rsidRDefault="002951C3" w:rsidP="002951C3">
      <w:pPr>
        <w:autoSpaceDE w:val="0"/>
        <w:autoSpaceDN w:val="0"/>
        <w:adjustRightInd w:val="0"/>
        <w:spacing w:line="276" w:lineRule="auto"/>
        <w:jc w:val="both"/>
        <w:rPr>
          <w:rFonts w:cs="Arial"/>
          <w:sz w:val="20"/>
          <w:szCs w:val="20"/>
          <w:lang w:eastAsia="fr-BE"/>
        </w:rPr>
      </w:pPr>
      <w:r w:rsidRPr="008A15A4">
        <w:rPr>
          <w:rFonts w:cs="Arial"/>
          <w:sz w:val="20"/>
          <w:szCs w:val="20"/>
          <w:lang w:eastAsia="fr-BE"/>
        </w:rPr>
        <w:t>Toutes les formations avaient été dispensées au cours de 2016 conformément au PA</w:t>
      </w:r>
      <w:r>
        <w:rPr>
          <w:rFonts w:cs="Arial"/>
          <w:sz w:val="20"/>
          <w:szCs w:val="20"/>
          <w:lang w:eastAsia="fr-BE"/>
        </w:rPr>
        <w:t xml:space="preserve">C de la PCIMA. Deux formations </w:t>
      </w:r>
      <w:r w:rsidRPr="008A15A4">
        <w:rPr>
          <w:rFonts w:cs="Arial"/>
          <w:sz w:val="20"/>
          <w:szCs w:val="20"/>
          <w:lang w:eastAsia="fr-BE"/>
        </w:rPr>
        <w:t>en 2017 pour l’Epilepsie </w:t>
      </w:r>
      <w:r>
        <w:rPr>
          <w:rFonts w:cs="Arial"/>
          <w:sz w:val="20"/>
          <w:szCs w:val="20"/>
          <w:lang w:eastAsia="fr-BE"/>
        </w:rPr>
        <w:t>à savoir</w:t>
      </w:r>
      <w:r w:rsidRPr="008A15A4">
        <w:rPr>
          <w:rFonts w:cs="Arial"/>
          <w:sz w:val="20"/>
          <w:szCs w:val="20"/>
          <w:lang w:eastAsia="fr-BE"/>
        </w:rPr>
        <w:t>la formation des agents de santé communautaire et la formation des équipes cadres des districts sanitaires</w:t>
      </w:r>
      <w:r>
        <w:rPr>
          <w:rFonts w:cs="Arial"/>
          <w:sz w:val="20"/>
          <w:szCs w:val="20"/>
          <w:lang w:eastAsia="fr-BE"/>
        </w:rPr>
        <w:t xml:space="preserve"> à l’élaboration d’un protocole ont été dispensées</w:t>
      </w:r>
      <w:r w:rsidRPr="008A15A4">
        <w:rPr>
          <w:rFonts w:cs="Arial"/>
          <w:sz w:val="20"/>
          <w:szCs w:val="20"/>
          <w:lang w:eastAsia="fr-BE"/>
        </w:rPr>
        <w:t>.</w:t>
      </w:r>
      <w:r>
        <w:rPr>
          <w:rFonts w:cs="Arial"/>
          <w:sz w:val="20"/>
          <w:szCs w:val="20"/>
          <w:lang w:eastAsia="fr-BE"/>
        </w:rPr>
        <w:t xml:space="preserve">  Seuls les  ASC des communes de Gitobe, Busoni, Ntega et  Vumbi n’ont pas été formés. </w:t>
      </w:r>
    </w:p>
    <w:p w14:paraId="50D93E68" w14:textId="77777777" w:rsidR="002951C3" w:rsidRPr="00A8098E" w:rsidRDefault="002951C3" w:rsidP="002951C3">
      <w:pPr>
        <w:autoSpaceDE w:val="0"/>
        <w:autoSpaceDN w:val="0"/>
        <w:adjustRightInd w:val="0"/>
        <w:spacing w:line="276" w:lineRule="auto"/>
        <w:jc w:val="both"/>
        <w:rPr>
          <w:rFonts w:cs="Arial"/>
          <w:sz w:val="20"/>
          <w:szCs w:val="20"/>
          <w:lang w:eastAsia="fr-BE"/>
        </w:rPr>
      </w:pPr>
      <w:r>
        <w:rPr>
          <w:rFonts w:cs="Arial"/>
          <w:sz w:val="20"/>
          <w:szCs w:val="20"/>
          <w:lang w:eastAsia="fr-BE"/>
        </w:rPr>
        <w:t>L’accent en 2017 a  également été mis sur le suivi post formation en situation professionnelle du transfert des compétences re</w:t>
      </w:r>
      <w:r w:rsidR="009B4B21">
        <w:rPr>
          <w:rFonts w:cs="Arial"/>
          <w:sz w:val="20"/>
          <w:szCs w:val="20"/>
          <w:lang w:eastAsia="fr-BE"/>
        </w:rPr>
        <w:t xml:space="preserve">çues à travers les formations. </w:t>
      </w:r>
    </w:p>
    <w:p w14:paraId="393C0009" w14:textId="77777777" w:rsidR="002951C3" w:rsidRPr="00CE6EAB" w:rsidRDefault="002951C3" w:rsidP="002951C3">
      <w:pPr>
        <w:autoSpaceDE w:val="0"/>
        <w:autoSpaceDN w:val="0"/>
        <w:adjustRightInd w:val="0"/>
        <w:jc w:val="both"/>
        <w:rPr>
          <w:rFonts w:cs="Arial"/>
          <w:b/>
          <w:sz w:val="20"/>
          <w:szCs w:val="20"/>
          <w:lang w:eastAsia="fr-BE"/>
        </w:rPr>
      </w:pPr>
      <w:r>
        <w:rPr>
          <w:rFonts w:cs="Arial"/>
          <w:b/>
          <w:sz w:val="20"/>
          <w:szCs w:val="20"/>
          <w:lang w:eastAsia="fr-BE"/>
        </w:rPr>
        <w:t>263.</w:t>
      </w:r>
      <w:r w:rsidRPr="00CE6EAB">
        <w:rPr>
          <w:rFonts w:cs="Arial"/>
          <w:b/>
          <w:sz w:val="20"/>
          <w:szCs w:val="20"/>
          <w:lang w:eastAsia="fr-BE"/>
        </w:rPr>
        <w:t xml:space="preserve">2. Les formations </w:t>
      </w:r>
    </w:p>
    <w:p w14:paraId="4DDA3475" w14:textId="77777777" w:rsidR="002951C3" w:rsidRDefault="002951C3" w:rsidP="002951C3">
      <w:pPr>
        <w:autoSpaceDE w:val="0"/>
        <w:autoSpaceDN w:val="0"/>
        <w:adjustRightInd w:val="0"/>
        <w:jc w:val="both"/>
        <w:rPr>
          <w:rFonts w:cs="Arial"/>
          <w:sz w:val="20"/>
          <w:szCs w:val="20"/>
          <w:lang w:eastAsia="fr-BE"/>
        </w:rPr>
      </w:pPr>
      <w:r>
        <w:rPr>
          <w:rFonts w:cs="Arial"/>
          <w:sz w:val="20"/>
          <w:szCs w:val="20"/>
          <w:lang w:eastAsia="fr-BE"/>
        </w:rPr>
        <w:t xml:space="preserve">Tous les participants bénéficiaires des formations correspondent à 100% aux critères d’éligibilité fixés. </w:t>
      </w:r>
    </w:p>
    <w:p w14:paraId="471B4884" w14:textId="77777777" w:rsidR="002951C3" w:rsidRDefault="002951C3" w:rsidP="002951C3">
      <w:pPr>
        <w:autoSpaceDE w:val="0"/>
        <w:autoSpaceDN w:val="0"/>
        <w:adjustRightInd w:val="0"/>
        <w:jc w:val="both"/>
        <w:rPr>
          <w:rFonts w:cs="Arial"/>
          <w:sz w:val="20"/>
          <w:szCs w:val="20"/>
          <w:lang w:eastAsia="fr-BE"/>
        </w:rPr>
      </w:pPr>
      <w:r>
        <w:rPr>
          <w:rFonts w:cs="Arial"/>
          <w:sz w:val="20"/>
          <w:szCs w:val="20"/>
          <w:lang w:eastAsia="fr-BE"/>
        </w:rPr>
        <w:t>La motivation/satisfaction des participants n’a pas été mesurée en 2016, le PAORC étant en insuffisance de personnel technique, ni en 2017 étant donné le nombre très important de pe</w:t>
      </w:r>
      <w:r w:rsidR="009B4B21">
        <w:rPr>
          <w:rFonts w:cs="Arial"/>
          <w:sz w:val="20"/>
          <w:szCs w:val="20"/>
          <w:lang w:eastAsia="fr-BE"/>
        </w:rPr>
        <w:t xml:space="preserve">rsonnes formées (plus de 300). </w:t>
      </w:r>
    </w:p>
    <w:p w14:paraId="7CB9CBE3" w14:textId="77777777" w:rsidR="002951C3" w:rsidRDefault="002951C3" w:rsidP="002951C3">
      <w:pPr>
        <w:numPr>
          <w:ilvl w:val="0"/>
          <w:numId w:val="18"/>
        </w:numPr>
        <w:autoSpaceDE w:val="0"/>
        <w:autoSpaceDN w:val="0"/>
        <w:adjustRightInd w:val="0"/>
        <w:spacing w:after="0" w:line="276" w:lineRule="auto"/>
        <w:ind w:left="0" w:firstLine="0"/>
        <w:jc w:val="both"/>
        <w:rPr>
          <w:rFonts w:cs="Arial"/>
          <w:sz w:val="20"/>
          <w:szCs w:val="20"/>
          <w:lang w:eastAsia="fr-BE"/>
        </w:rPr>
      </w:pPr>
      <w:r>
        <w:rPr>
          <w:rFonts w:cs="Arial"/>
          <w:sz w:val="20"/>
          <w:szCs w:val="20"/>
          <w:lang w:eastAsia="fr-BE"/>
        </w:rPr>
        <w:t>PCIMA</w:t>
      </w:r>
    </w:p>
    <w:p w14:paraId="7ECFBECB" w14:textId="77777777" w:rsidR="002951C3" w:rsidRDefault="002951C3" w:rsidP="002951C3">
      <w:pPr>
        <w:autoSpaceDE w:val="0"/>
        <w:autoSpaceDN w:val="0"/>
        <w:adjustRightInd w:val="0"/>
        <w:spacing w:line="276" w:lineRule="auto"/>
        <w:jc w:val="both"/>
        <w:rPr>
          <w:rFonts w:cs="Arial"/>
          <w:sz w:val="20"/>
          <w:szCs w:val="20"/>
          <w:lang w:eastAsia="fr-BE"/>
        </w:rPr>
      </w:pPr>
      <w:r>
        <w:rPr>
          <w:rFonts w:cs="Arial"/>
          <w:sz w:val="20"/>
          <w:szCs w:val="20"/>
          <w:lang w:eastAsia="fr-BE"/>
        </w:rPr>
        <w:t xml:space="preserve">Toutes les formations prévues ont été dispensées en 2016. </w:t>
      </w:r>
    </w:p>
    <w:p w14:paraId="02D7715A" w14:textId="77777777" w:rsidR="002951C3" w:rsidRDefault="002951C3" w:rsidP="002951C3">
      <w:pPr>
        <w:autoSpaceDE w:val="0"/>
        <w:autoSpaceDN w:val="0"/>
        <w:adjustRightInd w:val="0"/>
        <w:spacing w:line="276" w:lineRule="auto"/>
        <w:jc w:val="both"/>
        <w:rPr>
          <w:rFonts w:cs="Arial"/>
          <w:sz w:val="20"/>
          <w:szCs w:val="20"/>
          <w:lang w:eastAsia="fr-BE"/>
        </w:rPr>
      </w:pPr>
      <w:r>
        <w:rPr>
          <w:rFonts w:cs="Arial"/>
          <w:sz w:val="20"/>
          <w:szCs w:val="20"/>
          <w:lang w:eastAsia="fr-BE"/>
        </w:rPr>
        <w:t xml:space="preserve">Rappelons qu’on noyau de formateurs de formateurs ont été formés par des experts du niveau central du MSPLS. Ce noyau a ensuite formé les infirmiers des 50 centres de santé et des 2 Hôpitaux de districts chargés de la prise en charge de la malnutrition </w:t>
      </w:r>
      <w:r w:rsidR="009B4B21">
        <w:rPr>
          <w:rFonts w:cs="Arial"/>
          <w:sz w:val="20"/>
          <w:szCs w:val="20"/>
          <w:lang w:eastAsia="fr-BE"/>
        </w:rPr>
        <w:t xml:space="preserve">aigüe. </w:t>
      </w:r>
    </w:p>
    <w:p w14:paraId="1E244A10" w14:textId="77777777" w:rsidR="002951C3" w:rsidRDefault="002951C3" w:rsidP="002951C3">
      <w:pPr>
        <w:autoSpaceDE w:val="0"/>
        <w:autoSpaceDN w:val="0"/>
        <w:adjustRightInd w:val="0"/>
        <w:spacing w:line="276" w:lineRule="auto"/>
        <w:jc w:val="both"/>
        <w:rPr>
          <w:rFonts w:cs="Arial"/>
          <w:sz w:val="20"/>
          <w:szCs w:val="20"/>
          <w:lang w:eastAsia="fr-BE"/>
        </w:rPr>
      </w:pPr>
      <w:r>
        <w:rPr>
          <w:rFonts w:cs="Arial"/>
          <w:sz w:val="20"/>
          <w:szCs w:val="20"/>
          <w:lang w:eastAsia="fr-BE"/>
        </w:rPr>
        <w:t xml:space="preserve">Les moyennes obtenues au cours du post test en 2016 et 2017  sont très encourageants tant pour les équipes cadres de districts que pour les agents des formations sanitaires.  </w:t>
      </w:r>
    </w:p>
    <w:p w14:paraId="7139FC69" w14:textId="77777777" w:rsidR="002951C3" w:rsidRPr="006544D9" w:rsidRDefault="002951C3" w:rsidP="00936A81">
      <w:pPr>
        <w:numPr>
          <w:ilvl w:val="0"/>
          <w:numId w:val="27"/>
        </w:numPr>
        <w:autoSpaceDE w:val="0"/>
        <w:autoSpaceDN w:val="0"/>
        <w:adjustRightInd w:val="0"/>
        <w:spacing w:after="0" w:line="276" w:lineRule="auto"/>
        <w:ind w:left="0" w:firstLine="0"/>
        <w:jc w:val="both"/>
        <w:rPr>
          <w:rFonts w:cs="Arial"/>
          <w:sz w:val="20"/>
          <w:szCs w:val="20"/>
          <w:lang w:eastAsia="fr-BE"/>
        </w:rPr>
      </w:pPr>
      <w:r w:rsidRPr="006544D9">
        <w:rPr>
          <w:rFonts w:cs="Arial"/>
          <w:sz w:val="20"/>
          <w:szCs w:val="20"/>
          <w:lang w:eastAsia="fr-BE"/>
        </w:rPr>
        <w:t xml:space="preserve">71.5% avec 70%  des participants </w:t>
      </w:r>
      <w:r>
        <w:rPr>
          <w:rFonts w:cs="Arial"/>
          <w:sz w:val="20"/>
          <w:szCs w:val="20"/>
          <w:lang w:eastAsia="fr-BE"/>
        </w:rPr>
        <w:t>ont</w:t>
      </w:r>
      <w:r w:rsidRPr="006544D9">
        <w:rPr>
          <w:rFonts w:cs="Arial"/>
          <w:sz w:val="20"/>
          <w:szCs w:val="20"/>
          <w:lang w:eastAsia="fr-BE"/>
        </w:rPr>
        <w:t xml:space="preserve"> obtenu plus de la moitié des points pour les ECD </w:t>
      </w:r>
    </w:p>
    <w:p w14:paraId="58954C9E" w14:textId="77777777" w:rsidR="002951C3" w:rsidRDefault="002951C3" w:rsidP="00936A81">
      <w:pPr>
        <w:numPr>
          <w:ilvl w:val="0"/>
          <w:numId w:val="27"/>
        </w:numPr>
        <w:autoSpaceDE w:val="0"/>
        <w:autoSpaceDN w:val="0"/>
        <w:adjustRightInd w:val="0"/>
        <w:spacing w:after="0" w:line="276" w:lineRule="auto"/>
        <w:ind w:left="0" w:firstLine="0"/>
        <w:jc w:val="both"/>
        <w:rPr>
          <w:rFonts w:cs="Arial"/>
          <w:sz w:val="20"/>
          <w:szCs w:val="20"/>
          <w:lang w:eastAsia="fr-BE"/>
        </w:rPr>
      </w:pPr>
      <w:r w:rsidRPr="006544D9">
        <w:rPr>
          <w:rFonts w:cs="Arial"/>
          <w:sz w:val="20"/>
          <w:szCs w:val="20"/>
          <w:lang w:eastAsia="fr-BE"/>
        </w:rPr>
        <w:t xml:space="preserve">73% avec 99%  des participants </w:t>
      </w:r>
      <w:r>
        <w:rPr>
          <w:rFonts w:cs="Arial"/>
          <w:sz w:val="20"/>
          <w:szCs w:val="20"/>
          <w:lang w:eastAsia="fr-BE"/>
        </w:rPr>
        <w:t>ont</w:t>
      </w:r>
      <w:r w:rsidRPr="006544D9">
        <w:rPr>
          <w:rFonts w:cs="Arial"/>
          <w:sz w:val="20"/>
          <w:szCs w:val="20"/>
          <w:lang w:eastAsia="fr-BE"/>
        </w:rPr>
        <w:t xml:space="preserve"> obtenu plus de la moitié des points pour les</w:t>
      </w:r>
      <w:r>
        <w:rPr>
          <w:rFonts w:cs="Arial"/>
          <w:sz w:val="20"/>
          <w:szCs w:val="20"/>
          <w:lang w:eastAsia="fr-BE"/>
        </w:rPr>
        <w:t xml:space="preserve"> infirmiers des formations sanitaires</w:t>
      </w:r>
    </w:p>
    <w:p w14:paraId="72A928A1" w14:textId="77777777" w:rsidR="004B216A" w:rsidRPr="001A7AA0" w:rsidRDefault="004B216A" w:rsidP="004B216A">
      <w:pPr>
        <w:autoSpaceDE w:val="0"/>
        <w:autoSpaceDN w:val="0"/>
        <w:adjustRightInd w:val="0"/>
        <w:spacing w:after="0" w:line="276" w:lineRule="auto"/>
        <w:jc w:val="both"/>
        <w:rPr>
          <w:rFonts w:cs="Arial"/>
          <w:sz w:val="20"/>
          <w:szCs w:val="20"/>
          <w:lang w:eastAsia="fr-BE"/>
        </w:rPr>
      </w:pPr>
    </w:p>
    <w:p w14:paraId="5E88A385" w14:textId="77777777" w:rsidR="002951C3" w:rsidRPr="001A7AA0" w:rsidRDefault="002951C3" w:rsidP="002951C3">
      <w:pPr>
        <w:numPr>
          <w:ilvl w:val="0"/>
          <w:numId w:val="18"/>
        </w:numPr>
        <w:autoSpaceDE w:val="0"/>
        <w:autoSpaceDN w:val="0"/>
        <w:adjustRightInd w:val="0"/>
        <w:spacing w:after="0" w:line="276" w:lineRule="auto"/>
        <w:ind w:left="0" w:firstLine="0"/>
        <w:jc w:val="both"/>
        <w:rPr>
          <w:rFonts w:cs="Arial"/>
          <w:sz w:val="20"/>
          <w:szCs w:val="20"/>
          <w:lang w:eastAsia="fr-BE"/>
        </w:rPr>
      </w:pPr>
      <w:r>
        <w:rPr>
          <w:rFonts w:cs="Arial"/>
          <w:sz w:val="20"/>
          <w:szCs w:val="20"/>
          <w:lang w:eastAsia="fr-BE"/>
        </w:rPr>
        <w:t>Epilepsie</w:t>
      </w:r>
    </w:p>
    <w:p w14:paraId="3AF6090C" w14:textId="77777777" w:rsidR="002951C3" w:rsidRDefault="002951C3" w:rsidP="00936A81">
      <w:pPr>
        <w:numPr>
          <w:ilvl w:val="0"/>
          <w:numId w:val="32"/>
        </w:numPr>
        <w:autoSpaceDE w:val="0"/>
        <w:autoSpaceDN w:val="0"/>
        <w:adjustRightInd w:val="0"/>
        <w:spacing w:after="0" w:line="276" w:lineRule="auto"/>
        <w:ind w:left="0" w:firstLine="0"/>
        <w:jc w:val="both"/>
        <w:rPr>
          <w:rFonts w:cs="Arial"/>
          <w:sz w:val="20"/>
          <w:szCs w:val="20"/>
          <w:lang w:eastAsia="fr-BE"/>
        </w:rPr>
      </w:pPr>
      <w:r>
        <w:rPr>
          <w:rFonts w:cs="Arial"/>
          <w:sz w:val="20"/>
          <w:szCs w:val="20"/>
          <w:lang w:eastAsia="fr-BE"/>
        </w:rPr>
        <w:t xml:space="preserve">Rappelons qu’en 2016, un noyau de formateurs de formateurs (des équipes cadres de districts) a été formé par des experts  de la Direction de la Santé mentale du MSPLS. Ce noyau a ensuite formé en 2016 les infirmiers des 50 centres de santé et des 2 Hôpitaux de districts chargés de la prise en charge de l’Epilepsie. </w:t>
      </w:r>
    </w:p>
    <w:p w14:paraId="0BC5E223" w14:textId="77777777" w:rsidR="002951C3" w:rsidRPr="001A7AA0" w:rsidRDefault="002951C3" w:rsidP="00936A81">
      <w:pPr>
        <w:numPr>
          <w:ilvl w:val="0"/>
          <w:numId w:val="35"/>
        </w:numPr>
        <w:autoSpaceDE w:val="0"/>
        <w:autoSpaceDN w:val="0"/>
        <w:adjustRightInd w:val="0"/>
        <w:spacing w:after="0" w:line="276" w:lineRule="auto"/>
        <w:ind w:left="0" w:firstLine="0"/>
        <w:jc w:val="both"/>
        <w:rPr>
          <w:rFonts w:cs="Arial"/>
          <w:sz w:val="20"/>
          <w:szCs w:val="20"/>
          <w:lang w:eastAsia="fr-BE"/>
        </w:rPr>
      </w:pPr>
      <w:r>
        <w:rPr>
          <w:rFonts w:cs="Arial"/>
          <w:sz w:val="20"/>
          <w:szCs w:val="20"/>
          <w:lang w:eastAsia="fr-BE"/>
        </w:rPr>
        <w:t xml:space="preserve">Une formation a été dispensée en 2017  à l’intention des équipes cadres de districts sur la manière de rédiger un protocole dans le cadre du diagnostic et de la prise en charge de l’Epilepsie. </w:t>
      </w:r>
    </w:p>
    <w:p w14:paraId="418104D9" w14:textId="77777777" w:rsidR="002951C3" w:rsidRDefault="002951C3" w:rsidP="00936A81">
      <w:pPr>
        <w:numPr>
          <w:ilvl w:val="0"/>
          <w:numId w:val="35"/>
        </w:numPr>
        <w:autoSpaceDE w:val="0"/>
        <w:autoSpaceDN w:val="0"/>
        <w:adjustRightInd w:val="0"/>
        <w:spacing w:after="0" w:line="276" w:lineRule="auto"/>
        <w:ind w:left="0" w:firstLine="0"/>
        <w:jc w:val="both"/>
        <w:rPr>
          <w:rFonts w:cs="Arial"/>
          <w:sz w:val="20"/>
          <w:szCs w:val="20"/>
          <w:lang w:eastAsia="fr-BE"/>
        </w:rPr>
      </w:pPr>
      <w:r w:rsidRPr="006544D9">
        <w:rPr>
          <w:rFonts w:cs="Arial"/>
          <w:sz w:val="20"/>
          <w:szCs w:val="20"/>
          <w:lang w:eastAsia="fr-BE"/>
        </w:rPr>
        <w:t>En juin 2017, la formation  par les ECD  en faveur des agents de santé communautaire a eu lieu pour les communes de  BUGABIRA, KIRUNDO et BWAMBARANGWE.  (Les ASC des communes de GITOBE, BUSONI, NTEGA et VUMBI n’avaient pas été formés.)</w:t>
      </w:r>
    </w:p>
    <w:p w14:paraId="0DA3D226" w14:textId="77777777" w:rsidR="002951C3" w:rsidRDefault="002951C3" w:rsidP="002951C3">
      <w:pPr>
        <w:autoSpaceDE w:val="0"/>
        <w:autoSpaceDN w:val="0"/>
        <w:adjustRightInd w:val="0"/>
        <w:spacing w:line="276" w:lineRule="auto"/>
        <w:jc w:val="both"/>
        <w:rPr>
          <w:rFonts w:cs="Arial"/>
          <w:sz w:val="20"/>
          <w:szCs w:val="20"/>
          <w:lang w:eastAsia="fr-BE"/>
        </w:rPr>
      </w:pPr>
      <w:r>
        <w:rPr>
          <w:rFonts w:cs="Arial"/>
          <w:sz w:val="20"/>
          <w:szCs w:val="20"/>
          <w:lang w:eastAsia="fr-BE"/>
        </w:rPr>
        <w:t>Un module en Kirundi a été rédigé à l’intention des ASC par les ECD sous la supervision des experts du niveau central puis validé</w:t>
      </w:r>
    </w:p>
    <w:p w14:paraId="28EF7881" w14:textId="77777777" w:rsidR="006110FF" w:rsidRDefault="002951C3" w:rsidP="00936A81">
      <w:pPr>
        <w:numPr>
          <w:ilvl w:val="0"/>
          <w:numId w:val="55"/>
        </w:numPr>
        <w:autoSpaceDE w:val="0"/>
        <w:autoSpaceDN w:val="0"/>
        <w:adjustRightInd w:val="0"/>
        <w:spacing w:after="0" w:line="276" w:lineRule="auto"/>
        <w:ind w:left="0" w:firstLine="0"/>
        <w:rPr>
          <w:rFonts w:cs="Arial"/>
          <w:sz w:val="20"/>
          <w:szCs w:val="20"/>
          <w:lang w:eastAsia="fr-BE"/>
        </w:rPr>
      </w:pPr>
      <w:r>
        <w:rPr>
          <w:rFonts w:cs="Arial"/>
          <w:sz w:val="20"/>
          <w:szCs w:val="20"/>
          <w:lang w:eastAsia="fr-BE"/>
        </w:rPr>
        <w:lastRenderedPageBreak/>
        <w:t xml:space="preserve">Les moyennes obtenues depuis 2016  au cours du post test sont très encourageants tant pour les équipes cadres de districts que pour les agents des formations sanitaires et les agents de santé communautaires :  </w:t>
      </w:r>
    </w:p>
    <w:p w14:paraId="60C1C30F" w14:textId="05EEB94B" w:rsidR="002951C3" w:rsidRPr="008C137F" w:rsidRDefault="002951C3" w:rsidP="006110FF">
      <w:pPr>
        <w:autoSpaceDE w:val="0"/>
        <w:autoSpaceDN w:val="0"/>
        <w:adjustRightInd w:val="0"/>
        <w:spacing w:after="0" w:line="276" w:lineRule="auto"/>
        <w:rPr>
          <w:rFonts w:cs="Arial"/>
          <w:sz w:val="20"/>
          <w:szCs w:val="20"/>
          <w:lang w:eastAsia="fr-BE"/>
        </w:rPr>
      </w:pPr>
      <w:r>
        <w:rPr>
          <w:rFonts w:cs="Arial"/>
          <w:sz w:val="20"/>
          <w:szCs w:val="20"/>
          <w:lang w:eastAsia="fr-BE"/>
        </w:rPr>
        <w:t xml:space="preserve">- </w:t>
      </w:r>
      <w:r w:rsidRPr="008C137F">
        <w:rPr>
          <w:rFonts w:cs="Arial"/>
          <w:sz w:val="20"/>
          <w:szCs w:val="20"/>
          <w:lang w:eastAsia="fr-BE"/>
        </w:rPr>
        <w:t xml:space="preserve">94% de moyenne </w:t>
      </w:r>
      <w:r w:rsidRPr="008C137F">
        <w:rPr>
          <w:rFonts w:cs="Arial"/>
          <w:color w:val="000000"/>
          <w:sz w:val="20"/>
          <w:szCs w:val="20"/>
        </w:rPr>
        <w:t xml:space="preserve">variant de 59.9% à 93.3% </w:t>
      </w:r>
      <w:r w:rsidRPr="008C137F">
        <w:rPr>
          <w:rFonts w:cs="Arial"/>
          <w:sz w:val="20"/>
          <w:szCs w:val="20"/>
          <w:lang w:eastAsia="fr-BE"/>
        </w:rPr>
        <w:t>avec 100% des participants ayant obtenu plus de la moitié des points pour les ECD sur la prise en charge de l’Epilepsie</w:t>
      </w:r>
    </w:p>
    <w:p w14:paraId="04650CB1" w14:textId="32473037" w:rsidR="002951C3" w:rsidRPr="008A15A4" w:rsidRDefault="006110FF" w:rsidP="006110FF">
      <w:pPr>
        <w:tabs>
          <w:tab w:val="left" w:pos="284"/>
        </w:tabs>
        <w:autoSpaceDE w:val="0"/>
        <w:autoSpaceDN w:val="0"/>
        <w:adjustRightInd w:val="0"/>
        <w:spacing w:after="0" w:line="276" w:lineRule="auto"/>
        <w:jc w:val="both"/>
        <w:rPr>
          <w:rFonts w:cs="Arial"/>
          <w:sz w:val="20"/>
          <w:szCs w:val="20"/>
          <w:lang w:eastAsia="fr-BE"/>
        </w:rPr>
      </w:pPr>
      <w:r>
        <w:rPr>
          <w:rFonts w:cs="Arial"/>
          <w:sz w:val="20"/>
          <w:szCs w:val="20"/>
          <w:lang w:eastAsia="fr-BE"/>
        </w:rPr>
        <w:t xml:space="preserve">- </w:t>
      </w:r>
      <w:r w:rsidR="002951C3" w:rsidRPr="008A15A4">
        <w:rPr>
          <w:rFonts w:cs="Arial"/>
          <w:sz w:val="20"/>
          <w:szCs w:val="20"/>
          <w:lang w:eastAsia="fr-BE"/>
        </w:rPr>
        <w:t>73% de moyenne avec 99%  des participants ayant obtenu plus de la moitié des points au post test pour les agents des Fosa</w:t>
      </w:r>
    </w:p>
    <w:p w14:paraId="33A4878B" w14:textId="701169C5" w:rsidR="002951C3" w:rsidRPr="004B216A" w:rsidRDefault="006110FF" w:rsidP="006110FF">
      <w:pPr>
        <w:autoSpaceDE w:val="0"/>
        <w:autoSpaceDN w:val="0"/>
        <w:adjustRightInd w:val="0"/>
        <w:spacing w:after="0" w:line="276" w:lineRule="auto"/>
        <w:jc w:val="both"/>
        <w:rPr>
          <w:rFonts w:cs="Arial"/>
          <w:sz w:val="20"/>
          <w:szCs w:val="20"/>
          <w:lang w:eastAsia="fr-BE"/>
        </w:rPr>
      </w:pPr>
      <w:r>
        <w:rPr>
          <w:rFonts w:cs="Arial"/>
          <w:sz w:val="20"/>
          <w:szCs w:val="20"/>
          <w:lang w:eastAsia="fr-BE"/>
        </w:rPr>
        <w:t xml:space="preserve">- </w:t>
      </w:r>
      <w:r w:rsidR="002951C3">
        <w:rPr>
          <w:rFonts w:cs="Arial"/>
          <w:sz w:val="20"/>
          <w:szCs w:val="20"/>
          <w:lang w:eastAsia="fr-BE"/>
        </w:rPr>
        <w:t>88</w:t>
      </w:r>
      <w:r w:rsidR="002951C3" w:rsidRPr="008A15A4">
        <w:rPr>
          <w:rFonts w:cs="Arial"/>
          <w:sz w:val="20"/>
          <w:szCs w:val="20"/>
          <w:lang w:eastAsia="fr-BE"/>
        </w:rPr>
        <w:t xml:space="preserve">% de moyenne avec 100% des participants ayant obtenu plus de la moitié des points au post test pour les ASC. </w:t>
      </w:r>
      <w:r w:rsidR="002951C3" w:rsidRPr="008A15A4">
        <w:rPr>
          <w:rFonts w:cs="Arial"/>
          <w:color w:val="000000"/>
          <w:sz w:val="20"/>
          <w:szCs w:val="20"/>
        </w:rPr>
        <w:t>La moyenne des points obtenus au  pré test  pour les agents de santé communautaire est de 64% variant entre 34% à 72%.</w:t>
      </w:r>
    </w:p>
    <w:p w14:paraId="49F09D89" w14:textId="77777777" w:rsidR="004B216A" w:rsidRPr="00A86D8E" w:rsidRDefault="004B216A" w:rsidP="004B216A">
      <w:pPr>
        <w:autoSpaceDE w:val="0"/>
        <w:autoSpaceDN w:val="0"/>
        <w:adjustRightInd w:val="0"/>
        <w:spacing w:after="0" w:line="276" w:lineRule="auto"/>
        <w:jc w:val="both"/>
        <w:rPr>
          <w:rFonts w:cs="Arial"/>
          <w:sz w:val="20"/>
          <w:szCs w:val="20"/>
          <w:lang w:eastAsia="fr-BE"/>
        </w:rPr>
      </w:pPr>
    </w:p>
    <w:p w14:paraId="2ED879E5" w14:textId="77777777" w:rsidR="002951C3" w:rsidRPr="0076371A" w:rsidRDefault="002951C3" w:rsidP="0076371A">
      <w:pPr>
        <w:autoSpaceDE w:val="0"/>
        <w:autoSpaceDN w:val="0"/>
        <w:adjustRightInd w:val="0"/>
        <w:jc w:val="both"/>
        <w:rPr>
          <w:rFonts w:cs="Arial"/>
          <w:b/>
          <w:sz w:val="20"/>
          <w:szCs w:val="20"/>
          <w:lang w:eastAsia="fr-BE"/>
        </w:rPr>
      </w:pPr>
      <w:r>
        <w:rPr>
          <w:rFonts w:cs="Arial"/>
          <w:b/>
          <w:sz w:val="20"/>
          <w:szCs w:val="20"/>
          <w:lang w:eastAsia="fr-BE"/>
        </w:rPr>
        <w:t>263.</w:t>
      </w:r>
      <w:r w:rsidRPr="00653CCE">
        <w:rPr>
          <w:rFonts w:cs="Arial"/>
          <w:b/>
          <w:sz w:val="20"/>
          <w:szCs w:val="20"/>
          <w:lang w:eastAsia="fr-BE"/>
        </w:rPr>
        <w:t>3. Utilisation de la pédago</w:t>
      </w:r>
      <w:r w:rsidR="0076371A">
        <w:rPr>
          <w:rFonts w:cs="Arial"/>
          <w:b/>
          <w:sz w:val="20"/>
          <w:szCs w:val="20"/>
          <w:lang w:eastAsia="fr-BE"/>
        </w:rPr>
        <w:t>gie active par les prestataires</w:t>
      </w:r>
    </w:p>
    <w:p w14:paraId="41C919F6" w14:textId="77777777" w:rsidR="002951C3" w:rsidRPr="00653CCE" w:rsidRDefault="002951C3" w:rsidP="002951C3">
      <w:pPr>
        <w:spacing w:line="276" w:lineRule="auto"/>
        <w:jc w:val="both"/>
        <w:rPr>
          <w:rFonts w:cs="Arial"/>
          <w:sz w:val="20"/>
          <w:szCs w:val="20"/>
        </w:rPr>
      </w:pPr>
      <w:r w:rsidRPr="00653CCE">
        <w:rPr>
          <w:rFonts w:cs="Arial"/>
          <w:sz w:val="20"/>
          <w:szCs w:val="20"/>
          <w:lang w:eastAsia="fr-BE"/>
        </w:rPr>
        <w:t>Il faut rappeler qu’en 2016, dans le cadre du Résultat 3</w:t>
      </w:r>
      <w:r>
        <w:rPr>
          <w:rFonts w:cs="Arial"/>
          <w:sz w:val="20"/>
          <w:szCs w:val="20"/>
          <w:lang w:eastAsia="fr-BE"/>
        </w:rPr>
        <w:t>.</w:t>
      </w:r>
      <w:r w:rsidRPr="00653CCE">
        <w:rPr>
          <w:rFonts w:cs="Arial"/>
          <w:sz w:val="20"/>
          <w:szCs w:val="20"/>
          <w:lang w:eastAsia="fr-BE"/>
        </w:rPr>
        <w:t xml:space="preserve">1, toutes les équipes cadres de districts et les formateurs nationaux  chargés de renforcer les compétences du personnel des Fosa dans le domaine de la PCIMA et de l’Epilepsie et n’étant pas des formateurs au départ, ont reçu une formation sur la pédagogie active (Le pré-requis a confirmé que le niveau était très bas ; </w:t>
      </w:r>
      <w:r w:rsidRPr="00653CCE">
        <w:rPr>
          <w:rFonts w:cs="Arial"/>
          <w:sz w:val="20"/>
          <w:szCs w:val="20"/>
        </w:rPr>
        <w:t xml:space="preserve">raison pour laquelle la formation était pertinente ; 16% pour les formateurs en PCIMA et 31% pour les formateurs de l’Epilepsie)  </w:t>
      </w:r>
    </w:p>
    <w:p w14:paraId="5AF5CF0D" w14:textId="77777777" w:rsidR="002951C3" w:rsidRPr="00786BAC" w:rsidRDefault="002951C3" w:rsidP="002951C3">
      <w:pPr>
        <w:autoSpaceDE w:val="0"/>
        <w:autoSpaceDN w:val="0"/>
        <w:adjustRightInd w:val="0"/>
        <w:jc w:val="both"/>
        <w:rPr>
          <w:rFonts w:cs="Arial"/>
          <w:sz w:val="20"/>
          <w:szCs w:val="20"/>
          <w:lang w:eastAsia="fr-BE"/>
        </w:rPr>
      </w:pPr>
      <w:r>
        <w:rPr>
          <w:rFonts w:cs="Arial"/>
          <w:sz w:val="20"/>
          <w:szCs w:val="20"/>
          <w:lang w:eastAsia="fr-BE"/>
        </w:rPr>
        <w:t>C’est ainsi que le taux moyen de respect de la pédagogie active des formateurs utilisés dans le cadre de la formation en PCIMA et en Epilepsie est</w:t>
      </w:r>
      <w:r w:rsidR="005838CC">
        <w:rPr>
          <w:rFonts w:cs="Arial"/>
          <w:sz w:val="20"/>
          <w:szCs w:val="20"/>
          <w:lang w:eastAsia="fr-BE"/>
        </w:rPr>
        <w:t xml:space="preserve"> respectivement de 84% et 83%. </w:t>
      </w:r>
    </w:p>
    <w:p w14:paraId="23151A03" w14:textId="77777777" w:rsidR="002951C3" w:rsidRPr="005838CC" w:rsidRDefault="002951C3" w:rsidP="005838CC">
      <w:pPr>
        <w:autoSpaceDE w:val="0"/>
        <w:autoSpaceDN w:val="0"/>
        <w:adjustRightInd w:val="0"/>
        <w:jc w:val="both"/>
        <w:rPr>
          <w:rFonts w:cs="Arial"/>
          <w:b/>
          <w:sz w:val="20"/>
          <w:szCs w:val="20"/>
          <w:lang w:eastAsia="fr-BE"/>
        </w:rPr>
      </w:pPr>
      <w:r>
        <w:rPr>
          <w:rFonts w:cs="Arial"/>
          <w:b/>
          <w:sz w:val="20"/>
          <w:szCs w:val="20"/>
          <w:lang w:eastAsia="fr-BE"/>
        </w:rPr>
        <w:t>263.</w:t>
      </w:r>
      <w:r w:rsidRPr="00653CCE">
        <w:rPr>
          <w:rFonts w:cs="Arial"/>
          <w:b/>
          <w:sz w:val="20"/>
          <w:szCs w:val="20"/>
          <w:lang w:eastAsia="fr-BE"/>
        </w:rPr>
        <w:t>4. Transfert des compétenc</w:t>
      </w:r>
      <w:r w:rsidR="005838CC">
        <w:rPr>
          <w:rFonts w:cs="Arial"/>
          <w:b/>
          <w:sz w:val="20"/>
          <w:szCs w:val="20"/>
          <w:lang w:eastAsia="fr-BE"/>
        </w:rPr>
        <w:t>es en situation professionnell</w:t>
      </w:r>
    </w:p>
    <w:p w14:paraId="7B93BB54" w14:textId="77777777" w:rsidR="002951C3" w:rsidRPr="004B216A" w:rsidRDefault="002951C3" w:rsidP="002951C3">
      <w:pPr>
        <w:pStyle w:val="Sansinterligne"/>
        <w:widowControl/>
        <w:suppressAutoHyphens w:val="0"/>
        <w:spacing w:line="276" w:lineRule="auto"/>
        <w:jc w:val="both"/>
        <w:rPr>
          <w:rFonts w:asciiTheme="minorHAnsi" w:hAnsiTheme="minorHAnsi" w:cstheme="minorHAnsi"/>
          <w:snapToGrid/>
          <w:kern w:val="0"/>
          <w:sz w:val="20"/>
          <w:szCs w:val="20"/>
          <w:lang w:eastAsia="fr-BE"/>
        </w:rPr>
      </w:pPr>
      <w:r w:rsidRPr="004B216A">
        <w:rPr>
          <w:rFonts w:asciiTheme="minorHAnsi" w:hAnsiTheme="minorHAnsi" w:cstheme="minorHAnsi"/>
          <w:snapToGrid/>
          <w:kern w:val="0"/>
          <w:sz w:val="20"/>
          <w:szCs w:val="20"/>
          <w:lang w:eastAsia="fr-BE"/>
        </w:rPr>
        <w:t xml:space="preserve">Un atelier en octobre 2017 qui a réuni des équipes cadres de districts, des agents des Fosa, a permis d’inclure des observations critériées dans les grilles de supervision en terme de prise en charge de la malnutrition et  de l’Epilepsie. </w:t>
      </w:r>
    </w:p>
    <w:p w14:paraId="6D868857" w14:textId="77777777" w:rsidR="002951C3" w:rsidRPr="004B216A" w:rsidRDefault="002951C3" w:rsidP="005838CC">
      <w:pPr>
        <w:pStyle w:val="Sansinterligne"/>
        <w:widowControl/>
        <w:suppressAutoHyphens w:val="0"/>
        <w:spacing w:line="276" w:lineRule="auto"/>
        <w:jc w:val="both"/>
        <w:rPr>
          <w:rFonts w:asciiTheme="minorHAnsi" w:hAnsiTheme="minorHAnsi" w:cstheme="minorHAnsi"/>
          <w:snapToGrid/>
          <w:kern w:val="0"/>
          <w:sz w:val="20"/>
          <w:szCs w:val="20"/>
          <w:lang w:eastAsia="fr-BE"/>
        </w:rPr>
      </w:pPr>
      <w:r w:rsidRPr="004B216A">
        <w:rPr>
          <w:rFonts w:asciiTheme="minorHAnsi" w:hAnsiTheme="minorHAnsi" w:cstheme="minorHAnsi"/>
          <w:snapToGrid/>
          <w:kern w:val="0"/>
          <w:sz w:val="20"/>
          <w:szCs w:val="20"/>
          <w:lang w:eastAsia="fr-BE"/>
        </w:rPr>
        <w:t xml:space="preserve">Au cours de ce même atelier, le protocole de prise en charge de l’Epilepsie, rédigé par les équipes cadres suite aux formations reçues a été validé par les autorités ministérielles. </w:t>
      </w:r>
    </w:p>
    <w:p w14:paraId="5D295123" w14:textId="77777777" w:rsidR="002951C3" w:rsidRPr="004B216A" w:rsidRDefault="002951C3" w:rsidP="00936A81">
      <w:pPr>
        <w:numPr>
          <w:ilvl w:val="0"/>
          <w:numId w:val="26"/>
        </w:numPr>
        <w:autoSpaceDE w:val="0"/>
        <w:autoSpaceDN w:val="0"/>
        <w:adjustRightInd w:val="0"/>
        <w:spacing w:after="0" w:line="276" w:lineRule="auto"/>
        <w:ind w:left="0" w:firstLine="0"/>
        <w:jc w:val="both"/>
        <w:rPr>
          <w:rFonts w:cstheme="minorHAnsi"/>
          <w:sz w:val="20"/>
          <w:szCs w:val="20"/>
          <w:lang w:eastAsia="fr-BE"/>
        </w:rPr>
      </w:pPr>
      <w:r w:rsidRPr="004B216A">
        <w:rPr>
          <w:rFonts w:cstheme="minorHAnsi"/>
          <w:sz w:val="20"/>
          <w:szCs w:val="20"/>
          <w:lang w:eastAsia="fr-BE"/>
        </w:rPr>
        <w:t xml:space="preserve">En PCIMA: </w:t>
      </w:r>
    </w:p>
    <w:p w14:paraId="151A9C56" w14:textId="77777777" w:rsidR="002951C3" w:rsidRPr="004B216A" w:rsidRDefault="002951C3" w:rsidP="00936A81">
      <w:pPr>
        <w:numPr>
          <w:ilvl w:val="0"/>
          <w:numId w:val="55"/>
        </w:numPr>
        <w:autoSpaceDE w:val="0"/>
        <w:autoSpaceDN w:val="0"/>
        <w:adjustRightInd w:val="0"/>
        <w:spacing w:after="0" w:line="276" w:lineRule="auto"/>
        <w:ind w:left="0" w:firstLine="0"/>
        <w:jc w:val="both"/>
        <w:rPr>
          <w:rFonts w:cstheme="minorHAnsi"/>
          <w:sz w:val="20"/>
          <w:szCs w:val="20"/>
          <w:lang w:eastAsia="fr-BE"/>
        </w:rPr>
      </w:pPr>
      <w:r w:rsidRPr="004B216A">
        <w:rPr>
          <w:rFonts w:cstheme="minorHAnsi"/>
          <w:sz w:val="20"/>
          <w:szCs w:val="20"/>
          <w:lang w:eastAsia="fr-BE"/>
        </w:rPr>
        <w:t>Les moyennes très encourageantes des tests au terme de formation tant en ce qui concerne la PCIMA (71% avec 84% des participants ayant plus de 50% au post test ) laissaient déjà présager un bon transfert de compétences en situation professionnelle</w:t>
      </w:r>
    </w:p>
    <w:p w14:paraId="38EC42F2" w14:textId="77777777" w:rsidR="002951C3" w:rsidRPr="004B216A" w:rsidRDefault="002951C3" w:rsidP="00936A81">
      <w:pPr>
        <w:numPr>
          <w:ilvl w:val="0"/>
          <w:numId w:val="55"/>
        </w:numPr>
        <w:autoSpaceDE w:val="0"/>
        <w:autoSpaceDN w:val="0"/>
        <w:adjustRightInd w:val="0"/>
        <w:spacing w:after="0" w:line="276" w:lineRule="auto"/>
        <w:ind w:left="0" w:firstLine="0"/>
        <w:jc w:val="both"/>
        <w:rPr>
          <w:rFonts w:cstheme="minorHAnsi"/>
          <w:sz w:val="20"/>
          <w:szCs w:val="20"/>
          <w:lang w:eastAsia="fr-BE"/>
        </w:rPr>
      </w:pPr>
      <w:r w:rsidRPr="004B216A">
        <w:rPr>
          <w:rFonts w:cstheme="minorHAnsi"/>
          <w:sz w:val="20"/>
          <w:szCs w:val="20"/>
          <w:lang w:eastAsia="fr-BE"/>
        </w:rPr>
        <w:t xml:space="preserve">Le transfert global des compétences en situation professionnelle est de 88% : </w:t>
      </w:r>
    </w:p>
    <w:p w14:paraId="5AD0FE20" w14:textId="77777777" w:rsidR="002951C3" w:rsidRPr="004B216A" w:rsidRDefault="002951C3" w:rsidP="002951C3">
      <w:pPr>
        <w:autoSpaceDE w:val="0"/>
        <w:autoSpaceDN w:val="0"/>
        <w:adjustRightInd w:val="0"/>
        <w:spacing w:line="276" w:lineRule="auto"/>
        <w:jc w:val="both"/>
        <w:rPr>
          <w:rFonts w:cstheme="minorHAnsi"/>
          <w:sz w:val="20"/>
          <w:szCs w:val="20"/>
          <w:lang w:eastAsia="fr-BE"/>
        </w:rPr>
      </w:pPr>
      <w:r w:rsidRPr="004B216A">
        <w:rPr>
          <w:rFonts w:cstheme="minorHAnsi"/>
          <w:sz w:val="20"/>
          <w:szCs w:val="20"/>
          <w:lang w:eastAsia="fr-BE"/>
        </w:rPr>
        <w:t xml:space="preserve">96,5% pour les équipes cadres de districts et 83% pour les agents des formations sanitaires. </w:t>
      </w:r>
    </w:p>
    <w:p w14:paraId="1EB20504" w14:textId="77777777" w:rsidR="002951C3" w:rsidRPr="004B216A" w:rsidRDefault="002951C3" w:rsidP="002951C3">
      <w:pPr>
        <w:autoSpaceDE w:val="0"/>
        <w:autoSpaceDN w:val="0"/>
        <w:adjustRightInd w:val="0"/>
        <w:spacing w:line="276" w:lineRule="auto"/>
        <w:jc w:val="both"/>
        <w:rPr>
          <w:rFonts w:cstheme="minorHAnsi"/>
          <w:sz w:val="20"/>
          <w:szCs w:val="20"/>
          <w:lang w:eastAsia="fr-BE"/>
        </w:rPr>
      </w:pPr>
      <w:r w:rsidRPr="004B216A">
        <w:rPr>
          <w:rFonts w:cstheme="minorHAnsi"/>
          <w:sz w:val="20"/>
          <w:szCs w:val="20"/>
          <w:lang w:eastAsia="fr-BE"/>
        </w:rPr>
        <w:t>La mesure du transfert des compétences en situation professionnelle s’est réalisée à divers niveaux :</w:t>
      </w:r>
    </w:p>
    <w:p w14:paraId="2E7739CE" w14:textId="77777777" w:rsidR="002951C3" w:rsidRDefault="002951C3" w:rsidP="002951C3">
      <w:pPr>
        <w:numPr>
          <w:ilvl w:val="0"/>
          <w:numId w:val="20"/>
        </w:numPr>
        <w:autoSpaceDE w:val="0"/>
        <w:autoSpaceDN w:val="0"/>
        <w:adjustRightInd w:val="0"/>
        <w:spacing w:after="0" w:line="276" w:lineRule="auto"/>
        <w:ind w:left="0" w:firstLine="0"/>
        <w:jc w:val="both"/>
        <w:rPr>
          <w:rFonts w:cs="Arial"/>
          <w:sz w:val="20"/>
          <w:szCs w:val="20"/>
          <w:lang w:eastAsia="fr-BE"/>
        </w:rPr>
      </w:pPr>
      <w:r w:rsidRPr="004B216A">
        <w:rPr>
          <w:rFonts w:cstheme="minorHAnsi"/>
          <w:sz w:val="20"/>
          <w:szCs w:val="20"/>
          <w:lang w:eastAsia="fr-BE"/>
        </w:rPr>
        <w:t>Pour le</w:t>
      </w:r>
      <w:r w:rsidRPr="00425C9E">
        <w:rPr>
          <w:rFonts w:cs="Arial"/>
          <w:sz w:val="20"/>
          <w:szCs w:val="20"/>
          <w:lang w:eastAsia="fr-BE"/>
        </w:rPr>
        <w:t>s ECD</w:t>
      </w:r>
      <w:r>
        <w:rPr>
          <w:rFonts w:cs="Arial"/>
          <w:sz w:val="20"/>
          <w:szCs w:val="20"/>
          <w:lang w:eastAsia="fr-BE"/>
        </w:rPr>
        <w:t> : 96,5%</w:t>
      </w:r>
    </w:p>
    <w:p w14:paraId="2EF15506" w14:textId="77777777" w:rsidR="002951C3" w:rsidRPr="00425C9E" w:rsidRDefault="002951C3" w:rsidP="002951C3">
      <w:pPr>
        <w:autoSpaceDE w:val="0"/>
        <w:autoSpaceDN w:val="0"/>
        <w:adjustRightInd w:val="0"/>
        <w:spacing w:line="276" w:lineRule="auto"/>
        <w:jc w:val="both"/>
        <w:rPr>
          <w:rFonts w:cs="Arial"/>
          <w:sz w:val="20"/>
          <w:szCs w:val="20"/>
          <w:lang w:eastAsia="fr-BE"/>
        </w:rPr>
      </w:pPr>
      <w:r w:rsidRPr="00D45DBA">
        <w:rPr>
          <w:rFonts w:cs="Arial"/>
          <w:sz w:val="20"/>
          <w:szCs w:val="20"/>
          <w:lang w:eastAsia="fr-BE"/>
        </w:rPr>
        <w:t>Transfert de la formation aux agents des Fosa, sous la supervision de formateurs nationaux (évaluation du contenu des fiches de cours, évaluation du respect des normes de la PCIMA dispensés au cours de la formation)</w:t>
      </w:r>
    </w:p>
    <w:p w14:paraId="7B57A210" w14:textId="77777777" w:rsidR="002951C3" w:rsidRPr="00425C9E" w:rsidRDefault="002951C3" w:rsidP="002951C3">
      <w:pPr>
        <w:numPr>
          <w:ilvl w:val="0"/>
          <w:numId w:val="20"/>
        </w:numPr>
        <w:autoSpaceDE w:val="0"/>
        <w:autoSpaceDN w:val="0"/>
        <w:adjustRightInd w:val="0"/>
        <w:spacing w:after="0" w:line="276" w:lineRule="auto"/>
        <w:ind w:left="0" w:firstLine="0"/>
        <w:jc w:val="both"/>
        <w:rPr>
          <w:rFonts w:cs="Arial"/>
          <w:sz w:val="20"/>
          <w:szCs w:val="20"/>
          <w:lang w:eastAsia="fr-BE"/>
        </w:rPr>
      </w:pPr>
      <w:r w:rsidRPr="00425C9E">
        <w:rPr>
          <w:rFonts w:cs="Arial"/>
          <w:sz w:val="20"/>
          <w:szCs w:val="20"/>
          <w:lang w:eastAsia="fr-BE"/>
        </w:rPr>
        <w:t>Pour les agents des Fosa :</w:t>
      </w:r>
      <w:r>
        <w:rPr>
          <w:rFonts w:cs="Arial"/>
          <w:sz w:val="20"/>
          <w:szCs w:val="20"/>
          <w:lang w:eastAsia="fr-BE"/>
        </w:rPr>
        <w:t xml:space="preserve">83% </w:t>
      </w:r>
    </w:p>
    <w:p w14:paraId="6BF14CAD" w14:textId="77777777" w:rsidR="002951C3" w:rsidRPr="00425C9E" w:rsidRDefault="002951C3" w:rsidP="002951C3">
      <w:pPr>
        <w:autoSpaceDE w:val="0"/>
        <w:autoSpaceDN w:val="0"/>
        <w:adjustRightInd w:val="0"/>
        <w:spacing w:line="276" w:lineRule="auto"/>
        <w:jc w:val="both"/>
        <w:rPr>
          <w:rFonts w:cs="Arial"/>
          <w:sz w:val="20"/>
          <w:szCs w:val="20"/>
          <w:lang w:eastAsia="fr-BE"/>
        </w:rPr>
      </w:pPr>
      <w:r w:rsidRPr="00425C9E">
        <w:rPr>
          <w:rFonts w:cs="Arial"/>
          <w:sz w:val="20"/>
          <w:szCs w:val="20"/>
          <w:lang w:eastAsia="fr-BE"/>
        </w:rPr>
        <w:t>Des équipes cadres ont mené des actions de supervisions des agents de formations sanitaires de novembre à décembre 2017. La synthèse de ces supervisions permet d’estimer que :</w:t>
      </w:r>
    </w:p>
    <w:p w14:paraId="23177545" w14:textId="77777777" w:rsidR="002951C3" w:rsidRPr="00CD50C6" w:rsidRDefault="002951C3" w:rsidP="00936A81">
      <w:pPr>
        <w:widowControl w:val="0"/>
        <w:numPr>
          <w:ilvl w:val="0"/>
          <w:numId w:val="27"/>
        </w:numPr>
        <w:suppressAutoHyphens/>
        <w:spacing w:after="0" w:line="276" w:lineRule="auto"/>
        <w:ind w:left="0" w:firstLine="0"/>
        <w:jc w:val="both"/>
        <w:rPr>
          <w:rFonts w:cs="Arial"/>
          <w:bCs/>
          <w:sz w:val="20"/>
          <w:szCs w:val="20"/>
        </w:rPr>
      </w:pPr>
      <w:r w:rsidRPr="00425C9E">
        <w:rPr>
          <w:rFonts w:cs="Arial"/>
          <w:sz w:val="20"/>
          <w:szCs w:val="20"/>
          <w:lang w:eastAsia="fr-BE"/>
        </w:rPr>
        <w:t xml:space="preserve"> 81% des </w:t>
      </w:r>
      <w:r w:rsidRPr="00425C9E">
        <w:rPr>
          <w:color w:val="000000"/>
          <w:sz w:val="20"/>
          <w:szCs w:val="20"/>
          <w:lang w:eastAsia="fr-BE"/>
        </w:rPr>
        <w:t>agents soignants assure</w:t>
      </w:r>
      <w:r>
        <w:rPr>
          <w:color w:val="000000"/>
          <w:sz w:val="20"/>
          <w:szCs w:val="20"/>
          <w:lang w:eastAsia="fr-BE"/>
        </w:rPr>
        <w:t>nt</w:t>
      </w:r>
      <w:r w:rsidRPr="00425C9E">
        <w:rPr>
          <w:color w:val="000000"/>
          <w:sz w:val="20"/>
          <w:szCs w:val="20"/>
          <w:lang w:eastAsia="fr-BE"/>
        </w:rPr>
        <w:t xml:space="preserve"> le dépistage systématique de la malnutrition aigüe selon le protocole national en vigueur. Le transfert favorable des compétences en matière de dépistage avait déjà été constaté en 2016 où </w:t>
      </w:r>
      <w:r w:rsidRPr="00425C9E">
        <w:rPr>
          <w:rFonts w:cs="Arial"/>
          <w:bCs/>
          <w:sz w:val="20"/>
          <w:szCs w:val="20"/>
        </w:rPr>
        <w:t xml:space="preserve">un dépistage systématique de la malnutrition avait montré à Kirundo </w:t>
      </w:r>
      <w:r w:rsidRPr="00425C9E">
        <w:rPr>
          <w:rFonts w:cs="Arial"/>
          <w:bCs/>
          <w:sz w:val="20"/>
          <w:szCs w:val="20"/>
        </w:rPr>
        <w:lastRenderedPageBreak/>
        <w:t xml:space="preserve">que les cas avaient augmenté sensiblement après la mise en œuvre du PAC alors qu’il n’y avait pas de déterminant social de santé qui avait changé. Il avait  été conclu par les autorités sanitaires de la Province que les prestataires des FOSA avaient amélioré leurs compétences en matière de dépistage. </w:t>
      </w:r>
      <w:r>
        <w:rPr>
          <w:rFonts w:cs="Arial"/>
          <w:bCs/>
          <w:sz w:val="20"/>
          <w:szCs w:val="20"/>
        </w:rPr>
        <w:t xml:space="preserve"> </w:t>
      </w:r>
      <w:r w:rsidRPr="00653CCE">
        <w:rPr>
          <w:rFonts w:cs="Arial"/>
          <w:bCs/>
          <w:sz w:val="20"/>
          <w:szCs w:val="20"/>
        </w:rPr>
        <w:t xml:space="preserve">En effet, entre deux campagnes de dépistage de la malnutrition, l’une ex-ante et l’autre à mi-parcours de la mise en œuvre du PAC et alors qu’il n’y avait pas de facteur différentiel pendant cette période, une flambée de cas de malnutrition avait attiré l’attention de l’Unicef et du </w:t>
      </w:r>
      <w:r>
        <w:rPr>
          <w:rFonts w:cs="Arial"/>
          <w:bCs/>
          <w:sz w:val="20"/>
          <w:szCs w:val="20"/>
        </w:rPr>
        <w:t>Ministère de la Santé Publique et de la Lutte contre le Sida (</w:t>
      </w:r>
      <w:r w:rsidRPr="00653CCE">
        <w:rPr>
          <w:rFonts w:cs="Arial"/>
          <w:bCs/>
          <w:sz w:val="20"/>
          <w:szCs w:val="20"/>
        </w:rPr>
        <w:t xml:space="preserve">MSPLS </w:t>
      </w:r>
      <w:r>
        <w:rPr>
          <w:rFonts w:cs="Arial"/>
          <w:bCs/>
          <w:sz w:val="20"/>
          <w:szCs w:val="20"/>
        </w:rPr>
        <w:t>)</w:t>
      </w:r>
      <w:r w:rsidRPr="00653CCE">
        <w:rPr>
          <w:rFonts w:cs="Arial"/>
          <w:bCs/>
          <w:sz w:val="20"/>
          <w:szCs w:val="20"/>
        </w:rPr>
        <w:t>et d’autres partenaires de la santé et de la sécurité alimentaire.</w:t>
      </w:r>
    </w:p>
    <w:p w14:paraId="55FAAB9C" w14:textId="77777777" w:rsidR="002951C3" w:rsidRPr="00EA3D6C" w:rsidRDefault="002951C3" w:rsidP="00936A81">
      <w:pPr>
        <w:numPr>
          <w:ilvl w:val="0"/>
          <w:numId w:val="27"/>
        </w:numPr>
        <w:autoSpaceDE w:val="0"/>
        <w:autoSpaceDN w:val="0"/>
        <w:adjustRightInd w:val="0"/>
        <w:spacing w:after="0" w:line="276" w:lineRule="auto"/>
        <w:ind w:left="0" w:firstLine="0"/>
        <w:jc w:val="both"/>
        <w:rPr>
          <w:rFonts w:cs="Arial"/>
          <w:sz w:val="20"/>
          <w:szCs w:val="20"/>
          <w:lang w:eastAsia="fr-BE"/>
        </w:rPr>
      </w:pPr>
      <w:r w:rsidRPr="00425C9E">
        <w:rPr>
          <w:color w:val="000000"/>
          <w:sz w:val="20"/>
          <w:szCs w:val="20"/>
          <w:lang w:eastAsia="fr-BE"/>
        </w:rPr>
        <w:t>87% prestataires des soins et les gestionnaires du SIS assurent le suivi des activités de la PCIMA par la supervision formative intégrée.</w:t>
      </w:r>
    </w:p>
    <w:p w14:paraId="0C966DD2" w14:textId="77777777" w:rsidR="002951C3" w:rsidRPr="00425C9E" w:rsidRDefault="002951C3" w:rsidP="002951C3">
      <w:pPr>
        <w:jc w:val="both"/>
        <w:rPr>
          <w:sz w:val="20"/>
          <w:szCs w:val="20"/>
        </w:rPr>
      </w:pPr>
      <w:r>
        <w:rPr>
          <w:sz w:val="20"/>
          <w:szCs w:val="20"/>
        </w:rPr>
        <w:t>Les p</w:t>
      </w:r>
      <w:r w:rsidRPr="00425C9E">
        <w:rPr>
          <w:sz w:val="20"/>
          <w:szCs w:val="20"/>
        </w:rPr>
        <w:t>oint faibles en terme de PCIMA et qui feront l’objet d’une remédiation en Q1/2018 résiden</w:t>
      </w:r>
      <w:r w:rsidR="0076371A">
        <w:rPr>
          <w:sz w:val="20"/>
          <w:szCs w:val="20"/>
        </w:rPr>
        <w:t>t au niveau</w:t>
      </w:r>
      <w:r w:rsidRPr="00425C9E">
        <w:rPr>
          <w:sz w:val="20"/>
          <w:szCs w:val="20"/>
        </w:rPr>
        <w:t> :</w:t>
      </w:r>
    </w:p>
    <w:p w14:paraId="01FFC538" w14:textId="77777777" w:rsidR="002951C3" w:rsidRPr="0076371A" w:rsidRDefault="002951C3" w:rsidP="00936A81">
      <w:pPr>
        <w:pStyle w:val="Paragraphedeliste"/>
        <w:widowControl/>
        <w:numPr>
          <w:ilvl w:val="0"/>
          <w:numId w:val="54"/>
        </w:numPr>
        <w:suppressAutoHyphens w:val="0"/>
        <w:spacing w:before="0" w:after="200" w:line="276" w:lineRule="auto"/>
        <w:ind w:left="0" w:firstLine="0"/>
        <w:contextualSpacing/>
        <w:jc w:val="both"/>
        <w:rPr>
          <w:rFonts w:asciiTheme="minorHAnsi" w:hAnsiTheme="minorHAnsi" w:cstheme="minorHAnsi"/>
          <w:szCs w:val="20"/>
        </w:rPr>
      </w:pPr>
      <w:r w:rsidRPr="0076371A">
        <w:rPr>
          <w:rFonts w:asciiTheme="minorHAnsi" w:hAnsiTheme="minorHAnsi" w:cstheme="minorHAnsi"/>
          <w:szCs w:val="20"/>
        </w:rPr>
        <w:t>du traitement systématique à l’antibiothérapie chez les malnutris.</w:t>
      </w:r>
    </w:p>
    <w:p w14:paraId="4C3DA419" w14:textId="77777777" w:rsidR="002951C3" w:rsidRPr="0076371A" w:rsidRDefault="002951C3" w:rsidP="00936A81">
      <w:pPr>
        <w:pStyle w:val="Paragraphedeliste"/>
        <w:widowControl/>
        <w:numPr>
          <w:ilvl w:val="0"/>
          <w:numId w:val="54"/>
        </w:numPr>
        <w:suppressAutoHyphens w:val="0"/>
        <w:spacing w:before="0" w:after="200" w:line="276" w:lineRule="auto"/>
        <w:ind w:left="0" w:firstLine="0"/>
        <w:contextualSpacing/>
        <w:jc w:val="both"/>
        <w:rPr>
          <w:rFonts w:asciiTheme="minorHAnsi" w:hAnsiTheme="minorHAnsi" w:cstheme="minorHAnsi"/>
          <w:szCs w:val="20"/>
        </w:rPr>
      </w:pPr>
      <w:r w:rsidRPr="0076371A">
        <w:rPr>
          <w:rFonts w:asciiTheme="minorHAnsi" w:hAnsiTheme="minorHAnsi" w:cstheme="minorHAnsi"/>
          <w:szCs w:val="20"/>
        </w:rPr>
        <w:t>du remplissage des fiches de suivi des cas malnutris sous traitement.</w:t>
      </w:r>
    </w:p>
    <w:p w14:paraId="73CD3A1C" w14:textId="77777777" w:rsidR="002951C3" w:rsidRPr="0076371A" w:rsidRDefault="002951C3" w:rsidP="00936A81">
      <w:pPr>
        <w:pStyle w:val="Paragraphedeliste"/>
        <w:widowControl/>
        <w:numPr>
          <w:ilvl w:val="0"/>
          <w:numId w:val="54"/>
        </w:numPr>
        <w:suppressAutoHyphens w:val="0"/>
        <w:spacing w:before="0" w:after="200" w:line="276" w:lineRule="auto"/>
        <w:ind w:left="0" w:firstLine="0"/>
        <w:contextualSpacing/>
        <w:jc w:val="both"/>
        <w:rPr>
          <w:rFonts w:asciiTheme="minorHAnsi" w:hAnsiTheme="minorHAnsi" w:cstheme="minorHAnsi"/>
          <w:szCs w:val="20"/>
        </w:rPr>
      </w:pPr>
      <w:r w:rsidRPr="0076371A">
        <w:rPr>
          <w:rFonts w:asciiTheme="minorHAnsi" w:hAnsiTheme="minorHAnsi" w:cstheme="minorHAnsi"/>
          <w:szCs w:val="20"/>
        </w:rPr>
        <w:t xml:space="preserve">de la récupération des abandons </w:t>
      </w:r>
    </w:p>
    <w:p w14:paraId="233B2BA6" w14:textId="77777777" w:rsidR="002951C3" w:rsidRPr="0076371A" w:rsidRDefault="002951C3" w:rsidP="00936A81">
      <w:pPr>
        <w:pStyle w:val="Paragraphedeliste"/>
        <w:widowControl/>
        <w:numPr>
          <w:ilvl w:val="0"/>
          <w:numId w:val="54"/>
        </w:numPr>
        <w:suppressAutoHyphens w:val="0"/>
        <w:spacing w:before="0" w:after="200" w:line="276" w:lineRule="auto"/>
        <w:ind w:left="0" w:firstLine="0"/>
        <w:contextualSpacing/>
        <w:jc w:val="both"/>
        <w:rPr>
          <w:rFonts w:asciiTheme="minorHAnsi" w:hAnsiTheme="minorHAnsi" w:cstheme="minorHAnsi"/>
          <w:szCs w:val="20"/>
        </w:rPr>
      </w:pPr>
      <w:r w:rsidRPr="0076371A">
        <w:rPr>
          <w:rFonts w:asciiTheme="minorHAnsi" w:hAnsiTheme="minorHAnsi" w:cstheme="minorHAnsi"/>
          <w:szCs w:val="20"/>
        </w:rPr>
        <w:t>des mesures de certains paramètres anthropométriques</w:t>
      </w:r>
    </w:p>
    <w:p w14:paraId="3006534D" w14:textId="77777777" w:rsidR="002951C3" w:rsidRPr="0076371A" w:rsidRDefault="002951C3" w:rsidP="00936A81">
      <w:pPr>
        <w:pStyle w:val="Paragraphedeliste"/>
        <w:widowControl/>
        <w:numPr>
          <w:ilvl w:val="0"/>
          <w:numId w:val="54"/>
        </w:numPr>
        <w:suppressAutoHyphens w:val="0"/>
        <w:spacing w:before="0" w:after="200" w:line="276" w:lineRule="auto"/>
        <w:ind w:left="0" w:firstLine="0"/>
        <w:contextualSpacing/>
        <w:jc w:val="both"/>
        <w:rPr>
          <w:rFonts w:asciiTheme="minorHAnsi" w:hAnsiTheme="minorHAnsi" w:cstheme="minorHAnsi"/>
          <w:szCs w:val="20"/>
        </w:rPr>
      </w:pPr>
      <w:r w:rsidRPr="0076371A">
        <w:rPr>
          <w:rFonts w:asciiTheme="minorHAnsi" w:hAnsiTheme="minorHAnsi" w:cstheme="minorHAnsi"/>
          <w:szCs w:val="20"/>
        </w:rPr>
        <w:t>des recherches des signes de danger en malnutrition aigüe sévère avec complications médicales</w:t>
      </w:r>
    </w:p>
    <w:p w14:paraId="7DB67C32" w14:textId="77777777" w:rsidR="002951C3" w:rsidRPr="0076371A" w:rsidRDefault="002951C3" w:rsidP="00936A81">
      <w:pPr>
        <w:pStyle w:val="Paragraphedeliste"/>
        <w:widowControl/>
        <w:numPr>
          <w:ilvl w:val="0"/>
          <w:numId w:val="54"/>
        </w:numPr>
        <w:suppressAutoHyphens w:val="0"/>
        <w:spacing w:before="0" w:after="200" w:line="276" w:lineRule="auto"/>
        <w:ind w:left="0" w:firstLine="0"/>
        <w:contextualSpacing/>
        <w:jc w:val="both"/>
        <w:rPr>
          <w:rFonts w:asciiTheme="minorHAnsi" w:hAnsiTheme="minorHAnsi" w:cstheme="minorHAnsi"/>
          <w:szCs w:val="20"/>
        </w:rPr>
      </w:pPr>
      <w:r w:rsidRPr="0076371A">
        <w:rPr>
          <w:rFonts w:asciiTheme="minorHAnsi" w:hAnsiTheme="minorHAnsi" w:cstheme="minorHAnsi"/>
          <w:szCs w:val="20"/>
        </w:rPr>
        <w:t>de la  gestion des  intrants nutritionnels.</w:t>
      </w:r>
    </w:p>
    <w:p w14:paraId="5CC79874" w14:textId="77777777" w:rsidR="002951C3" w:rsidRPr="0076371A" w:rsidRDefault="002951C3" w:rsidP="00936A81">
      <w:pPr>
        <w:widowControl w:val="0"/>
        <w:numPr>
          <w:ilvl w:val="0"/>
          <w:numId w:val="26"/>
        </w:numPr>
        <w:suppressAutoHyphens/>
        <w:spacing w:after="0" w:line="276" w:lineRule="auto"/>
        <w:ind w:left="0" w:firstLine="0"/>
        <w:rPr>
          <w:rFonts w:cstheme="minorHAnsi"/>
          <w:sz w:val="20"/>
          <w:szCs w:val="20"/>
        </w:rPr>
      </w:pPr>
      <w:r w:rsidRPr="0076371A">
        <w:rPr>
          <w:rFonts w:cstheme="minorHAnsi"/>
          <w:sz w:val="20"/>
          <w:szCs w:val="20"/>
        </w:rPr>
        <w:t>En Epilepsie</w:t>
      </w:r>
    </w:p>
    <w:p w14:paraId="70307194" w14:textId="77777777" w:rsidR="002951C3" w:rsidRPr="0076371A" w:rsidRDefault="002951C3" w:rsidP="00936A81">
      <w:pPr>
        <w:numPr>
          <w:ilvl w:val="0"/>
          <w:numId w:val="55"/>
        </w:numPr>
        <w:autoSpaceDE w:val="0"/>
        <w:autoSpaceDN w:val="0"/>
        <w:adjustRightInd w:val="0"/>
        <w:spacing w:after="0" w:line="276" w:lineRule="auto"/>
        <w:ind w:left="0" w:firstLine="0"/>
        <w:jc w:val="both"/>
        <w:rPr>
          <w:rFonts w:cstheme="minorHAnsi"/>
          <w:sz w:val="20"/>
          <w:szCs w:val="20"/>
          <w:lang w:eastAsia="fr-BE"/>
        </w:rPr>
      </w:pPr>
      <w:r w:rsidRPr="0076371A">
        <w:rPr>
          <w:rFonts w:cstheme="minorHAnsi"/>
          <w:sz w:val="20"/>
          <w:szCs w:val="20"/>
          <w:lang w:eastAsia="fr-BE"/>
        </w:rPr>
        <w:t>Les moyennes très encourageantes des tests au terme de formation de 2016 et 2017  (86% avec 99% des participants ayant plus de 50% au post test) laissaient déjà présager un bon transfert de compétences en situation professionnelle</w:t>
      </w:r>
    </w:p>
    <w:p w14:paraId="0D8239FF" w14:textId="77777777" w:rsidR="002951C3" w:rsidRPr="0076371A" w:rsidRDefault="002951C3" w:rsidP="002951C3">
      <w:pPr>
        <w:spacing w:line="276" w:lineRule="auto"/>
        <w:jc w:val="both"/>
        <w:rPr>
          <w:rFonts w:cstheme="minorHAnsi"/>
          <w:sz w:val="20"/>
          <w:szCs w:val="20"/>
        </w:rPr>
      </w:pPr>
      <w:r w:rsidRPr="0076371A">
        <w:rPr>
          <w:rFonts w:cstheme="minorHAnsi"/>
          <w:sz w:val="20"/>
          <w:szCs w:val="20"/>
        </w:rPr>
        <w:t>Le transfert global des compétences des équipes cadres en situation professionnelle est estimé à 90% et a peut être mesuré à plusieurs reprises sous le coaching des formateurs nationaux - la rédaction des documents de formation : 97,2%</w:t>
      </w:r>
    </w:p>
    <w:p w14:paraId="57F7AF98" w14:textId="77777777" w:rsidR="002951C3" w:rsidRPr="0076371A" w:rsidRDefault="0076371A" w:rsidP="002951C3">
      <w:pPr>
        <w:spacing w:line="276" w:lineRule="auto"/>
        <w:jc w:val="both"/>
        <w:rPr>
          <w:rFonts w:cstheme="minorHAnsi"/>
          <w:sz w:val="20"/>
          <w:szCs w:val="20"/>
        </w:rPr>
      </w:pPr>
      <w:r w:rsidRPr="0076371A">
        <w:rPr>
          <w:rFonts w:cstheme="minorHAnsi"/>
          <w:sz w:val="20"/>
          <w:szCs w:val="20"/>
        </w:rPr>
        <w:t>L</w:t>
      </w:r>
      <w:r w:rsidR="002951C3" w:rsidRPr="0076371A">
        <w:rPr>
          <w:rFonts w:cstheme="minorHAnsi"/>
          <w:sz w:val="20"/>
          <w:szCs w:val="20"/>
        </w:rPr>
        <w:t>a dispensation de la formation à l’intention des agents des Fosa : 90% puis 100% grâce à la remédiation</w:t>
      </w:r>
    </w:p>
    <w:p w14:paraId="541850C1" w14:textId="77777777" w:rsidR="002951C3" w:rsidRPr="0076371A" w:rsidRDefault="002951C3" w:rsidP="00936A81">
      <w:pPr>
        <w:pStyle w:val="Paragraphedeliste"/>
        <w:numPr>
          <w:ilvl w:val="0"/>
          <w:numId w:val="54"/>
        </w:numPr>
        <w:spacing w:line="276" w:lineRule="auto"/>
        <w:jc w:val="both"/>
        <w:rPr>
          <w:rFonts w:asciiTheme="minorHAnsi" w:hAnsiTheme="minorHAnsi" w:cstheme="minorHAnsi"/>
          <w:szCs w:val="20"/>
        </w:rPr>
      </w:pPr>
      <w:r w:rsidRPr="0076371A">
        <w:rPr>
          <w:rFonts w:asciiTheme="minorHAnsi" w:hAnsiTheme="minorHAnsi" w:cstheme="minorHAnsi"/>
          <w:szCs w:val="20"/>
        </w:rPr>
        <w:t>la dispensation de la formation à l’intention des agents de Santé communautaire conformément aux normes de la prise en charge de l’Epilepsie et au document de formation rédigé en Kirundi : 100%</w:t>
      </w:r>
    </w:p>
    <w:p w14:paraId="43DEE397" w14:textId="77777777" w:rsidR="002951C3" w:rsidRPr="0076371A" w:rsidRDefault="002951C3" w:rsidP="00936A81">
      <w:pPr>
        <w:pStyle w:val="Paragraphedeliste"/>
        <w:numPr>
          <w:ilvl w:val="0"/>
          <w:numId w:val="54"/>
        </w:numPr>
        <w:spacing w:line="276" w:lineRule="auto"/>
        <w:jc w:val="both"/>
        <w:rPr>
          <w:rFonts w:asciiTheme="minorHAnsi" w:hAnsiTheme="minorHAnsi" w:cstheme="minorHAnsi"/>
          <w:szCs w:val="20"/>
        </w:rPr>
      </w:pPr>
      <w:r w:rsidRPr="0076371A">
        <w:rPr>
          <w:rFonts w:asciiTheme="minorHAnsi" w:hAnsiTheme="minorHAnsi" w:cstheme="minorHAnsi"/>
          <w:szCs w:val="20"/>
        </w:rPr>
        <w:t>la rédaction du protocole de prise en charge de l’Epilepsie : 90%</w:t>
      </w:r>
    </w:p>
    <w:p w14:paraId="58CDEBC6" w14:textId="77777777" w:rsidR="002951C3" w:rsidRPr="0076371A" w:rsidRDefault="002951C3" w:rsidP="00936A81">
      <w:pPr>
        <w:pStyle w:val="Paragraphedeliste"/>
        <w:numPr>
          <w:ilvl w:val="0"/>
          <w:numId w:val="54"/>
        </w:numPr>
        <w:spacing w:line="276" w:lineRule="auto"/>
        <w:jc w:val="both"/>
        <w:rPr>
          <w:rFonts w:asciiTheme="minorHAnsi" w:hAnsiTheme="minorHAnsi" w:cstheme="minorHAnsi"/>
          <w:szCs w:val="20"/>
        </w:rPr>
      </w:pPr>
      <w:r w:rsidRPr="0076371A">
        <w:rPr>
          <w:rFonts w:asciiTheme="minorHAnsi" w:hAnsiTheme="minorHAnsi" w:cstheme="minorHAnsi"/>
          <w:szCs w:val="20"/>
        </w:rPr>
        <w:t>la supervision par les équipes cadre de districts des infirmiers et des agents de santé communautaire :</w:t>
      </w:r>
    </w:p>
    <w:p w14:paraId="6EDAF58D" w14:textId="77777777" w:rsidR="002951C3" w:rsidRPr="001F3EC7" w:rsidRDefault="002951C3" w:rsidP="002951C3">
      <w:pPr>
        <w:spacing w:line="276" w:lineRule="auto"/>
        <w:jc w:val="both"/>
        <w:rPr>
          <w:sz w:val="20"/>
          <w:szCs w:val="20"/>
        </w:rPr>
      </w:pPr>
      <w:r>
        <w:rPr>
          <w:sz w:val="20"/>
          <w:szCs w:val="20"/>
        </w:rPr>
        <w:t>La prise en charge</w:t>
      </w:r>
      <w:r w:rsidRPr="001F3EC7">
        <w:rPr>
          <w:sz w:val="20"/>
          <w:szCs w:val="20"/>
        </w:rPr>
        <w:t xml:space="preserve"> de l’épilepsie se fait en deux temps (médical et communautaire) </w:t>
      </w:r>
    </w:p>
    <w:p w14:paraId="610B0E44" w14:textId="77777777" w:rsidR="002951C3" w:rsidRPr="001F3EC7" w:rsidRDefault="002951C3" w:rsidP="002951C3">
      <w:pPr>
        <w:spacing w:line="276" w:lineRule="auto"/>
        <w:jc w:val="both"/>
        <w:rPr>
          <w:sz w:val="20"/>
          <w:szCs w:val="20"/>
        </w:rPr>
      </w:pPr>
      <w:r>
        <w:rPr>
          <w:sz w:val="20"/>
          <w:szCs w:val="20"/>
        </w:rPr>
        <w:t>L</w:t>
      </w:r>
      <w:r w:rsidRPr="001F3EC7">
        <w:rPr>
          <w:sz w:val="20"/>
          <w:szCs w:val="20"/>
        </w:rPr>
        <w:t xml:space="preserve">es données </w:t>
      </w:r>
      <w:r>
        <w:rPr>
          <w:sz w:val="20"/>
          <w:szCs w:val="20"/>
        </w:rPr>
        <w:t xml:space="preserve">se rapportent à des </w:t>
      </w:r>
      <w:r w:rsidRPr="001F3EC7">
        <w:rPr>
          <w:sz w:val="20"/>
          <w:szCs w:val="20"/>
        </w:rPr>
        <w:t xml:space="preserve"> supervision</w:t>
      </w:r>
      <w:r>
        <w:rPr>
          <w:sz w:val="20"/>
          <w:szCs w:val="20"/>
        </w:rPr>
        <w:t>s</w:t>
      </w:r>
      <w:r w:rsidRPr="001F3EC7">
        <w:rPr>
          <w:sz w:val="20"/>
          <w:szCs w:val="20"/>
        </w:rPr>
        <w:t xml:space="preserve"> qui ont été effectué</w:t>
      </w:r>
      <w:r>
        <w:rPr>
          <w:sz w:val="20"/>
          <w:szCs w:val="20"/>
        </w:rPr>
        <w:t>es</w:t>
      </w:r>
      <w:r w:rsidRPr="001F3EC7">
        <w:rPr>
          <w:sz w:val="20"/>
          <w:szCs w:val="20"/>
        </w:rPr>
        <w:t xml:space="preserve"> dans 16 FO</w:t>
      </w:r>
      <w:r>
        <w:rPr>
          <w:sz w:val="20"/>
          <w:szCs w:val="20"/>
        </w:rPr>
        <w:t xml:space="preserve">SA échantillonnées   dans la Province sanitaire </w:t>
      </w:r>
      <w:r w:rsidRPr="001F3EC7">
        <w:rPr>
          <w:sz w:val="20"/>
          <w:szCs w:val="20"/>
        </w:rPr>
        <w:t>de KIRUNDO</w:t>
      </w:r>
      <w:r>
        <w:rPr>
          <w:sz w:val="20"/>
          <w:szCs w:val="20"/>
        </w:rPr>
        <w:t xml:space="preserve"> et le taux de transfert global est estimé est de 74% :  </w:t>
      </w:r>
    </w:p>
    <w:p w14:paraId="002F4436" w14:textId="77777777" w:rsidR="002951C3" w:rsidRPr="001B4687" w:rsidRDefault="002951C3" w:rsidP="00936A81">
      <w:pPr>
        <w:widowControl w:val="0"/>
        <w:numPr>
          <w:ilvl w:val="3"/>
          <w:numId w:val="54"/>
        </w:numPr>
        <w:suppressAutoHyphens/>
        <w:spacing w:after="0" w:line="276" w:lineRule="auto"/>
        <w:ind w:left="0" w:firstLine="0"/>
        <w:jc w:val="both"/>
        <w:rPr>
          <w:sz w:val="20"/>
          <w:szCs w:val="20"/>
        </w:rPr>
      </w:pPr>
      <w:r w:rsidRPr="001B4687">
        <w:rPr>
          <w:sz w:val="20"/>
          <w:szCs w:val="20"/>
        </w:rPr>
        <w:t>Les agents de santé communautaire  participent activement dans la prise en charge de l’épilepsie et le niveau de transfert des compétences ca été estimé à 59,4% :</w:t>
      </w:r>
    </w:p>
    <w:p w14:paraId="3058889C" w14:textId="77777777" w:rsidR="002951C3" w:rsidRPr="006110FF" w:rsidRDefault="002951C3" w:rsidP="00936A81">
      <w:pPr>
        <w:pStyle w:val="Paragraphedeliste"/>
        <w:widowControl/>
        <w:numPr>
          <w:ilvl w:val="0"/>
          <w:numId w:val="54"/>
        </w:numPr>
        <w:suppressAutoHyphens w:val="0"/>
        <w:spacing w:before="0" w:after="0" w:line="276" w:lineRule="auto"/>
        <w:ind w:left="0" w:firstLine="0"/>
        <w:jc w:val="both"/>
        <w:rPr>
          <w:rFonts w:asciiTheme="minorHAnsi" w:hAnsiTheme="minorHAnsi" w:cstheme="minorHAnsi"/>
          <w:szCs w:val="20"/>
        </w:rPr>
      </w:pPr>
      <w:r w:rsidRPr="006110FF">
        <w:rPr>
          <w:rFonts w:asciiTheme="minorHAnsi" w:hAnsiTheme="minorHAnsi" w:cstheme="minorHAnsi"/>
          <w:szCs w:val="20"/>
        </w:rPr>
        <w:t>Les ASC  visitent les malades à domiciles dans 62.5% des FOSA visitées.</w:t>
      </w:r>
    </w:p>
    <w:p w14:paraId="4F7D9CF8" w14:textId="77777777" w:rsidR="002951C3" w:rsidRPr="006110FF" w:rsidRDefault="002951C3" w:rsidP="00936A81">
      <w:pPr>
        <w:pStyle w:val="Paragraphedeliste"/>
        <w:widowControl/>
        <w:numPr>
          <w:ilvl w:val="0"/>
          <w:numId w:val="54"/>
        </w:numPr>
        <w:suppressAutoHyphens w:val="0"/>
        <w:spacing w:before="0" w:after="0" w:line="276" w:lineRule="auto"/>
        <w:ind w:left="0" w:firstLine="0"/>
        <w:jc w:val="both"/>
        <w:rPr>
          <w:rFonts w:asciiTheme="minorHAnsi" w:hAnsiTheme="minorHAnsi" w:cstheme="minorHAnsi"/>
          <w:szCs w:val="20"/>
        </w:rPr>
      </w:pPr>
      <w:r w:rsidRPr="006110FF">
        <w:rPr>
          <w:rFonts w:asciiTheme="minorHAnsi" w:hAnsiTheme="minorHAnsi" w:cstheme="minorHAnsi"/>
          <w:szCs w:val="20"/>
        </w:rPr>
        <w:t>Les ASC réfèrent vers les FOSA les cas suspects de la malnutrition dans la communauté dans 56.3% des cas.</w:t>
      </w:r>
    </w:p>
    <w:p w14:paraId="20FBA538" w14:textId="77777777" w:rsidR="002951C3" w:rsidRDefault="002951C3" w:rsidP="002951C3">
      <w:pPr>
        <w:pStyle w:val="Paragraphedeliste"/>
        <w:widowControl/>
        <w:suppressAutoHyphens w:val="0"/>
        <w:spacing w:before="0" w:after="0" w:line="276" w:lineRule="auto"/>
        <w:ind w:left="0"/>
        <w:jc w:val="both"/>
        <w:rPr>
          <w:szCs w:val="20"/>
        </w:rPr>
      </w:pPr>
    </w:p>
    <w:p w14:paraId="70FE27FD" w14:textId="77777777" w:rsidR="002951C3" w:rsidRPr="00B72E0C" w:rsidRDefault="002951C3" w:rsidP="00936A81">
      <w:pPr>
        <w:widowControl w:val="0"/>
        <w:numPr>
          <w:ilvl w:val="3"/>
          <w:numId w:val="54"/>
        </w:numPr>
        <w:suppressAutoHyphens/>
        <w:spacing w:after="0" w:line="276" w:lineRule="auto"/>
        <w:ind w:left="0" w:firstLine="0"/>
        <w:jc w:val="both"/>
        <w:rPr>
          <w:sz w:val="20"/>
          <w:szCs w:val="20"/>
        </w:rPr>
      </w:pPr>
      <w:r w:rsidRPr="00E9029E">
        <w:rPr>
          <w:sz w:val="20"/>
          <w:szCs w:val="20"/>
        </w:rPr>
        <w:lastRenderedPageBreak/>
        <w:t xml:space="preserve">Au niveau du transfert des compétences des infirmiers dans les formations sanitaires, le respect du protocole de PEC de l’épilepsie par les prestataires des soins a été évalué à </w:t>
      </w:r>
      <w:r w:rsidRPr="00E9029E">
        <w:rPr>
          <w:bCs/>
          <w:sz w:val="20"/>
          <w:szCs w:val="20"/>
        </w:rPr>
        <w:t xml:space="preserve">88.8%. </w:t>
      </w:r>
    </w:p>
    <w:p w14:paraId="6150FC29" w14:textId="77777777" w:rsidR="002951C3" w:rsidRPr="001F3EC7" w:rsidRDefault="002951C3" w:rsidP="002951C3">
      <w:pPr>
        <w:spacing w:line="276" w:lineRule="auto"/>
        <w:jc w:val="both"/>
        <w:rPr>
          <w:sz w:val="20"/>
          <w:szCs w:val="20"/>
        </w:rPr>
      </w:pPr>
      <w:r w:rsidRPr="001B4687">
        <w:rPr>
          <w:sz w:val="20"/>
          <w:szCs w:val="20"/>
        </w:rPr>
        <w:t>On</w:t>
      </w:r>
      <w:r w:rsidRPr="001F3EC7">
        <w:rPr>
          <w:sz w:val="20"/>
          <w:szCs w:val="20"/>
        </w:rPr>
        <w:t xml:space="preserve"> estime globalement que les  compétences en matière de PEC épilepsie ont  pu être mobilisées en pratique dans 6% de CDS visités. </w:t>
      </w:r>
    </w:p>
    <w:p w14:paraId="7AE6966B" w14:textId="77777777" w:rsidR="002951C3" w:rsidRPr="00B72E0C" w:rsidRDefault="002951C3" w:rsidP="00B72E0C">
      <w:pPr>
        <w:spacing w:line="276" w:lineRule="auto"/>
        <w:jc w:val="both"/>
        <w:rPr>
          <w:sz w:val="20"/>
          <w:szCs w:val="20"/>
        </w:rPr>
      </w:pPr>
      <w:r w:rsidRPr="001F3EC7">
        <w:rPr>
          <w:sz w:val="20"/>
          <w:szCs w:val="20"/>
        </w:rPr>
        <w:t>L’échange/entretien avec les supervisés a montré que 45.8% de compétences en matière de prise en charge de l’épilepsie ont pu être mobilisées (accueil, interrogatoire et examen clinique). Les prestataires n’avaient pas eu l’occasion de poser le diagnostic, de prescrire les médicaments et de faire une observance thérapeutique dans des</w:t>
      </w:r>
      <w:r>
        <w:rPr>
          <w:sz w:val="20"/>
          <w:szCs w:val="20"/>
        </w:rPr>
        <w:t xml:space="preserve"> tableaux de crise </w:t>
      </w:r>
      <w:r w:rsidRPr="001B4687">
        <w:rPr>
          <w:sz w:val="20"/>
          <w:szCs w:val="20"/>
        </w:rPr>
        <w:t>épileptique n’ayant pas eu de cas d’épilepsie lors des supervisions.</w:t>
      </w:r>
      <w:r>
        <w:rPr>
          <w:sz w:val="20"/>
          <w:szCs w:val="20"/>
        </w:rPr>
        <w:t xml:space="preserve"> </w:t>
      </w:r>
    </w:p>
    <w:p w14:paraId="7B258BCA" w14:textId="77777777" w:rsidR="002951C3" w:rsidRPr="00CD50C6" w:rsidRDefault="002951C3" w:rsidP="002951C3">
      <w:pPr>
        <w:spacing w:line="276" w:lineRule="auto"/>
        <w:rPr>
          <w:rFonts w:cs="Arial"/>
          <w:b/>
          <w:sz w:val="20"/>
          <w:szCs w:val="20"/>
        </w:rPr>
      </w:pPr>
      <w:r>
        <w:rPr>
          <w:rFonts w:cs="Arial"/>
          <w:b/>
          <w:sz w:val="20"/>
          <w:szCs w:val="20"/>
          <w:lang w:eastAsia="fr-BE"/>
        </w:rPr>
        <w:t>263.</w:t>
      </w:r>
      <w:r w:rsidR="00A678C3">
        <w:rPr>
          <w:rFonts w:cs="Arial"/>
          <w:b/>
          <w:sz w:val="20"/>
          <w:szCs w:val="20"/>
          <w:lang w:eastAsia="fr-BE"/>
        </w:rPr>
        <w:t>5</w:t>
      </w:r>
      <w:r w:rsidRPr="00CD50C6">
        <w:rPr>
          <w:rFonts w:cs="Arial"/>
          <w:b/>
          <w:sz w:val="20"/>
          <w:szCs w:val="20"/>
          <w:lang w:eastAsia="fr-BE"/>
        </w:rPr>
        <w:t xml:space="preserve">. </w:t>
      </w:r>
      <w:r w:rsidRPr="00CD50C6">
        <w:rPr>
          <w:rFonts w:cs="Arial"/>
          <w:b/>
          <w:sz w:val="20"/>
          <w:szCs w:val="20"/>
        </w:rPr>
        <w:t xml:space="preserve">Les perspectives à partir de 2018 </w:t>
      </w:r>
    </w:p>
    <w:p w14:paraId="6A70CD93" w14:textId="77777777" w:rsidR="002951C3" w:rsidRPr="004B216A" w:rsidRDefault="002951C3" w:rsidP="002951C3">
      <w:pPr>
        <w:pStyle w:val="Default"/>
        <w:spacing w:line="276" w:lineRule="auto"/>
        <w:jc w:val="both"/>
        <w:rPr>
          <w:rFonts w:asciiTheme="minorHAnsi" w:hAnsiTheme="minorHAnsi" w:cstheme="minorHAnsi"/>
          <w:iCs/>
          <w:sz w:val="20"/>
          <w:szCs w:val="20"/>
        </w:rPr>
      </w:pPr>
      <w:r w:rsidRPr="004B216A">
        <w:rPr>
          <w:rFonts w:asciiTheme="minorHAnsi" w:hAnsiTheme="minorHAnsi" w:cstheme="minorHAnsi"/>
          <w:iCs/>
          <w:sz w:val="20"/>
          <w:szCs w:val="20"/>
        </w:rPr>
        <w:t xml:space="preserve">Des remédiations sont prévues en Q1/2018  afin de pouvoir mesurer les performances dans les Fosa de la Province Sanitaire de Kirundo en Q2/2018. </w:t>
      </w:r>
    </w:p>
    <w:p w14:paraId="048B70B9" w14:textId="77777777" w:rsidR="002951C3" w:rsidRPr="004B216A" w:rsidRDefault="002951C3" w:rsidP="002951C3">
      <w:pPr>
        <w:pStyle w:val="Default"/>
        <w:spacing w:line="276" w:lineRule="auto"/>
        <w:jc w:val="both"/>
        <w:rPr>
          <w:rFonts w:asciiTheme="minorHAnsi" w:hAnsiTheme="minorHAnsi" w:cstheme="minorHAnsi"/>
          <w:iCs/>
          <w:sz w:val="20"/>
          <w:szCs w:val="20"/>
        </w:rPr>
      </w:pPr>
    </w:p>
    <w:p w14:paraId="74702765" w14:textId="77777777" w:rsidR="002951C3" w:rsidRPr="004B216A" w:rsidRDefault="002951C3" w:rsidP="002951C3">
      <w:pPr>
        <w:pStyle w:val="Default"/>
        <w:spacing w:line="276" w:lineRule="auto"/>
        <w:jc w:val="both"/>
        <w:rPr>
          <w:rFonts w:asciiTheme="minorHAnsi" w:hAnsiTheme="minorHAnsi" w:cstheme="minorHAnsi"/>
          <w:iCs/>
          <w:sz w:val="20"/>
          <w:szCs w:val="20"/>
        </w:rPr>
      </w:pPr>
      <w:r w:rsidRPr="004B216A">
        <w:rPr>
          <w:rFonts w:asciiTheme="minorHAnsi" w:hAnsiTheme="minorHAnsi" w:cstheme="minorHAnsi"/>
          <w:iCs/>
          <w:sz w:val="20"/>
          <w:szCs w:val="20"/>
        </w:rPr>
        <w:t>De nombreux autres appuis sont prévus à partir de 2018 suite à la demande du projet sectoriel de la CTB, de l’évaluation réalisée en termes de Stratégies Plaintes Traitement et en alignement au Plan de Formation Quinquennal des Provinces sanitaires de Kirundo et de Muramvya élaboré avec l’appui du PAISS. Il s’agit entre autres de :</w:t>
      </w:r>
    </w:p>
    <w:p w14:paraId="0DA444C2" w14:textId="77777777" w:rsidR="002951C3" w:rsidRPr="004B216A" w:rsidRDefault="002951C3" w:rsidP="00936A81">
      <w:pPr>
        <w:pStyle w:val="Default"/>
        <w:numPr>
          <w:ilvl w:val="0"/>
          <w:numId w:val="54"/>
        </w:numPr>
        <w:spacing w:line="276" w:lineRule="auto"/>
        <w:ind w:left="0" w:firstLine="0"/>
        <w:jc w:val="both"/>
        <w:rPr>
          <w:rFonts w:asciiTheme="minorHAnsi" w:hAnsiTheme="minorHAnsi" w:cstheme="minorHAnsi"/>
          <w:iCs/>
          <w:sz w:val="20"/>
          <w:szCs w:val="20"/>
        </w:rPr>
      </w:pPr>
      <w:r w:rsidRPr="004B216A">
        <w:rPr>
          <w:rFonts w:asciiTheme="minorHAnsi" w:hAnsiTheme="minorHAnsi" w:cstheme="minorHAnsi"/>
          <w:iCs/>
          <w:sz w:val="20"/>
          <w:szCs w:val="20"/>
        </w:rPr>
        <w:t>l’appui à la prise en charge de la malnutrition dans la province sanitaire de Muramvya</w:t>
      </w:r>
    </w:p>
    <w:p w14:paraId="71EE6BB7" w14:textId="77777777" w:rsidR="002951C3" w:rsidRPr="004B216A" w:rsidRDefault="002951C3" w:rsidP="00936A81">
      <w:pPr>
        <w:pStyle w:val="Default"/>
        <w:numPr>
          <w:ilvl w:val="0"/>
          <w:numId w:val="54"/>
        </w:numPr>
        <w:spacing w:line="276" w:lineRule="auto"/>
        <w:ind w:left="0" w:firstLine="0"/>
        <w:jc w:val="both"/>
        <w:rPr>
          <w:rFonts w:asciiTheme="minorHAnsi" w:hAnsiTheme="minorHAnsi" w:cstheme="minorHAnsi"/>
          <w:iCs/>
          <w:sz w:val="20"/>
          <w:szCs w:val="20"/>
        </w:rPr>
      </w:pPr>
      <w:r w:rsidRPr="004B216A">
        <w:rPr>
          <w:rFonts w:asciiTheme="minorHAnsi" w:hAnsiTheme="minorHAnsi" w:cstheme="minorHAnsi"/>
          <w:iCs/>
          <w:sz w:val="20"/>
          <w:szCs w:val="20"/>
        </w:rPr>
        <w:t>l’appui à la prise en charge du paludisme dans les provinces sanitaires de Kirundo et de Muramvya</w:t>
      </w:r>
    </w:p>
    <w:p w14:paraId="62A72FE2" w14:textId="77777777" w:rsidR="002951C3" w:rsidRPr="004B216A" w:rsidRDefault="002951C3" w:rsidP="00936A81">
      <w:pPr>
        <w:pStyle w:val="Default"/>
        <w:numPr>
          <w:ilvl w:val="0"/>
          <w:numId w:val="54"/>
        </w:numPr>
        <w:spacing w:line="276" w:lineRule="auto"/>
        <w:ind w:left="0" w:firstLine="0"/>
        <w:jc w:val="both"/>
        <w:rPr>
          <w:rFonts w:asciiTheme="minorHAnsi" w:hAnsiTheme="minorHAnsi" w:cstheme="minorHAnsi"/>
          <w:iCs/>
          <w:sz w:val="20"/>
          <w:szCs w:val="20"/>
        </w:rPr>
      </w:pPr>
      <w:r w:rsidRPr="004B216A">
        <w:rPr>
          <w:rFonts w:asciiTheme="minorHAnsi" w:hAnsiTheme="minorHAnsi" w:cstheme="minorHAnsi"/>
          <w:iCs/>
          <w:sz w:val="20"/>
          <w:szCs w:val="20"/>
        </w:rPr>
        <w:t>l’appui à la prise en charge de la Santé de la Reproduction dans les provinces sanitaires de Kirundo et de Muramvya</w:t>
      </w:r>
    </w:p>
    <w:p w14:paraId="42E4DA3A" w14:textId="77777777" w:rsidR="002951C3" w:rsidRPr="004B216A" w:rsidRDefault="002951C3" w:rsidP="00936A81">
      <w:pPr>
        <w:pStyle w:val="Default"/>
        <w:numPr>
          <w:ilvl w:val="0"/>
          <w:numId w:val="54"/>
        </w:numPr>
        <w:spacing w:line="276" w:lineRule="auto"/>
        <w:ind w:left="0" w:firstLine="0"/>
        <w:jc w:val="both"/>
        <w:rPr>
          <w:rFonts w:asciiTheme="minorHAnsi" w:hAnsiTheme="minorHAnsi" w:cstheme="minorHAnsi"/>
          <w:iCs/>
          <w:sz w:val="20"/>
          <w:szCs w:val="20"/>
        </w:rPr>
      </w:pPr>
      <w:r w:rsidRPr="004B216A">
        <w:rPr>
          <w:rFonts w:asciiTheme="minorHAnsi" w:hAnsiTheme="minorHAnsi" w:cstheme="minorHAnsi"/>
          <w:iCs/>
          <w:sz w:val="20"/>
          <w:szCs w:val="20"/>
        </w:rPr>
        <w:t xml:space="preserve">Transversalement, pour chacun des domaines ci-dessus, un appui au renforcement des compétences en termes de Stratégies Plaintes Traitement sera opéré , en alignement à  la mission d’évaluation de l’utilisation des SPT au Burundi financé par le PAORC et à la  digitalisation en cours des SPT par le PAISS </w:t>
      </w:r>
    </w:p>
    <w:p w14:paraId="6094B6D7" w14:textId="77777777" w:rsidR="002951C3" w:rsidRPr="004B216A" w:rsidRDefault="002951C3" w:rsidP="00936A81">
      <w:pPr>
        <w:pStyle w:val="Default"/>
        <w:numPr>
          <w:ilvl w:val="0"/>
          <w:numId w:val="54"/>
        </w:numPr>
        <w:spacing w:line="276" w:lineRule="auto"/>
        <w:ind w:left="0" w:firstLine="0"/>
        <w:jc w:val="both"/>
        <w:rPr>
          <w:rFonts w:asciiTheme="minorHAnsi" w:hAnsiTheme="minorHAnsi" w:cstheme="minorHAnsi"/>
          <w:iCs/>
          <w:sz w:val="20"/>
          <w:szCs w:val="20"/>
        </w:rPr>
      </w:pPr>
      <w:r w:rsidRPr="004B216A">
        <w:rPr>
          <w:rFonts w:asciiTheme="minorHAnsi" w:hAnsiTheme="minorHAnsi" w:cstheme="minorHAnsi"/>
          <w:iCs/>
          <w:sz w:val="20"/>
          <w:szCs w:val="20"/>
        </w:rPr>
        <w:t xml:space="preserve">des appuis conseils par le PAORC en matière de mise en œuvre et de suivi post formation (plan d’évaluation, grilles d’observation, TDR des formations)  dans le cadre du PAC maintenance du volet 5 PAISS élaboré avec ‘appui méthodologique du PAORC.  </w:t>
      </w:r>
    </w:p>
    <w:p w14:paraId="443732CB" w14:textId="77777777" w:rsidR="002951C3" w:rsidRDefault="002951C3" w:rsidP="002951C3">
      <w:pPr>
        <w:pStyle w:val="Default"/>
        <w:spacing w:line="276" w:lineRule="auto"/>
        <w:jc w:val="both"/>
        <w:rPr>
          <w:iCs/>
          <w:sz w:val="20"/>
          <w:szCs w:val="20"/>
        </w:rPr>
      </w:pPr>
    </w:p>
    <w:p w14:paraId="14A463AD" w14:textId="77777777" w:rsidR="00A678C3" w:rsidRDefault="00A678C3" w:rsidP="002951C3">
      <w:pPr>
        <w:pStyle w:val="Default"/>
        <w:spacing w:line="276" w:lineRule="auto"/>
        <w:jc w:val="both"/>
        <w:rPr>
          <w:iCs/>
          <w:sz w:val="20"/>
          <w:szCs w:val="20"/>
        </w:rPr>
      </w:pPr>
    </w:p>
    <w:p w14:paraId="019093BB" w14:textId="77777777" w:rsidR="002951C3" w:rsidRDefault="002951C3" w:rsidP="002951C3">
      <w:pPr>
        <w:spacing w:after="200" w:line="276" w:lineRule="auto"/>
        <w:contextualSpacing/>
        <w:rPr>
          <w:rFonts w:cs="Arial"/>
          <w:b/>
          <w:i/>
          <w:color w:val="D81A1A"/>
          <w:sz w:val="28"/>
          <w:szCs w:val="28"/>
        </w:rPr>
      </w:pPr>
      <w:r>
        <w:rPr>
          <w:b/>
          <w:i/>
          <w:color w:val="D81A1A"/>
          <w:sz w:val="28"/>
          <w:szCs w:val="28"/>
        </w:rPr>
        <w:t xml:space="preserve">Output 4.4  </w:t>
      </w:r>
      <w:r w:rsidRPr="009E428A">
        <w:rPr>
          <w:b/>
          <w:i/>
          <w:color w:val="D81A1A"/>
          <w:sz w:val="28"/>
          <w:szCs w:val="28"/>
        </w:rPr>
        <w:t xml:space="preserve"> “</w:t>
      </w:r>
      <w:r w:rsidRPr="009E428A">
        <w:rPr>
          <w:rFonts w:cs="Arial"/>
          <w:b/>
          <w:i/>
          <w:color w:val="D81A1A"/>
          <w:sz w:val="28"/>
          <w:szCs w:val="28"/>
        </w:rPr>
        <w:t>Les compétences</w:t>
      </w:r>
      <w:r>
        <w:rPr>
          <w:rFonts w:cs="Arial"/>
          <w:b/>
          <w:i/>
          <w:color w:val="D81A1A"/>
          <w:sz w:val="28"/>
          <w:szCs w:val="28"/>
        </w:rPr>
        <w:t xml:space="preserve"> spécifiques au secteur Gouvernance</w:t>
      </w:r>
    </w:p>
    <w:p w14:paraId="22802309" w14:textId="77777777" w:rsidR="002951C3" w:rsidRPr="00B72E0C" w:rsidRDefault="002951C3" w:rsidP="00B72E0C">
      <w:pPr>
        <w:spacing w:after="200" w:line="276" w:lineRule="auto"/>
        <w:contextualSpacing/>
        <w:rPr>
          <w:rFonts w:cs="Arial"/>
          <w:b/>
          <w:i/>
          <w:color w:val="D81A1A"/>
          <w:sz w:val="28"/>
          <w:szCs w:val="28"/>
        </w:rPr>
      </w:pPr>
      <w:r w:rsidRPr="009E428A">
        <w:rPr>
          <w:rFonts w:cs="Arial"/>
          <w:b/>
          <w:i/>
          <w:color w:val="D81A1A"/>
          <w:sz w:val="28"/>
          <w:szCs w:val="28"/>
        </w:rPr>
        <w:t xml:space="preserve"> sont renforcées et mises à profit</w:t>
      </w:r>
      <w:r>
        <w:rPr>
          <w:rFonts w:cs="Arial"/>
          <w:b/>
          <w:i/>
          <w:color w:val="D81A1A"/>
          <w:sz w:val="28"/>
          <w:szCs w:val="28"/>
        </w:rPr>
        <w:t> »</w:t>
      </w:r>
    </w:p>
    <w:p w14:paraId="28CCC94B" w14:textId="77777777" w:rsidR="002951C3" w:rsidRPr="00B72E0C" w:rsidRDefault="004B216A" w:rsidP="002951C3">
      <w:pPr>
        <w:pStyle w:val="Corpsdetexte"/>
        <w:widowControl/>
        <w:suppressAutoHyphens w:val="0"/>
        <w:spacing w:after="160" w:line="240" w:lineRule="auto"/>
        <w:rPr>
          <w:rFonts w:ascii="Georgia" w:eastAsia="Calibri" w:hAnsi="Georgia"/>
          <w:i/>
          <w:snapToGrid/>
          <w:kern w:val="0"/>
          <w:sz w:val="21"/>
          <w:szCs w:val="22"/>
          <w:lang w:eastAsia="en-US"/>
        </w:rPr>
      </w:pPr>
      <w:r>
        <w:rPr>
          <w:rFonts w:ascii="Georgia" w:eastAsia="Calibri" w:hAnsi="Georgia"/>
          <w:i/>
          <w:snapToGrid/>
          <w:kern w:val="0"/>
          <w:sz w:val="21"/>
          <w:szCs w:val="22"/>
          <w:lang w:eastAsia="en-US"/>
        </w:rPr>
        <w:t xml:space="preserve">Résultat annulé. </w:t>
      </w:r>
    </w:p>
    <w:p w14:paraId="535309FD" w14:textId="77777777" w:rsidR="004B216A" w:rsidRDefault="004B216A">
      <w:pPr>
        <w:rPr>
          <w:rFonts w:ascii="Calibri" w:eastAsia="Times New Roman" w:hAnsi="Calibri" w:cstheme="majorBidi"/>
          <w:bCs/>
          <w:color w:val="D81A1A"/>
          <w:sz w:val="26"/>
          <w:szCs w:val="26"/>
        </w:rPr>
      </w:pPr>
      <w:r>
        <w:rPr>
          <w:rFonts w:ascii="Calibri" w:eastAsia="Times New Roman" w:hAnsi="Calibri"/>
          <w:bCs/>
          <w:color w:val="D81A1A"/>
        </w:rPr>
        <w:br w:type="page"/>
      </w:r>
    </w:p>
    <w:p w14:paraId="33B318E6" w14:textId="77777777" w:rsidR="002951C3" w:rsidRPr="004B216A" w:rsidRDefault="002951C3" w:rsidP="00936A81">
      <w:pPr>
        <w:pStyle w:val="Titre2"/>
        <w:numPr>
          <w:ilvl w:val="1"/>
          <w:numId w:val="46"/>
        </w:numPr>
        <w:spacing w:before="120" w:after="120" w:line="240" w:lineRule="auto"/>
        <w:rPr>
          <w:rFonts w:ascii="Calibri" w:eastAsia="Times New Roman" w:hAnsi="Calibri"/>
          <w:b/>
          <w:bCs/>
          <w:color w:val="D81A1A"/>
        </w:rPr>
      </w:pPr>
      <w:bookmarkStart w:id="103" w:name="_Toc508387586"/>
      <w:r w:rsidRPr="004B216A">
        <w:rPr>
          <w:rFonts w:ascii="Calibri" w:eastAsia="Times New Roman" w:hAnsi="Calibri"/>
          <w:b/>
          <w:bCs/>
          <w:color w:val="D81A1A"/>
        </w:rPr>
        <w:lastRenderedPageBreak/>
        <w:t>Performance de l'output 5</w:t>
      </w:r>
      <w:bookmarkEnd w:id="103"/>
    </w:p>
    <w:p w14:paraId="78CEF396" w14:textId="77777777" w:rsidR="002951C3" w:rsidRPr="00B72E0C" w:rsidRDefault="002951C3" w:rsidP="002951C3">
      <w:pPr>
        <w:rPr>
          <w:rFonts w:cs="Arial"/>
          <w:b/>
          <w:i/>
          <w:color w:val="D81A1A"/>
          <w:sz w:val="28"/>
          <w:szCs w:val="28"/>
        </w:rPr>
      </w:pPr>
      <w:r w:rsidRPr="00607774">
        <w:rPr>
          <w:b/>
          <w:i/>
          <w:color w:val="D81A1A"/>
          <w:sz w:val="28"/>
          <w:szCs w:val="28"/>
        </w:rPr>
        <w:t>« </w:t>
      </w:r>
      <w:r w:rsidRPr="00607774">
        <w:rPr>
          <w:rFonts w:cs="Arial"/>
          <w:b/>
          <w:i/>
          <w:color w:val="D81A1A"/>
          <w:sz w:val="28"/>
          <w:szCs w:val="28"/>
        </w:rPr>
        <w:t>Les continuations du programme de bourses antérieur sont assurées »</w:t>
      </w:r>
    </w:p>
    <w:p w14:paraId="3663BEFF" w14:textId="77777777" w:rsidR="002951C3" w:rsidRPr="004B216A" w:rsidRDefault="002951C3" w:rsidP="004B216A">
      <w:pPr>
        <w:pStyle w:val="Titre3"/>
        <w:keepNext w:val="0"/>
        <w:keepLines w:val="0"/>
        <w:numPr>
          <w:ilvl w:val="2"/>
          <w:numId w:val="46"/>
        </w:numPr>
        <w:autoSpaceDE w:val="0"/>
        <w:autoSpaceDN w:val="0"/>
        <w:adjustRightInd w:val="0"/>
        <w:spacing w:before="60" w:after="240" w:line="240" w:lineRule="auto"/>
        <w:contextualSpacing/>
        <w:rPr>
          <w:rFonts w:ascii="Calibri" w:eastAsia="Calibri" w:hAnsi="Calibri" w:cs="Calibri-Bold"/>
          <w:b/>
          <w:color w:val="auto"/>
        </w:rPr>
      </w:pPr>
      <w:bookmarkStart w:id="104" w:name="_Toc508387587"/>
      <w:r w:rsidRPr="004B216A">
        <w:rPr>
          <w:rFonts w:ascii="Calibri" w:eastAsia="Calibri" w:hAnsi="Calibri" w:cs="Calibri-Bold"/>
          <w:b/>
          <w:color w:val="auto"/>
        </w:rPr>
        <w:t>Progrès des indicateurs</w:t>
      </w:r>
      <w:bookmarkEnd w:id="104"/>
    </w:p>
    <w:tbl>
      <w:tblPr>
        <w:tblW w:w="924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2410"/>
        <w:gridCol w:w="992"/>
        <w:gridCol w:w="851"/>
        <w:gridCol w:w="851"/>
        <w:gridCol w:w="851"/>
        <w:gridCol w:w="851"/>
      </w:tblGrid>
      <w:tr w:rsidR="002951C3" w:rsidRPr="002951C3" w14:paraId="7F5D8B9C" w14:textId="77777777" w:rsidTr="00EA3D6C">
        <w:tc>
          <w:tcPr>
            <w:tcW w:w="2439" w:type="dxa"/>
          </w:tcPr>
          <w:p w14:paraId="2BA32011" w14:textId="77777777" w:rsidR="002951C3" w:rsidRPr="002951C3" w:rsidRDefault="002951C3" w:rsidP="00EA3D6C">
            <w:pPr>
              <w:pStyle w:val="Ballontekst1"/>
              <w:rPr>
                <w:rFonts w:ascii="Arial" w:hAnsi="Arial" w:cs="Arial"/>
                <w:bCs/>
                <w:sz w:val="20"/>
                <w:szCs w:val="20"/>
              </w:rPr>
            </w:pPr>
            <w:r w:rsidRPr="002951C3">
              <w:rPr>
                <w:rFonts w:ascii="Arial" w:hAnsi="Arial" w:cs="Arial"/>
                <w:snapToGrid/>
                <w:sz w:val="20"/>
                <w:szCs w:val="20"/>
              </w:rPr>
              <w:t>Indicateurs</w:t>
            </w:r>
          </w:p>
        </w:tc>
        <w:tc>
          <w:tcPr>
            <w:tcW w:w="2410" w:type="dxa"/>
          </w:tcPr>
          <w:p w14:paraId="2C120771" w14:textId="77777777" w:rsidR="002951C3" w:rsidRPr="002951C3" w:rsidRDefault="002951C3" w:rsidP="00EA3D6C">
            <w:pPr>
              <w:rPr>
                <w:rFonts w:cs="Arial"/>
                <w:sz w:val="20"/>
                <w:szCs w:val="20"/>
              </w:rPr>
            </w:pPr>
            <w:r w:rsidRPr="002951C3">
              <w:rPr>
                <w:rFonts w:cs="Arial"/>
                <w:sz w:val="20"/>
                <w:szCs w:val="20"/>
              </w:rPr>
              <w:t>Critères</w:t>
            </w:r>
          </w:p>
        </w:tc>
        <w:tc>
          <w:tcPr>
            <w:tcW w:w="992" w:type="dxa"/>
          </w:tcPr>
          <w:p w14:paraId="4AB436AB" w14:textId="77777777" w:rsidR="002951C3" w:rsidRPr="002951C3" w:rsidRDefault="002951C3" w:rsidP="00EA3D6C">
            <w:pPr>
              <w:rPr>
                <w:rFonts w:cs="Arial"/>
                <w:bCs/>
                <w:sz w:val="20"/>
                <w:szCs w:val="20"/>
              </w:rPr>
            </w:pPr>
            <w:r w:rsidRPr="002951C3">
              <w:rPr>
                <w:rFonts w:cs="Arial"/>
                <w:sz w:val="20"/>
                <w:szCs w:val="20"/>
              </w:rPr>
              <w:t xml:space="preserve">Valeur de la </w:t>
            </w:r>
            <w:r w:rsidRPr="002951C3">
              <w:rPr>
                <w:rFonts w:cs="Arial"/>
                <w:i/>
                <w:sz w:val="20"/>
                <w:szCs w:val="20"/>
              </w:rPr>
              <w:t>Baseline</w:t>
            </w:r>
          </w:p>
        </w:tc>
        <w:tc>
          <w:tcPr>
            <w:tcW w:w="851" w:type="dxa"/>
          </w:tcPr>
          <w:p w14:paraId="7EA215EF" w14:textId="77777777" w:rsidR="002951C3" w:rsidRPr="002951C3" w:rsidRDefault="002951C3" w:rsidP="00EA3D6C">
            <w:pPr>
              <w:rPr>
                <w:rFonts w:cs="Arial"/>
                <w:sz w:val="20"/>
                <w:szCs w:val="20"/>
              </w:rPr>
            </w:pPr>
            <w:r w:rsidRPr="002951C3">
              <w:rPr>
                <w:rFonts w:cs="Arial"/>
                <w:sz w:val="20"/>
                <w:szCs w:val="20"/>
              </w:rPr>
              <w:t>Valeur année 2016</w:t>
            </w:r>
          </w:p>
        </w:tc>
        <w:tc>
          <w:tcPr>
            <w:tcW w:w="851" w:type="dxa"/>
          </w:tcPr>
          <w:p w14:paraId="2B306D88" w14:textId="77777777" w:rsidR="002951C3" w:rsidRPr="002951C3" w:rsidRDefault="002951C3" w:rsidP="00EA3D6C">
            <w:pPr>
              <w:rPr>
                <w:rFonts w:cs="Arial"/>
                <w:sz w:val="20"/>
                <w:szCs w:val="20"/>
              </w:rPr>
            </w:pPr>
            <w:r w:rsidRPr="002951C3">
              <w:rPr>
                <w:rFonts w:cs="Arial"/>
                <w:sz w:val="20"/>
                <w:szCs w:val="20"/>
              </w:rPr>
              <w:t>Cible année 2017</w:t>
            </w:r>
          </w:p>
        </w:tc>
        <w:tc>
          <w:tcPr>
            <w:tcW w:w="851" w:type="dxa"/>
          </w:tcPr>
          <w:p w14:paraId="7BE6D00C" w14:textId="77777777" w:rsidR="002951C3" w:rsidRPr="002951C3" w:rsidRDefault="002951C3" w:rsidP="00EA3D6C">
            <w:pPr>
              <w:rPr>
                <w:rFonts w:cs="Arial"/>
                <w:sz w:val="20"/>
                <w:szCs w:val="20"/>
              </w:rPr>
            </w:pPr>
            <w:r w:rsidRPr="002951C3">
              <w:rPr>
                <w:rFonts w:cs="Arial"/>
                <w:sz w:val="20"/>
                <w:szCs w:val="20"/>
              </w:rPr>
              <w:t>Valeur année 2017</w:t>
            </w:r>
          </w:p>
        </w:tc>
        <w:tc>
          <w:tcPr>
            <w:tcW w:w="851" w:type="dxa"/>
          </w:tcPr>
          <w:p w14:paraId="60C84DCD" w14:textId="77777777" w:rsidR="002951C3" w:rsidRPr="002951C3" w:rsidRDefault="002951C3" w:rsidP="00EA3D6C">
            <w:pPr>
              <w:rPr>
                <w:rFonts w:cs="Arial"/>
                <w:bCs/>
                <w:sz w:val="20"/>
                <w:szCs w:val="20"/>
              </w:rPr>
            </w:pPr>
            <w:r w:rsidRPr="002951C3">
              <w:rPr>
                <w:rFonts w:cs="Arial"/>
                <w:sz w:val="20"/>
                <w:szCs w:val="20"/>
              </w:rPr>
              <w:t>Cible finale</w:t>
            </w:r>
          </w:p>
        </w:tc>
      </w:tr>
      <w:tr w:rsidR="002951C3" w:rsidRPr="002951C3" w14:paraId="4C83068E" w14:textId="77777777" w:rsidTr="00EA3D6C">
        <w:tc>
          <w:tcPr>
            <w:tcW w:w="2439" w:type="dxa"/>
            <w:vMerge w:val="restart"/>
            <w:vAlign w:val="center"/>
          </w:tcPr>
          <w:p w14:paraId="42C1CD38" w14:textId="77777777" w:rsidR="002951C3" w:rsidRPr="002951C3" w:rsidRDefault="002951C3" w:rsidP="00EA3D6C">
            <w:pPr>
              <w:pStyle w:val="Index"/>
              <w:suppressLineNumbers w:val="0"/>
              <w:rPr>
                <w:rFonts w:cs="Arial"/>
                <w:sz w:val="20"/>
                <w:szCs w:val="20"/>
              </w:rPr>
            </w:pPr>
          </w:p>
          <w:p w14:paraId="1FEAA667" w14:textId="77777777" w:rsidR="002951C3" w:rsidRPr="002951C3" w:rsidRDefault="002951C3" w:rsidP="00EA3D6C">
            <w:pPr>
              <w:rPr>
                <w:rFonts w:cs="Arial"/>
                <w:sz w:val="20"/>
                <w:szCs w:val="20"/>
              </w:rPr>
            </w:pPr>
            <w:r w:rsidRPr="002951C3">
              <w:rPr>
                <w:rFonts w:cs="Arial"/>
                <w:sz w:val="20"/>
                <w:szCs w:val="20"/>
              </w:rPr>
              <w:t xml:space="preserve">Qualité des services rendus par l’équipe PAORC pour la continuation / la finalisation des bourses bilatérales en cours au moment du démarrage du PAORC </w:t>
            </w:r>
          </w:p>
          <w:p w14:paraId="07FE74B8" w14:textId="77777777" w:rsidR="002951C3" w:rsidRPr="002951C3" w:rsidRDefault="002951C3" w:rsidP="00EA3D6C">
            <w:pPr>
              <w:rPr>
                <w:rFonts w:cs="Arial"/>
                <w:sz w:val="20"/>
                <w:szCs w:val="20"/>
              </w:rPr>
            </w:pPr>
          </w:p>
        </w:tc>
        <w:tc>
          <w:tcPr>
            <w:tcW w:w="2410" w:type="dxa"/>
          </w:tcPr>
          <w:p w14:paraId="47D06C44" w14:textId="77777777" w:rsidR="002951C3" w:rsidRPr="002951C3" w:rsidRDefault="002951C3" w:rsidP="00936A81">
            <w:pPr>
              <w:pStyle w:val="CTBCorpsdetexte"/>
              <w:numPr>
                <w:ilvl w:val="1"/>
                <w:numId w:val="56"/>
              </w:numPr>
              <w:tabs>
                <w:tab w:val="left" w:pos="284"/>
                <w:tab w:val="left" w:pos="993"/>
              </w:tabs>
              <w:spacing w:before="40" w:after="40" w:line="276" w:lineRule="auto"/>
              <w:ind w:left="0" w:firstLine="0"/>
              <w:rPr>
                <w:rFonts w:cs="Arial"/>
              </w:rPr>
            </w:pPr>
            <w:r w:rsidRPr="002951C3">
              <w:rPr>
                <w:rFonts w:cs="Arial"/>
              </w:rPr>
              <w:t xml:space="preserve">100% des boursiers ont eu un suivi administratif correct (100% de respect de la convention du Boursier)  </w:t>
            </w:r>
          </w:p>
        </w:tc>
        <w:tc>
          <w:tcPr>
            <w:tcW w:w="992" w:type="dxa"/>
            <w:vAlign w:val="center"/>
          </w:tcPr>
          <w:p w14:paraId="21D65A1A" w14:textId="77777777" w:rsidR="002951C3" w:rsidRPr="002951C3" w:rsidRDefault="002951C3" w:rsidP="00EA3D6C">
            <w:pPr>
              <w:rPr>
                <w:rFonts w:cs="Arial"/>
                <w:bCs/>
                <w:sz w:val="20"/>
                <w:szCs w:val="20"/>
              </w:rPr>
            </w:pPr>
          </w:p>
          <w:p w14:paraId="374B526A" w14:textId="77777777" w:rsidR="002951C3" w:rsidRPr="002951C3" w:rsidRDefault="002951C3" w:rsidP="00EA3D6C">
            <w:pPr>
              <w:rPr>
                <w:rFonts w:cs="Arial"/>
                <w:bCs/>
                <w:sz w:val="20"/>
                <w:szCs w:val="20"/>
              </w:rPr>
            </w:pPr>
            <w:r w:rsidRPr="002951C3">
              <w:rPr>
                <w:rFonts w:cs="Arial"/>
                <w:bCs/>
                <w:sz w:val="20"/>
                <w:szCs w:val="20"/>
              </w:rPr>
              <w:t>Néant</w:t>
            </w:r>
          </w:p>
        </w:tc>
        <w:tc>
          <w:tcPr>
            <w:tcW w:w="851" w:type="dxa"/>
          </w:tcPr>
          <w:p w14:paraId="5FA58479" w14:textId="77777777" w:rsidR="002951C3" w:rsidRPr="002951C3" w:rsidRDefault="002951C3" w:rsidP="00EA3D6C">
            <w:pPr>
              <w:rPr>
                <w:rFonts w:cs="Arial"/>
                <w:bCs/>
                <w:sz w:val="20"/>
                <w:szCs w:val="20"/>
              </w:rPr>
            </w:pPr>
          </w:p>
          <w:p w14:paraId="6BD7F93C" w14:textId="77777777" w:rsidR="002951C3" w:rsidRPr="002951C3" w:rsidRDefault="002951C3" w:rsidP="00EA3D6C">
            <w:pPr>
              <w:rPr>
                <w:rFonts w:cs="Arial"/>
                <w:bCs/>
                <w:sz w:val="20"/>
                <w:szCs w:val="20"/>
              </w:rPr>
            </w:pPr>
          </w:p>
          <w:p w14:paraId="5781667C" w14:textId="77777777" w:rsidR="002951C3" w:rsidRPr="002951C3" w:rsidRDefault="002951C3" w:rsidP="00EA3D6C">
            <w:pPr>
              <w:rPr>
                <w:rFonts w:cs="Arial"/>
                <w:bCs/>
                <w:sz w:val="20"/>
                <w:szCs w:val="20"/>
              </w:rPr>
            </w:pPr>
            <w:r w:rsidRPr="002951C3">
              <w:rPr>
                <w:rFonts w:cs="Arial"/>
                <w:bCs/>
                <w:sz w:val="20"/>
                <w:szCs w:val="20"/>
              </w:rPr>
              <w:t>100%</w:t>
            </w:r>
          </w:p>
        </w:tc>
        <w:tc>
          <w:tcPr>
            <w:tcW w:w="851" w:type="dxa"/>
          </w:tcPr>
          <w:p w14:paraId="1A458E46" w14:textId="77777777" w:rsidR="002951C3" w:rsidRPr="002951C3" w:rsidRDefault="002951C3" w:rsidP="00EA3D6C">
            <w:pPr>
              <w:rPr>
                <w:rFonts w:cs="Arial"/>
                <w:bCs/>
                <w:sz w:val="20"/>
                <w:szCs w:val="20"/>
              </w:rPr>
            </w:pPr>
          </w:p>
          <w:p w14:paraId="796FC421" w14:textId="77777777" w:rsidR="002951C3" w:rsidRPr="002951C3" w:rsidRDefault="002951C3" w:rsidP="00EA3D6C">
            <w:pPr>
              <w:rPr>
                <w:rFonts w:cs="Arial"/>
                <w:bCs/>
                <w:sz w:val="20"/>
                <w:szCs w:val="20"/>
              </w:rPr>
            </w:pPr>
          </w:p>
          <w:p w14:paraId="4FC428BD" w14:textId="77777777" w:rsidR="002951C3" w:rsidRPr="002951C3" w:rsidRDefault="002951C3" w:rsidP="00EA3D6C">
            <w:pPr>
              <w:rPr>
                <w:rFonts w:cs="Arial"/>
                <w:bCs/>
                <w:sz w:val="20"/>
                <w:szCs w:val="20"/>
              </w:rPr>
            </w:pPr>
            <w:r w:rsidRPr="002951C3">
              <w:rPr>
                <w:rFonts w:cs="Arial"/>
                <w:bCs/>
                <w:sz w:val="20"/>
                <w:szCs w:val="20"/>
              </w:rPr>
              <w:t>90%</w:t>
            </w:r>
          </w:p>
        </w:tc>
        <w:tc>
          <w:tcPr>
            <w:tcW w:w="851" w:type="dxa"/>
          </w:tcPr>
          <w:p w14:paraId="335BB327" w14:textId="77777777" w:rsidR="002951C3" w:rsidRPr="002951C3" w:rsidRDefault="002951C3" w:rsidP="00EA3D6C">
            <w:pPr>
              <w:rPr>
                <w:rFonts w:cs="Arial"/>
                <w:bCs/>
                <w:sz w:val="20"/>
                <w:szCs w:val="20"/>
              </w:rPr>
            </w:pPr>
          </w:p>
          <w:p w14:paraId="5FF4A680" w14:textId="77777777" w:rsidR="002951C3" w:rsidRPr="002951C3" w:rsidRDefault="002951C3" w:rsidP="00EA3D6C">
            <w:pPr>
              <w:rPr>
                <w:rFonts w:cs="Arial"/>
                <w:bCs/>
                <w:sz w:val="20"/>
                <w:szCs w:val="20"/>
              </w:rPr>
            </w:pPr>
          </w:p>
          <w:p w14:paraId="47A45357" w14:textId="77777777" w:rsidR="002951C3" w:rsidRPr="002951C3" w:rsidRDefault="002951C3" w:rsidP="00EA3D6C">
            <w:pPr>
              <w:rPr>
                <w:rFonts w:cs="Arial"/>
                <w:bCs/>
                <w:sz w:val="20"/>
                <w:szCs w:val="20"/>
              </w:rPr>
            </w:pPr>
            <w:r w:rsidRPr="002951C3">
              <w:rPr>
                <w:rFonts w:cs="Arial"/>
                <w:bCs/>
                <w:sz w:val="20"/>
                <w:szCs w:val="20"/>
              </w:rPr>
              <w:t>100%</w:t>
            </w:r>
          </w:p>
        </w:tc>
        <w:tc>
          <w:tcPr>
            <w:tcW w:w="851" w:type="dxa"/>
            <w:vAlign w:val="center"/>
          </w:tcPr>
          <w:p w14:paraId="061E1E74" w14:textId="77777777" w:rsidR="002951C3" w:rsidRPr="002951C3" w:rsidRDefault="002951C3" w:rsidP="00EA3D6C">
            <w:pPr>
              <w:rPr>
                <w:rFonts w:cs="Arial"/>
                <w:bCs/>
                <w:sz w:val="20"/>
                <w:szCs w:val="20"/>
              </w:rPr>
            </w:pPr>
            <w:r w:rsidRPr="002951C3">
              <w:rPr>
                <w:rFonts w:cs="Arial"/>
                <w:bCs/>
                <w:sz w:val="20"/>
                <w:szCs w:val="20"/>
              </w:rPr>
              <w:t>90%</w:t>
            </w:r>
          </w:p>
        </w:tc>
      </w:tr>
      <w:tr w:rsidR="002951C3" w:rsidRPr="002951C3" w14:paraId="22FD9171" w14:textId="77777777" w:rsidTr="00EA3D6C">
        <w:tc>
          <w:tcPr>
            <w:tcW w:w="2439" w:type="dxa"/>
            <w:vMerge/>
            <w:vAlign w:val="center"/>
          </w:tcPr>
          <w:p w14:paraId="599F5B30" w14:textId="77777777" w:rsidR="002951C3" w:rsidRPr="002951C3" w:rsidRDefault="002951C3" w:rsidP="00EA3D6C">
            <w:pPr>
              <w:rPr>
                <w:rFonts w:cs="Arial"/>
                <w:sz w:val="20"/>
                <w:szCs w:val="20"/>
              </w:rPr>
            </w:pPr>
          </w:p>
        </w:tc>
        <w:tc>
          <w:tcPr>
            <w:tcW w:w="2410" w:type="dxa"/>
          </w:tcPr>
          <w:p w14:paraId="517A25F7" w14:textId="77777777" w:rsidR="002951C3" w:rsidRPr="002951C3" w:rsidRDefault="002951C3" w:rsidP="00936A81">
            <w:pPr>
              <w:pStyle w:val="CTBCorpsdetexte"/>
              <w:numPr>
                <w:ilvl w:val="1"/>
                <w:numId w:val="56"/>
              </w:numPr>
              <w:spacing w:before="40" w:after="40" w:line="276" w:lineRule="auto"/>
              <w:ind w:left="284" w:hanging="284"/>
              <w:rPr>
                <w:rFonts w:cs="Arial"/>
              </w:rPr>
            </w:pPr>
            <w:r w:rsidRPr="002951C3">
              <w:rPr>
                <w:rFonts w:cs="Arial"/>
                <w:bCs/>
              </w:rPr>
              <w:t>Le niveau de satisfaction des boursiers et des OB vis-à-vis des services du PAORC est de 90% :</w:t>
            </w:r>
          </w:p>
          <w:p w14:paraId="560F534A" w14:textId="77777777" w:rsidR="002951C3" w:rsidRPr="002951C3" w:rsidRDefault="002951C3" w:rsidP="00EA3D6C">
            <w:pPr>
              <w:pStyle w:val="CTBCorpsdetexte"/>
              <w:spacing w:before="40" w:after="40" w:line="276" w:lineRule="auto"/>
              <w:ind w:left="284"/>
              <w:rPr>
                <w:rFonts w:cs="Arial"/>
              </w:rPr>
            </w:pPr>
          </w:p>
        </w:tc>
        <w:tc>
          <w:tcPr>
            <w:tcW w:w="992" w:type="dxa"/>
            <w:vAlign w:val="center"/>
          </w:tcPr>
          <w:p w14:paraId="24FB2091" w14:textId="77777777" w:rsidR="002951C3" w:rsidRPr="002951C3" w:rsidRDefault="002951C3" w:rsidP="00EA3D6C">
            <w:pPr>
              <w:rPr>
                <w:rFonts w:cs="Arial"/>
                <w:bCs/>
                <w:sz w:val="20"/>
                <w:szCs w:val="20"/>
              </w:rPr>
            </w:pPr>
            <w:r w:rsidRPr="002951C3">
              <w:rPr>
                <w:rFonts w:cs="Arial"/>
                <w:bCs/>
                <w:sz w:val="20"/>
                <w:szCs w:val="20"/>
              </w:rPr>
              <w:t>Néant</w:t>
            </w:r>
          </w:p>
        </w:tc>
        <w:tc>
          <w:tcPr>
            <w:tcW w:w="851" w:type="dxa"/>
          </w:tcPr>
          <w:p w14:paraId="511D169E" w14:textId="77777777" w:rsidR="002951C3" w:rsidRPr="002951C3" w:rsidRDefault="002951C3" w:rsidP="00EA3D6C">
            <w:pPr>
              <w:rPr>
                <w:rFonts w:cs="Arial"/>
                <w:bCs/>
                <w:sz w:val="20"/>
                <w:szCs w:val="20"/>
              </w:rPr>
            </w:pPr>
          </w:p>
          <w:p w14:paraId="63F99139" w14:textId="77777777" w:rsidR="002951C3" w:rsidRPr="002951C3" w:rsidRDefault="002951C3" w:rsidP="00EA3D6C">
            <w:pPr>
              <w:rPr>
                <w:rFonts w:cs="Arial"/>
                <w:bCs/>
                <w:sz w:val="20"/>
                <w:szCs w:val="20"/>
              </w:rPr>
            </w:pPr>
          </w:p>
          <w:p w14:paraId="78453223" w14:textId="77777777" w:rsidR="002951C3" w:rsidRPr="002951C3" w:rsidRDefault="002951C3" w:rsidP="00EA3D6C">
            <w:pPr>
              <w:rPr>
                <w:rFonts w:cs="Arial"/>
                <w:bCs/>
                <w:sz w:val="20"/>
                <w:szCs w:val="20"/>
              </w:rPr>
            </w:pPr>
          </w:p>
          <w:p w14:paraId="11A16147" w14:textId="77777777" w:rsidR="002951C3" w:rsidRPr="002951C3" w:rsidRDefault="002951C3" w:rsidP="00EA3D6C">
            <w:pPr>
              <w:rPr>
                <w:rFonts w:cs="Arial"/>
                <w:bCs/>
                <w:sz w:val="20"/>
                <w:szCs w:val="20"/>
              </w:rPr>
            </w:pPr>
            <w:r w:rsidRPr="002951C3">
              <w:rPr>
                <w:rFonts w:cs="Arial"/>
                <w:bCs/>
                <w:sz w:val="20"/>
                <w:szCs w:val="20"/>
              </w:rPr>
              <w:t>90%</w:t>
            </w:r>
          </w:p>
        </w:tc>
        <w:tc>
          <w:tcPr>
            <w:tcW w:w="851" w:type="dxa"/>
          </w:tcPr>
          <w:p w14:paraId="771D9E4E" w14:textId="77777777" w:rsidR="002951C3" w:rsidRPr="002951C3" w:rsidRDefault="002951C3" w:rsidP="00EA3D6C">
            <w:pPr>
              <w:rPr>
                <w:rFonts w:cs="Arial"/>
                <w:bCs/>
                <w:sz w:val="20"/>
                <w:szCs w:val="20"/>
              </w:rPr>
            </w:pPr>
          </w:p>
          <w:p w14:paraId="464F1B69" w14:textId="77777777" w:rsidR="002951C3" w:rsidRPr="002951C3" w:rsidRDefault="002951C3" w:rsidP="00EA3D6C">
            <w:pPr>
              <w:rPr>
                <w:rFonts w:cs="Arial"/>
                <w:bCs/>
                <w:sz w:val="20"/>
                <w:szCs w:val="20"/>
              </w:rPr>
            </w:pPr>
          </w:p>
          <w:p w14:paraId="63DB5566" w14:textId="77777777" w:rsidR="002951C3" w:rsidRPr="002951C3" w:rsidRDefault="002951C3" w:rsidP="00EA3D6C">
            <w:pPr>
              <w:rPr>
                <w:rFonts w:cs="Arial"/>
                <w:bCs/>
                <w:sz w:val="20"/>
                <w:szCs w:val="20"/>
              </w:rPr>
            </w:pPr>
          </w:p>
          <w:p w14:paraId="7068041E" w14:textId="77777777" w:rsidR="002951C3" w:rsidRPr="002951C3" w:rsidRDefault="002951C3" w:rsidP="00EA3D6C">
            <w:pPr>
              <w:rPr>
                <w:rFonts w:cs="Arial"/>
                <w:bCs/>
                <w:sz w:val="20"/>
                <w:szCs w:val="20"/>
              </w:rPr>
            </w:pPr>
            <w:r w:rsidRPr="002951C3">
              <w:rPr>
                <w:rFonts w:cs="Arial"/>
                <w:bCs/>
                <w:sz w:val="20"/>
                <w:szCs w:val="20"/>
              </w:rPr>
              <w:t>90%</w:t>
            </w:r>
          </w:p>
        </w:tc>
        <w:tc>
          <w:tcPr>
            <w:tcW w:w="851" w:type="dxa"/>
          </w:tcPr>
          <w:p w14:paraId="6172D979" w14:textId="77777777" w:rsidR="002951C3" w:rsidRPr="002951C3" w:rsidRDefault="002951C3" w:rsidP="00EA3D6C">
            <w:pPr>
              <w:rPr>
                <w:rFonts w:cs="Arial"/>
                <w:bCs/>
                <w:sz w:val="20"/>
                <w:szCs w:val="20"/>
              </w:rPr>
            </w:pPr>
          </w:p>
          <w:p w14:paraId="0E0DEA6D" w14:textId="77777777" w:rsidR="002951C3" w:rsidRPr="002951C3" w:rsidRDefault="002951C3" w:rsidP="00EA3D6C">
            <w:pPr>
              <w:rPr>
                <w:rFonts w:cs="Arial"/>
                <w:bCs/>
                <w:sz w:val="20"/>
                <w:szCs w:val="20"/>
              </w:rPr>
            </w:pPr>
          </w:p>
          <w:p w14:paraId="46E7078D" w14:textId="77777777" w:rsidR="002951C3" w:rsidRPr="002951C3" w:rsidRDefault="002951C3" w:rsidP="00EA3D6C">
            <w:pPr>
              <w:rPr>
                <w:rFonts w:cs="Arial"/>
                <w:bCs/>
                <w:sz w:val="20"/>
                <w:szCs w:val="20"/>
              </w:rPr>
            </w:pPr>
          </w:p>
          <w:p w14:paraId="28198FA7" w14:textId="77777777" w:rsidR="002951C3" w:rsidRPr="002951C3" w:rsidRDefault="002951C3" w:rsidP="00EA3D6C">
            <w:pPr>
              <w:rPr>
                <w:rFonts w:cs="Arial"/>
                <w:bCs/>
                <w:sz w:val="20"/>
                <w:szCs w:val="20"/>
              </w:rPr>
            </w:pPr>
            <w:r w:rsidRPr="002951C3">
              <w:rPr>
                <w:rFonts w:cs="Arial"/>
                <w:bCs/>
                <w:sz w:val="20"/>
                <w:szCs w:val="20"/>
              </w:rPr>
              <w:t>90%</w:t>
            </w:r>
          </w:p>
        </w:tc>
        <w:tc>
          <w:tcPr>
            <w:tcW w:w="851" w:type="dxa"/>
            <w:vAlign w:val="center"/>
          </w:tcPr>
          <w:p w14:paraId="77A8D4ED" w14:textId="77777777" w:rsidR="002951C3" w:rsidRPr="002951C3" w:rsidRDefault="002951C3" w:rsidP="00EA3D6C">
            <w:pPr>
              <w:rPr>
                <w:rFonts w:cs="Arial"/>
                <w:bCs/>
                <w:sz w:val="20"/>
                <w:szCs w:val="20"/>
              </w:rPr>
            </w:pPr>
            <w:r w:rsidRPr="002951C3">
              <w:rPr>
                <w:rFonts w:cs="Arial"/>
                <w:bCs/>
                <w:sz w:val="20"/>
                <w:szCs w:val="20"/>
              </w:rPr>
              <w:t>90%</w:t>
            </w:r>
          </w:p>
        </w:tc>
      </w:tr>
    </w:tbl>
    <w:p w14:paraId="74C173F0" w14:textId="77777777" w:rsidR="002951C3" w:rsidRPr="002951C3" w:rsidRDefault="002951C3" w:rsidP="002951C3">
      <w:pPr>
        <w:rPr>
          <w:rFonts w:eastAsia="Calibri"/>
        </w:rPr>
      </w:pPr>
    </w:p>
    <w:p w14:paraId="3C89C0DD" w14:textId="77777777" w:rsidR="002951C3" w:rsidRPr="004B216A" w:rsidRDefault="002951C3" w:rsidP="004B216A">
      <w:pPr>
        <w:pStyle w:val="Titre3"/>
        <w:keepNext w:val="0"/>
        <w:keepLines w:val="0"/>
        <w:numPr>
          <w:ilvl w:val="2"/>
          <w:numId w:val="46"/>
        </w:numPr>
        <w:autoSpaceDE w:val="0"/>
        <w:autoSpaceDN w:val="0"/>
        <w:adjustRightInd w:val="0"/>
        <w:spacing w:before="60" w:after="240" w:line="240" w:lineRule="auto"/>
        <w:contextualSpacing/>
        <w:rPr>
          <w:rFonts w:ascii="Calibri" w:eastAsia="Calibri" w:hAnsi="Calibri" w:cs="Calibri-Bold"/>
          <w:b/>
          <w:color w:val="auto"/>
        </w:rPr>
      </w:pPr>
      <w:bookmarkStart w:id="105" w:name="_Toc508387588"/>
      <w:r w:rsidRPr="004B216A">
        <w:rPr>
          <w:rFonts w:ascii="Calibri" w:eastAsia="Calibri" w:hAnsi="Calibri" w:cs="Calibri-Bold"/>
          <w:b/>
          <w:color w:val="auto"/>
        </w:rPr>
        <w:t>État d'avancement des principales activités</w:t>
      </w:r>
      <w:bookmarkEnd w:id="105"/>
    </w:p>
    <w:tbl>
      <w:tblPr>
        <w:tblW w:w="89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1"/>
        <w:gridCol w:w="851"/>
        <w:gridCol w:w="850"/>
        <w:gridCol w:w="709"/>
        <w:gridCol w:w="851"/>
      </w:tblGrid>
      <w:tr w:rsidR="002951C3" w:rsidRPr="00B500C0" w14:paraId="319EBD84" w14:textId="77777777" w:rsidTr="00EA3D6C">
        <w:trPr>
          <w:cantSplit/>
          <w:trHeight w:val="365"/>
        </w:trPr>
        <w:tc>
          <w:tcPr>
            <w:tcW w:w="5671" w:type="dxa"/>
            <w:vMerge w:val="restart"/>
            <w:tcBorders>
              <w:top w:val="single" w:sz="4" w:space="0" w:color="auto"/>
              <w:left w:val="single" w:sz="4" w:space="0" w:color="auto"/>
              <w:bottom w:val="single" w:sz="4" w:space="0" w:color="auto"/>
              <w:right w:val="single" w:sz="4" w:space="0" w:color="auto"/>
            </w:tcBorders>
          </w:tcPr>
          <w:p w14:paraId="0BB8AFBC" w14:textId="77777777" w:rsidR="002951C3" w:rsidRPr="00B500C0" w:rsidRDefault="002951C3" w:rsidP="00EA3D6C">
            <w:pPr>
              <w:pStyle w:val="Pieddepage"/>
              <w:keepNext/>
              <w:spacing w:before="120"/>
              <w:rPr>
                <w:rFonts w:cs="Arial"/>
                <w:b/>
                <w:bCs/>
                <w:sz w:val="20"/>
                <w:szCs w:val="16"/>
              </w:rPr>
            </w:pPr>
            <w:r w:rsidRPr="00B500C0">
              <w:rPr>
                <w:b/>
                <w:sz w:val="20"/>
              </w:rPr>
              <w:t xml:space="preserve">État d'avancement des </w:t>
            </w:r>
            <w:r w:rsidRPr="00B500C0">
              <w:rPr>
                <w:b/>
                <w:sz w:val="20"/>
                <w:u w:val="single"/>
              </w:rPr>
              <w:t xml:space="preserve">principales </w:t>
            </w:r>
            <w:r w:rsidRPr="00B500C0">
              <w:rPr>
                <w:b/>
                <w:sz w:val="20"/>
              </w:rPr>
              <w:t xml:space="preserve">activités </w:t>
            </w:r>
            <w:r w:rsidRPr="00B500C0">
              <w:rPr>
                <w:rStyle w:val="Appelnotedebasdep"/>
                <w:rFonts w:eastAsia="Arial Unicode MS"/>
                <w:b/>
              </w:rPr>
              <w:footnoteReference w:id="5"/>
            </w:r>
          </w:p>
          <w:p w14:paraId="473A83C8" w14:textId="77777777" w:rsidR="002951C3" w:rsidRPr="00B500C0" w:rsidRDefault="002951C3" w:rsidP="00EA3D6C">
            <w:pPr>
              <w:pStyle w:val="Pieddepage"/>
              <w:keepNext/>
              <w:spacing w:before="120"/>
              <w:rPr>
                <w:rFonts w:cs="Arial"/>
                <w:i/>
                <w:iCs/>
                <w:sz w:val="20"/>
                <w:szCs w:val="16"/>
              </w:rPr>
            </w:pPr>
          </w:p>
        </w:tc>
        <w:tc>
          <w:tcPr>
            <w:tcW w:w="3261" w:type="dxa"/>
            <w:gridSpan w:val="4"/>
            <w:tcBorders>
              <w:top w:val="single" w:sz="4" w:space="0" w:color="auto"/>
              <w:left w:val="single" w:sz="4" w:space="0" w:color="auto"/>
              <w:bottom w:val="single" w:sz="4" w:space="0" w:color="auto"/>
              <w:right w:val="single" w:sz="4" w:space="0" w:color="auto"/>
            </w:tcBorders>
          </w:tcPr>
          <w:p w14:paraId="2ADE6A3F" w14:textId="77777777" w:rsidR="002951C3" w:rsidRPr="00B500C0" w:rsidRDefault="002951C3" w:rsidP="00EA3D6C">
            <w:pPr>
              <w:pStyle w:val="Pieddepage"/>
              <w:keepNext/>
              <w:spacing w:before="120"/>
              <w:jc w:val="center"/>
              <w:rPr>
                <w:rFonts w:cs="Arial"/>
                <w:b/>
                <w:bCs/>
                <w:sz w:val="20"/>
                <w:szCs w:val="16"/>
              </w:rPr>
            </w:pPr>
            <w:r w:rsidRPr="00B500C0">
              <w:rPr>
                <w:b/>
                <w:sz w:val="20"/>
              </w:rPr>
              <w:t>État d'avancement :</w:t>
            </w:r>
          </w:p>
        </w:tc>
      </w:tr>
      <w:tr w:rsidR="002951C3" w:rsidRPr="00B500C0" w14:paraId="742030F1" w14:textId="77777777" w:rsidTr="00EA3D6C">
        <w:trPr>
          <w:cantSplit/>
          <w:trHeight w:val="149"/>
        </w:trPr>
        <w:tc>
          <w:tcPr>
            <w:tcW w:w="5671" w:type="dxa"/>
            <w:vMerge/>
            <w:tcBorders>
              <w:top w:val="single" w:sz="4" w:space="0" w:color="auto"/>
              <w:left w:val="single" w:sz="4" w:space="0" w:color="auto"/>
              <w:bottom w:val="single" w:sz="4" w:space="0" w:color="auto"/>
              <w:right w:val="single" w:sz="4" w:space="0" w:color="auto"/>
            </w:tcBorders>
          </w:tcPr>
          <w:p w14:paraId="31D9477F" w14:textId="77777777" w:rsidR="002951C3" w:rsidRPr="00B500C0" w:rsidRDefault="002951C3" w:rsidP="00EA3D6C">
            <w:pPr>
              <w:pStyle w:val="Pieddepage"/>
              <w:keepNext/>
              <w:spacing w:before="120"/>
              <w:rPr>
                <w:rFonts w:cs="Arial"/>
                <w:b/>
                <w:bCs/>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798A51B" w14:textId="77777777" w:rsidR="002951C3" w:rsidRPr="00B500C0" w:rsidRDefault="002951C3" w:rsidP="00EA3D6C">
            <w:pPr>
              <w:pStyle w:val="Pieddepage"/>
              <w:keepNext/>
              <w:spacing w:before="120"/>
              <w:jc w:val="center"/>
              <w:rPr>
                <w:rFonts w:cs="Arial"/>
                <w:sz w:val="20"/>
                <w:szCs w:val="16"/>
              </w:rPr>
            </w:pPr>
            <w:r w:rsidRPr="00B500C0">
              <w:rPr>
                <w:sz w:val="20"/>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3602F213" w14:textId="77777777" w:rsidR="002951C3" w:rsidRPr="00B500C0" w:rsidRDefault="002951C3" w:rsidP="00EA3D6C">
            <w:pPr>
              <w:pStyle w:val="Pieddepage"/>
              <w:keepNext/>
              <w:spacing w:before="120"/>
              <w:jc w:val="center"/>
              <w:rPr>
                <w:rFonts w:cs="Arial"/>
                <w:sz w:val="20"/>
                <w:szCs w:val="16"/>
              </w:rPr>
            </w:pPr>
            <w:r w:rsidRPr="00B500C0">
              <w:rPr>
                <w:sz w:val="20"/>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2A0D80B8" w14:textId="77777777" w:rsidR="002951C3" w:rsidRPr="00B500C0" w:rsidRDefault="002951C3" w:rsidP="00EA3D6C">
            <w:pPr>
              <w:pStyle w:val="Pieddepage"/>
              <w:keepNext/>
              <w:spacing w:before="120"/>
              <w:jc w:val="center"/>
              <w:rPr>
                <w:rFonts w:cs="Arial"/>
                <w:sz w:val="20"/>
                <w:szCs w:val="16"/>
              </w:rPr>
            </w:pPr>
            <w:r w:rsidRPr="00B500C0">
              <w:rPr>
                <w:sz w:val="20"/>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30FE710" w14:textId="77777777" w:rsidR="002951C3" w:rsidRPr="00B500C0" w:rsidRDefault="002951C3" w:rsidP="00EA3D6C">
            <w:pPr>
              <w:pStyle w:val="Pieddepage"/>
              <w:keepNext/>
              <w:spacing w:before="120"/>
              <w:jc w:val="center"/>
              <w:rPr>
                <w:rFonts w:cs="Arial"/>
                <w:sz w:val="20"/>
                <w:szCs w:val="16"/>
              </w:rPr>
            </w:pPr>
            <w:r w:rsidRPr="00B500C0">
              <w:rPr>
                <w:sz w:val="20"/>
              </w:rPr>
              <w:t>D</w:t>
            </w:r>
          </w:p>
        </w:tc>
      </w:tr>
      <w:tr w:rsidR="002951C3" w:rsidRPr="00B500C0" w14:paraId="122E7976" w14:textId="77777777" w:rsidTr="00EA3D6C">
        <w:trPr>
          <w:trHeight w:val="323"/>
        </w:trPr>
        <w:tc>
          <w:tcPr>
            <w:tcW w:w="5671" w:type="dxa"/>
            <w:tcBorders>
              <w:top w:val="single" w:sz="4" w:space="0" w:color="auto"/>
              <w:left w:val="single" w:sz="4" w:space="0" w:color="auto"/>
              <w:bottom w:val="single" w:sz="4" w:space="0" w:color="auto"/>
              <w:right w:val="single" w:sz="4" w:space="0" w:color="auto"/>
            </w:tcBorders>
          </w:tcPr>
          <w:p w14:paraId="12028F7B" w14:textId="77777777" w:rsidR="002951C3" w:rsidRPr="00B500C0" w:rsidRDefault="002951C3" w:rsidP="00EA3D6C">
            <w:pPr>
              <w:pStyle w:val="Pieddepage"/>
              <w:keepNext/>
              <w:spacing w:before="120"/>
              <w:rPr>
                <w:rFonts w:ascii="Calibri" w:hAnsi="Calibri" w:cs="Arial"/>
                <w:snapToGrid/>
                <w:color w:val="000000"/>
                <w:kern w:val="0"/>
                <w:sz w:val="22"/>
                <w:szCs w:val="22"/>
                <w:lang w:val="fr-BE" w:eastAsia="fr-BE"/>
              </w:rPr>
            </w:pPr>
            <w:r w:rsidRPr="00B500C0">
              <w:rPr>
                <w:sz w:val="16"/>
              </w:rPr>
              <w:t xml:space="preserve">1 </w:t>
            </w:r>
            <w:r w:rsidRPr="00B500C0">
              <w:rPr>
                <w:rFonts w:ascii="Calibri" w:hAnsi="Calibri" w:cs="Arial"/>
                <w:snapToGrid/>
                <w:color w:val="000000"/>
                <w:kern w:val="0"/>
                <w:sz w:val="22"/>
                <w:szCs w:val="22"/>
                <w:lang w:val="fr-BE" w:eastAsia="fr-BE"/>
              </w:rPr>
              <w:t>Se familiariser avec les outils Damino :</w:t>
            </w:r>
          </w:p>
          <w:p w14:paraId="074713F7" w14:textId="77777777" w:rsidR="002951C3" w:rsidRPr="00B500C0" w:rsidRDefault="002951C3" w:rsidP="00EA3D6C">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4CD599A3" w14:textId="77777777" w:rsidR="002951C3" w:rsidRPr="00B500C0" w:rsidRDefault="002951C3" w:rsidP="00EA3D6C">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3973D0D1" w14:textId="77777777" w:rsidR="002951C3" w:rsidRPr="00B500C0" w:rsidRDefault="002951C3" w:rsidP="00EA3D6C">
            <w:pPr>
              <w:pStyle w:val="Pieddepage"/>
              <w:keepNext/>
              <w:spacing w:before="120"/>
              <w:rPr>
                <w:rFonts w:cs="Arial"/>
                <w:sz w:val="16"/>
                <w:szCs w:val="16"/>
              </w:rPr>
            </w:pPr>
            <w:r w:rsidRPr="00B500C0">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2B1EAA29" w14:textId="77777777" w:rsidR="002951C3" w:rsidRPr="00B500C0" w:rsidRDefault="002951C3" w:rsidP="00EA3D6C">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52729E44" w14:textId="77777777" w:rsidR="002951C3" w:rsidRPr="00B500C0" w:rsidRDefault="002951C3" w:rsidP="00EA3D6C">
            <w:pPr>
              <w:pStyle w:val="Pieddepage"/>
              <w:keepNext/>
              <w:spacing w:before="120"/>
              <w:rPr>
                <w:rFonts w:cs="Arial"/>
                <w:sz w:val="16"/>
                <w:szCs w:val="16"/>
              </w:rPr>
            </w:pPr>
          </w:p>
        </w:tc>
      </w:tr>
      <w:tr w:rsidR="002951C3" w:rsidRPr="00B500C0" w14:paraId="20A94834" w14:textId="77777777" w:rsidTr="00EA3D6C">
        <w:trPr>
          <w:trHeight w:val="488"/>
        </w:trPr>
        <w:tc>
          <w:tcPr>
            <w:tcW w:w="5671" w:type="dxa"/>
            <w:tcBorders>
              <w:top w:val="single" w:sz="4" w:space="0" w:color="auto"/>
              <w:left w:val="single" w:sz="4" w:space="0" w:color="auto"/>
              <w:bottom w:val="single" w:sz="4" w:space="0" w:color="auto"/>
              <w:right w:val="single" w:sz="4" w:space="0" w:color="auto"/>
            </w:tcBorders>
          </w:tcPr>
          <w:p w14:paraId="1BF666C8" w14:textId="77777777" w:rsidR="002951C3" w:rsidRPr="00B500C0" w:rsidRDefault="002951C3" w:rsidP="00EA3D6C">
            <w:pPr>
              <w:pStyle w:val="Pieddepage"/>
              <w:keepNext/>
              <w:spacing w:before="120"/>
              <w:rPr>
                <w:rFonts w:cs="Arial"/>
                <w:sz w:val="16"/>
                <w:szCs w:val="16"/>
              </w:rPr>
            </w:pPr>
            <w:r w:rsidRPr="00B500C0">
              <w:rPr>
                <w:sz w:val="16"/>
              </w:rPr>
              <w:t>2</w:t>
            </w:r>
            <w:r w:rsidRPr="00B500C0">
              <w:rPr>
                <w:rFonts w:ascii="Calibri" w:hAnsi="Calibri" w:cs="Arial"/>
                <w:snapToGrid/>
                <w:color w:val="000000"/>
                <w:kern w:val="0"/>
                <w:sz w:val="22"/>
                <w:szCs w:val="22"/>
                <w:lang w:val="fr-BE" w:eastAsia="fr-BE"/>
              </w:rPr>
              <w:t xml:space="preserve"> Faire le point des bourses en cours</w:t>
            </w:r>
          </w:p>
        </w:tc>
        <w:tc>
          <w:tcPr>
            <w:tcW w:w="851" w:type="dxa"/>
            <w:tcBorders>
              <w:top w:val="single" w:sz="4" w:space="0" w:color="auto"/>
              <w:left w:val="single" w:sz="4" w:space="0" w:color="auto"/>
              <w:bottom w:val="single" w:sz="4" w:space="0" w:color="auto"/>
              <w:right w:val="single" w:sz="4" w:space="0" w:color="auto"/>
            </w:tcBorders>
          </w:tcPr>
          <w:p w14:paraId="56D1C200" w14:textId="77777777" w:rsidR="002951C3" w:rsidRPr="006110FF" w:rsidRDefault="002951C3" w:rsidP="00EA3D6C">
            <w:pPr>
              <w:pStyle w:val="Pieddepage"/>
              <w:keepNext/>
              <w:spacing w:before="120"/>
              <w:rPr>
                <w:rFonts w:cs="Arial"/>
                <w:sz w:val="22"/>
                <w:szCs w:val="16"/>
              </w:rPr>
            </w:pPr>
            <w:r w:rsidRPr="006110FF">
              <w:rPr>
                <w:rFonts w:cs="Arial"/>
                <w:sz w:val="22"/>
                <w:szCs w:val="16"/>
              </w:rPr>
              <w:t>x</w:t>
            </w:r>
          </w:p>
        </w:tc>
        <w:tc>
          <w:tcPr>
            <w:tcW w:w="850" w:type="dxa"/>
            <w:tcBorders>
              <w:top w:val="single" w:sz="4" w:space="0" w:color="auto"/>
              <w:left w:val="single" w:sz="4" w:space="0" w:color="auto"/>
              <w:bottom w:val="single" w:sz="4" w:space="0" w:color="auto"/>
              <w:right w:val="single" w:sz="4" w:space="0" w:color="auto"/>
            </w:tcBorders>
          </w:tcPr>
          <w:p w14:paraId="480C4E72" w14:textId="77777777" w:rsidR="002951C3" w:rsidRPr="00B500C0" w:rsidRDefault="002951C3" w:rsidP="00EA3D6C">
            <w:pPr>
              <w:pStyle w:val="Pieddepage"/>
              <w:keepNext/>
              <w:spacing w:before="120"/>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1B2A3A17" w14:textId="77777777" w:rsidR="002951C3" w:rsidRPr="00B500C0" w:rsidRDefault="002951C3" w:rsidP="00EA3D6C">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3E03538E" w14:textId="77777777" w:rsidR="002951C3" w:rsidRPr="00B500C0" w:rsidRDefault="002951C3" w:rsidP="00EA3D6C">
            <w:pPr>
              <w:pStyle w:val="Pieddepage"/>
              <w:keepNext/>
              <w:spacing w:before="120"/>
              <w:rPr>
                <w:rFonts w:cs="Arial"/>
                <w:sz w:val="16"/>
                <w:szCs w:val="16"/>
              </w:rPr>
            </w:pPr>
          </w:p>
        </w:tc>
      </w:tr>
      <w:tr w:rsidR="002951C3" w:rsidRPr="00B500C0" w14:paraId="72966A6D" w14:textId="77777777" w:rsidTr="00EA3D6C">
        <w:trPr>
          <w:trHeight w:val="72"/>
        </w:trPr>
        <w:tc>
          <w:tcPr>
            <w:tcW w:w="5671" w:type="dxa"/>
            <w:tcBorders>
              <w:top w:val="single" w:sz="4" w:space="0" w:color="auto"/>
              <w:left w:val="single" w:sz="4" w:space="0" w:color="auto"/>
              <w:bottom w:val="single" w:sz="4" w:space="0" w:color="auto"/>
              <w:right w:val="single" w:sz="4" w:space="0" w:color="auto"/>
            </w:tcBorders>
          </w:tcPr>
          <w:p w14:paraId="1943AFA9" w14:textId="77777777" w:rsidR="002951C3" w:rsidRPr="00B500C0" w:rsidRDefault="002951C3" w:rsidP="00EA3D6C">
            <w:pPr>
              <w:pStyle w:val="Pieddepage"/>
              <w:keepNext/>
              <w:spacing w:before="120"/>
              <w:rPr>
                <w:rFonts w:cs="Arial"/>
                <w:sz w:val="16"/>
                <w:szCs w:val="16"/>
              </w:rPr>
            </w:pPr>
            <w:r w:rsidRPr="00B500C0">
              <w:rPr>
                <w:sz w:val="16"/>
              </w:rPr>
              <w:t>3</w:t>
            </w:r>
            <w:r w:rsidRPr="00B500C0">
              <w:rPr>
                <w:rFonts w:ascii="Calibri" w:hAnsi="Calibri" w:cs="Arial"/>
                <w:snapToGrid/>
                <w:color w:val="000000"/>
                <w:kern w:val="0"/>
                <w:sz w:val="22"/>
                <w:szCs w:val="22"/>
                <w:lang w:val="fr-BE" w:eastAsia="fr-BE"/>
              </w:rPr>
              <w:t xml:space="preserve"> Suivre </w:t>
            </w:r>
            <w:r>
              <w:rPr>
                <w:rFonts w:ascii="Calibri" w:hAnsi="Calibri" w:cs="Arial"/>
                <w:snapToGrid/>
                <w:color w:val="000000"/>
                <w:kern w:val="0"/>
                <w:sz w:val="22"/>
                <w:szCs w:val="22"/>
                <w:lang w:val="fr-BE" w:eastAsia="fr-BE"/>
              </w:rPr>
              <w:t>les boursiers</w:t>
            </w:r>
          </w:p>
        </w:tc>
        <w:tc>
          <w:tcPr>
            <w:tcW w:w="851" w:type="dxa"/>
            <w:tcBorders>
              <w:top w:val="single" w:sz="4" w:space="0" w:color="auto"/>
              <w:left w:val="single" w:sz="4" w:space="0" w:color="auto"/>
              <w:bottom w:val="single" w:sz="4" w:space="0" w:color="auto"/>
              <w:right w:val="single" w:sz="4" w:space="0" w:color="auto"/>
            </w:tcBorders>
          </w:tcPr>
          <w:p w14:paraId="54B6A5C8" w14:textId="77777777" w:rsidR="002951C3" w:rsidRPr="006110FF" w:rsidRDefault="002951C3" w:rsidP="00EA3D6C">
            <w:pPr>
              <w:pStyle w:val="Pieddepage"/>
              <w:keepNext/>
              <w:spacing w:before="120"/>
              <w:rPr>
                <w:rFonts w:cs="Arial"/>
                <w:sz w:val="22"/>
                <w:szCs w:val="16"/>
              </w:rPr>
            </w:pPr>
            <w:r w:rsidRPr="006110FF">
              <w:rPr>
                <w:rFonts w:cs="Arial"/>
                <w:sz w:val="22"/>
                <w:szCs w:val="16"/>
              </w:rPr>
              <w:t>x</w:t>
            </w:r>
          </w:p>
        </w:tc>
        <w:tc>
          <w:tcPr>
            <w:tcW w:w="850" w:type="dxa"/>
            <w:tcBorders>
              <w:top w:val="single" w:sz="4" w:space="0" w:color="auto"/>
              <w:left w:val="single" w:sz="4" w:space="0" w:color="auto"/>
              <w:bottom w:val="single" w:sz="4" w:space="0" w:color="auto"/>
              <w:right w:val="single" w:sz="4" w:space="0" w:color="auto"/>
            </w:tcBorders>
          </w:tcPr>
          <w:p w14:paraId="7E02DD1E" w14:textId="77777777" w:rsidR="002951C3" w:rsidRPr="00B500C0" w:rsidRDefault="002951C3" w:rsidP="00EA3D6C">
            <w:pPr>
              <w:pStyle w:val="Pieddepage"/>
              <w:keepNext/>
              <w:spacing w:before="120"/>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4EE9C494" w14:textId="77777777" w:rsidR="002951C3" w:rsidRPr="00B500C0" w:rsidRDefault="002951C3" w:rsidP="00EA3D6C">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79274531" w14:textId="77777777" w:rsidR="002951C3" w:rsidRPr="00B500C0" w:rsidRDefault="002951C3" w:rsidP="00EA3D6C">
            <w:pPr>
              <w:pStyle w:val="Pieddepage"/>
              <w:keepNext/>
              <w:spacing w:before="120"/>
              <w:rPr>
                <w:rFonts w:cs="Arial"/>
                <w:sz w:val="16"/>
                <w:szCs w:val="16"/>
              </w:rPr>
            </w:pPr>
          </w:p>
        </w:tc>
      </w:tr>
    </w:tbl>
    <w:p w14:paraId="0F7DBABB" w14:textId="77777777" w:rsidR="002951C3" w:rsidRPr="00607774" w:rsidRDefault="002951C3" w:rsidP="002951C3">
      <w:pPr>
        <w:rPr>
          <w:rFonts w:eastAsia="Calibri"/>
        </w:rPr>
      </w:pPr>
    </w:p>
    <w:p w14:paraId="65715765" w14:textId="77777777" w:rsidR="002951C3" w:rsidRPr="004B216A" w:rsidRDefault="002951C3" w:rsidP="004B216A">
      <w:pPr>
        <w:pStyle w:val="Titre3"/>
        <w:keepNext w:val="0"/>
        <w:keepLines w:val="0"/>
        <w:numPr>
          <w:ilvl w:val="2"/>
          <w:numId w:val="46"/>
        </w:numPr>
        <w:autoSpaceDE w:val="0"/>
        <w:autoSpaceDN w:val="0"/>
        <w:adjustRightInd w:val="0"/>
        <w:spacing w:before="60" w:after="240" w:line="240" w:lineRule="auto"/>
        <w:contextualSpacing/>
        <w:rPr>
          <w:rFonts w:ascii="Calibri" w:eastAsia="Calibri" w:hAnsi="Calibri" w:cs="Calibri-Bold"/>
          <w:b/>
          <w:color w:val="auto"/>
        </w:rPr>
      </w:pPr>
      <w:bookmarkStart w:id="106" w:name="_Toc508387589"/>
      <w:r w:rsidRPr="004B216A">
        <w:rPr>
          <w:rFonts w:ascii="Calibri" w:eastAsia="Calibri" w:hAnsi="Calibri" w:cs="Calibri-Bold"/>
          <w:b/>
          <w:color w:val="auto"/>
        </w:rPr>
        <w:t>Analyse des progrès réalisés</w:t>
      </w:r>
      <w:bookmarkEnd w:id="106"/>
    </w:p>
    <w:p w14:paraId="4832B820" w14:textId="77777777" w:rsidR="002951C3" w:rsidRPr="00607774" w:rsidRDefault="002951C3" w:rsidP="002951C3">
      <w:pPr>
        <w:spacing w:line="276" w:lineRule="auto"/>
        <w:jc w:val="both"/>
        <w:rPr>
          <w:rFonts w:cs="Arial"/>
          <w:sz w:val="20"/>
          <w:szCs w:val="20"/>
        </w:rPr>
      </w:pPr>
      <w:r w:rsidRPr="00607774">
        <w:rPr>
          <w:rFonts w:cs="Arial"/>
          <w:sz w:val="20"/>
          <w:szCs w:val="20"/>
        </w:rPr>
        <w:t xml:space="preserve">La mission Backstopping UBES du siège de la CTB qui a eu lieu au mois de mars </w:t>
      </w:r>
      <w:r>
        <w:rPr>
          <w:rFonts w:cs="Arial"/>
          <w:sz w:val="20"/>
          <w:szCs w:val="20"/>
        </w:rPr>
        <w:t xml:space="preserve">2017 </w:t>
      </w:r>
      <w:r w:rsidRPr="00607774">
        <w:rPr>
          <w:rFonts w:cs="Arial"/>
          <w:sz w:val="20"/>
          <w:szCs w:val="20"/>
        </w:rPr>
        <w:t>a permis à  la  Gestionnaire Opérationnelle des Formations du PAORC d</w:t>
      </w:r>
      <w:r>
        <w:rPr>
          <w:rFonts w:cs="Arial"/>
          <w:sz w:val="20"/>
          <w:szCs w:val="20"/>
        </w:rPr>
        <w:t>’encoder</w:t>
      </w:r>
      <w:r w:rsidRPr="00607774">
        <w:rPr>
          <w:rFonts w:cs="Arial"/>
          <w:sz w:val="20"/>
          <w:szCs w:val="20"/>
        </w:rPr>
        <w:t xml:space="preserve"> dans Damino  les bourses pour toutes les formations organisées en 2017. En effet, cet outil n’est toujours pas adapté aux activités du PAORC du fait que  ce dernier ne privilégie pas  les formations individuelles mais des formations groupées et ciblées dans le temps et qui concernent les  Organisations Burundaises après l’élaboration </w:t>
      </w:r>
      <w:r w:rsidRPr="00607774">
        <w:rPr>
          <w:rFonts w:cs="Arial"/>
          <w:sz w:val="20"/>
          <w:szCs w:val="20"/>
        </w:rPr>
        <w:lastRenderedPageBreak/>
        <w:t xml:space="preserve">du PAC sur </w:t>
      </w:r>
      <w:r>
        <w:rPr>
          <w:rFonts w:cs="Arial"/>
          <w:sz w:val="20"/>
          <w:szCs w:val="20"/>
        </w:rPr>
        <w:t>un</w:t>
      </w:r>
      <w:r w:rsidRPr="00607774">
        <w:rPr>
          <w:rFonts w:cs="Arial"/>
          <w:sz w:val="20"/>
          <w:szCs w:val="20"/>
        </w:rPr>
        <w:t xml:space="preserve"> thème tout  en identifiant les objectifs de formations afin d’attei</w:t>
      </w:r>
      <w:r w:rsidR="00B72E0C">
        <w:rPr>
          <w:rFonts w:cs="Arial"/>
          <w:sz w:val="20"/>
          <w:szCs w:val="20"/>
        </w:rPr>
        <w:t>ndre un objectif de changement.</w:t>
      </w:r>
    </w:p>
    <w:p w14:paraId="5CCE75D2" w14:textId="77777777" w:rsidR="002951C3" w:rsidRPr="00607774" w:rsidRDefault="002951C3" w:rsidP="002951C3">
      <w:pPr>
        <w:spacing w:line="276" w:lineRule="auto"/>
        <w:jc w:val="both"/>
        <w:rPr>
          <w:rFonts w:cs="Arial"/>
          <w:sz w:val="20"/>
          <w:szCs w:val="20"/>
        </w:rPr>
      </w:pPr>
      <w:r w:rsidRPr="00607774">
        <w:rPr>
          <w:rFonts w:cs="Arial"/>
          <w:sz w:val="20"/>
          <w:szCs w:val="20"/>
        </w:rPr>
        <w:t>Dès l’arrivée des ARCROB, une formation sur la saisie dans DAMINO a été organisée afin que ces derniers puissent appuyer la création et saisie de tous les boursiers dans cet outil. La saisie dans DAMINO a été donc facile malgré le nombre élevé des participants po</w:t>
      </w:r>
      <w:r w:rsidR="00B72E0C">
        <w:rPr>
          <w:rFonts w:cs="Arial"/>
          <w:sz w:val="20"/>
          <w:szCs w:val="20"/>
        </w:rPr>
        <w:t xml:space="preserve">ur une seule bourse/formation. </w:t>
      </w:r>
    </w:p>
    <w:p w14:paraId="778ADD17" w14:textId="77777777" w:rsidR="002951C3" w:rsidRPr="00607774" w:rsidRDefault="002951C3" w:rsidP="002951C3">
      <w:pPr>
        <w:autoSpaceDE w:val="0"/>
        <w:autoSpaceDN w:val="0"/>
        <w:adjustRightInd w:val="0"/>
        <w:spacing w:line="276" w:lineRule="auto"/>
        <w:jc w:val="both"/>
        <w:rPr>
          <w:rFonts w:cs="Arial"/>
          <w:sz w:val="20"/>
          <w:szCs w:val="20"/>
          <w:lang w:eastAsia="fr-BE"/>
        </w:rPr>
      </w:pPr>
      <w:r w:rsidRPr="00607774">
        <w:rPr>
          <w:rFonts w:cs="Arial"/>
          <w:sz w:val="20"/>
          <w:szCs w:val="20"/>
          <w:lang w:eastAsia="fr-BE"/>
        </w:rPr>
        <w:t>Durant l’année 2017, le projet s’est focalisé sur le suivi administratif des bourses des étudiants qui sont au Rwanda et au Sénégal. Le tableau suivant indiqu</w:t>
      </w:r>
      <w:r w:rsidR="00331522">
        <w:rPr>
          <w:rFonts w:cs="Arial"/>
          <w:sz w:val="20"/>
          <w:szCs w:val="20"/>
          <w:lang w:eastAsia="fr-BE"/>
        </w:rPr>
        <w:t>e le récapitulatif des bourses.</w:t>
      </w:r>
    </w:p>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137"/>
        <w:gridCol w:w="1275"/>
        <w:gridCol w:w="1418"/>
        <w:gridCol w:w="1559"/>
        <w:gridCol w:w="992"/>
        <w:gridCol w:w="2504"/>
      </w:tblGrid>
      <w:tr w:rsidR="002951C3" w:rsidRPr="00607774" w14:paraId="2085D582" w14:textId="77777777" w:rsidTr="00EA3D6C">
        <w:trPr>
          <w:trHeight w:val="505"/>
        </w:trPr>
        <w:tc>
          <w:tcPr>
            <w:tcW w:w="1137" w:type="dxa"/>
            <w:shd w:val="clear" w:color="auto" w:fill="auto"/>
            <w:tcMar>
              <w:top w:w="72" w:type="dxa"/>
              <w:left w:w="144" w:type="dxa"/>
              <w:bottom w:w="72" w:type="dxa"/>
              <w:right w:w="144" w:type="dxa"/>
            </w:tcMar>
            <w:hideMark/>
          </w:tcPr>
          <w:p w14:paraId="2550B976"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b/>
                <w:bCs/>
                <w:sz w:val="20"/>
                <w:szCs w:val="20"/>
                <w:lang w:eastAsia="fr-BE"/>
              </w:rPr>
              <w:t>Pays</w:t>
            </w:r>
          </w:p>
        </w:tc>
        <w:tc>
          <w:tcPr>
            <w:tcW w:w="1275" w:type="dxa"/>
            <w:shd w:val="clear" w:color="auto" w:fill="auto"/>
            <w:tcMar>
              <w:top w:w="72" w:type="dxa"/>
              <w:left w:w="144" w:type="dxa"/>
              <w:bottom w:w="72" w:type="dxa"/>
              <w:right w:w="144" w:type="dxa"/>
            </w:tcMar>
            <w:hideMark/>
          </w:tcPr>
          <w:p w14:paraId="24E7B252"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b/>
                <w:bCs/>
                <w:sz w:val="20"/>
                <w:szCs w:val="20"/>
                <w:lang w:eastAsia="fr-BE"/>
              </w:rPr>
              <w:t>université</w:t>
            </w:r>
          </w:p>
        </w:tc>
        <w:tc>
          <w:tcPr>
            <w:tcW w:w="1418" w:type="dxa"/>
            <w:shd w:val="clear" w:color="auto" w:fill="auto"/>
            <w:tcMar>
              <w:top w:w="72" w:type="dxa"/>
              <w:left w:w="144" w:type="dxa"/>
              <w:bottom w:w="72" w:type="dxa"/>
              <w:right w:w="144" w:type="dxa"/>
            </w:tcMar>
            <w:hideMark/>
          </w:tcPr>
          <w:p w14:paraId="67B0AE15"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b/>
                <w:bCs/>
                <w:sz w:val="20"/>
                <w:szCs w:val="20"/>
                <w:lang w:eastAsia="fr-BE"/>
              </w:rPr>
              <w:t>Nombre d’étudiants</w:t>
            </w:r>
          </w:p>
        </w:tc>
        <w:tc>
          <w:tcPr>
            <w:tcW w:w="1559" w:type="dxa"/>
            <w:shd w:val="clear" w:color="auto" w:fill="auto"/>
            <w:tcMar>
              <w:top w:w="72" w:type="dxa"/>
              <w:left w:w="144" w:type="dxa"/>
              <w:bottom w:w="72" w:type="dxa"/>
              <w:right w:w="144" w:type="dxa"/>
            </w:tcMar>
            <w:hideMark/>
          </w:tcPr>
          <w:p w14:paraId="0013419C"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b/>
                <w:bCs/>
                <w:sz w:val="20"/>
                <w:szCs w:val="20"/>
                <w:lang w:eastAsia="fr-BE"/>
              </w:rPr>
              <w:t>description</w:t>
            </w:r>
          </w:p>
        </w:tc>
        <w:tc>
          <w:tcPr>
            <w:tcW w:w="992" w:type="dxa"/>
            <w:shd w:val="clear" w:color="auto" w:fill="auto"/>
            <w:tcMar>
              <w:top w:w="72" w:type="dxa"/>
              <w:left w:w="144" w:type="dxa"/>
              <w:bottom w:w="72" w:type="dxa"/>
              <w:right w:w="144" w:type="dxa"/>
            </w:tcMar>
            <w:hideMark/>
          </w:tcPr>
          <w:p w14:paraId="7DC8B950"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b/>
                <w:bCs/>
                <w:sz w:val="20"/>
                <w:szCs w:val="20"/>
                <w:lang w:eastAsia="fr-BE"/>
              </w:rPr>
              <w:t>durée</w:t>
            </w:r>
          </w:p>
        </w:tc>
        <w:tc>
          <w:tcPr>
            <w:tcW w:w="2504" w:type="dxa"/>
            <w:shd w:val="clear" w:color="auto" w:fill="auto"/>
            <w:tcMar>
              <w:top w:w="72" w:type="dxa"/>
              <w:left w:w="144" w:type="dxa"/>
              <w:bottom w:w="72" w:type="dxa"/>
              <w:right w:w="144" w:type="dxa"/>
            </w:tcMar>
            <w:hideMark/>
          </w:tcPr>
          <w:p w14:paraId="187A2262"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b/>
                <w:bCs/>
                <w:sz w:val="20"/>
                <w:szCs w:val="20"/>
                <w:lang w:eastAsia="fr-BE"/>
              </w:rPr>
              <w:t>terminé</w:t>
            </w:r>
          </w:p>
        </w:tc>
      </w:tr>
      <w:tr w:rsidR="002951C3" w:rsidRPr="00607774" w14:paraId="1319FB39" w14:textId="77777777" w:rsidTr="00EA3D6C">
        <w:trPr>
          <w:trHeight w:val="439"/>
        </w:trPr>
        <w:tc>
          <w:tcPr>
            <w:tcW w:w="1137" w:type="dxa"/>
            <w:shd w:val="clear" w:color="auto" w:fill="auto"/>
            <w:tcMar>
              <w:top w:w="72" w:type="dxa"/>
              <w:left w:w="144" w:type="dxa"/>
              <w:bottom w:w="72" w:type="dxa"/>
              <w:right w:w="144" w:type="dxa"/>
            </w:tcMar>
            <w:hideMark/>
          </w:tcPr>
          <w:p w14:paraId="495C8FC7"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sz w:val="20"/>
                <w:szCs w:val="20"/>
                <w:lang w:eastAsia="fr-BE"/>
              </w:rPr>
              <w:t>Bénin</w:t>
            </w:r>
          </w:p>
        </w:tc>
        <w:tc>
          <w:tcPr>
            <w:tcW w:w="1275" w:type="dxa"/>
            <w:shd w:val="clear" w:color="auto" w:fill="auto"/>
            <w:tcMar>
              <w:top w:w="72" w:type="dxa"/>
              <w:left w:w="144" w:type="dxa"/>
              <w:bottom w:w="72" w:type="dxa"/>
              <w:right w:w="144" w:type="dxa"/>
            </w:tcMar>
            <w:hideMark/>
          </w:tcPr>
          <w:p w14:paraId="7F049DEE"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sz w:val="20"/>
                <w:szCs w:val="20"/>
                <w:lang w:eastAsia="fr-BE"/>
              </w:rPr>
              <w:t>FSS Cotonou</w:t>
            </w:r>
          </w:p>
        </w:tc>
        <w:tc>
          <w:tcPr>
            <w:tcW w:w="1418" w:type="dxa"/>
            <w:shd w:val="clear" w:color="auto" w:fill="auto"/>
            <w:tcMar>
              <w:top w:w="72" w:type="dxa"/>
              <w:left w:w="144" w:type="dxa"/>
              <w:bottom w:w="72" w:type="dxa"/>
              <w:right w:w="144" w:type="dxa"/>
            </w:tcMar>
            <w:hideMark/>
          </w:tcPr>
          <w:p w14:paraId="6F2BAF17"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sz w:val="20"/>
                <w:szCs w:val="20"/>
                <w:lang w:eastAsia="fr-BE"/>
              </w:rPr>
              <w:t>2</w:t>
            </w:r>
          </w:p>
        </w:tc>
        <w:tc>
          <w:tcPr>
            <w:tcW w:w="1559" w:type="dxa"/>
            <w:shd w:val="clear" w:color="auto" w:fill="auto"/>
            <w:tcMar>
              <w:top w:w="72" w:type="dxa"/>
              <w:left w:w="144" w:type="dxa"/>
              <w:bottom w:w="72" w:type="dxa"/>
              <w:right w:w="144" w:type="dxa"/>
            </w:tcMar>
            <w:hideMark/>
          </w:tcPr>
          <w:p w14:paraId="79E8FA77"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sz w:val="20"/>
                <w:szCs w:val="20"/>
                <w:lang w:eastAsia="fr-BE"/>
              </w:rPr>
              <w:t>Kinésithérapie</w:t>
            </w:r>
          </w:p>
        </w:tc>
        <w:tc>
          <w:tcPr>
            <w:tcW w:w="992" w:type="dxa"/>
            <w:shd w:val="clear" w:color="auto" w:fill="auto"/>
            <w:tcMar>
              <w:top w:w="72" w:type="dxa"/>
              <w:left w:w="144" w:type="dxa"/>
              <w:bottom w:w="72" w:type="dxa"/>
              <w:right w:w="144" w:type="dxa"/>
            </w:tcMar>
            <w:hideMark/>
          </w:tcPr>
          <w:p w14:paraId="79DDA3D5"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sz w:val="20"/>
                <w:szCs w:val="20"/>
                <w:lang w:eastAsia="fr-BE"/>
              </w:rPr>
              <w:t>3,6 ans</w:t>
            </w:r>
          </w:p>
        </w:tc>
        <w:tc>
          <w:tcPr>
            <w:tcW w:w="2504" w:type="dxa"/>
            <w:shd w:val="clear" w:color="auto" w:fill="auto"/>
            <w:tcMar>
              <w:top w:w="72" w:type="dxa"/>
              <w:left w:w="144" w:type="dxa"/>
              <w:bottom w:w="72" w:type="dxa"/>
              <w:right w:w="144" w:type="dxa"/>
            </w:tcMar>
            <w:hideMark/>
          </w:tcPr>
          <w:p w14:paraId="46E32547"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sz w:val="20"/>
                <w:szCs w:val="20"/>
                <w:lang w:eastAsia="fr-BE"/>
              </w:rPr>
              <w:t>oui</w:t>
            </w:r>
          </w:p>
        </w:tc>
      </w:tr>
      <w:tr w:rsidR="002951C3" w:rsidRPr="00607774" w14:paraId="70FE39D9" w14:textId="77777777" w:rsidTr="00EA3D6C">
        <w:trPr>
          <w:trHeight w:val="447"/>
        </w:trPr>
        <w:tc>
          <w:tcPr>
            <w:tcW w:w="1137" w:type="dxa"/>
            <w:shd w:val="clear" w:color="auto" w:fill="auto"/>
            <w:tcMar>
              <w:top w:w="72" w:type="dxa"/>
              <w:left w:w="144" w:type="dxa"/>
              <w:bottom w:w="72" w:type="dxa"/>
              <w:right w:w="144" w:type="dxa"/>
            </w:tcMar>
            <w:hideMark/>
          </w:tcPr>
          <w:p w14:paraId="66C778CB"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sz w:val="20"/>
                <w:szCs w:val="20"/>
                <w:lang w:eastAsia="fr-BE"/>
              </w:rPr>
              <w:t>Rwanda</w:t>
            </w:r>
          </w:p>
        </w:tc>
        <w:tc>
          <w:tcPr>
            <w:tcW w:w="1275" w:type="dxa"/>
            <w:shd w:val="clear" w:color="auto" w:fill="auto"/>
            <w:tcMar>
              <w:top w:w="72" w:type="dxa"/>
              <w:left w:w="144" w:type="dxa"/>
              <w:bottom w:w="72" w:type="dxa"/>
              <w:right w:w="144" w:type="dxa"/>
            </w:tcMar>
            <w:hideMark/>
          </w:tcPr>
          <w:p w14:paraId="0D7201B4"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sz w:val="20"/>
                <w:szCs w:val="20"/>
                <w:lang w:eastAsia="fr-BE"/>
              </w:rPr>
              <w:t>Université de Butare</w:t>
            </w:r>
          </w:p>
        </w:tc>
        <w:tc>
          <w:tcPr>
            <w:tcW w:w="1418" w:type="dxa"/>
            <w:shd w:val="clear" w:color="auto" w:fill="auto"/>
            <w:tcMar>
              <w:top w:w="72" w:type="dxa"/>
              <w:left w:w="144" w:type="dxa"/>
              <w:bottom w:w="72" w:type="dxa"/>
              <w:right w:w="144" w:type="dxa"/>
            </w:tcMar>
            <w:hideMark/>
          </w:tcPr>
          <w:p w14:paraId="69B816D4"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sz w:val="20"/>
                <w:szCs w:val="20"/>
                <w:lang w:eastAsia="fr-BE"/>
              </w:rPr>
              <w:t>3</w:t>
            </w:r>
          </w:p>
        </w:tc>
        <w:tc>
          <w:tcPr>
            <w:tcW w:w="1559" w:type="dxa"/>
            <w:shd w:val="clear" w:color="auto" w:fill="auto"/>
            <w:tcMar>
              <w:top w:w="72" w:type="dxa"/>
              <w:left w:w="144" w:type="dxa"/>
              <w:bottom w:w="72" w:type="dxa"/>
              <w:right w:w="144" w:type="dxa"/>
            </w:tcMar>
            <w:hideMark/>
          </w:tcPr>
          <w:p w14:paraId="5650A4F2"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sz w:val="20"/>
                <w:szCs w:val="20"/>
                <w:lang w:eastAsia="fr-BE"/>
              </w:rPr>
              <w:t>Pharmacie</w:t>
            </w:r>
          </w:p>
        </w:tc>
        <w:tc>
          <w:tcPr>
            <w:tcW w:w="992" w:type="dxa"/>
            <w:shd w:val="clear" w:color="auto" w:fill="auto"/>
            <w:tcMar>
              <w:top w:w="72" w:type="dxa"/>
              <w:left w:w="144" w:type="dxa"/>
              <w:bottom w:w="72" w:type="dxa"/>
              <w:right w:w="144" w:type="dxa"/>
            </w:tcMar>
            <w:hideMark/>
          </w:tcPr>
          <w:p w14:paraId="6ED4C143"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sz w:val="20"/>
                <w:szCs w:val="20"/>
                <w:lang w:eastAsia="fr-BE"/>
              </w:rPr>
              <w:t>5 ans</w:t>
            </w:r>
          </w:p>
        </w:tc>
        <w:tc>
          <w:tcPr>
            <w:tcW w:w="2504" w:type="dxa"/>
            <w:shd w:val="clear" w:color="auto" w:fill="auto"/>
            <w:tcMar>
              <w:top w:w="72" w:type="dxa"/>
              <w:left w:w="144" w:type="dxa"/>
              <w:bottom w:w="72" w:type="dxa"/>
              <w:right w:w="144" w:type="dxa"/>
            </w:tcMar>
            <w:hideMark/>
          </w:tcPr>
          <w:p w14:paraId="73071003"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7E405F">
              <w:rPr>
                <w:rFonts w:cs="Arial"/>
                <w:sz w:val="20"/>
                <w:szCs w:val="20"/>
                <w:lang w:eastAsia="fr-BE"/>
              </w:rPr>
              <w:t>Oui (désertion</w:t>
            </w:r>
            <w:r w:rsidRPr="002E65C5">
              <w:rPr>
                <w:rFonts w:cs="Arial"/>
                <w:sz w:val="20"/>
                <w:szCs w:val="20"/>
                <w:lang w:eastAsia="fr-BE"/>
              </w:rPr>
              <w:t xml:space="preserve"> de 1 </w:t>
            </w:r>
            <w:r w:rsidRPr="007E405F">
              <w:rPr>
                <w:rFonts w:cs="Arial"/>
                <w:sz w:val="20"/>
                <w:szCs w:val="20"/>
                <w:lang w:eastAsia="fr-BE"/>
              </w:rPr>
              <w:t xml:space="preserve"> étudiant).</w:t>
            </w:r>
          </w:p>
        </w:tc>
      </w:tr>
      <w:tr w:rsidR="002951C3" w:rsidRPr="00607774" w14:paraId="7E1D0811" w14:textId="77777777" w:rsidTr="00EA3D6C">
        <w:trPr>
          <w:trHeight w:val="650"/>
        </w:trPr>
        <w:tc>
          <w:tcPr>
            <w:tcW w:w="1137" w:type="dxa"/>
            <w:shd w:val="clear" w:color="auto" w:fill="auto"/>
            <w:tcMar>
              <w:top w:w="72" w:type="dxa"/>
              <w:left w:w="144" w:type="dxa"/>
              <w:bottom w:w="72" w:type="dxa"/>
              <w:right w:w="144" w:type="dxa"/>
            </w:tcMar>
            <w:hideMark/>
          </w:tcPr>
          <w:p w14:paraId="63FE3649"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sz w:val="20"/>
                <w:szCs w:val="20"/>
                <w:lang w:eastAsia="fr-BE"/>
              </w:rPr>
              <w:t>Sénégal</w:t>
            </w:r>
          </w:p>
        </w:tc>
        <w:tc>
          <w:tcPr>
            <w:tcW w:w="1275" w:type="dxa"/>
            <w:shd w:val="clear" w:color="auto" w:fill="auto"/>
            <w:tcMar>
              <w:top w:w="72" w:type="dxa"/>
              <w:left w:w="144" w:type="dxa"/>
              <w:bottom w:w="72" w:type="dxa"/>
              <w:right w:w="144" w:type="dxa"/>
            </w:tcMar>
            <w:hideMark/>
          </w:tcPr>
          <w:p w14:paraId="2A75837C"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sz w:val="20"/>
                <w:szCs w:val="20"/>
                <w:lang w:eastAsia="fr-BE"/>
              </w:rPr>
              <w:t>EISMV-Dakar</w:t>
            </w:r>
          </w:p>
        </w:tc>
        <w:tc>
          <w:tcPr>
            <w:tcW w:w="1418" w:type="dxa"/>
            <w:shd w:val="clear" w:color="auto" w:fill="auto"/>
            <w:tcMar>
              <w:top w:w="72" w:type="dxa"/>
              <w:left w:w="144" w:type="dxa"/>
              <w:bottom w:w="72" w:type="dxa"/>
              <w:right w:w="144" w:type="dxa"/>
            </w:tcMar>
            <w:hideMark/>
          </w:tcPr>
          <w:p w14:paraId="7941F446"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sz w:val="20"/>
                <w:szCs w:val="20"/>
                <w:lang w:eastAsia="fr-BE"/>
              </w:rPr>
              <w:t>6</w:t>
            </w:r>
          </w:p>
        </w:tc>
        <w:tc>
          <w:tcPr>
            <w:tcW w:w="1559" w:type="dxa"/>
            <w:shd w:val="clear" w:color="auto" w:fill="auto"/>
            <w:tcMar>
              <w:top w:w="72" w:type="dxa"/>
              <w:left w:w="144" w:type="dxa"/>
              <w:bottom w:w="72" w:type="dxa"/>
              <w:right w:w="144" w:type="dxa"/>
            </w:tcMar>
            <w:hideMark/>
          </w:tcPr>
          <w:p w14:paraId="72452587"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sz w:val="20"/>
                <w:szCs w:val="20"/>
                <w:lang w:eastAsia="fr-BE"/>
              </w:rPr>
              <w:t>Médecine vétérinaire</w:t>
            </w:r>
          </w:p>
        </w:tc>
        <w:tc>
          <w:tcPr>
            <w:tcW w:w="992" w:type="dxa"/>
            <w:shd w:val="clear" w:color="auto" w:fill="auto"/>
            <w:tcMar>
              <w:top w:w="72" w:type="dxa"/>
              <w:left w:w="144" w:type="dxa"/>
              <w:bottom w:w="72" w:type="dxa"/>
              <w:right w:w="144" w:type="dxa"/>
            </w:tcMar>
            <w:hideMark/>
          </w:tcPr>
          <w:p w14:paraId="61BD8EDF"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sz w:val="20"/>
                <w:szCs w:val="20"/>
                <w:lang w:eastAsia="fr-BE"/>
              </w:rPr>
              <w:t>6 ans</w:t>
            </w:r>
          </w:p>
        </w:tc>
        <w:tc>
          <w:tcPr>
            <w:tcW w:w="2504" w:type="dxa"/>
            <w:shd w:val="clear" w:color="auto" w:fill="auto"/>
            <w:tcMar>
              <w:top w:w="72" w:type="dxa"/>
              <w:left w:w="144" w:type="dxa"/>
              <w:bottom w:w="72" w:type="dxa"/>
              <w:right w:w="144" w:type="dxa"/>
            </w:tcMar>
            <w:hideMark/>
          </w:tcPr>
          <w:p w14:paraId="401EF154" w14:textId="77777777" w:rsidR="002951C3" w:rsidRPr="00607774" w:rsidRDefault="002951C3" w:rsidP="00EA3D6C">
            <w:pPr>
              <w:autoSpaceDE w:val="0"/>
              <w:autoSpaceDN w:val="0"/>
              <w:adjustRightInd w:val="0"/>
              <w:spacing w:line="276" w:lineRule="auto"/>
              <w:jc w:val="both"/>
              <w:rPr>
                <w:rFonts w:cs="Arial"/>
                <w:sz w:val="20"/>
                <w:szCs w:val="20"/>
                <w:lang w:eastAsia="fr-BE"/>
              </w:rPr>
            </w:pPr>
            <w:r w:rsidRPr="00607774">
              <w:rPr>
                <w:rFonts w:cs="Arial"/>
                <w:sz w:val="20"/>
                <w:szCs w:val="20"/>
                <w:lang w:eastAsia="fr-BE"/>
              </w:rPr>
              <w:t>Oui pour 2 et 4 terminent cette année.</w:t>
            </w:r>
          </w:p>
        </w:tc>
      </w:tr>
    </w:tbl>
    <w:p w14:paraId="3ACB6B3D" w14:textId="77777777" w:rsidR="002951C3" w:rsidRPr="00607774" w:rsidRDefault="002951C3" w:rsidP="002951C3">
      <w:pPr>
        <w:autoSpaceDE w:val="0"/>
        <w:autoSpaceDN w:val="0"/>
        <w:adjustRightInd w:val="0"/>
        <w:spacing w:line="276" w:lineRule="auto"/>
        <w:jc w:val="both"/>
        <w:rPr>
          <w:rFonts w:cs="Arial"/>
          <w:sz w:val="20"/>
          <w:szCs w:val="20"/>
          <w:lang w:eastAsia="fr-BE"/>
        </w:rPr>
      </w:pPr>
    </w:p>
    <w:p w14:paraId="28DDCEC4" w14:textId="77777777" w:rsidR="002951C3" w:rsidRPr="0076371A" w:rsidRDefault="002951C3" w:rsidP="00936A81">
      <w:pPr>
        <w:pStyle w:val="Paragraphedeliste"/>
        <w:widowControl/>
        <w:numPr>
          <w:ilvl w:val="0"/>
          <w:numId w:val="58"/>
        </w:numPr>
        <w:suppressAutoHyphens w:val="0"/>
        <w:spacing w:before="0" w:after="0" w:line="276" w:lineRule="auto"/>
        <w:contextualSpacing/>
        <w:rPr>
          <w:rFonts w:asciiTheme="minorHAnsi" w:hAnsiTheme="minorHAnsi" w:cstheme="minorHAnsi"/>
          <w:szCs w:val="20"/>
        </w:rPr>
      </w:pPr>
      <w:r w:rsidRPr="0076371A">
        <w:rPr>
          <w:rFonts w:asciiTheme="minorHAnsi" w:eastAsiaTheme="minorEastAsia" w:hAnsiTheme="minorHAnsi" w:cstheme="minorHAnsi"/>
          <w:bCs/>
          <w:color w:val="404040" w:themeColor="text1" w:themeTint="BF"/>
          <w:kern w:val="24"/>
          <w:szCs w:val="20"/>
        </w:rPr>
        <w:t xml:space="preserve">La bourse comprend: subsistance, matériel, frais d’installation, déplacement et billet d’avion, assurance, inscription et envois des bagages. </w:t>
      </w:r>
    </w:p>
    <w:p w14:paraId="6051F33E" w14:textId="77777777" w:rsidR="002951C3" w:rsidRPr="0076371A" w:rsidRDefault="002951C3" w:rsidP="00936A81">
      <w:pPr>
        <w:pStyle w:val="Paragraphedeliste"/>
        <w:widowControl/>
        <w:numPr>
          <w:ilvl w:val="0"/>
          <w:numId w:val="57"/>
        </w:numPr>
        <w:suppressAutoHyphens w:val="0"/>
        <w:spacing w:before="0" w:after="0" w:line="276" w:lineRule="auto"/>
        <w:contextualSpacing/>
        <w:rPr>
          <w:rFonts w:asciiTheme="minorHAnsi" w:hAnsiTheme="minorHAnsi" w:cstheme="minorHAnsi"/>
          <w:szCs w:val="20"/>
        </w:rPr>
      </w:pPr>
      <w:r w:rsidRPr="0076371A">
        <w:rPr>
          <w:rFonts w:asciiTheme="minorHAnsi" w:eastAsiaTheme="minorEastAsia" w:hAnsiTheme="minorHAnsi" w:cstheme="minorHAnsi"/>
          <w:bCs/>
          <w:color w:val="404040" w:themeColor="text1" w:themeTint="BF"/>
          <w:kern w:val="24"/>
          <w:szCs w:val="20"/>
        </w:rPr>
        <w:t>Le PAORC Burundi  a collaboré avec la CTB des pays d’accueil  dans le suivi des boursiers.</w:t>
      </w:r>
    </w:p>
    <w:p w14:paraId="42ED7AA6" w14:textId="77777777" w:rsidR="002951C3" w:rsidRPr="0076371A" w:rsidRDefault="002951C3" w:rsidP="00936A81">
      <w:pPr>
        <w:pStyle w:val="Paragraphedeliste"/>
        <w:widowControl/>
        <w:numPr>
          <w:ilvl w:val="0"/>
          <w:numId w:val="58"/>
        </w:numPr>
        <w:suppressAutoHyphens w:val="0"/>
        <w:spacing w:before="0" w:after="0" w:line="276" w:lineRule="auto"/>
        <w:contextualSpacing/>
        <w:rPr>
          <w:rFonts w:asciiTheme="minorHAnsi" w:hAnsiTheme="minorHAnsi" w:cstheme="minorHAnsi"/>
          <w:szCs w:val="20"/>
        </w:rPr>
      </w:pPr>
      <w:r w:rsidRPr="0076371A">
        <w:rPr>
          <w:rFonts w:asciiTheme="minorHAnsi" w:eastAsiaTheme="minorEastAsia" w:hAnsiTheme="minorHAnsi" w:cstheme="minorHAnsi"/>
          <w:bCs/>
          <w:color w:val="404040" w:themeColor="text1" w:themeTint="BF"/>
          <w:kern w:val="24"/>
          <w:szCs w:val="20"/>
        </w:rPr>
        <w:t>Le budget total des bourses  depuis 2015 jusqu’en  2018  est de  186.860 euros</w:t>
      </w:r>
    </w:p>
    <w:p w14:paraId="2B870613" w14:textId="77777777" w:rsidR="002951C3" w:rsidRPr="006F6DCA" w:rsidRDefault="002951C3" w:rsidP="006F6DCA">
      <w:pPr>
        <w:pStyle w:val="Paragraphedeliste"/>
        <w:widowControl/>
        <w:numPr>
          <w:ilvl w:val="0"/>
          <w:numId w:val="57"/>
        </w:numPr>
        <w:suppressAutoHyphens w:val="0"/>
        <w:spacing w:before="0" w:after="0" w:line="276" w:lineRule="auto"/>
        <w:contextualSpacing/>
        <w:rPr>
          <w:rFonts w:asciiTheme="minorHAnsi" w:hAnsiTheme="minorHAnsi" w:cstheme="minorHAnsi"/>
          <w:szCs w:val="20"/>
        </w:rPr>
      </w:pPr>
      <w:r w:rsidRPr="0076371A">
        <w:rPr>
          <w:rFonts w:asciiTheme="minorHAnsi" w:eastAsiaTheme="minorEastAsia" w:hAnsiTheme="minorHAnsi" w:cstheme="minorHAnsi"/>
          <w:bCs/>
          <w:color w:val="404040" w:themeColor="text1" w:themeTint="BF"/>
          <w:kern w:val="24"/>
          <w:szCs w:val="20"/>
        </w:rPr>
        <w:t>Satisfaction par rapport aux prévisions du PAORC malgré les avenants aux contrats.</w:t>
      </w:r>
    </w:p>
    <w:p w14:paraId="7600E396" w14:textId="77777777" w:rsidR="002951C3" w:rsidRPr="0076371A" w:rsidRDefault="002951C3" w:rsidP="00936A81">
      <w:pPr>
        <w:pStyle w:val="Paragraphedeliste"/>
        <w:numPr>
          <w:ilvl w:val="0"/>
          <w:numId w:val="45"/>
        </w:numPr>
        <w:spacing w:line="276" w:lineRule="auto"/>
        <w:ind w:left="284" w:hanging="284"/>
        <w:jc w:val="both"/>
        <w:rPr>
          <w:rFonts w:asciiTheme="minorHAnsi" w:eastAsiaTheme="minorEastAsia" w:hAnsiTheme="minorHAnsi" w:cstheme="minorHAnsi"/>
          <w:b/>
          <w:bCs/>
          <w:kern w:val="24"/>
          <w:szCs w:val="20"/>
        </w:rPr>
      </w:pPr>
      <w:r w:rsidRPr="0076371A">
        <w:rPr>
          <w:rFonts w:asciiTheme="minorHAnsi" w:eastAsiaTheme="minorEastAsia" w:hAnsiTheme="minorHAnsi" w:cstheme="minorHAnsi"/>
          <w:b/>
          <w:bCs/>
          <w:kern w:val="24"/>
          <w:szCs w:val="20"/>
        </w:rPr>
        <w:t xml:space="preserve">Problèmes: </w:t>
      </w:r>
    </w:p>
    <w:p w14:paraId="1B27E5C9" w14:textId="77777777" w:rsidR="002951C3" w:rsidRPr="0076371A" w:rsidRDefault="002951C3" w:rsidP="00936A81">
      <w:pPr>
        <w:pStyle w:val="Paragraphedeliste"/>
        <w:widowControl/>
        <w:numPr>
          <w:ilvl w:val="0"/>
          <w:numId w:val="55"/>
        </w:numPr>
        <w:suppressAutoHyphens w:val="0"/>
        <w:spacing w:before="0" w:after="0" w:line="276" w:lineRule="auto"/>
        <w:contextualSpacing/>
        <w:jc w:val="both"/>
        <w:rPr>
          <w:rFonts w:asciiTheme="minorHAnsi" w:hAnsiTheme="minorHAnsi" w:cstheme="minorHAnsi"/>
          <w:szCs w:val="20"/>
        </w:rPr>
      </w:pPr>
      <w:r w:rsidRPr="0076371A">
        <w:rPr>
          <w:rFonts w:asciiTheme="minorHAnsi" w:eastAsiaTheme="minorEastAsia" w:hAnsiTheme="minorHAnsi" w:cstheme="minorHAnsi"/>
          <w:color w:val="000000" w:themeColor="text1"/>
          <w:kern w:val="24"/>
          <w:szCs w:val="20"/>
        </w:rPr>
        <w:t>Changement des cursus  dans les universités d’accueil</w:t>
      </w:r>
    </w:p>
    <w:p w14:paraId="64A6FFE6" w14:textId="77777777" w:rsidR="002951C3" w:rsidRPr="0076371A" w:rsidRDefault="002951C3" w:rsidP="00936A81">
      <w:pPr>
        <w:pStyle w:val="Paragraphedeliste"/>
        <w:widowControl/>
        <w:numPr>
          <w:ilvl w:val="0"/>
          <w:numId w:val="55"/>
        </w:numPr>
        <w:suppressAutoHyphens w:val="0"/>
        <w:spacing w:before="0" w:after="0" w:line="276" w:lineRule="auto"/>
        <w:contextualSpacing/>
        <w:jc w:val="both"/>
        <w:rPr>
          <w:rFonts w:asciiTheme="minorHAnsi" w:hAnsiTheme="minorHAnsi" w:cstheme="minorHAnsi"/>
          <w:szCs w:val="20"/>
        </w:rPr>
      </w:pPr>
      <w:r w:rsidRPr="0076371A">
        <w:rPr>
          <w:rFonts w:asciiTheme="minorHAnsi" w:eastAsiaTheme="minorEastAsia" w:hAnsiTheme="minorHAnsi" w:cstheme="minorHAnsi"/>
          <w:color w:val="000000" w:themeColor="text1"/>
          <w:kern w:val="24"/>
          <w:szCs w:val="20"/>
        </w:rPr>
        <w:t xml:space="preserve">Changement dans les Prévisions budgétaires </w:t>
      </w:r>
    </w:p>
    <w:p w14:paraId="75B3F703" w14:textId="77777777" w:rsidR="002951C3" w:rsidRPr="0076371A" w:rsidRDefault="002951C3" w:rsidP="002951C3">
      <w:pPr>
        <w:pStyle w:val="Paragraphedeliste"/>
        <w:widowControl/>
        <w:suppressAutoHyphens w:val="0"/>
        <w:spacing w:before="0" w:after="0" w:line="276" w:lineRule="auto"/>
        <w:ind w:left="1440"/>
        <w:contextualSpacing/>
        <w:jc w:val="both"/>
        <w:rPr>
          <w:rFonts w:asciiTheme="minorHAnsi" w:eastAsiaTheme="minorEastAsia" w:hAnsiTheme="minorHAnsi" w:cstheme="minorHAnsi"/>
          <w:color w:val="000000" w:themeColor="text1"/>
          <w:kern w:val="24"/>
          <w:szCs w:val="20"/>
        </w:rPr>
      </w:pPr>
    </w:p>
    <w:p w14:paraId="141833D7" w14:textId="77777777" w:rsidR="002951C3" w:rsidRPr="0076371A" w:rsidRDefault="002951C3" w:rsidP="002951C3">
      <w:pPr>
        <w:pStyle w:val="Paragraphedeliste"/>
        <w:widowControl/>
        <w:suppressAutoHyphens w:val="0"/>
        <w:spacing w:before="0" w:after="0" w:line="276" w:lineRule="auto"/>
        <w:ind w:left="1440" w:hanging="1298"/>
        <w:contextualSpacing/>
        <w:jc w:val="both"/>
        <w:rPr>
          <w:rFonts w:asciiTheme="minorHAnsi" w:hAnsiTheme="minorHAnsi" w:cstheme="minorHAnsi"/>
          <w:szCs w:val="20"/>
        </w:rPr>
      </w:pPr>
      <w:r w:rsidRPr="0076371A">
        <w:rPr>
          <w:rFonts w:asciiTheme="minorHAnsi" w:eastAsiaTheme="minorEastAsia" w:hAnsiTheme="minorHAnsi" w:cstheme="minorHAnsi"/>
          <w:color w:val="000000" w:themeColor="text1"/>
          <w:kern w:val="24"/>
          <w:szCs w:val="20"/>
        </w:rPr>
        <w:t xml:space="preserve">Solutions trouvées : </w:t>
      </w:r>
    </w:p>
    <w:p w14:paraId="7F897B6B" w14:textId="77777777" w:rsidR="002951C3" w:rsidRPr="0076371A" w:rsidRDefault="002951C3" w:rsidP="00936A81">
      <w:pPr>
        <w:pStyle w:val="Paragraphedeliste"/>
        <w:widowControl/>
        <w:numPr>
          <w:ilvl w:val="0"/>
          <w:numId w:val="69"/>
        </w:numPr>
        <w:suppressAutoHyphens w:val="0"/>
        <w:spacing w:before="0" w:after="0" w:line="276" w:lineRule="auto"/>
        <w:ind w:left="142" w:hanging="284"/>
        <w:contextualSpacing/>
        <w:jc w:val="both"/>
        <w:rPr>
          <w:rFonts w:asciiTheme="minorHAnsi" w:hAnsiTheme="minorHAnsi" w:cstheme="minorHAnsi"/>
          <w:szCs w:val="20"/>
        </w:rPr>
      </w:pPr>
      <w:r w:rsidRPr="0076371A">
        <w:rPr>
          <w:rFonts w:asciiTheme="minorHAnsi" w:eastAsiaTheme="minorEastAsia" w:hAnsiTheme="minorHAnsi" w:cstheme="minorHAnsi"/>
          <w:color w:val="000000" w:themeColor="text1"/>
          <w:kern w:val="24"/>
          <w:szCs w:val="20"/>
        </w:rPr>
        <w:t>Enquêtes auprès des universités, échanges avec la CTB du pays d’accueil</w:t>
      </w:r>
    </w:p>
    <w:p w14:paraId="5850C08A" w14:textId="77777777" w:rsidR="002951C3" w:rsidRPr="0076371A" w:rsidRDefault="002951C3" w:rsidP="00936A81">
      <w:pPr>
        <w:pStyle w:val="Paragraphedeliste"/>
        <w:widowControl/>
        <w:numPr>
          <w:ilvl w:val="0"/>
          <w:numId w:val="69"/>
        </w:numPr>
        <w:suppressAutoHyphens w:val="0"/>
        <w:spacing w:before="0" w:after="0" w:line="276" w:lineRule="auto"/>
        <w:ind w:left="142" w:hanging="284"/>
        <w:contextualSpacing/>
        <w:jc w:val="both"/>
        <w:rPr>
          <w:rFonts w:asciiTheme="minorHAnsi" w:hAnsiTheme="minorHAnsi" w:cstheme="minorHAnsi"/>
          <w:szCs w:val="20"/>
        </w:rPr>
      </w:pPr>
      <w:r w:rsidRPr="0076371A">
        <w:rPr>
          <w:rFonts w:asciiTheme="minorHAnsi" w:eastAsiaTheme="minorEastAsia" w:hAnsiTheme="minorHAnsi" w:cstheme="minorHAnsi"/>
          <w:color w:val="000000" w:themeColor="text1"/>
          <w:kern w:val="24"/>
          <w:szCs w:val="20"/>
        </w:rPr>
        <w:t>Preuve de la pertinence des demandes de prolongation.</w:t>
      </w:r>
    </w:p>
    <w:p w14:paraId="2CF753F6" w14:textId="77777777" w:rsidR="002951C3" w:rsidRPr="0076371A" w:rsidRDefault="002951C3" w:rsidP="00936A81">
      <w:pPr>
        <w:pStyle w:val="Paragraphedeliste"/>
        <w:widowControl/>
        <w:numPr>
          <w:ilvl w:val="0"/>
          <w:numId w:val="69"/>
        </w:numPr>
        <w:suppressAutoHyphens w:val="0"/>
        <w:spacing w:before="0" w:after="0" w:line="276" w:lineRule="auto"/>
        <w:ind w:left="142" w:hanging="284"/>
        <w:contextualSpacing/>
        <w:jc w:val="both"/>
        <w:rPr>
          <w:rFonts w:asciiTheme="minorHAnsi" w:hAnsiTheme="minorHAnsi" w:cstheme="minorHAnsi"/>
        </w:rPr>
      </w:pPr>
      <w:r w:rsidRPr="0076371A">
        <w:rPr>
          <w:rFonts w:asciiTheme="minorHAnsi" w:eastAsiaTheme="minorEastAsia" w:hAnsiTheme="minorHAnsi" w:cstheme="minorHAnsi"/>
          <w:color w:val="000000" w:themeColor="text1"/>
          <w:kern w:val="24"/>
          <w:szCs w:val="20"/>
        </w:rPr>
        <w:t>Rédaction d’avenants aux contrats boursiers.</w:t>
      </w:r>
    </w:p>
    <w:p w14:paraId="275CD870" w14:textId="77777777" w:rsidR="002951C3" w:rsidRPr="0076371A" w:rsidRDefault="002951C3" w:rsidP="00936A81">
      <w:pPr>
        <w:pStyle w:val="Paragraphedeliste"/>
        <w:numPr>
          <w:ilvl w:val="0"/>
          <w:numId w:val="45"/>
        </w:numPr>
        <w:spacing w:line="276" w:lineRule="auto"/>
        <w:ind w:left="284" w:hanging="284"/>
        <w:jc w:val="both"/>
        <w:rPr>
          <w:rFonts w:asciiTheme="minorHAnsi" w:hAnsiTheme="minorHAnsi" w:cstheme="minorHAnsi"/>
          <w:szCs w:val="20"/>
        </w:rPr>
      </w:pPr>
      <w:r w:rsidRPr="0076371A">
        <w:rPr>
          <w:rFonts w:asciiTheme="minorHAnsi" w:eastAsiaTheme="minorEastAsia" w:hAnsiTheme="minorHAnsi" w:cstheme="minorHAnsi"/>
          <w:b/>
          <w:bCs/>
          <w:kern w:val="24"/>
          <w:szCs w:val="20"/>
        </w:rPr>
        <w:t xml:space="preserve">Evaluation </w:t>
      </w:r>
      <w:r w:rsidRPr="0076371A">
        <w:rPr>
          <w:rFonts w:asciiTheme="minorHAnsi" w:eastAsiaTheme="minorEastAsia" w:hAnsiTheme="minorHAnsi" w:cstheme="minorHAnsi"/>
          <w:b/>
          <w:bCs/>
          <w:color w:val="000000" w:themeColor="text1"/>
          <w:kern w:val="24"/>
          <w:szCs w:val="20"/>
        </w:rPr>
        <w:t xml:space="preserve">  </w:t>
      </w:r>
    </w:p>
    <w:p w14:paraId="2FE812E3" w14:textId="77777777" w:rsidR="002951C3" w:rsidRPr="0076371A" w:rsidRDefault="002951C3" w:rsidP="002951C3">
      <w:pPr>
        <w:spacing w:line="276" w:lineRule="auto"/>
        <w:jc w:val="both"/>
        <w:rPr>
          <w:rFonts w:cstheme="minorHAnsi"/>
          <w:sz w:val="20"/>
          <w:szCs w:val="20"/>
        </w:rPr>
      </w:pPr>
      <w:r w:rsidRPr="0076371A">
        <w:rPr>
          <w:rFonts w:eastAsiaTheme="minorEastAsia" w:cstheme="minorHAnsi"/>
          <w:bCs/>
          <w:color w:val="000000" w:themeColor="text1"/>
          <w:kern w:val="24"/>
          <w:sz w:val="20"/>
          <w:szCs w:val="20"/>
        </w:rPr>
        <w:t>Au cours de cette année, une enquête de satisfaction des boursiers a été organisée.</w:t>
      </w:r>
    </w:p>
    <w:p w14:paraId="75294BE7" w14:textId="77777777" w:rsidR="002951C3" w:rsidRPr="0076371A" w:rsidRDefault="002951C3" w:rsidP="00936A81">
      <w:pPr>
        <w:pStyle w:val="Paragraphedeliste"/>
        <w:widowControl/>
        <w:numPr>
          <w:ilvl w:val="0"/>
          <w:numId w:val="59"/>
        </w:numPr>
        <w:suppressAutoHyphens w:val="0"/>
        <w:spacing w:before="0" w:after="0" w:line="276" w:lineRule="auto"/>
        <w:contextualSpacing/>
        <w:jc w:val="both"/>
        <w:rPr>
          <w:rFonts w:asciiTheme="minorHAnsi" w:hAnsiTheme="minorHAnsi" w:cstheme="minorHAnsi"/>
          <w:szCs w:val="20"/>
        </w:rPr>
      </w:pPr>
      <w:r w:rsidRPr="0076371A">
        <w:rPr>
          <w:rFonts w:asciiTheme="minorHAnsi" w:eastAsiaTheme="minorEastAsia" w:hAnsiTheme="minorHAnsi" w:cstheme="minorHAnsi"/>
          <w:color w:val="000000" w:themeColor="text1"/>
          <w:kern w:val="24"/>
          <w:szCs w:val="20"/>
          <w:u w:val="single"/>
        </w:rPr>
        <w:t>Objectif</w:t>
      </w:r>
      <w:r w:rsidRPr="0076371A">
        <w:rPr>
          <w:rFonts w:asciiTheme="minorHAnsi" w:eastAsiaTheme="minorEastAsia" w:hAnsiTheme="minorHAnsi" w:cstheme="minorHAnsi"/>
          <w:color w:val="000000" w:themeColor="text1"/>
          <w:kern w:val="24"/>
          <w:szCs w:val="20"/>
        </w:rPr>
        <w:t>: évaluer la satisfaction des boursiers vis à vis des services rendus.</w:t>
      </w:r>
    </w:p>
    <w:p w14:paraId="4C51DB06" w14:textId="77777777" w:rsidR="002951C3" w:rsidRPr="0076371A" w:rsidRDefault="002951C3" w:rsidP="00936A81">
      <w:pPr>
        <w:pStyle w:val="Paragraphedeliste"/>
        <w:widowControl/>
        <w:numPr>
          <w:ilvl w:val="0"/>
          <w:numId w:val="59"/>
        </w:numPr>
        <w:suppressAutoHyphens w:val="0"/>
        <w:spacing w:before="0" w:after="0" w:line="276" w:lineRule="auto"/>
        <w:contextualSpacing/>
        <w:jc w:val="both"/>
        <w:rPr>
          <w:rFonts w:asciiTheme="minorHAnsi" w:hAnsiTheme="minorHAnsi" w:cstheme="minorHAnsi"/>
          <w:szCs w:val="20"/>
        </w:rPr>
      </w:pPr>
      <w:r w:rsidRPr="0076371A">
        <w:rPr>
          <w:rFonts w:asciiTheme="minorHAnsi" w:eastAsiaTheme="minorEastAsia" w:hAnsiTheme="minorHAnsi" w:cstheme="minorHAnsi"/>
          <w:color w:val="000000" w:themeColor="text1"/>
          <w:kern w:val="24"/>
          <w:szCs w:val="20"/>
        </w:rPr>
        <w:t>Un questionnaire a été adressé aux boursiers.</w:t>
      </w:r>
    </w:p>
    <w:p w14:paraId="7B4C43A0" w14:textId="77777777" w:rsidR="002951C3" w:rsidRPr="0076371A" w:rsidRDefault="002951C3" w:rsidP="00936A81">
      <w:pPr>
        <w:pStyle w:val="Paragraphedeliste"/>
        <w:widowControl/>
        <w:numPr>
          <w:ilvl w:val="0"/>
          <w:numId w:val="59"/>
        </w:numPr>
        <w:suppressAutoHyphens w:val="0"/>
        <w:spacing w:before="0" w:after="0" w:line="276" w:lineRule="auto"/>
        <w:contextualSpacing/>
        <w:jc w:val="both"/>
        <w:rPr>
          <w:rFonts w:asciiTheme="minorHAnsi" w:hAnsiTheme="minorHAnsi" w:cstheme="minorHAnsi"/>
          <w:szCs w:val="20"/>
        </w:rPr>
      </w:pPr>
      <w:r w:rsidRPr="0076371A">
        <w:rPr>
          <w:rFonts w:asciiTheme="minorHAnsi" w:eastAsiaTheme="minorEastAsia" w:hAnsiTheme="minorHAnsi" w:cstheme="minorHAnsi"/>
          <w:color w:val="000000" w:themeColor="text1"/>
          <w:kern w:val="24"/>
          <w:szCs w:val="20"/>
        </w:rPr>
        <w:t xml:space="preserve">Le dépouillement a révélé une  satisfaction de tous les boursiers  par rapport: </w:t>
      </w:r>
    </w:p>
    <w:p w14:paraId="37CB5826" w14:textId="77777777" w:rsidR="002951C3" w:rsidRPr="0076371A" w:rsidRDefault="002951C3" w:rsidP="00936A81">
      <w:pPr>
        <w:pStyle w:val="Paragraphedeliste"/>
        <w:widowControl/>
        <w:numPr>
          <w:ilvl w:val="0"/>
          <w:numId w:val="54"/>
        </w:numPr>
        <w:tabs>
          <w:tab w:val="left" w:pos="1134"/>
        </w:tabs>
        <w:suppressAutoHyphens w:val="0"/>
        <w:spacing w:before="0" w:after="0" w:line="276" w:lineRule="auto"/>
        <w:ind w:hanging="11"/>
        <w:contextualSpacing/>
        <w:jc w:val="both"/>
        <w:rPr>
          <w:rFonts w:asciiTheme="minorHAnsi" w:hAnsiTheme="minorHAnsi" w:cstheme="minorHAnsi"/>
          <w:szCs w:val="20"/>
        </w:rPr>
      </w:pPr>
      <w:r w:rsidRPr="0076371A">
        <w:rPr>
          <w:rFonts w:asciiTheme="minorHAnsi" w:eastAsiaTheme="minorEastAsia" w:hAnsiTheme="minorHAnsi" w:cstheme="minorHAnsi"/>
          <w:color w:val="000000" w:themeColor="text1"/>
          <w:kern w:val="24"/>
          <w:szCs w:val="20"/>
        </w:rPr>
        <w:t>aux contenus des formations et des formateurs</w:t>
      </w:r>
    </w:p>
    <w:p w14:paraId="0F016992" w14:textId="77777777" w:rsidR="002951C3" w:rsidRPr="0076371A" w:rsidRDefault="002951C3" w:rsidP="00936A81">
      <w:pPr>
        <w:pStyle w:val="Paragraphedeliste"/>
        <w:widowControl/>
        <w:numPr>
          <w:ilvl w:val="0"/>
          <w:numId w:val="54"/>
        </w:numPr>
        <w:tabs>
          <w:tab w:val="left" w:pos="1134"/>
        </w:tabs>
        <w:suppressAutoHyphens w:val="0"/>
        <w:spacing w:before="0" w:after="0" w:line="276" w:lineRule="auto"/>
        <w:ind w:hanging="11"/>
        <w:contextualSpacing/>
        <w:jc w:val="both"/>
        <w:rPr>
          <w:rFonts w:asciiTheme="minorHAnsi" w:hAnsiTheme="minorHAnsi" w:cstheme="minorHAnsi"/>
          <w:szCs w:val="20"/>
        </w:rPr>
      </w:pPr>
      <w:r w:rsidRPr="0076371A">
        <w:rPr>
          <w:rFonts w:asciiTheme="minorHAnsi" w:eastAsiaTheme="minorEastAsia" w:hAnsiTheme="minorHAnsi" w:cstheme="minorHAnsi"/>
          <w:color w:val="000000" w:themeColor="text1"/>
          <w:kern w:val="24"/>
          <w:szCs w:val="20"/>
        </w:rPr>
        <w:t>aux services rendus par Enabel</w:t>
      </w:r>
    </w:p>
    <w:p w14:paraId="443BCF9E" w14:textId="77777777" w:rsidR="002951C3" w:rsidRPr="00767F1B" w:rsidRDefault="002951C3" w:rsidP="002951C3">
      <w:pPr>
        <w:pStyle w:val="Paragraphedeliste"/>
        <w:widowControl/>
        <w:numPr>
          <w:ilvl w:val="0"/>
          <w:numId w:val="54"/>
        </w:numPr>
        <w:tabs>
          <w:tab w:val="left" w:pos="1134"/>
        </w:tabs>
        <w:suppressAutoHyphens w:val="0"/>
        <w:spacing w:before="0" w:after="0" w:line="276" w:lineRule="auto"/>
        <w:ind w:hanging="11"/>
        <w:contextualSpacing/>
        <w:jc w:val="both"/>
        <w:rPr>
          <w:rFonts w:asciiTheme="minorHAnsi" w:hAnsiTheme="minorHAnsi" w:cstheme="minorHAnsi"/>
          <w:szCs w:val="20"/>
        </w:rPr>
      </w:pPr>
      <w:r w:rsidRPr="0076371A">
        <w:rPr>
          <w:rFonts w:asciiTheme="minorHAnsi" w:hAnsiTheme="minorHAnsi" w:cstheme="minorHAnsi"/>
          <w:szCs w:val="20"/>
        </w:rPr>
        <w:t xml:space="preserve">aux </w:t>
      </w:r>
      <w:r w:rsidRPr="0076371A">
        <w:rPr>
          <w:rFonts w:asciiTheme="minorHAnsi" w:eastAsiaTheme="minorEastAsia" w:hAnsiTheme="minorHAnsi" w:cstheme="minorHAnsi"/>
          <w:color w:val="000000" w:themeColor="text1"/>
          <w:kern w:val="24"/>
          <w:szCs w:val="20"/>
        </w:rPr>
        <w:t>services  du PAORC du Burundi</w:t>
      </w:r>
    </w:p>
    <w:p w14:paraId="4598C879" w14:textId="77777777" w:rsidR="002951C3" w:rsidRPr="0076371A" w:rsidRDefault="002951C3" w:rsidP="00936A81">
      <w:pPr>
        <w:pStyle w:val="Paragraphedeliste"/>
        <w:numPr>
          <w:ilvl w:val="0"/>
          <w:numId w:val="45"/>
        </w:numPr>
        <w:spacing w:line="276" w:lineRule="auto"/>
        <w:ind w:left="284" w:hanging="284"/>
        <w:jc w:val="both"/>
        <w:rPr>
          <w:rFonts w:asciiTheme="minorHAnsi" w:hAnsiTheme="minorHAnsi" w:cstheme="minorHAnsi"/>
          <w:szCs w:val="20"/>
        </w:rPr>
      </w:pPr>
      <w:r w:rsidRPr="0076371A">
        <w:rPr>
          <w:rFonts w:asciiTheme="minorHAnsi" w:eastAsiaTheme="minorEastAsia" w:hAnsiTheme="minorHAnsi" w:cstheme="minorHAnsi"/>
          <w:b/>
          <w:bCs/>
          <w:kern w:val="24"/>
          <w:szCs w:val="20"/>
        </w:rPr>
        <w:t>DAMINO.</w:t>
      </w:r>
    </w:p>
    <w:p w14:paraId="114FAF43" w14:textId="77777777" w:rsidR="002951C3" w:rsidRPr="0076371A" w:rsidRDefault="002951C3" w:rsidP="002951C3">
      <w:pPr>
        <w:pStyle w:val="NormalWeb"/>
        <w:spacing w:before="58" w:beforeAutospacing="0" w:after="0" w:afterAutospacing="0" w:line="276" w:lineRule="auto"/>
        <w:jc w:val="both"/>
        <w:rPr>
          <w:rFonts w:asciiTheme="minorHAnsi" w:hAnsiTheme="minorHAnsi" w:cstheme="minorHAnsi"/>
          <w:sz w:val="20"/>
          <w:szCs w:val="20"/>
        </w:rPr>
      </w:pPr>
      <w:r w:rsidRPr="0076371A">
        <w:rPr>
          <w:rFonts w:asciiTheme="minorHAnsi" w:eastAsiaTheme="minorEastAsia" w:hAnsiTheme="minorHAnsi" w:cstheme="minorHAnsi"/>
          <w:kern w:val="24"/>
          <w:sz w:val="20"/>
          <w:szCs w:val="20"/>
        </w:rPr>
        <w:t>Logiciel d’encodage des données sur les bourses et formations:</w:t>
      </w:r>
    </w:p>
    <w:p w14:paraId="390366FF" w14:textId="77777777" w:rsidR="002951C3" w:rsidRPr="0076371A" w:rsidRDefault="002951C3" w:rsidP="002951C3">
      <w:pPr>
        <w:pStyle w:val="NormalWeb"/>
        <w:spacing w:before="58" w:beforeAutospacing="0" w:after="0" w:afterAutospacing="0" w:line="276" w:lineRule="auto"/>
        <w:jc w:val="both"/>
        <w:rPr>
          <w:rFonts w:asciiTheme="minorHAnsi" w:hAnsiTheme="minorHAnsi" w:cstheme="minorHAnsi"/>
          <w:sz w:val="20"/>
          <w:szCs w:val="20"/>
        </w:rPr>
      </w:pPr>
      <w:r w:rsidRPr="0076371A">
        <w:rPr>
          <w:rFonts w:asciiTheme="minorHAnsi" w:eastAsiaTheme="minorEastAsia" w:hAnsiTheme="minorHAnsi" w:cstheme="minorHAnsi"/>
          <w:b/>
          <w:bCs/>
          <w:kern w:val="24"/>
          <w:sz w:val="20"/>
          <w:szCs w:val="20"/>
        </w:rPr>
        <w:lastRenderedPageBreak/>
        <w:t xml:space="preserve">Problèmes rencontrés :  </w:t>
      </w:r>
    </w:p>
    <w:p w14:paraId="52930D51" w14:textId="77777777" w:rsidR="002951C3" w:rsidRPr="0076371A" w:rsidRDefault="002951C3" w:rsidP="00936A81">
      <w:pPr>
        <w:pStyle w:val="Paragraphedeliste"/>
        <w:widowControl/>
        <w:numPr>
          <w:ilvl w:val="0"/>
          <w:numId w:val="60"/>
        </w:numPr>
        <w:suppressAutoHyphens w:val="0"/>
        <w:spacing w:before="0" w:after="0" w:line="276" w:lineRule="auto"/>
        <w:contextualSpacing/>
        <w:jc w:val="both"/>
        <w:rPr>
          <w:rFonts w:asciiTheme="minorHAnsi" w:hAnsiTheme="minorHAnsi" w:cstheme="minorHAnsi"/>
          <w:szCs w:val="20"/>
        </w:rPr>
      </w:pPr>
      <w:r w:rsidRPr="0076371A">
        <w:rPr>
          <w:rFonts w:asciiTheme="minorHAnsi" w:eastAsiaTheme="minorEastAsia" w:hAnsiTheme="minorHAnsi" w:cstheme="minorHAnsi"/>
          <w:color w:val="000000" w:themeColor="text1"/>
          <w:kern w:val="24"/>
          <w:szCs w:val="20"/>
        </w:rPr>
        <w:t>dépenses réelles passent de DAMINO à  NAVIREP pour retourner dans FIT à travers le siège.</w:t>
      </w:r>
    </w:p>
    <w:p w14:paraId="6E72BD9B" w14:textId="77777777" w:rsidR="002951C3" w:rsidRPr="0076371A" w:rsidRDefault="002951C3" w:rsidP="00936A81">
      <w:pPr>
        <w:pStyle w:val="Paragraphedeliste"/>
        <w:widowControl/>
        <w:numPr>
          <w:ilvl w:val="0"/>
          <w:numId w:val="60"/>
        </w:numPr>
        <w:suppressAutoHyphens w:val="0"/>
        <w:spacing w:before="0" w:after="0" w:line="276" w:lineRule="auto"/>
        <w:contextualSpacing/>
        <w:jc w:val="both"/>
        <w:rPr>
          <w:rFonts w:asciiTheme="minorHAnsi" w:hAnsiTheme="minorHAnsi" w:cstheme="minorHAnsi"/>
          <w:szCs w:val="20"/>
        </w:rPr>
      </w:pPr>
      <w:r w:rsidRPr="0076371A">
        <w:rPr>
          <w:rFonts w:asciiTheme="minorHAnsi" w:eastAsiaTheme="minorEastAsia" w:hAnsiTheme="minorHAnsi" w:cstheme="minorHAnsi"/>
          <w:color w:val="000000" w:themeColor="text1"/>
          <w:kern w:val="24"/>
          <w:szCs w:val="20"/>
        </w:rPr>
        <w:t>Lenteur pour retour dans FIT.</w:t>
      </w:r>
    </w:p>
    <w:p w14:paraId="42E0D3B4" w14:textId="77777777" w:rsidR="002951C3" w:rsidRPr="00767F1B" w:rsidRDefault="002951C3" w:rsidP="002951C3">
      <w:pPr>
        <w:pStyle w:val="Paragraphedeliste"/>
        <w:widowControl/>
        <w:numPr>
          <w:ilvl w:val="0"/>
          <w:numId w:val="60"/>
        </w:numPr>
        <w:suppressAutoHyphens w:val="0"/>
        <w:spacing w:before="0" w:after="0" w:line="276" w:lineRule="auto"/>
        <w:contextualSpacing/>
        <w:jc w:val="both"/>
        <w:rPr>
          <w:rFonts w:asciiTheme="minorHAnsi" w:hAnsiTheme="minorHAnsi" w:cstheme="minorHAnsi"/>
          <w:szCs w:val="20"/>
        </w:rPr>
      </w:pPr>
      <w:r w:rsidRPr="0076371A">
        <w:rPr>
          <w:rFonts w:asciiTheme="minorHAnsi" w:eastAsiaTheme="minorEastAsia" w:hAnsiTheme="minorHAnsi" w:cstheme="minorHAnsi"/>
          <w:color w:val="000000" w:themeColor="text1"/>
          <w:kern w:val="24"/>
          <w:szCs w:val="20"/>
        </w:rPr>
        <w:t xml:space="preserve">Logiciel pas adapté aux activités PAORC: </w:t>
      </w:r>
    </w:p>
    <w:p w14:paraId="4626658D" w14:textId="77777777" w:rsidR="002951C3" w:rsidRPr="006F6DCA" w:rsidRDefault="002951C3" w:rsidP="00B72E0C">
      <w:pPr>
        <w:spacing w:line="276" w:lineRule="auto"/>
        <w:contextualSpacing/>
        <w:jc w:val="both"/>
        <w:rPr>
          <w:rFonts w:eastAsiaTheme="minorEastAsia" w:cstheme="minorHAnsi"/>
          <w:b/>
          <w:color w:val="000000" w:themeColor="text1"/>
          <w:kern w:val="24"/>
          <w:szCs w:val="20"/>
        </w:rPr>
      </w:pPr>
      <w:r w:rsidRPr="00767F1B">
        <w:rPr>
          <w:rFonts w:eastAsiaTheme="minorEastAsia" w:cstheme="minorHAnsi"/>
          <w:color w:val="000000" w:themeColor="text1"/>
          <w:kern w:val="24"/>
          <w:sz w:val="20"/>
          <w:szCs w:val="20"/>
        </w:rPr>
        <w:t>Pour résoudre cela</w:t>
      </w:r>
      <w:r w:rsidR="00767F1B">
        <w:rPr>
          <w:rFonts w:eastAsiaTheme="minorEastAsia" w:cstheme="minorHAnsi"/>
          <w:b/>
          <w:color w:val="000000" w:themeColor="text1"/>
          <w:kern w:val="24"/>
          <w:sz w:val="20"/>
          <w:szCs w:val="20"/>
        </w:rPr>
        <w:t xml:space="preserve">, </w:t>
      </w:r>
      <w:r w:rsidRPr="0076371A">
        <w:rPr>
          <w:rFonts w:eastAsiaTheme="minorEastAsia" w:cstheme="minorHAnsi"/>
          <w:color w:val="000000" w:themeColor="text1"/>
          <w:kern w:val="24"/>
          <w:sz w:val="20"/>
          <w:szCs w:val="20"/>
        </w:rPr>
        <w:t>le PAORC a été appuyé par le siège</w:t>
      </w:r>
      <w:r w:rsidR="00B72E0C" w:rsidRPr="0076371A">
        <w:rPr>
          <w:rFonts w:eastAsiaTheme="minorEastAsia" w:cstheme="minorHAnsi"/>
          <w:color w:val="000000" w:themeColor="text1"/>
          <w:kern w:val="24"/>
          <w:sz w:val="20"/>
          <w:szCs w:val="20"/>
        </w:rPr>
        <w:t xml:space="preserve"> (mission</w:t>
      </w:r>
      <w:r w:rsidRPr="0076371A">
        <w:rPr>
          <w:rFonts w:eastAsiaTheme="minorEastAsia" w:cstheme="minorHAnsi"/>
          <w:color w:val="000000" w:themeColor="text1"/>
          <w:kern w:val="24"/>
          <w:sz w:val="20"/>
          <w:szCs w:val="20"/>
        </w:rPr>
        <w:t xml:space="preserve"> de backstopping). </w:t>
      </w:r>
    </w:p>
    <w:p w14:paraId="4A129ECD" w14:textId="77777777" w:rsidR="002951C3" w:rsidRPr="0076371A" w:rsidRDefault="002951C3" w:rsidP="00936A81">
      <w:pPr>
        <w:pStyle w:val="Paragraphedeliste"/>
        <w:widowControl/>
        <w:numPr>
          <w:ilvl w:val="0"/>
          <w:numId w:val="45"/>
        </w:numPr>
        <w:suppressAutoHyphens w:val="0"/>
        <w:spacing w:before="0" w:after="0" w:line="276" w:lineRule="auto"/>
        <w:ind w:left="284" w:hanging="284"/>
        <w:contextualSpacing/>
        <w:rPr>
          <w:rFonts w:asciiTheme="minorHAnsi" w:hAnsiTheme="minorHAnsi" w:cstheme="minorHAnsi"/>
          <w:szCs w:val="20"/>
        </w:rPr>
      </w:pPr>
      <w:r w:rsidRPr="0076371A">
        <w:rPr>
          <w:rFonts w:asciiTheme="minorHAnsi" w:eastAsiaTheme="minorEastAsia" w:hAnsiTheme="minorHAnsi" w:cstheme="minorHAnsi"/>
          <w:b/>
          <w:bCs/>
          <w:kern w:val="24"/>
          <w:szCs w:val="20"/>
        </w:rPr>
        <w:t xml:space="preserve">Recommandations: </w:t>
      </w:r>
    </w:p>
    <w:p w14:paraId="4762EA60" w14:textId="77777777" w:rsidR="002951C3" w:rsidRPr="0076371A" w:rsidRDefault="002951C3" w:rsidP="002951C3">
      <w:pPr>
        <w:pStyle w:val="NormalWeb"/>
        <w:spacing w:before="58" w:beforeAutospacing="0" w:after="0" w:afterAutospacing="0" w:line="276" w:lineRule="auto"/>
        <w:rPr>
          <w:rFonts w:asciiTheme="minorHAnsi" w:hAnsiTheme="minorHAnsi" w:cstheme="minorHAnsi"/>
          <w:sz w:val="20"/>
          <w:szCs w:val="20"/>
        </w:rPr>
      </w:pPr>
      <w:r w:rsidRPr="0076371A">
        <w:rPr>
          <w:rFonts w:asciiTheme="minorHAnsi" w:eastAsiaTheme="minorEastAsia" w:hAnsiTheme="minorHAnsi" w:cstheme="minorHAnsi"/>
          <w:color w:val="000000" w:themeColor="text1"/>
          <w:kern w:val="24"/>
          <w:sz w:val="20"/>
          <w:szCs w:val="20"/>
        </w:rPr>
        <w:t xml:space="preserve">PAORC attend : </w:t>
      </w:r>
    </w:p>
    <w:p w14:paraId="38C63ECA" w14:textId="77777777" w:rsidR="002951C3" w:rsidRPr="0076371A" w:rsidRDefault="002951C3" w:rsidP="00936A81">
      <w:pPr>
        <w:pStyle w:val="Paragraphedeliste"/>
        <w:widowControl/>
        <w:numPr>
          <w:ilvl w:val="0"/>
          <w:numId w:val="61"/>
        </w:numPr>
        <w:suppressAutoHyphens w:val="0"/>
        <w:spacing w:before="0" w:after="0" w:line="276" w:lineRule="auto"/>
        <w:contextualSpacing/>
        <w:rPr>
          <w:rFonts w:asciiTheme="minorHAnsi" w:hAnsiTheme="minorHAnsi" w:cstheme="minorHAnsi"/>
          <w:szCs w:val="20"/>
        </w:rPr>
      </w:pPr>
      <w:r w:rsidRPr="0076371A">
        <w:rPr>
          <w:rFonts w:asciiTheme="minorHAnsi" w:eastAsiaTheme="minorEastAsia" w:hAnsiTheme="minorHAnsi" w:cstheme="minorHAnsi"/>
          <w:color w:val="000000" w:themeColor="text1"/>
          <w:kern w:val="24"/>
          <w:szCs w:val="20"/>
        </w:rPr>
        <w:t xml:space="preserve">Adaptation  DAMINO aux activités du PAORC, </w:t>
      </w:r>
    </w:p>
    <w:p w14:paraId="2863A406" w14:textId="77777777" w:rsidR="002951C3" w:rsidRPr="0076371A" w:rsidRDefault="002951C3" w:rsidP="00936A81">
      <w:pPr>
        <w:pStyle w:val="Paragraphedeliste"/>
        <w:widowControl/>
        <w:numPr>
          <w:ilvl w:val="0"/>
          <w:numId w:val="61"/>
        </w:numPr>
        <w:suppressAutoHyphens w:val="0"/>
        <w:spacing w:before="0" w:after="0" w:line="276" w:lineRule="auto"/>
        <w:contextualSpacing/>
        <w:rPr>
          <w:rFonts w:asciiTheme="minorHAnsi" w:hAnsiTheme="minorHAnsi" w:cstheme="minorHAnsi"/>
          <w:szCs w:val="20"/>
        </w:rPr>
      </w:pPr>
      <w:r w:rsidRPr="0076371A">
        <w:rPr>
          <w:rFonts w:asciiTheme="minorHAnsi" w:eastAsiaTheme="minorEastAsia" w:hAnsiTheme="minorHAnsi" w:cstheme="minorHAnsi"/>
          <w:color w:val="000000" w:themeColor="text1"/>
          <w:kern w:val="24"/>
          <w:szCs w:val="20"/>
        </w:rPr>
        <w:t>collaboration entre les utilisateurs de DAMINO.</w:t>
      </w:r>
    </w:p>
    <w:p w14:paraId="11984F74" w14:textId="77777777" w:rsidR="002951C3" w:rsidRPr="008F1D67" w:rsidRDefault="002951C3" w:rsidP="008F1D67">
      <w:pPr>
        <w:pStyle w:val="Paragraphedeliste"/>
        <w:widowControl/>
        <w:numPr>
          <w:ilvl w:val="0"/>
          <w:numId w:val="61"/>
        </w:numPr>
        <w:suppressAutoHyphens w:val="0"/>
        <w:spacing w:before="0" w:after="0" w:line="276" w:lineRule="auto"/>
        <w:contextualSpacing/>
        <w:rPr>
          <w:rFonts w:asciiTheme="minorHAnsi" w:hAnsiTheme="minorHAnsi" w:cstheme="minorHAnsi"/>
          <w:szCs w:val="20"/>
        </w:rPr>
      </w:pPr>
      <w:r w:rsidRPr="0076371A">
        <w:rPr>
          <w:rFonts w:asciiTheme="minorHAnsi" w:eastAsiaTheme="minorEastAsia" w:hAnsiTheme="minorHAnsi" w:cstheme="minorHAnsi"/>
          <w:color w:val="000000" w:themeColor="text1"/>
          <w:kern w:val="24"/>
          <w:szCs w:val="20"/>
        </w:rPr>
        <w:t>Arrêt du Navirep</w:t>
      </w:r>
    </w:p>
    <w:p w14:paraId="1B2CBD61" w14:textId="77777777" w:rsidR="002951C3" w:rsidRDefault="002951C3" w:rsidP="002951C3">
      <w:pPr>
        <w:pStyle w:val="Corpsdetexte"/>
        <w:widowControl/>
        <w:suppressAutoHyphens w:val="0"/>
        <w:spacing w:after="160" w:line="240" w:lineRule="auto"/>
        <w:rPr>
          <w:rFonts w:ascii="Georgia" w:eastAsia="Calibri" w:hAnsi="Georgia"/>
          <w:snapToGrid/>
          <w:color w:val="585756"/>
          <w:kern w:val="0"/>
          <w:sz w:val="21"/>
          <w:szCs w:val="22"/>
          <w:lang w:eastAsia="en-US"/>
        </w:rPr>
      </w:pPr>
    </w:p>
    <w:p w14:paraId="1E69FA79" w14:textId="77777777" w:rsidR="006F6DCA" w:rsidRPr="00294C55" w:rsidRDefault="006F6DCA" w:rsidP="002951C3">
      <w:pPr>
        <w:pStyle w:val="Corpsdetexte"/>
        <w:widowControl/>
        <w:suppressAutoHyphens w:val="0"/>
        <w:spacing w:after="160" w:line="240" w:lineRule="auto"/>
        <w:rPr>
          <w:rFonts w:ascii="Georgia" w:eastAsia="Calibri" w:hAnsi="Georgia"/>
          <w:snapToGrid/>
          <w:color w:val="585756"/>
          <w:kern w:val="0"/>
          <w:sz w:val="21"/>
          <w:szCs w:val="22"/>
          <w:lang w:eastAsia="en-US"/>
        </w:rPr>
      </w:pPr>
    </w:p>
    <w:p w14:paraId="62BAAB54" w14:textId="77777777" w:rsidR="00E5369C" w:rsidRDefault="00E5369C">
      <w:pPr>
        <w:rPr>
          <w:rFonts w:ascii="Calibri" w:eastAsia="Calibri" w:hAnsi="Calibri" w:cs="Calibri"/>
          <w:b/>
          <w:color w:val="FFFFFF"/>
          <w:sz w:val="32"/>
          <w:szCs w:val="32"/>
        </w:rPr>
      </w:pPr>
      <w:bookmarkStart w:id="107" w:name="_Toc370814209"/>
      <w:bookmarkStart w:id="108" w:name="_Toc370814285"/>
      <w:bookmarkStart w:id="109" w:name="_Toc305765865"/>
      <w:r>
        <w:rPr>
          <w:rFonts w:ascii="Calibri" w:eastAsia="Calibri" w:hAnsi="Calibri" w:cs="Calibri"/>
          <w:bCs/>
          <w:color w:val="FFFFFF"/>
        </w:rPr>
        <w:br w:type="page"/>
      </w:r>
    </w:p>
    <w:p w14:paraId="2E4B9846" w14:textId="77777777" w:rsidR="002951C3" w:rsidRPr="00DA27DF" w:rsidRDefault="002951C3" w:rsidP="00E5369C">
      <w:pPr>
        <w:pStyle w:val="Titre1"/>
        <w:keepNext w:val="0"/>
        <w:pageBreakBefore w:val="0"/>
        <w:widowControl/>
        <w:numPr>
          <w:ilvl w:val="0"/>
          <w:numId w:val="46"/>
        </w:numPr>
        <w:shd w:val="clear" w:color="auto" w:fill="D81A1C"/>
        <w:suppressAutoHyphens w:val="0"/>
        <w:autoSpaceDE w:val="0"/>
        <w:autoSpaceDN w:val="0"/>
        <w:adjustRightInd w:val="0"/>
        <w:spacing w:before="240" w:line="276" w:lineRule="auto"/>
        <w:ind w:left="-284"/>
        <w:rPr>
          <w:rFonts w:ascii="Calibri" w:eastAsia="Calibri" w:hAnsi="Calibri" w:cs="Calibri"/>
          <w:bCs w:val="0"/>
          <w:snapToGrid/>
          <w:color w:val="FFFFFF"/>
          <w:kern w:val="0"/>
          <w:lang w:val="fr-BE" w:eastAsia="en-US"/>
        </w:rPr>
      </w:pPr>
      <w:bookmarkStart w:id="110" w:name="_Toc508387590"/>
      <w:r w:rsidRPr="00DA27DF">
        <w:rPr>
          <w:rFonts w:ascii="Calibri" w:eastAsia="Calibri" w:hAnsi="Calibri" w:cs="Calibri"/>
          <w:bCs w:val="0"/>
          <w:snapToGrid/>
          <w:color w:val="FFFFFF"/>
          <w:kern w:val="0"/>
          <w:lang w:val="fr-BE" w:eastAsia="en-US"/>
        </w:rPr>
        <w:lastRenderedPageBreak/>
        <w:t>Thèmes transversaux</w:t>
      </w:r>
      <w:bookmarkEnd w:id="107"/>
      <w:bookmarkEnd w:id="108"/>
      <w:bookmarkEnd w:id="110"/>
    </w:p>
    <w:p w14:paraId="251D7858" w14:textId="77777777" w:rsidR="002951C3" w:rsidRPr="0076371A" w:rsidRDefault="002951C3" w:rsidP="002951C3">
      <w:pPr>
        <w:pStyle w:val="Paragraphedeliste"/>
        <w:widowControl/>
        <w:suppressAutoHyphens w:val="0"/>
        <w:autoSpaceDE w:val="0"/>
        <w:autoSpaceDN w:val="0"/>
        <w:adjustRightInd w:val="0"/>
        <w:ind w:left="0"/>
        <w:jc w:val="both"/>
        <w:rPr>
          <w:rFonts w:asciiTheme="minorHAnsi" w:hAnsiTheme="minorHAnsi" w:cstheme="minorHAnsi"/>
          <w:kern w:val="0"/>
          <w:szCs w:val="20"/>
          <w:lang w:val="fr-BE" w:eastAsia="fr-BE"/>
        </w:rPr>
      </w:pPr>
      <w:r w:rsidRPr="0076371A">
        <w:rPr>
          <w:rFonts w:asciiTheme="minorHAnsi" w:hAnsiTheme="minorHAnsi" w:cstheme="minorHAnsi"/>
          <w:kern w:val="0"/>
          <w:szCs w:val="20"/>
          <w:lang w:val="fr-BE" w:eastAsia="fr-BE"/>
        </w:rPr>
        <w:t xml:space="preserve">En alignement aux budgets disponibles et à l’importance en matière de durabilité de l’Outcome, le PAORC focalise son appui sur l’intégration du  Genre dans les PAC et la mise en place d’une politique Genre/Droit sexuel et santé de la reproduction/VIH-Sida pour chaque organisation bénéficiaire selon l’environnement professionnel de la femme. </w:t>
      </w:r>
    </w:p>
    <w:p w14:paraId="769E834F" w14:textId="77777777" w:rsidR="002951C3" w:rsidRPr="0076371A" w:rsidRDefault="002951C3" w:rsidP="002951C3">
      <w:pPr>
        <w:pStyle w:val="Corpsdetexte"/>
        <w:widowControl/>
        <w:suppressAutoHyphens w:val="0"/>
        <w:spacing w:after="160" w:line="240" w:lineRule="auto"/>
        <w:rPr>
          <w:rFonts w:asciiTheme="minorHAnsi" w:eastAsia="Calibri" w:hAnsiTheme="minorHAnsi" w:cstheme="minorHAnsi"/>
          <w:i/>
          <w:snapToGrid/>
          <w:color w:val="585756"/>
          <w:kern w:val="0"/>
          <w:sz w:val="21"/>
          <w:szCs w:val="22"/>
          <w:highlight w:val="yellow"/>
          <w:lang w:eastAsia="en-US"/>
        </w:rPr>
      </w:pPr>
    </w:p>
    <w:p w14:paraId="3A206882" w14:textId="77777777" w:rsidR="002951C3" w:rsidRPr="00E5369C" w:rsidRDefault="002951C3" w:rsidP="00E5369C">
      <w:pPr>
        <w:pStyle w:val="Titre2"/>
        <w:numPr>
          <w:ilvl w:val="1"/>
          <w:numId w:val="62"/>
        </w:numPr>
        <w:spacing w:before="120" w:after="120" w:line="240" w:lineRule="auto"/>
        <w:ind w:left="142"/>
        <w:rPr>
          <w:rFonts w:ascii="Calibri" w:eastAsia="Times New Roman" w:hAnsi="Calibri"/>
          <w:b/>
          <w:bCs/>
          <w:color w:val="D81A1A"/>
          <w:lang w:val="en-GB"/>
        </w:rPr>
      </w:pPr>
      <w:bookmarkStart w:id="111" w:name="_Toc305765870"/>
      <w:bookmarkStart w:id="112" w:name="_Toc370814210"/>
      <w:bookmarkStart w:id="113" w:name="_Toc370814286"/>
      <w:bookmarkStart w:id="114" w:name="_Toc508387591"/>
      <w:r w:rsidRPr="00E5369C">
        <w:rPr>
          <w:rFonts w:ascii="Calibri" w:eastAsia="Times New Roman" w:hAnsi="Calibri"/>
          <w:b/>
          <w:bCs/>
          <w:color w:val="D81A1A"/>
          <w:lang w:val="en-GB"/>
        </w:rPr>
        <w:t>Genre</w:t>
      </w:r>
      <w:bookmarkEnd w:id="111"/>
      <w:bookmarkEnd w:id="112"/>
      <w:bookmarkEnd w:id="113"/>
      <w:bookmarkEnd w:id="114"/>
    </w:p>
    <w:p w14:paraId="085611FB" w14:textId="77777777" w:rsidR="002951C3" w:rsidRPr="0066240B" w:rsidRDefault="002951C3" w:rsidP="002951C3">
      <w:pPr>
        <w:pStyle w:val="Default"/>
        <w:ind w:left="450"/>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843"/>
        <w:gridCol w:w="851"/>
        <w:gridCol w:w="1701"/>
        <w:gridCol w:w="851"/>
        <w:gridCol w:w="1559"/>
        <w:gridCol w:w="707"/>
      </w:tblGrid>
      <w:tr w:rsidR="002951C3" w:rsidRPr="00E1265F" w14:paraId="2DFE6B41" w14:textId="77777777" w:rsidTr="00E5369C">
        <w:trPr>
          <w:trHeight w:val="562"/>
          <w:jc w:val="center"/>
        </w:trPr>
        <w:tc>
          <w:tcPr>
            <w:tcW w:w="1843" w:type="dxa"/>
            <w:tcBorders>
              <w:bottom w:val="single" w:sz="4" w:space="0" w:color="auto"/>
            </w:tcBorders>
          </w:tcPr>
          <w:p w14:paraId="68FC79FC" w14:textId="77777777" w:rsidR="002951C3" w:rsidRPr="00E1265F" w:rsidRDefault="002951C3" w:rsidP="00EA3D6C">
            <w:pPr>
              <w:pStyle w:val="Ballontekst1"/>
              <w:rPr>
                <w:rFonts w:ascii="Calibri" w:hAnsi="Calibri" w:cs="Arial"/>
                <w:b/>
                <w:bCs/>
                <w:sz w:val="18"/>
                <w:szCs w:val="18"/>
              </w:rPr>
            </w:pPr>
            <w:r w:rsidRPr="00E1265F">
              <w:rPr>
                <w:rFonts w:ascii="Calibri" w:hAnsi="Calibri" w:cs="Arial"/>
                <w:b/>
                <w:snapToGrid/>
                <w:sz w:val="18"/>
                <w:szCs w:val="18"/>
              </w:rPr>
              <w:t>Indicateurs</w:t>
            </w:r>
          </w:p>
        </w:tc>
        <w:tc>
          <w:tcPr>
            <w:tcW w:w="1843" w:type="dxa"/>
            <w:tcBorders>
              <w:bottom w:val="single" w:sz="4" w:space="0" w:color="auto"/>
            </w:tcBorders>
          </w:tcPr>
          <w:p w14:paraId="38E0B467" w14:textId="77777777" w:rsidR="002951C3" w:rsidRPr="00E1265F" w:rsidRDefault="002951C3" w:rsidP="00EA3D6C">
            <w:pPr>
              <w:rPr>
                <w:rFonts w:ascii="Calibri" w:hAnsi="Calibri" w:cs="Arial"/>
                <w:b/>
                <w:sz w:val="18"/>
                <w:szCs w:val="18"/>
              </w:rPr>
            </w:pPr>
            <w:r w:rsidRPr="00E1265F">
              <w:rPr>
                <w:rFonts w:ascii="Calibri" w:hAnsi="Calibri" w:cs="Arial"/>
                <w:b/>
                <w:sz w:val="18"/>
                <w:szCs w:val="18"/>
              </w:rPr>
              <w:t>Critères</w:t>
            </w:r>
          </w:p>
        </w:tc>
        <w:tc>
          <w:tcPr>
            <w:tcW w:w="851" w:type="dxa"/>
            <w:tcBorders>
              <w:bottom w:val="single" w:sz="4" w:space="0" w:color="auto"/>
            </w:tcBorders>
          </w:tcPr>
          <w:p w14:paraId="1F75B6ED" w14:textId="77777777" w:rsidR="002951C3" w:rsidRPr="00E1265F" w:rsidRDefault="002951C3" w:rsidP="00EA3D6C">
            <w:pPr>
              <w:rPr>
                <w:rFonts w:ascii="Calibri" w:hAnsi="Calibri" w:cs="Arial"/>
                <w:b/>
                <w:bCs/>
                <w:sz w:val="18"/>
                <w:szCs w:val="18"/>
              </w:rPr>
            </w:pPr>
            <w:r w:rsidRPr="00E1265F">
              <w:rPr>
                <w:rFonts w:ascii="Calibri" w:hAnsi="Calibri" w:cs="Arial"/>
                <w:b/>
                <w:sz w:val="18"/>
                <w:szCs w:val="18"/>
              </w:rPr>
              <w:t xml:space="preserve">Valeur </w:t>
            </w:r>
            <w:r w:rsidRPr="00E1265F">
              <w:rPr>
                <w:rFonts w:ascii="Calibri" w:hAnsi="Calibri" w:cs="Arial"/>
                <w:b/>
                <w:i/>
                <w:sz w:val="18"/>
                <w:szCs w:val="18"/>
              </w:rPr>
              <w:t>Baseline</w:t>
            </w:r>
          </w:p>
        </w:tc>
        <w:tc>
          <w:tcPr>
            <w:tcW w:w="1701" w:type="dxa"/>
            <w:tcBorders>
              <w:bottom w:val="single" w:sz="4" w:space="0" w:color="auto"/>
            </w:tcBorders>
          </w:tcPr>
          <w:p w14:paraId="01F75DF8" w14:textId="77777777" w:rsidR="002951C3" w:rsidRPr="002951C3" w:rsidRDefault="002951C3" w:rsidP="00EA3D6C">
            <w:pPr>
              <w:rPr>
                <w:rFonts w:ascii="Calibri" w:hAnsi="Calibri" w:cs="Arial"/>
                <w:b/>
                <w:sz w:val="18"/>
                <w:szCs w:val="18"/>
              </w:rPr>
            </w:pPr>
            <w:r w:rsidRPr="002951C3">
              <w:rPr>
                <w:rFonts w:ascii="Calibri" w:hAnsi="Calibri" w:cs="Arial"/>
                <w:b/>
                <w:sz w:val="18"/>
                <w:szCs w:val="18"/>
              </w:rPr>
              <w:t xml:space="preserve">Valeur </w:t>
            </w:r>
          </w:p>
          <w:p w14:paraId="09DCAB98" w14:textId="77777777" w:rsidR="002951C3" w:rsidRPr="002951C3" w:rsidRDefault="002951C3" w:rsidP="00EA3D6C">
            <w:pPr>
              <w:rPr>
                <w:rFonts w:ascii="Calibri" w:hAnsi="Calibri" w:cs="Arial"/>
                <w:b/>
                <w:sz w:val="18"/>
                <w:szCs w:val="18"/>
              </w:rPr>
            </w:pPr>
            <w:r w:rsidRPr="002951C3">
              <w:rPr>
                <w:rFonts w:ascii="Calibri" w:hAnsi="Calibri" w:cs="Arial"/>
                <w:b/>
                <w:sz w:val="18"/>
                <w:szCs w:val="18"/>
              </w:rPr>
              <w:t>2016</w:t>
            </w:r>
          </w:p>
        </w:tc>
        <w:tc>
          <w:tcPr>
            <w:tcW w:w="851" w:type="dxa"/>
            <w:tcBorders>
              <w:bottom w:val="single" w:sz="4" w:space="0" w:color="auto"/>
            </w:tcBorders>
          </w:tcPr>
          <w:p w14:paraId="71AF980C" w14:textId="77777777" w:rsidR="002951C3" w:rsidRPr="002951C3" w:rsidRDefault="002951C3" w:rsidP="00EA3D6C">
            <w:pPr>
              <w:rPr>
                <w:rFonts w:ascii="Calibri" w:hAnsi="Calibri" w:cs="Arial"/>
                <w:b/>
                <w:sz w:val="18"/>
                <w:szCs w:val="18"/>
              </w:rPr>
            </w:pPr>
            <w:r w:rsidRPr="002951C3">
              <w:rPr>
                <w:rFonts w:ascii="Calibri" w:hAnsi="Calibri" w:cs="Arial"/>
                <w:b/>
                <w:sz w:val="18"/>
                <w:szCs w:val="18"/>
              </w:rPr>
              <w:t>Cible  2017</w:t>
            </w:r>
          </w:p>
        </w:tc>
        <w:tc>
          <w:tcPr>
            <w:tcW w:w="1559" w:type="dxa"/>
            <w:tcBorders>
              <w:bottom w:val="single" w:sz="4" w:space="0" w:color="auto"/>
            </w:tcBorders>
          </w:tcPr>
          <w:p w14:paraId="7868ED2C" w14:textId="77777777" w:rsidR="002951C3" w:rsidRPr="002951C3" w:rsidRDefault="002951C3" w:rsidP="00EA3D6C">
            <w:pPr>
              <w:rPr>
                <w:rFonts w:ascii="Calibri" w:hAnsi="Calibri" w:cs="Arial"/>
                <w:b/>
                <w:sz w:val="18"/>
                <w:szCs w:val="18"/>
              </w:rPr>
            </w:pPr>
            <w:r w:rsidRPr="002951C3">
              <w:rPr>
                <w:rFonts w:ascii="Calibri" w:hAnsi="Calibri" w:cs="Arial"/>
                <w:b/>
                <w:sz w:val="18"/>
                <w:szCs w:val="18"/>
              </w:rPr>
              <w:t>Valeur</w:t>
            </w:r>
          </w:p>
          <w:p w14:paraId="6C5FA665" w14:textId="77777777" w:rsidR="002951C3" w:rsidRPr="002951C3" w:rsidRDefault="002951C3" w:rsidP="00EA3D6C">
            <w:pPr>
              <w:rPr>
                <w:rFonts w:ascii="Calibri" w:hAnsi="Calibri" w:cs="Arial"/>
                <w:b/>
                <w:sz w:val="18"/>
                <w:szCs w:val="18"/>
              </w:rPr>
            </w:pPr>
            <w:r w:rsidRPr="002951C3">
              <w:rPr>
                <w:rFonts w:ascii="Calibri" w:hAnsi="Calibri" w:cs="Arial"/>
                <w:b/>
                <w:sz w:val="18"/>
                <w:szCs w:val="18"/>
              </w:rPr>
              <w:t xml:space="preserve"> 2017</w:t>
            </w:r>
          </w:p>
        </w:tc>
        <w:tc>
          <w:tcPr>
            <w:tcW w:w="707" w:type="dxa"/>
            <w:tcBorders>
              <w:bottom w:val="single" w:sz="4" w:space="0" w:color="auto"/>
            </w:tcBorders>
          </w:tcPr>
          <w:p w14:paraId="2C7F62CF" w14:textId="77777777" w:rsidR="002951C3" w:rsidRPr="00E1265F" w:rsidRDefault="002951C3" w:rsidP="00EA3D6C">
            <w:pPr>
              <w:rPr>
                <w:rFonts w:ascii="Calibri" w:hAnsi="Calibri" w:cs="Arial"/>
                <w:b/>
                <w:bCs/>
                <w:sz w:val="18"/>
                <w:szCs w:val="18"/>
              </w:rPr>
            </w:pPr>
            <w:r w:rsidRPr="00E1265F">
              <w:rPr>
                <w:rFonts w:ascii="Calibri" w:hAnsi="Calibri" w:cs="Arial"/>
                <w:b/>
                <w:sz w:val="18"/>
                <w:szCs w:val="18"/>
              </w:rPr>
              <w:t>Cible finale</w:t>
            </w:r>
          </w:p>
        </w:tc>
      </w:tr>
      <w:tr w:rsidR="002951C3" w:rsidRPr="00E1265F" w14:paraId="1F134BEE" w14:textId="77777777" w:rsidTr="00E5369C">
        <w:trPr>
          <w:trHeight w:val="562"/>
          <w:jc w:val="center"/>
        </w:trPr>
        <w:tc>
          <w:tcPr>
            <w:tcW w:w="1843" w:type="dxa"/>
            <w:vMerge w:val="restart"/>
            <w:vAlign w:val="center"/>
          </w:tcPr>
          <w:p w14:paraId="14655E1B" w14:textId="77777777" w:rsidR="002951C3" w:rsidRPr="00E1265F" w:rsidRDefault="002951C3" w:rsidP="00EA3D6C">
            <w:pPr>
              <w:pStyle w:val="Index"/>
              <w:suppressLineNumbers w:val="0"/>
              <w:rPr>
                <w:rFonts w:ascii="Calibri" w:hAnsi="Calibri" w:cs="Arial"/>
                <w:sz w:val="18"/>
                <w:szCs w:val="18"/>
              </w:rPr>
            </w:pPr>
            <w:r w:rsidRPr="00E1265F">
              <w:rPr>
                <w:rFonts w:ascii="Calibri" w:hAnsi="Calibri" w:cs="Arial"/>
                <w:sz w:val="18"/>
                <w:szCs w:val="18"/>
              </w:rPr>
              <w:t>L’approche Genre  est engagée dans les PAC</w:t>
            </w:r>
            <w:r>
              <w:rPr>
                <w:rFonts w:ascii="Calibri" w:hAnsi="Calibri" w:cs="Arial"/>
                <w:sz w:val="18"/>
                <w:szCs w:val="18"/>
              </w:rPr>
              <w:t xml:space="preserve"> par les organisations bénéficiaires</w:t>
            </w:r>
          </w:p>
        </w:tc>
        <w:tc>
          <w:tcPr>
            <w:tcW w:w="1843" w:type="dxa"/>
          </w:tcPr>
          <w:p w14:paraId="0FD7DBD9" w14:textId="77777777" w:rsidR="002951C3" w:rsidRPr="00E1265F" w:rsidRDefault="002951C3" w:rsidP="00EA3D6C">
            <w:pPr>
              <w:ind w:right="34"/>
              <w:rPr>
                <w:rFonts w:ascii="Calibri" w:hAnsi="Calibri" w:cs="Arial"/>
                <w:sz w:val="18"/>
                <w:szCs w:val="18"/>
              </w:rPr>
            </w:pPr>
            <w:r>
              <w:rPr>
                <w:rFonts w:ascii="Calibri" w:hAnsi="Calibri" w:cs="Arial"/>
                <w:sz w:val="18"/>
                <w:szCs w:val="18"/>
              </w:rPr>
              <w:t xml:space="preserve">100% des femmes ayant le profil requis pour l’activité participent </w:t>
            </w:r>
            <w:r w:rsidRPr="00793022">
              <w:rPr>
                <w:rFonts w:ascii="Calibri" w:hAnsi="Calibri" w:cs="Arial"/>
                <w:i/>
                <w:sz w:val="18"/>
                <w:szCs w:val="18"/>
              </w:rPr>
              <w:t>(critères figurant déjà dans l’Outcome)</w:t>
            </w:r>
            <w:r>
              <w:rPr>
                <w:rFonts w:ascii="Calibri" w:hAnsi="Calibri" w:cs="Arial"/>
                <w:sz w:val="18"/>
                <w:szCs w:val="18"/>
              </w:rPr>
              <w:t xml:space="preserve"> </w:t>
            </w:r>
          </w:p>
        </w:tc>
        <w:tc>
          <w:tcPr>
            <w:tcW w:w="851" w:type="dxa"/>
            <w:vAlign w:val="center"/>
          </w:tcPr>
          <w:p w14:paraId="6719C37C" w14:textId="77777777" w:rsidR="002951C3" w:rsidRPr="00E1265F" w:rsidRDefault="002951C3" w:rsidP="00EA3D6C">
            <w:pPr>
              <w:jc w:val="center"/>
              <w:rPr>
                <w:rFonts w:ascii="Calibri" w:hAnsi="Calibri" w:cs="Arial"/>
                <w:b/>
                <w:bCs/>
                <w:sz w:val="18"/>
                <w:szCs w:val="18"/>
              </w:rPr>
            </w:pPr>
            <w:r w:rsidRPr="00E1265F">
              <w:rPr>
                <w:rFonts w:ascii="Calibri" w:hAnsi="Calibri" w:cs="Arial"/>
                <w:b/>
                <w:bCs/>
                <w:sz w:val="18"/>
                <w:szCs w:val="18"/>
              </w:rPr>
              <w:t>Néant</w:t>
            </w:r>
          </w:p>
        </w:tc>
        <w:tc>
          <w:tcPr>
            <w:tcW w:w="1701" w:type="dxa"/>
            <w:vAlign w:val="center"/>
          </w:tcPr>
          <w:p w14:paraId="626D59F7" w14:textId="77777777" w:rsidR="002951C3" w:rsidRPr="002951C3" w:rsidRDefault="002951C3" w:rsidP="00EA3D6C">
            <w:pPr>
              <w:jc w:val="center"/>
              <w:rPr>
                <w:rFonts w:ascii="Calibri" w:hAnsi="Calibri" w:cs="Arial"/>
                <w:b/>
                <w:bCs/>
                <w:sz w:val="18"/>
                <w:szCs w:val="18"/>
              </w:rPr>
            </w:pPr>
            <w:r w:rsidRPr="002951C3">
              <w:rPr>
                <w:rFonts w:ascii="Calibri" w:hAnsi="Calibri" w:cs="Arial"/>
                <w:b/>
                <w:bCs/>
                <w:sz w:val="18"/>
                <w:szCs w:val="18"/>
              </w:rPr>
              <w:t>*1</w:t>
            </w:r>
          </w:p>
          <w:p w14:paraId="1821447B" w14:textId="77777777" w:rsidR="002951C3" w:rsidRPr="002951C3" w:rsidRDefault="002951C3" w:rsidP="00EA3D6C">
            <w:pPr>
              <w:ind w:left="176"/>
              <w:jc w:val="center"/>
              <w:rPr>
                <w:rFonts w:ascii="Calibri" w:hAnsi="Calibri" w:cs="Arial"/>
                <w:b/>
                <w:iCs/>
                <w:sz w:val="18"/>
                <w:szCs w:val="18"/>
              </w:rPr>
            </w:pPr>
            <w:r w:rsidRPr="002951C3">
              <w:rPr>
                <w:rFonts w:ascii="Calibri" w:hAnsi="Calibri" w:cs="Arial"/>
                <w:b/>
                <w:iCs/>
                <w:sz w:val="18"/>
                <w:szCs w:val="18"/>
              </w:rPr>
              <w:t>29% F    71 % H</w:t>
            </w:r>
          </w:p>
          <w:p w14:paraId="4F4CDDCD" w14:textId="77777777" w:rsidR="002951C3" w:rsidRPr="002951C3" w:rsidRDefault="002951C3" w:rsidP="00EA3D6C">
            <w:pPr>
              <w:jc w:val="center"/>
              <w:rPr>
                <w:rFonts w:ascii="Calibri" w:hAnsi="Calibri" w:cs="Arial"/>
                <w:bCs/>
                <w:sz w:val="18"/>
                <w:szCs w:val="18"/>
              </w:rPr>
            </w:pPr>
          </w:p>
        </w:tc>
        <w:tc>
          <w:tcPr>
            <w:tcW w:w="851" w:type="dxa"/>
            <w:vAlign w:val="center"/>
          </w:tcPr>
          <w:p w14:paraId="52E5E760" w14:textId="77777777" w:rsidR="002951C3" w:rsidRPr="002951C3" w:rsidRDefault="002951C3" w:rsidP="00EA3D6C">
            <w:pPr>
              <w:jc w:val="center"/>
              <w:rPr>
                <w:rFonts w:ascii="Calibri" w:hAnsi="Calibri" w:cs="Arial"/>
                <w:b/>
                <w:bCs/>
                <w:sz w:val="18"/>
                <w:szCs w:val="18"/>
              </w:rPr>
            </w:pPr>
          </w:p>
          <w:p w14:paraId="58EA28E9" w14:textId="77777777" w:rsidR="002951C3" w:rsidRPr="002951C3" w:rsidRDefault="002951C3" w:rsidP="00EA3D6C">
            <w:pPr>
              <w:jc w:val="center"/>
              <w:rPr>
                <w:rFonts w:ascii="Calibri" w:hAnsi="Calibri" w:cs="Arial"/>
                <w:b/>
                <w:bCs/>
                <w:sz w:val="18"/>
                <w:szCs w:val="18"/>
              </w:rPr>
            </w:pPr>
            <w:r w:rsidRPr="002951C3">
              <w:rPr>
                <w:rFonts w:ascii="Calibri" w:hAnsi="Calibri" w:cs="Arial"/>
                <w:b/>
                <w:bCs/>
                <w:sz w:val="18"/>
                <w:szCs w:val="18"/>
              </w:rPr>
              <w:t>50%</w:t>
            </w:r>
          </w:p>
        </w:tc>
        <w:tc>
          <w:tcPr>
            <w:tcW w:w="1559" w:type="dxa"/>
            <w:vAlign w:val="center"/>
          </w:tcPr>
          <w:p w14:paraId="2A306716" w14:textId="77777777" w:rsidR="002951C3" w:rsidRPr="002951C3" w:rsidRDefault="002951C3" w:rsidP="00EA3D6C">
            <w:pPr>
              <w:ind w:left="176"/>
              <w:jc w:val="center"/>
              <w:rPr>
                <w:rFonts w:ascii="Calibri" w:hAnsi="Calibri" w:cs="Arial"/>
                <w:b/>
                <w:iCs/>
                <w:sz w:val="18"/>
                <w:szCs w:val="18"/>
              </w:rPr>
            </w:pPr>
            <w:r w:rsidRPr="002951C3">
              <w:rPr>
                <w:rFonts w:ascii="Calibri" w:hAnsi="Calibri" w:cs="Arial"/>
                <w:b/>
                <w:iCs/>
                <w:sz w:val="18"/>
                <w:szCs w:val="18"/>
              </w:rPr>
              <w:t>*1</w:t>
            </w:r>
          </w:p>
          <w:p w14:paraId="1DEF74CF" w14:textId="77777777" w:rsidR="002951C3" w:rsidRPr="002951C3" w:rsidRDefault="002951C3" w:rsidP="00EA3D6C">
            <w:pPr>
              <w:ind w:left="176"/>
              <w:jc w:val="center"/>
              <w:rPr>
                <w:rFonts w:ascii="Calibri" w:hAnsi="Calibri" w:cs="Arial"/>
                <w:b/>
                <w:iCs/>
                <w:sz w:val="18"/>
                <w:szCs w:val="18"/>
              </w:rPr>
            </w:pPr>
            <w:r w:rsidRPr="002951C3">
              <w:rPr>
                <w:rFonts w:ascii="Calibri" w:hAnsi="Calibri" w:cs="Arial"/>
                <w:b/>
                <w:iCs/>
                <w:sz w:val="18"/>
                <w:szCs w:val="18"/>
              </w:rPr>
              <w:t>28% F    72 % H</w:t>
            </w:r>
          </w:p>
          <w:p w14:paraId="0660FD6C" w14:textId="77777777" w:rsidR="002951C3" w:rsidRPr="002951C3" w:rsidRDefault="002951C3" w:rsidP="00EA3D6C">
            <w:pPr>
              <w:jc w:val="center"/>
              <w:rPr>
                <w:rFonts w:ascii="Calibri" w:hAnsi="Calibri" w:cs="Arial"/>
                <w:bCs/>
                <w:sz w:val="18"/>
                <w:szCs w:val="18"/>
              </w:rPr>
            </w:pPr>
          </w:p>
        </w:tc>
        <w:tc>
          <w:tcPr>
            <w:tcW w:w="707" w:type="dxa"/>
            <w:vAlign w:val="center"/>
          </w:tcPr>
          <w:p w14:paraId="51E6D201" w14:textId="77777777" w:rsidR="002951C3" w:rsidRPr="00E1265F" w:rsidRDefault="002951C3" w:rsidP="00EA3D6C">
            <w:pPr>
              <w:jc w:val="center"/>
              <w:rPr>
                <w:rFonts w:ascii="Calibri" w:hAnsi="Calibri" w:cs="Arial"/>
                <w:b/>
                <w:bCs/>
                <w:sz w:val="18"/>
                <w:szCs w:val="18"/>
              </w:rPr>
            </w:pPr>
            <w:r>
              <w:rPr>
                <w:rFonts w:ascii="Calibri" w:hAnsi="Calibri" w:cs="Arial"/>
                <w:b/>
                <w:bCs/>
                <w:sz w:val="18"/>
                <w:szCs w:val="18"/>
              </w:rPr>
              <w:t>10</w:t>
            </w:r>
            <w:r w:rsidRPr="00E1265F">
              <w:rPr>
                <w:rFonts w:ascii="Calibri" w:hAnsi="Calibri" w:cs="Arial"/>
                <w:b/>
                <w:bCs/>
                <w:sz w:val="18"/>
                <w:szCs w:val="18"/>
              </w:rPr>
              <w:t>0%</w:t>
            </w:r>
          </w:p>
        </w:tc>
      </w:tr>
      <w:tr w:rsidR="002951C3" w:rsidRPr="00E1265F" w14:paraId="19BF7F33" w14:textId="77777777" w:rsidTr="00E5369C">
        <w:trPr>
          <w:trHeight w:val="562"/>
          <w:jc w:val="center"/>
        </w:trPr>
        <w:tc>
          <w:tcPr>
            <w:tcW w:w="1843" w:type="dxa"/>
            <w:vMerge/>
            <w:vAlign w:val="center"/>
          </w:tcPr>
          <w:p w14:paraId="42549B97" w14:textId="77777777" w:rsidR="002951C3" w:rsidRPr="00E1265F" w:rsidRDefault="002951C3" w:rsidP="00EA3D6C">
            <w:pPr>
              <w:pStyle w:val="Index"/>
              <w:suppressLineNumbers w:val="0"/>
              <w:rPr>
                <w:rFonts w:ascii="Calibri" w:hAnsi="Calibri" w:cs="Arial"/>
                <w:sz w:val="18"/>
                <w:szCs w:val="18"/>
              </w:rPr>
            </w:pPr>
          </w:p>
        </w:tc>
        <w:tc>
          <w:tcPr>
            <w:tcW w:w="1843" w:type="dxa"/>
          </w:tcPr>
          <w:p w14:paraId="42E1B730" w14:textId="77777777" w:rsidR="002951C3" w:rsidRPr="00E1265F" w:rsidRDefault="002951C3" w:rsidP="00EA3D6C">
            <w:pPr>
              <w:ind w:right="34"/>
              <w:rPr>
                <w:rFonts w:ascii="Calibri" w:hAnsi="Calibri" w:cs="Arial"/>
                <w:sz w:val="18"/>
                <w:szCs w:val="18"/>
              </w:rPr>
            </w:pPr>
            <w:r w:rsidRPr="00E1265F">
              <w:rPr>
                <w:rFonts w:ascii="Calibri" w:hAnsi="Calibri" w:cs="Arial"/>
                <w:sz w:val="18"/>
                <w:szCs w:val="18"/>
              </w:rPr>
              <w:t>80% d’OB ont élaboré une politique Genre sur le lieu de travail</w:t>
            </w:r>
          </w:p>
        </w:tc>
        <w:tc>
          <w:tcPr>
            <w:tcW w:w="851" w:type="dxa"/>
            <w:vAlign w:val="center"/>
          </w:tcPr>
          <w:p w14:paraId="683D8347" w14:textId="77777777" w:rsidR="002951C3" w:rsidRPr="00E1265F" w:rsidRDefault="002951C3" w:rsidP="00EA3D6C">
            <w:pPr>
              <w:jc w:val="center"/>
              <w:rPr>
                <w:rFonts w:ascii="Calibri" w:hAnsi="Calibri" w:cs="Arial"/>
                <w:b/>
                <w:bCs/>
                <w:sz w:val="18"/>
                <w:szCs w:val="18"/>
              </w:rPr>
            </w:pPr>
            <w:r w:rsidRPr="00E1265F">
              <w:rPr>
                <w:rFonts w:ascii="Calibri" w:hAnsi="Calibri" w:cs="Arial"/>
                <w:b/>
                <w:bCs/>
                <w:sz w:val="18"/>
                <w:szCs w:val="18"/>
              </w:rPr>
              <w:t>Néant</w:t>
            </w:r>
          </w:p>
        </w:tc>
        <w:tc>
          <w:tcPr>
            <w:tcW w:w="1701" w:type="dxa"/>
            <w:vAlign w:val="center"/>
          </w:tcPr>
          <w:p w14:paraId="1AE228A4" w14:textId="77777777" w:rsidR="002951C3" w:rsidRPr="002951C3" w:rsidRDefault="002951C3" w:rsidP="00EA3D6C">
            <w:pPr>
              <w:jc w:val="center"/>
              <w:rPr>
                <w:rFonts w:ascii="Calibri" w:hAnsi="Calibri" w:cs="Arial"/>
                <w:b/>
                <w:bCs/>
                <w:sz w:val="18"/>
                <w:szCs w:val="18"/>
              </w:rPr>
            </w:pPr>
          </w:p>
          <w:p w14:paraId="713DD9FE" w14:textId="77777777" w:rsidR="002951C3" w:rsidRPr="002951C3" w:rsidRDefault="002951C3" w:rsidP="00EA3D6C">
            <w:pPr>
              <w:jc w:val="center"/>
              <w:rPr>
                <w:rFonts w:ascii="Calibri" w:hAnsi="Calibri" w:cs="Arial"/>
                <w:bCs/>
                <w:sz w:val="18"/>
                <w:szCs w:val="18"/>
              </w:rPr>
            </w:pPr>
            <w:r w:rsidRPr="002951C3">
              <w:rPr>
                <w:rFonts w:ascii="Calibri" w:hAnsi="Calibri" w:cs="Arial"/>
                <w:bCs/>
                <w:sz w:val="18"/>
                <w:szCs w:val="18"/>
              </w:rPr>
              <w:t>NA</w:t>
            </w:r>
          </w:p>
        </w:tc>
        <w:tc>
          <w:tcPr>
            <w:tcW w:w="851" w:type="dxa"/>
            <w:vAlign w:val="center"/>
          </w:tcPr>
          <w:p w14:paraId="6CE0CAE0" w14:textId="77777777" w:rsidR="002951C3" w:rsidRPr="002951C3" w:rsidRDefault="002951C3" w:rsidP="00EA3D6C">
            <w:pPr>
              <w:jc w:val="center"/>
              <w:rPr>
                <w:rFonts w:ascii="Calibri" w:hAnsi="Calibri" w:cs="Arial"/>
                <w:b/>
                <w:bCs/>
                <w:sz w:val="18"/>
                <w:szCs w:val="18"/>
              </w:rPr>
            </w:pPr>
          </w:p>
          <w:p w14:paraId="06D3D8E8" w14:textId="77777777" w:rsidR="002951C3" w:rsidRPr="002951C3" w:rsidRDefault="002951C3" w:rsidP="00EA3D6C">
            <w:pPr>
              <w:jc w:val="center"/>
              <w:rPr>
                <w:rFonts w:ascii="Calibri" w:hAnsi="Calibri" w:cs="Arial"/>
                <w:b/>
                <w:bCs/>
                <w:sz w:val="18"/>
                <w:szCs w:val="18"/>
              </w:rPr>
            </w:pPr>
            <w:r w:rsidRPr="002951C3">
              <w:rPr>
                <w:rFonts w:ascii="Calibri" w:hAnsi="Calibri" w:cs="Arial"/>
                <w:b/>
                <w:bCs/>
                <w:sz w:val="18"/>
                <w:szCs w:val="18"/>
              </w:rPr>
              <w:t>50%</w:t>
            </w:r>
          </w:p>
        </w:tc>
        <w:tc>
          <w:tcPr>
            <w:tcW w:w="1559" w:type="dxa"/>
            <w:vAlign w:val="center"/>
          </w:tcPr>
          <w:p w14:paraId="0834F48E" w14:textId="77777777" w:rsidR="002951C3" w:rsidRPr="002951C3" w:rsidRDefault="002951C3" w:rsidP="00EA3D6C">
            <w:pPr>
              <w:jc w:val="center"/>
              <w:rPr>
                <w:rFonts w:ascii="Calibri" w:hAnsi="Calibri" w:cs="Arial"/>
                <w:bCs/>
                <w:sz w:val="18"/>
                <w:szCs w:val="18"/>
              </w:rPr>
            </w:pPr>
            <w:r w:rsidRPr="002951C3">
              <w:rPr>
                <w:rFonts w:ascii="Calibri" w:hAnsi="Calibri" w:cs="Arial"/>
                <w:bCs/>
                <w:sz w:val="18"/>
                <w:szCs w:val="18"/>
              </w:rPr>
              <w:t>NA</w:t>
            </w:r>
          </w:p>
        </w:tc>
        <w:tc>
          <w:tcPr>
            <w:tcW w:w="707" w:type="dxa"/>
            <w:vAlign w:val="center"/>
          </w:tcPr>
          <w:p w14:paraId="7296AEDE" w14:textId="77777777" w:rsidR="002951C3" w:rsidRPr="00E1265F" w:rsidRDefault="002951C3" w:rsidP="00EA3D6C">
            <w:pPr>
              <w:jc w:val="center"/>
              <w:rPr>
                <w:rFonts w:ascii="Calibri" w:hAnsi="Calibri" w:cs="Arial"/>
                <w:b/>
                <w:bCs/>
                <w:sz w:val="18"/>
                <w:szCs w:val="18"/>
              </w:rPr>
            </w:pPr>
            <w:r w:rsidRPr="00E1265F">
              <w:rPr>
                <w:rFonts w:ascii="Calibri" w:hAnsi="Calibri" w:cs="Arial"/>
                <w:b/>
                <w:bCs/>
                <w:sz w:val="18"/>
                <w:szCs w:val="18"/>
              </w:rPr>
              <w:t>80%</w:t>
            </w:r>
          </w:p>
        </w:tc>
      </w:tr>
      <w:tr w:rsidR="002951C3" w:rsidRPr="00E1265F" w14:paraId="01586A75" w14:textId="77777777" w:rsidTr="00E5369C">
        <w:trPr>
          <w:trHeight w:val="562"/>
          <w:jc w:val="center"/>
        </w:trPr>
        <w:tc>
          <w:tcPr>
            <w:tcW w:w="1843" w:type="dxa"/>
            <w:vMerge/>
            <w:vAlign w:val="center"/>
          </w:tcPr>
          <w:p w14:paraId="627F8770" w14:textId="77777777" w:rsidR="002951C3" w:rsidRPr="00E1265F" w:rsidRDefault="002951C3" w:rsidP="00EA3D6C">
            <w:pPr>
              <w:pStyle w:val="Index"/>
              <w:suppressLineNumbers w:val="0"/>
              <w:rPr>
                <w:rFonts w:ascii="Calibri" w:hAnsi="Calibri" w:cs="Arial"/>
                <w:sz w:val="18"/>
                <w:szCs w:val="18"/>
              </w:rPr>
            </w:pPr>
          </w:p>
        </w:tc>
        <w:tc>
          <w:tcPr>
            <w:tcW w:w="1843" w:type="dxa"/>
          </w:tcPr>
          <w:p w14:paraId="517BD191" w14:textId="77777777" w:rsidR="002951C3" w:rsidRDefault="002951C3" w:rsidP="00EA3D6C">
            <w:pPr>
              <w:ind w:right="34"/>
              <w:rPr>
                <w:rFonts w:ascii="Calibri" w:hAnsi="Calibri" w:cs="Arial"/>
                <w:sz w:val="18"/>
                <w:szCs w:val="18"/>
              </w:rPr>
            </w:pPr>
            <w:r w:rsidRPr="00E1265F">
              <w:rPr>
                <w:rFonts w:ascii="Calibri" w:hAnsi="Calibri" w:cs="Arial"/>
                <w:sz w:val="18"/>
                <w:szCs w:val="18"/>
              </w:rPr>
              <w:t>80% d’OB ont élaboré leur propre politique VIH sur le lieu de travail</w:t>
            </w:r>
          </w:p>
          <w:p w14:paraId="16238783" w14:textId="77777777" w:rsidR="002951C3" w:rsidRPr="00E1265F" w:rsidRDefault="002951C3" w:rsidP="00EA3D6C">
            <w:pPr>
              <w:ind w:right="34"/>
              <w:rPr>
                <w:rFonts w:ascii="Calibri" w:hAnsi="Calibri" w:cs="Arial"/>
                <w:sz w:val="18"/>
                <w:szCs w:val="18"/>
              </w:rPr>
            </w:pPr>
          </w:p>
          <w:p w14:paraId="6C126C47" w14:textId="77777777" w:rsidR="002951C3" w:rsidRPr="00E1265F" w:rsidRDefault="002951C3" w:rsidP="00EA3D6C">
            <w:pPr>
              <w:ind w:right="34"/>
              <w:rPr>
                <w:rFonts w:ascii="Calibri" w:hAnsi="Calibri" w:cs="Arial"/>
                <w:sz w:val="18"/>
                <w:szCs w:val="18"/>
              </w:rPr>
            </w:pPr>
          </w:p>
        </w:tc>
        <w:tc>
          <w:tcPr>
            <w:tcW w:w="851" w:type="dxa"/>
            <w:vAlign w:val="center"/>
          </w:tcPr>
          <w:p w14:paraId="19D0C8C5" w14:textId="77777777" w:rsidR="002951C3" w:rsidRPr="00E1265F" w:rsidRDefault="002951C3" w:rsidP="00EA3D6C">
            <w:pPr>
              <w:jc w:val="center"/>
              <w:rPr>
                <w:rFonts w:ascii="Calibri" w:hAnsi="Calibri" w:cs="Arial"/>
                <w:b/>
                <w:bCs/>
                <w:sz w:val="18"/>
                <w:szCs w:val="18"/>
              </w:rPr>
            </w:pPr>
            <w:r w:rsidRPr="00E1265F">
              <w:rPr>
                <w:rFonts w:ascii="Calibri" w:hAnsi="Calibri" w:cs="Arial"/>
                <w:b/>
                <w:bCs/>
                <w:sz w:val="18"/>
                <w:szCs w:val="18"/>
              </w:rPr>
              <w:t>Néant</w:t>
            </w:r>
          </w:p>
        </w:tc>
        <w:tc>
          <w:tcPr>
            <w:tcW w:w="1701" w:type="dxa"/>
            <w:vAlign w:val="center"/>
          </w:tcPr>
          <w:p w14:paraId="79B2F379" w14:textId="77777777" w:rsidR="002951C3" w:rsidRPr="002951C3" w:rsidRDefault="002951C3" w:rsidP="00EA3D6C">
            <w:pPr>
              <w:jc w:val="center"/>
              <w:rPr>
                <w:rFonts w:ascii="Calibri" w:hAnsi="Calibri" w:cs="Arial"/>
                <w:b/>
                <w:bCs/>
                <w:sz w:val="18"/>
                <w:szCs w:val="18"/>
              </w:rPr>
            </w:pPr>
            <w:r w:rsidRPr="002951C3">
              <w:rPr>
                <w:rFonts w:ascii="Calibri" w:hAnsi="Calibri" w:cs="Arial"/>
                <w:bCs/>
                <w:sz w:val="18"/>
                <w:szCs w:val="18"/>
              </w:rPr>
              <w:t>NA</w:t>
            </w:r>
          </w:p>
        </w:tc>
        <w:tc>
          <w:tcPr>
            <w:tcW w:w="851" w:type="dxa"/>
            <w:vAlign w:val="center"/>
          </w:tcPr>
          <w:p w14:paraId="613354DA" w14:textId="77777777" w:rsidR="002951C3" w:rsidRPr="002951C3" w:rsidRDefault="002951C3" w:rsidP="00EA3D6C">
            <w:pPr>
              <w:jc w:val="center"/>
              <w:rPr>
                <w:rFonts w:ascii="Calibri" w:hAnsi="Calibri" w:cs="Arial"/>
                <w:b/>
                <w:bCs/>
                <w:sz w:val="18"/>
                <w:szCs w:val="18"/>
              </w:rPr>
            </w:pPr>
            <w:r w:rsidRPr="002951C3">
              <w:rPr>
                <w:rFonts w:ascii="Calibri" w:hAnsi="Calibri" w:cs="Arial"/>
                <w:b/>
                <w:bCs/>
                <w:sz w:val="18"/>
                <w:szCs w:val="18"/>
              </w:rPr>
              <w:t>50%</w:t>
            </w:r>
          </w:p>
        </w:tc>
        <w:tc>
          <w:tcPr>
            <w:tcW w:w="1559" w:type="dxa"/>
            <w:vAlign w:val="center"/>
          </w:tcPr>
          <w:p w14:paraId="094B1E9E" w14:textId="77777777" w:rsidR="002951C3" w:rsidRPr="002951C3" w:rsidRDefault="002951C3" w:rsidP="00EA3D6C">
            <w:pPr>
              <w:jc w:val="center"/>
              <w:rPr>
                <w:rFonts w:ascii="Calibri" w:hAnsi="Calibri" w:cs="Arial"/>
                <w:b/>
                <w:bCs/>
                <w:sz w:val="18"/>
                <w:szCs w:val="18"/>
              </w:rPr>
            </w:pPr>
            <w:r w:rsidRPr="002951C3">
              <w:rPr>
                <w:rFonts w:ascii="Calibri" w:hAnsi="Calibri" w:cs="Arial"/>
                <w:bCs/>
                <w:sz w:val="18"/>
                <w:szCs w:val="18"/>
              </w:rPr>
              <w:t>NA</w:t>
            </w:r>
          </w:p>
        </w:tc>
        <w:tc>
          <w:tcPr>
            <w:tcW w:w="707" w:type="dxa"/>
            <w:vAlign w:val="center"/>
          </w:tcPr>
          <w:p w14:paraId="21E24AB3" w14:textId="77777777" w:rsidR="002951C3" w:rsidRPr="00E1265F" w:rsidRDefault="002951C3" w:rsidP="00EA3D6C">
            <w:pPr>
              <w:jc w:val="center"/>
              <w:rPr>
                <w:rFonts w:ascii="Calibri" w:hAnsi="Calibri" w:cs="Arial"/>
                <w:b/>
                <w:bCs/>
                <w:sz w:val="18"/>
                <w:szCs w:val="18"/>
              </w:rPr>
            </w:pPr>
            <w:r w:rsidRPr="00E1265F">
              <w:rPr>
                <w:rFonts w:ascii="Calibri" w:hAnsi="Calibri" w:cs="Arial"/>
                <w:b/>
                <w:bCs/>
                <w:sz w:val="18"/>
                <w:szCs w:val="18"/>
              </w:rPr>
              <w:t>80%</w:t>
            </w:r>
          </w:p>
        </w:tc>
      </w:tr>
    </w:tbl>
    <w:p w14:paraId="37F8AB2C" w14:textId="77777777" w:rsidR="002951C3" w:rsidRDefault="002951C3" w:rsidP="002951C3">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59CB9851" w14:textId="77777777" w:rsidR="002951C3" w:rsidRPr="004E3C90" w:rsidRDefault="002951C3" w:rsidP="00295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before="40" w:after="40" w:line="288" w:lineRule="auto"/>
        <w:jc w:val="both"/>
        <w:rPr>
          <w:sz w:val="20"/>
          <w:szCs w:val="20"/>
        </w:rPr>
      </w:pPr>
      <w:r w:rsidRPr="00D472E5">
        <w:rPr>
          <w:kern w:val="20"/>
          <w:sz w:val="20"/>
          <w:szCs w:val="20"/>
          <w:vertAlign w:val="superscript"/>
        </w:rPr>
        <w:t>*1</w:t>
      </w:r>
      <w:r>
        <w:rPr>
          <w:sz w:val="20"/>
          <w:szCs w:val="20"/>
        </w:rPr>
        <w:t xml:space="preserve"> </w:t>
      </w:r>
      <w:r w:rsidRPr="004E3C90">
        <w:rPr>
          <w:sz w:val="20"/>
          <w:szCs w:val="20"/>
        </w:rPr>
        <w:t>Seul un constat d’un état de prise en compte ou non du genre est réalisé, il n’y a pas suffisamment la  prise en compte du genre par le projet, comme un des critères de sélection des OB à appuyer. Dans la révision du cadre logique pour 2018, le projet a  mis un critère qui pourrait pourtant influencer la prise en compte du volet genre « </w:t>
      </w:r>
      <w:r w:rsidRPr="004E3C90">
        <w:rPr>
          <w:rFonts w:cs="Arial"/>
          <w:sz w:val="20"/>
          <w:szCs w:val="20"/>
        </w:rPr>
        <w:t>100% des femmes ayant le p</w:t>
      </w:r>
      <w:r>
        <w:rPr>
          <w:rFonts w:cs="Arial"/>
          <w:sz w:val="20"/>
          <w:szCs w:val="20"/>
        </w:rPr>
        <w:t xml:space="preserve">rofil requis pour l’activité </w:t>
      </w:r>
      <w:r w:rsidRPr="004E3C90">
        <w:rPr>
          <w:rFonts w:cs="Arial"/>
          <w:sz w:val="20"/>
          <w:szCs w:val="20"/>
        </w:rPr>
        <w:t>participent »</w:t>
      </w:r>
      <w:r w:rsidRPr="004E3C90">
        <w:rPr>
          <w:sz w:val="20"/>
          <w:szCs w:val="20"/>
        </w:rPr>
        <w:t>.</w:t>
      </w:r>
    </w:p>
    <w:p w14:paraId="729F3EDA" w14:textId="77777777" w:rsidR="002951C3" w:rsidRPr="00B72E0C" w:rsidRDefault="002951C3" w:rsidP="00B72E0C">
      <w:pPr>
        <w:spacing w:line="276" w:lineRule="auto"/>
        <w:jc w:val="both"/>
        <w:rPr>
          <w:rFonts w:cs="Arial"/>
          <w:sz w:val="20"/>
          <w:szCs w:val="20"/>
          <w:lang w:eastAsia="x-none"/>
        </w:rPr>
      </w:pPr>
      <w:r w:rsidRPr="00D472E5">
        <w:rPr>
          <w:rFonts w:eastAsia="Calibri" w:cs="Arial"/>
          <w:sz w:val="20"/>
          <w:szCs w:val="20"/>
        </w:rPr>
        <w:t xml:space="preserve">Le PAORC toutefois s’aligne toujours en 2017 sur ses normes financières mises en place en 2016 permettant de </w:t>
      </w:r>
      <w:r w:rsidRPr="00D472E5">
        <w:rPr>
          <w:rFonts w:cs="Arial"/>
          <w:sz w:val="20"/>
          <w:szCs w:val="20"/>
          <w:lang w:eastAsia="x-none"/>
        </w:rPr>
        <w:t xml:space="preserve">faciliter la participation </w:t>
      </w:r>
      <w:r>
        <w:rPr>
          <w:rFonts w:cs="Arial"/>
          <w:sz w:val="20"/>
          <w:szCs w:val="20"/>
          <w:lang w:eastAsia="x-none"/>
        </w:rPr>
        <w:t xml:space="preserve">aux formations </w:t>
      </w:r>
      <w:r w:rsidRPr="00D472E5">
        <w:rPr>
          <w:rFonts w:cs="Arial"/>
          <w:sz w:val="20"/>
          <w:szCs w:val="20"/>
          <w:lang w:eastAsia="x-none"/>
        </w:rPr>
        <w:t>des femmes qui allaitent. Il entend les améliorer dans les</w:t>
      </w:r>
      <w:r w:rsidR="00B72E0C">
        <w:rPr>
          <w:rFonts w:cs="Arial"/>
          <w:sz w:val="20"/>
          <w:szCs w:val="20"/>
          <w:lang w:eastAsia="x-none"/>
        </w:rPr>
        <w:t xml:space="preserve"> limites des procédures Enabel.</w:t>
      </w:r>
      <w:r w:rsidRPr="00D472E5">
        <w:rPr>
          <w:rFonts w:eastAsia="Calibri" w:cs="Arial"/>
          <w:color w:val="585756"/>
        </w:rPr>
        <w:tab/>
      </w:r>
    </w:p>
    <w:p w14:paraId="623B32D2" w14:textId="77777777" w:rsidR="002951C3" w:rsidRPr="004E3C90" w:rsidRDefault="002951C3" w:rsidP="00295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before="40" w:after="40" w:line="288" w:lineRule="auto"/>
        <w:jc w:val="both"/>
        <w:rPr>
          <w:i/>
          <w:sz w:val="20"/>
          <w:szCs w:val="20"/>
        </w:rPr>
      </w:pPr>
      <w:r w:rsidRPr="004E3C90">
        <w:rPr>
          <w:i/>
          <w:sz w:val="20"/>
          <w:szCs w:val="20"/>
        </w:rPr>
        <w:t>Genre/Droit sexuel, Santé de la Reproduction/VIH-Sida.</w:t>
      </w:r>
    </w:p>
    <w:p w14:paraId="1419856C" w14:textId="77777777" w:rsidR="002951C3" w:rsidRPr="004E3C90" w:rsidRDefault="002951C3" w:rsidP="002951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before="40" w:after="40" w:line="288" w:lineRule="auto"/>
        <w:jc w:val="both"/>
        <w:rPr>
          <w:sz w:val="20"/>
          <w:szCs w:val="20"/>
        </w:rPr>
      </w:pPr>
      <w:r w:rsidRPr="004E3C90">
        <w:rPr>
          <w:sz w:val="20"/>
          <w:szCs w:val="20"/>
        </w:rPr>
        <w:t>Un appel à proposition pour confier ce volet à deux organisations locales sous l’encadrement d’</w:t>
      </w:r>
      <w:r>
        <w:rPr>
          <w:sz w:val="20"/>
          <w:szCs w:val="20"/>
        </w:rPr>
        <w:t xml:space="preserve">un </w:t>
      </w:r>
      <w:r w:rsidRPr="004E3C90">
        <w:rPr>
          <w:sz w:val="20"/>
          <w:szCs w:val="20"/>
        </w:rPr>
        <w:t xml:space="preserve">bureau international n’a pas connu de suite, l’ANO des deux appels à proposition n’ayant pas eu de suite. </w:t>
      </w:r>
    </w:p>
    <w:p w14:paraId="32203FA0" w14:textId="77777777" w:rsidR="002951C3" w:rsidRPr="00B500C0" w:rsidRDefault="002951C3" w:rsidP="002951C3">
      <w:pPr>
        <w:spacing w:line="276" w:lineRule="auto"/>
        <w:jc w:val="both"/>
        <w:rPr>
          <w:sz w:val="20"/>
          <w:szCs w:val="20"/>
        </w:rPr>
        <w:sectPr w:rsidR="002951C3" w:rsidRPr="00B500C0" w:rsidSect="00BD75B7">
          <w:type w:val="continuous"/>
          <w:pgSz w:w="11905" w:h="16837"/>
          <w:pgMar w:top="1985" w:right="1418" w:bottom="1514" w:left="2268" w:header="709" w:footer="907" w:gutter="0"/>
          <w:cols w:space="708"/>
          <w:formProt w:val="0"/>
          <w:docGrid w:linePitch="326"/>
        </w:sectPr>
      </w:pPr>
      <w:r w:rsidRPr="004E3C90">
        <w:rPr>
          <w:sz w:val="20"/>
          <w:szCs w:val="20"/>
        </w:rPr>
        <w:t xml:space="preserve">Le Bureau international est également chargé de rédiger une méthodologie d’intégration du Genre dans les plans de formation, afin de faire participer les femmes dans l’élaboration, la mise en œuvre et le suivi des PAC, dans des proportions sexo-spécifiques équitables par rapport aux effectifs </w:t>
      </w:r>
      <w:r w:rsidRPr="004E3C90">
        <w:rPr>
          <w:sz w:val="20"/>
          <w:szCs w:val="20"/>
        </w:rPr>
        <w:lastRenderedPageBreak/>
        <w:t>disponibles et encourager les organisations à sous effectifs</w:t>
      </w:r>
      <w:r>
        <w:rPr>
          <w:sz w:val="20"/>
          <w:szCs w:val="20"/>
        </w:rPr>
        <w:t xml:space="preserve"> féminins</w:t>
      </w:r>
      <w:r w:rsidRPr="004E3C90">
        <w:rPr>
          <w:sz w:val="20"/>
          <w:szCs w:val="20"/>
        </w:rPr>
        <w:t xml:space="preserve">, de mettre en place des stratégies de les augmenter. </w:t>
      </w:r>
      <w:r w:rsidRPr="00B500C0">
        <w:rPr>
          <w:sz w:val="20"/>
          <w:szCs w:val="20"/>
        </w:rPr>
        <w:t xml:space="preserve">Le démarrage en termes de Genre/DSSR et VIH-Sida </w:t>
      </w:r>
      <w:r>
        <w:rPr>
          <w:sz w:val="20"/>
          <w:szCs w:val="20"/>
        </w:rPr>
        <w:t>connait un sérieux retard. Il faut absolument que les autorités de Enabel procèdent à l’autorisation de démarrer ce volet important faute de quoi le PAORC se verra dans l’impossibilité de pouvoir l’exéc</w:t>
      </w:r>
      <w:r w:rsidR="00B72E0C">
        <w:rPr>
          <w:sz w:val="20"/>
          <w:szCs w:val="20"/>
        </w:rPr>
        <w:t>uter dans les délais autorisé</w:t>
      </w:r>
      <w:r w:rsidR="00331522">
        <w:rPr>
          <w:sz w:val="20"/>
          <w:szCs w:val="20"/>
        </w:rPr>
        <w:t>.</w:t>
      </w:r>
    </w:p>
    <w:p w14:paraId="1A35AA3B" w14:textId="77777777" w:rsidR="002951C3" w:rsidRPr="00DA27DF" w:rsidRDefault="002951C3" w:rsidP="002951C3">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17D04964" w14:textId="77777777" w:rsidR="002951C3" w:rsidRPr="00E5369C" w:rsidRDefault="002951C3" w:rsidP="00E5369C">
      <w:pPr>
        <w:pStyle w:val="Titre2"/>
        <w:numPr>
          <w:ilvl w:val="1"/>
          <w:numId w:val="62"/>
        </w:numPr>
        <w:spacing w:before="120" w:after="120" w:line="240" w:lineRule="auto"/>
        <w:ind w:left="142"/>
        <w:rPr>
          <w:rFonts w:ascii="Calibri" w:eastAsia="Times New Roman" w:hAnsi="Calibri"/>
          <w:b/>
          <w:bCs/>
          <w:color w:val="D81A1A"/>
          <w:lang w:val="en-GB"/>
        </w:rPr>
      </w:pPr>
      <w:bookmarkStart w:id="115" w:name="_Toc305765871"/>
      <w:bookmarkStart w:id="116" w:name="_Toc370814211"/>
      <w:bookmarkStart w:id="117" w:name="_Toc370814287"/>
      <w:bookmarkStart w:id="118" w:name="_Toc508387592"/>
      <w:r w:rsidRPr="00E5369C">
        <w:rPr>
          <w:rFonts w:ascii="Calibri" w:eastAsia="Times New Roman" w:hAnsi="Calibri"/>
          <w:b/>
          <w:bCs/>
          <w:color w:val="D81A1A"/>
          <w:lang w:val="en-GB"/>
        </w:rPr>
        <w:t>Environnement</w:t>
      </w:r>
      <w:bookmarkEnd w:id="115"/>
      <w:bookmarkEnd w:id="116"/>
      <w:bookmarkEnd w:id="117"/>
      <w:bookmarkEnd w:id="118"/>
    </w:p>
    <w:p w14:paraId="2C9C3E65" w14:textId="77777777" w:rsidR="002951C3" w:rsidRPr="00642C6B" w:rsidRDefault="002951C3" w:rsidP="00A678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before="240"/>
        <w:ind w:left="-284"/>
        <w:jc w:val="both"/>
        <w:rPr>
          <w:sz w:val="20"/>
          <w:szCs w:val="20"/>
        </w:rPr>
      </w:pPr>
      <w:bookmarkStart w:id="119" w:name="_Toc370814212"/>
      <w:bookmarkStart w:id="120" w:name="_Toc370814288"/>
      <w:r w:rsidRPr="00642C6B">
        <w:rPr>
          <w:sz w:val="20"/>
          <w:szCs w:val="20"/>
        </w:rPr>
        <w:t>Il n’y a  aucune action entreprise à ce stade de mise en œuvre du projet.</w:t>
      </w:r>
    </w:p>
    <w:p w14:paraId="011283F5" w14:textId="77777777" w:rsidR="002951C3" w:rsidRDefault="002951C3" w:rsidP="00C34EE6">
      <w:pPr>
        <w:autoSpaceDE w:val="0"/>
        <w:autoSpaceDN w:val="0"/>
        <w:adjustRightInd w:val="0"/>
        <w:spacing w:line="276" w:lineRule="auto"/>
        <w:ind w:left="-284"/>
        <w:jc w:val="both"/>
        <w:rPr>
          <w:rFonts w:cs="Arial"/>
          <w:bCs/>
          <w:szCs w:val="20"/>
          <w:lang w:eastAsia="fr-BE"/>
        </w:rPr>
      </w:pPr>
      <w:r w:rsidRPr="00642C6B">
        <w:rPr>
          <w:rFonts w:cs="Arial"/>
          <w:bCs/>
          <w:sz w:val="20"/>
          <w:szCs w:val="20"/>
          <w:lang w:eastAsia="fr-BE"/>
        </w:rPr>
        <w:t>Par ailleurs, le domaine des infrastructures qui aurait pu inclure des thèmes de protection</w:t>
      </w:r>
      <w:r w:rsidRPr="001F1A14">
        <w:rPr>
          <w:rFonts w:cs="Arial"/>
          <w:bCs/>
          <w:sz w:val="20"/>
          <w:szCs w:val="20"/>
          <w:lang w:eastAsia="fr-BE"/>
        </w:rPr>
        <w:t xml:space="preserve"> de l’environnement, est pour l’instant suspendu en attente d’une meilleure reprise économique du pays</w:t>
      </w:r>
      <w:r w:rsidRPr="001F1A14">
        <w:rPr>
          <w:rFonts w:cs="Arial"/>
          <w:bCs/>
          <w:szCs w:val="20"/>
          <w:lang w:eastAsia="fr-BE"/>
        </w:rPr>
        <w:t xml:space="preserve">. </w:t>
      </w:r>
    </w:p>
    <w:p w14:paraId="3E5D0A9F" w14:textId="77777777" w:rsidR="00C34EE6" w:rsidRPr="00B72E0C" w:rsidRDefault="00C34EE6" w:rsidP="00C34EE6">
      <w:pPr>
        <w:autoSpaceDE w:val="0"/>
        <w:autoSpaceDN w:val="0"/>
        <w:adjustRightInd w:val="0"/>
        <w:spacing w:line="276" w:lineRule="auto"/>
        <w:ind w:left="-284"/>
        <w:jc w:val="both"/>
        <w:rPr>
          <w:rFonts w:cs="Arial"/>
          <w:bCs/>
          <w:szCs w:val="20"/>
          <w:lang w:eastAsia="fr-BE"/>
        </w:rPr>
      </w:pPr>
    </w:p>
    <w:p w14:paraId="126D4D95" w14:textId="77777777" w:rsidR="00C34EE6" w:rsidRDefault="002951C3" w:rsidP="00C34EE6">
      <w:pPr>
        <w:pStyle w:val="Titre2"/>
        <w:numPr>
          <w:ilvl w:val="1"/>
          <w:numId w:val="62"/>
        </w:numPr>
        <w:spacing w:before="120" w:after="120" w:line="240" w:lineRule="auto"/>
        <w:ind w:left="142"/>
        <w:rPr>
          <w:rFonts w:ascii="Calibri" w:eastAsia="Times New Roman" w:hAnsi="Calibri"/>
          <w:b/>
          <w:bCs/>
          <w:color w:val="D81A1A"/>
          <w:lang w:val="en-GB"/>
        </w:rPr>
      </w:pPr>
      <w:bookmarkStart w:id="121" w:name="_Toc508387593"/>
      <w:r w:rsidRPr="00E5369C">
        <w:rPr>
          <w:rFonts w:ascii="Calibri" w:eastAsia="Times New Roman" w:hAnsi="Calibri"/>
          <w:b/>
          <w:bCs/>
          <w:color w:val="D81A1A"/>
          <w:lang w:val="en-GB"/>
        </w:rPr>
        <w:t>Autre</w:t>
      </w:r>
      <w:bookmarkEnd w:id="119"/>
      <w:bookmarkEnd w:id="120"/>
      <w:r w:rsidRPr="00E5369C">
        <w:rPr>
          <w:rFonts w:ascii="Calibri" w:eastAsia="Times New Roman" w:hAnsi="Calibri"/>
          <w:b/>
          <w:bCs/>
          <w:color w:val="D81A1A"/>
          <w:lang w:val="en-GB"/>
        </w:rPr>
        <w:t xml:space="preserve"> : le travail décent</w:t>
      </w:r>
      <w:bookmarkEnd w:id="121"/>
    </w:p>
    <w:p w14:paraId="06460794" w14:textId="77777777" w:rsidR="002951C3" w:rsidRPr="00C34EE6" w:rsidRDefault="002951C3" w:rsidP="00A678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before="240"/>
        <w:ind w:left="-284"/>
        <w:jc w:val="both"/>
        <w:rPr>
          <w:sz w:val="20"/>
          <w:szCs w:val="20"/>
        </w:rPr>
      </w:pPr>
      <w:r w:rsidRPr="00C34EE6">
        <w:rPr>
          <w:sz w:val="20"/>
          <w:szCs w:val="20"/>
        </w:rPr>
        <w:t xml:space="preserve">Ce volet pourra être abordé dans le cadre de l’accord de subside direct relatif à la Gestion des Ressources Humaines. </w:t>
      </w:r>
    </w:p>
    <w:p w14:paraId="479D5FF4" w14:textId="77777777" w:rsidR="002951C3" w:rsidRDefault="002951C3" w:rsidP="002951C3">
      <w:pPr>
        <w:pStyle w:val="Corpsdetexte"/>
        <w:widowControl/>
        <w:suppressAutoHyphens w:val="0"/>
        <w:spacing w:after="160" w:line="240" w:lineRule="auto"/>
        <w:rPr>
          <w:rFonts w:ascii="Georgia" w:eastAsia="Calibri" w:hAnsi="Georgia"/>
          <w:snapToGrid/>
          <w:color w:val="585756"/>
          <w:kern w:val="0"/>
          <w:sz w:val="21"/>
          <w:szCs w:val="22"/>
          <w:lang w:eastAsia="en-US"/>
        </w:rPr>
      </w:pPr>
    </w:p>
    <w:p w14:paraId="7B76ED67" w14:textId="77777777" w:rsidR="0040349B" w:rsidRDefault="0040349B" w:rsidP="002951C3">
      <w:pPr>
        <w:pStyle w:val="Corpsdetexte"/>
        <w:widowControl/>
        <w:suppressAutoHyphens w:val="0"/>
        <w:spacing w:after="160" w:line="240" w:lineRule="auto"/>
        <w:rPr>
          <w:rFonts w:ascii="Georgia" w:eastAsia="Calibri" w:hAnsi="Georgia"/>
          <w:snapToGrid/>
          <w:color w:val="585756"/>
          <w:kern w:val="0"/>
          <w:sz w:val="21"/>
          <w:szCs w:val="22"/>
          <w:lang w:eastAsia="en-US"/>
        </w:rPr>
      </w:pPr>
    </w:p>
    <w:p w14:paraId="1C7E797D" w14:textId="77777777" w:rsidR="0040349B" w:rsidRDefault="0040349B" w:rsidP="002951C3">
      <w:pPr>
        <w:pStyle w:val="Corpsdetexte"/>
        <w:widowControl/>
        <w:suppressAutoHyphens w:val="0"/>
        <w:spacing w:after="160" w:line="240" w:lineRule="auto"/>
        <w:rPr>
          <w:rFonts w:ascii="Georgia" w:eastAsia="Calibri" w:hAnsi="Georgia"/>
          <w:snapToGrid/>
          <w:color w:val="585756"/>
          <w:kern w:val="0"/>
          <w:sz w:val="21"/>
          <w:szCs w:val="22"/>
          <w:lang w:eastAsia="en-US"/>
        </w:rPr>
      </w:pPr>
    </w:p>
    <w:p w14:paraId="3B0767A2" w14:textId="77777777" w:rsidR="0040349B" w:rsidRDefault="0040349B" w:rsidP="002951C3">
      <w:pPr>
        <w:pStyle w:val="Corpsdetexte"/>
        <w:widowControl/>
        <w:suppressAutoHyphens w:val="0"/>
        <w:spacing w:after="160" w:line="240" w:lineRule="auto"/>
        <w:rPr>
          <w:rFonts w:ascii="Georgia" w:eastAsia="Calibri" w:hAnsi="Georgia"/>
          <w:snapToGrid/>
          <w:color w:val="585756"/>
          <w:kern w:val="0"/>
          <w:sz w:val="21"/>
          <w:szCs w:val="22"/>
          <w:lang w:eastAsia="en-US"/>
        </w:rPr>
      </w:pPr>
    </w:p>
    <w:p w14:paraId="261F86AC" w14:textId="77777777" w:rsidR="0040349B" w:rsidRDefault="0040349B" w:rsidP="002951C3">
      <w:pPr>
        <w:pStyle w:val="Corpsdetexte"/>
        <w:widowControl/>
        <w:suppressAutoHyphens w:val="0"/>
        <w:spacing w:after="160" w:line="240" w:lineRule="auto"/>
        <w:rPr>
          <w:rFonts w:ascii="Georgia" w:eastAsia="Calibri" w:hAnsi="Georgia"/>
          <w:snapToGrid/>
          <w:color w:val="585756"/>
          <w:kern w:val="0"/>
          <w:sz w:val="21"/>
          <w:szCs w:val="22"/>
          <w:lang w:eastAsia="en-US"/>
        </w:rPr>
      </w:pPr>
    </w:p>
    <w:p w14:paraId="227E3FA4" w14:textId="77777777" w:rsidR="0040349B" w:rsidRDefault="0040349B" w:rsidP="002951C3">
      <w:pPr>
        <w:pStyle w:val="Corpsdetexte"/>
        <w:widowControl/>
        <w:suppressAutoHyphens w:val="0"/>
        <w:spacing w:after="160" w:line="240" w:lineRule="auto"/>
        <w:rPr>
          <w:rFonts w:ascii="Georgia" w:eastAsia="Calibri" w:hAnsi="Georgia"/>
          <w:snapToGrid/>
          <w:color w:val="585756"/>
          <w:kern w:val="0"/>
          <w:sz w:val="21"/>
          <w:szCs w:val="22"/>
          <w:lang w:eastAsia="en-US"/>
        </w:rPr>
      </w:pPr>
    </w:p>
    <w:p w14:paraId="605C312C" w14:textId="77777777" w:rsidR="0040349B" w:rsidRDefault="0040349B" w:rsidP="002951C3">
      <w:pPr>
        <w:pStyle w:val="Corpsdetexte"/>
        <w:widowControl/>
        <w:suppressAutoHyphens w:val="0"/>
        <w:spacing w:after="160" w:line="240" w:lineRule="auto"/>
        <w:rPr>
          <w:rFonts w:ascii="Georgia" w:eastAsia="Calibri" w:hAnsi="Georgia"/>
          <w:snapToGrid/>
          <w:color w:val="585756"/>
          <w:kern w:val="0"/>
          <w:sz w:val="21"/>
          <w:szCs w:val="22"/>
          <w:lang w:eastAsia="en-US"/>
        </w:rPr>
      </w:pPr>
    </w:p>
    <w:p w14:paraId="4BD74079" w14:textId="77777777" w:rsidR="0040349B" w:rsidRDefault="0040349B" w:rsidP="002951C3">
      <w:pPr>
        <w:pStyle w:val="Corpsdetexte"/>
        <w:widowControl/>
        <w:suppressAutoHyphens w:val="0"/>
        <w:spacing w:after="160" w:line="240" w:lineRule="auto"/>
        <w:rPr>
          <w:rFonts w:ascii="Georgia" w:eastAsia="Calibri" w:hAnsi="Georgia"/>
          <w:snapToGrid/>
          <w:color w:val="585756"/>
          <w:kern w:val="0"/>
          <w:sz w:val="21"/>
          <w:szCs w:val="22"/>
          <w:lang w:eastAsia="en-US"/>
        </w:rPr>
      </w:pPr>
    </w:p>
    <w:p w14:paraId="1BD1337B" w14:textId="77777777" w:rsidR="0040349B" w:rsidRDefault="0040349B" w:rsidP="002951C3">
      <w:pPr>
        <w:pStyle w:val="Corpsdetexte"/>
        <w:widowControl/>
        <w:suppressAutoHyphens w:val="0"/>
        <w:spacing w:after="160" w:line="240" w:lineRule="auto"/>
        <w:rPr>
          <w:rFonts w:ascii="Georgia" w:eastAsia="Calibri" w:hAnsi="Georgia"/>
          <w:snapToGrid/>
          <w:color w:val="585756"/>
          <w:kern w:val="0"/>
          <w:sz w:val="21"/>
          <w:szCs w:val="22"/>
          <w:lang w:eastAsia="en-US"/>
        </w:rPr>
      </w:pPr>
    </w:p>
    <w:p w14:paraId="43B0C123" w14:textId="77777777" w:rsidR="0040349B" w:rsidRDefault="0040349B" w:rsidP="002951C3">
      <w:pPr>
        <w:pStyle w:val="Corpsdetexte"/>
        <w:widowControl/>
        <w:suppressAutoHyphens w:val="0"/>
        <w:spacing w:after="160" w:line="240" w:lineRule="auto"/>
        <w:rPr>
          <w:rFonts w:ascii="Georgia" w:eastAsia="Calibri" w:hAnsi="Georgia"/>
          <w:snapToGrid/>
          <w:color w:val="585756"/>
          <w:kern w:val="0"/>
          <w:sz w:val="21"/>
          <w:szCs w:val="22"/>
          <w:lang w:eastAsia="en-US"/>
        </w:rPr>
      </w:pPr>
    </w:p>
    <w:p w14:paraId="6EEE322E" w14:textId="77777777" w:rsidR="0040349B" w:rsidRDefault="0040349B" w:rsidP="002951C3">
      <w:pPr>
        <w:pStyle w:val="Corpsdetexte"/>
        <w:widowControl/>
        <w:suppressAutoHyphens w:val="0"/>
        <w:spacing w:after="160" w:line="240" w:lineRule="auto"/>
        <w:rPr>
          <w:rFonts w:ascii="Georgia" w:eastAsia="Calibri" w:hAnsi="Georgia"/>
          <w:snapToGrid/>
          <w:color w:val="585756"/>
          <w:kern w:val="0"/>
          <w:sz w:val="21"/>
          <w:szCs w:val="22"/>
          <w:lang w:eastAsia="en-US"/>
        </w:rPr>
      </w:pPr>
    </w:p>
    <w:p w14:paraId="43080014" w14:textId="77777777" w:rsidR="0040349B" w:rsidRPr="001F1A14" w:rsidRDefault="0040349B" w:rsidP="002951C3">
      <w:pPr>
        <w:pStyle w:val="Corpsdetexte"/>
        <w:widowControl/>
        <w:suppressAutoHyphens w:val="0"/>
        <w:spacing w:after="160" w:line="240" w:lineRule="auto"/>
        <w:rPr>
          <w:rFonts w:ascii="Georgia" w:eastAsia="Calibri" w:hAnsi="Georgia"/>
          <w:snapToGrid/>
          <w:color w:val="585756"/>
          <w:kern w:val="0"/>
          <w:sz w:val="21"/>
          <w:szCs w:val="22"/>
          <w:lang w:eastAsia="en-US"/>
        </w:rPr>
      </w:pPr>
    </w:p>
    <w:p w14:paraId="24F7D25D" w14:textId="77777777" w:rsidR="002951C3" w:rsidRPr="00DA27DF" w:rsidRDefault="002951C3" w:rsidP="002951C3">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524DFE1E" w14:textId="77777777" w:rsidR="002951C3" w:rsidRPr="00DA27DF" w:rsidRDefault="002951C3" w:rsidP="002951C3">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151AB7EB" w14:textId="77777777" w:rsidR="002951C3" w:rsidRPr="00DA27DF" w:rsidRDefault="002951C3" w:rsidP="002951C3">
      <w:pPr>
        <w:pStyle w:val="Corpsdetexte"/>
        <w:widowControl/>
        <w:suppressAutoHyphens w:val="0"/>
        <w:spacing w:after="160" w:line="240" w:lineRule="auto"/>
        <w:rPr>
          <w:rFonts w:ascii="Georgia" w:eastAsia="Calibri" w:hAnsi="Georgia"/>
          <w:snapToGrid/>
          <w:color w:val="585756"/>
          <w:kern w:val="0"/>
          <w:sz w:val="21"/>
          <w:szCs w:val="22"/>
          <w:lang w:val="pt-PT" w:eastAsia="en-US"/>
        </w:rPr>
        <w:sectPr w:rsidR="002951C3" w:rsidRPr="00DA27DF" w:rsidSect="00EA3D6C">
          <w:headerReference w:type="default" r:id="rId13"/>
          <w:footerReference w:type="default" r:id="rId14"/>
          <w:type w:val="continuous"/>
          <w:pgSz w:w="11905" w:h="16837"/>
          <w:pgMar w:top="2552" w:right="1418" w:bottom="1514" w:left="2552" w:header="709" w:footer="907" w:gutter="0"/>
          <w:cols w:space="708"/>
          <w:formProt w:val="0"/>
          <w:docGrid w:linePitch="326"/>
        </w:sectPr>
      </w:pPr>
    </w:p>
    <w:p w14:paraId="3D0E5EE1" w14:textId="77777777" w:rsidR="002951C3" w:rsidRPr="00DA27DF" w:rsidRDefault="002951C3" w:rsidP="00936A81">
      <w:pPr>
        <w:pStyle w:val="Titre1"/>
        <w:keepNext w:val="0"/>
        <w:pageBreakBefore w:val="0"/>
        <w:widowControl/>
        <w:numPr>
          <w:ilvl w:val="0"/>
          <w:numId w:val="62"/>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122" w:name="_Toc370814213"/>
      <w:bookmarkStart w:id="123" w:name="_Toc370814289"/>
      <w:bookmarkStart w:id="124" w:name="_Toc508387594"/>
      <w:r w:rsidRPr="00DA27DF">
        <w:rPr>
          <w:rFonts w:ascii="Calibri" w:eastAsia="Calibri" w:hAnsi="Calibri" w:cs="Calibri"/>
          <w:bCs w:val="0"/>
          <w:snapToGrid/>
          <w:color w:val="FFFFFF"/>
          <w:kern w:val="0"/>
          <w:lang w:val="fr-BE" w:eastAsia="en-US"/>
        </w:rPr>
        <w:lastRenderedPageBreak/>
        <w:t>Gestion</w:t>
      </w:r>
      <w:bookmarkEnd w:id="109"/>
      <w:r w:rsidRPr="00DA27DF">
        <w:rPr>
          <w:rFonts w:ascii="Calibri" w:eastAsia="Calibri" w:hAnsi="Calibri" w:cs="Calibri"/>
          <w:bCs w:val="0"/>
          <w:snapToGrid/>
          <w:color w:val="FFFFFF"/>
          <w:kern w:val="0"/>
          <w:lang w:val="fr-BE" w:eastAsia="en-US"/>
        </w:rPr>
        <w:t xml:space="preserve"> des risques</w:t>
      </w:r>
      <w:bookmarkEnd w:id="122"/>
      <w:bookmarkEnd w:id="123"/>
      <w:bookmarkEnd w:id="124"/>
      <w:r w:rsidRPr="00DA27DF">
        <w:rPr>
          <w:rFonts w:ascii="Calibri" w:eastAsia="Calibri" w:hAnsi="Calibri" w:cs="Calibri"/>
          <w:bCs w:val="0"/>
          <w:snapToGrid/>
          <w:color w:val="FFFFFF"/>
          <w:kern w:val="0"/>
          <w:lang w:val="fr-BE" w:eastAsia="en-US"/>
        </w:rPr>
        <w:t xml:space="preserve"> </w:t>
      </w:r>
    </w:p>
    <w:p w14:paraId="6B5AB387" w14:textId="77777777" w:rsidR="002951C3" w:rsidRDefault="002951C3" w:rsidP="002951C3">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p>
    <w:tbl>
      <w:tblPr>
        <w:tblW w:w="15956" w:type="dxa"/>
        <w:tblInd w:w="-935" w:type="dxa"/>
        <w:tblLook w:val="04A0" w:firstRow="1" w:lastRow="0" w:firstColumn="1" w:lastColumn="0" w:noHBand="0" w:noVBand="1"/>
      </w:tblPr>
      <w:tblGrid>
        <w:gridCol w:w="2107"/>
        <w:gridCol w:w="1400"/>
        <w:gridCol w:w="1105"/>
        <w:gridCol w:w="1102"/>
        <w:gridCol w:w="952"/>
        <w:gridCol w:w="972"/>
        <w:gridCol w:w="2194"/>
        <w:gridCol w:w="1101"/>
        <w:gridCol w:w="998"/>
        <w:gridCol w:w="3135"/>
        <w:gridCol w:w="890"/>
      </w:tblGrid>
      <w:tr w:rsidR="002951C3" w:rsidRPr="00B500C0" w14:paraId="742E7C12" w14:textId="77777777" w:rsidTr="00A678C3">
        <w:trPr>
          <w:trHeight w:val="300"/>
          <w:tblHeader/>
        </w:trPr>
        <w:tc>
          <w:tcPr>
            <w:tcW w:w="4612" w:type="dxa"/>
            <w:gridSpan w:val="3"/>
            <w:tcBorders>
              <w:top w:val="single" w:sz="4" w:space="0" w:color="auto"/>
              <w:left w:val="single" w:sz="4" w:space="0" w:color="auto"/>
              <w:bottom w:val="single" w:sz="4" w:space="0" w:color="auto"/>
              <w:right w:val="single" w:sz="4" w:space="0" w:color="auto"/>
            </w:tcBorders>
            <w:shd w:val="clear" w:color="000000" w:fill="4F81BD"/>
            <w:noWrap/>
            <w:vAlign w:val="bottom"/>
            <w:hideMark/>
          </w:tcPr>
          <w:p w14:paraId="11A6416D" w14:textId="77777777" w:rsidR="002951C3" w:rsidRPr="009038D6" w:rsidRDefault="002951C3" w:rsidP="00EA3D6C">
            <w:pPr>
              <w:rPr>
                <w:rFonts w:ascii="Calibri" w:hAnsi="Calibri" w:cs="Calibri"/>
                <w:b/>
                <w:bCs/>
                <w:color w:val="FFFFFF"/>
                <w:sz w:val="16"/>
                <w:szCs w:val="16"/>
              </w:rPr>
            </w:pPr>
            <w:r w:rsidRPr="009038D6">
              <w:rPr>
                <w:rFonts w:ascii="Calibri" w:hAnsi="Calibri"/>
                <w:b/>
                <w:color w:val="FFFFFF"/>
                <w:sz w:val="16"/>
                <w:szCs w:val="16"/>
              </w:rPr>
              <w:t>Identification des risques</w:t>
            </w:r>
          </w:p>
        </w:tc>
        <w:tc>
          <w:tcPr>
            <w:tcW w:w="3026" w:type="dxa"/>
            <w:gridSpan w:val="3"/>
            <w:tcBorders>
              <w:top w:val="single" w:sz="4" w:space="0" w:color="auto"/>
              <w:left w:val="nil"/>
              <w:bottom w:val="single" w:sz="4" w:space="0" w:color="auto"/>
              <w:right w:val="single" w:sz="4" w:space="0" w:color="auto"/>
            </w:tcBorders>
            <w:shd w:val="clear" w:color="000000" w:fill="C0504D"/>
            <w:noWrap/>
            <w:vAlign w:val="bottom"/>
            <w:hideMark/>
          </w:tcPr>
          <w:p w14:paraId="32289DFB" w14:textId="77777777" w:rsidR="002951C3" w:rsidRPr="009038D6" w:rsidRDefault="002951C3" w:rsidP="00EA3D6C">
            <w:pPr>
              <w:rPr>
                <w:rFonts w:ascii="Calibri" w:hAnsi="Calibri" w:cs="Arial"/>
                <w:b/>
                <w:bCs/>
                <w:color w:val="FFFFFF"/>
                <w:sz w:val="16"/>
                <w:szCs w:val="16"/>
              </w:rPr>
            </w:pPr>
            <w:r w:rsidRPr="009038D6">
              <w:rPr>
                <w:rFonts w:ascii="Calibri" w:hAnsi="Calibri"/>
                <w:b/>
                <w:color w:val="FFFFFF"/>
                <w:sz w:val="16"/>
                <w:szCs w:val="16"/>
              </w:rPr>
              <w:t>Analyse du risque</w:t>
            </w:r>
          </w:p>
        </w:tc>
        <w:tc>
          <w:tcPr>
            <w:tcW w:w="4293" w:type="dxa"/>
            <w:gridSpan w:val="3"/>
            <w:tcBorders>
              <w:top w:val="single" w:sz="4" w:space="0" w:color="auto"/>
              <w:left w:val="nil"/>
              <w:bottom w:val="single" w:sz="4" w:space="0" w:color="auto"/>
              <w:right w:val="single" w:sz="4" w:space="0" w:color="auto"/>
            </w:tcBorders>
            <w:shd w:val="clear" w:color="000000" w:fill="9BBB59"/>
            <w:noWrap/>
            <w:vAlign w:val="bottom"/>
            <w:hideMark/>
          </w:tcPr>
          <w:p w14:paraId="5B41868A" w14:textId="77777777" w:rsidR="002951C3" w:rsidRPr="009038D6" w:rsidRDefault="002951C3" w:rsidP="00EA3D6C">
            <w:pPr>
              <w:jc w:val="center"/>
              <w:rPr>
                <w:rFonts w:ascii="Calibri" w:hAnsi="Calibri" w:cs="Calibri"/>
                <w:b/>
                <w:bCs/>
                <w:color w:val="FFFFFF"/>
                <w:sz w:val="16"/>
                <w:szCs w:val="16"/>
              </w:rPr>
            </w:pPr>
            <w:r w:rsidRPr="009038D6">
              <w:rPr>
                <w:rFonts w:ascii="Calibri" w:hAnsi="Calibri"/>
                <w:b/>
                <w:color w:val="FFFFFF"/>
                <w:sz w:val="16"/>
                <w:szCs w:val="16"/>
              </w:rPr>
              <w:t>Traitement du risque</w:t>
            </w:r>
          </w:p>
        </w:tc>
        <w:tc>
          <w:tcPr>
            <w:tcW w:w="4025" w:type="dxa"/>
            <w:gridSpan w:val="2"/>
            <w:tcBorders>
              <w:top w:val="single" w:sz="4" w:space="0" w:color="auto"/>
              <w:left w:val="nil"/>
              <w:bottom w:val="single" w:sz="4" w:space="0" w:color="auto"/>
              <w:right w:val="single" w:sz="4" w:space="0" w:color="auto"/>
            </w:tcBorders>
            <w:shd w:val="clear" w:color="000000" w:fill="8064A2"/>
            <w:noWrap/>
            <w:vAlign w:val="bottom"/>
            <w:hideMark/>
          </w:tcPr>
          <w:p w14:paraId="7BD34C99" w14:textId="77777777" w:rsidR="002951C3" w:rsidRPr="009038D6" w:rsidRDefault="002951C3" w:rsidP="00EA3D6C">
            <w:pPr>
              <w:jc w:val="center"/>
              <w:rPr>
                <w:rFonts w:ascii="Calibri" w:hAnsi="Calibri" w:cs="Calibri"/>
                <w:b/>
                <w:bCs/>
                <w:color w:val="FFFFFF"/>
                <w:sz w:val="16"/>
                <w:szCs w:val="16"/>
              </w:rPr>
            </w:pPr>
            <w:r w:rsidRPr="009038D6">
              <w:rPr>
                <w:rFonts w:ascii="Calibri" w:hAnsi="Calibri"/>
                <w:b/>
                <w:color w:val="FFFFFF"/>
                <w:sz w:val="16"/>
                <w:szCs w:val="16"/>
              </w:rPr>
              <w:t>Suivi du risque</w:t>
            </w:r>
          </w:p>
        </w:tc>
      </w:tr>
      <w:tr w:rsidR="002951C3" w:rsidRPr="00B500C0" w14:paraId="40A4966A" w14:textId="77777777" w:rsidTr="00A678C3">
        <w:trPr>
          <w:trHeight w:val="510"/>
          <w:tblHeader/>
        </w:trPr>
        <w:tc>
          <w:tcPr>
            <w:tcW w:w="2107" w:type="dxa"/>
            <w:tcBorders>
              <w:top w:val="nil"/>
              <w:left w:val="single" w:sz="4" w:space="0" w:color="auto"/>
              <w:bottom w:val="single" w:sz="4" w:space="0" w:color="auto"/>
              <w:right w:val="single" w:sz="4" w:space="0" w:color="auto"/>
            </w:tcBorders>
            <w:shd w:val="clear" w:color="000000" w:fill="B8CCE4"/>
            <w:vAlign w:val="center"/>
            <w:hideMark/>
          </w:tcPr>
          <w:p w14:paraId="365AAD5C" w14:textId="77777777" w:rsidR="002951C3" w:rsidRPr="009038D6" w:rsidRDefault="002951C3" w:rsidP="00EA3D6C">
            <w:pPr>
              <w:jc w:val="center"/>
              <w:rPr>
                <w:rFonts w:ascii="Calibri" w:hAnsi="Calibri" w:cs="Calibri"/>
                <w:sz w:val="16"/>
                <w:szCs w:val="16"/>
              </w:rPr>
            </w:pPr>
            <w:r w:rsidRPr="009038D6">
              <w:rPr>
                <w:rFonts w:ascii="Calibri" w:hAnsi="Calibri"/>
                <w:sz w:val="16"/>
                <w:szCs w:val="16"/>
              </w:rPr>
              <w:t>Description du risque</w:t>
            </w:r>
          </w:p>
        </w:tc>
        <w:tc>
          <w:tcPr>
            <w:tcW w:w="1400" w:type="dxa"/>
            <w:tcBorders>
              <w:top w:val="nil"/>
              <w:left w:val="nil"/>
              <w:bottom w:val="single" w:sz="4" w:space="0" w:color="auto"/>
              <w:right w:val="single" w:sz="4" w:space="0" w:color="auto"/>
            </w:tcBorders>
            <w:shd w:val="clear" w:color="000000" w:fill="B8CCE4"/>
            <w:vAlign w:val="center"/>
            <w:hideMark/>
          </w:tcPr>
          <w:p w14:paraId="4FB96EC6" w14:textId="77777777" w:rsidR="002951C3" w:rsidRPr="009038D6" w:rsidRDefault="002951C3" w:rsidP="00EA3D6C">
            <w:pPr>
              <w:jc w:val="center"/>
              <w:rPr>
                <w:rFonts w:ascii="Calibri" w:hAnsi="Calibri" w:cs="Calibri"/>
                <w:sz w:val="16"/>
                <w:szCs w:val="16"/>
              </w:rPr>
            </w:pPr>
            <w:r w:rsidRPr="009038D6">
              <w:rPr>
                <w:rFonts w:ascii="Calibri" w:hAnsi="Calibri"/>
                <w:sz w:val="16"/>
                <w:szCs w:val="16"/>
              </w:rPr>
              <w:t>Période d'identification</w:t>
            </w:r>
          </w:p>
        </w:tc>
        <w:tc>
          <w:tcPr>
            <w:tcW w:w="1105" w:type="dxa"/>
            <w:tcBorders>
              <w:top w:val="nil"/>
              <w:left w:val="nil"/>
              <w:bottom w:val="single" w:sz="4" w:space="0" w:color="auto"/>
              <w:right w:val="single" w:sz="4" w:space="0" w:color="auto"/>
            </w:tcBorders>
            <w:shd w:val="clear" w:color="000000" w:fill="B8CCE4"/>
            <w:vAlign w:val="center"/>
            <w:hideMark/>
          </w:tcPr>
          <w:p w14:paraId="17DB7F4B" w14:textId="77777777" w:rsidR="002951C3" w:rsidRPr="009038D6" w:rsidRDefault="002951C3" w:rsidP="00EA3D6C">
            <w:pPr>
              <w:jc w:val="center"/>
              <w:rPr>
                <w:rFonts w:ascii="Calibri" w:hAnsi="Calibri" w:cs="Calibri"/>
                <w:sz w:val="16"/>
                <w:szCs w:val="16"/>
              </w:rPr>
            </w:pPr>
            <w:r w:rsidRPr="009038D6">
              <w:rPr>
                <w:rFonts w:ascii="Calibri" w:hAnsi="Calibri"/>
                <w:sz w:val="16"/>
                <w:szCs w:val="16"/>
              </w:rPr>
              <w:t>Catégorie de risque</w:t>
            </w:r>
          </w:p>
        </w:tc>
        <w:tc>
          <w:tcPr>
            <w:tcW w:w="1102" w:type="dxa"/>
            <w:tcBorders>
              <w:top w:val="nil"/>
              <w:left w:val="nil"/>
              <w:bottom w:val="single" w:sz="4" w:space="0" w:color="auto"/>
              <w:right w:val="single" w:sz="4" w:space="0" w:color="auto"/>
            </w:tcBorders>
            <w:shd w:val="clear" w:color="000000" w:fill="B8CCE4"/>
            <w:vAlign w:val="center"/>
            <w:hideMark/>
          </w:tcPr>
          <w:p w14:paraId="5AAF2029" w14:textId="77777777" w:rsidR="002951C3" w:rsidRPr="009038D6" w:rsidRDefault="002951C3" w:rsidP="00EA3D6C">
            <w:pPr>
              <w:jc w:val="center"/>
              <w:rPr>
                <w:rFonts w:ascii="Calibri" w:hAnsi="Calibri" w:cs="Calibri"/>
                <w:sz w:val="16"/>
                <w:szCs w:val="16"/>
              </w:rPr>
            </w:pPr>
            <w:r w:rsidRPr="009038D6">
              <w:rPr>
                <w:rFonts w:ascii="Calibri" w:hAnsi="Calibri"/>
                <w:sz w:val="16"/>
                <w:szCs w:val="16"/>
              </w:rPr>
              <w:t>Probabilité</w:t>
            </w:r>
          </w:p>
        </w:tc>
        <w:tc>
          <w:tcPr>
            <w:tcW w:w="952" w:type="dxa"/>
            <w:tcBorders>
              <w:top w:val="nil"/>
              <w:left w:val="nil"/>
              <w:bottom w:val="single" w:sz="4" w:space="0" w:color="auto"/>
              <w:right w:val="single" w:sz="4" w:space="0" w:color="auto"/>
            </w:tcBorders>
            <w:shd w:val="clear" w:color="000000" w:fill="B8CCE4"/>
            <w:vAlign w:val="center"/>
            <w:hideMark/>
          </w:tcPr>
          <w:p w14:paraId="0B719C6A" w14:textId="77777777" w:rsidR="002951C3" w:rsidRPr="009038D6" w:rsidRDefault="002951C3" w:rsidP="00EA3D6C">
            <w:pPr>
              <w:jc w:val="center"/>
              <w:rPr>
                <w:rFonts w:ascii="Calibri" w:hAnsi="Calibri" w:cs="Calibri"/>
                <w:sz w:val="16"/>
                <w:szCs w:val="16"/>
              </w:rPr>
            </w:pPr>
            <w:r w:rsidRPr="009038D6">
              <w:rPr>
                <w:rFonts w:ascii="Calibri" w:hAnsi="Calibri"/>
                <w:sz w:val="16"/>
                <w:szCs w:val="16"/>
              </w:rPr>
              <w:t>Impact potentiel</w:t>
            </w:r>
          </w:p>
        </w:tc>
        <w:tc>
          <w:tcPr>
            <w:tcW w:w="972" w:type="dxa"/>
            <w:tcBorders>
              <w:top w:val="nil"/>
              <w:left w:val="nil"/>
              <w:bottom w:val="single" w:sz="4" w:space="0" w:color="auto"/>
              <w:right w:val="single" w:sz="4" w:space="0" w:color="auto"/>
            </w:tcBorders>
            <w:shd w:val="clear" w:color="000000" w:fill="B8CCE4"/>
            <w:vAlign w:val="center"/>
            <w:hideMark/>
          </w:tcPr>
          <w:p w14:paraId="208A47FB" w14:textId="77777777" w:rsidR="002951C3" w:rsidRPr="009038D6" w:rsidRDefault="002951C3" w:rsidP="00EA3D6C">
            <w:pPr>
              <w:jc w:val="center"/>
              <w:rPr>
                <w:rFonts w:ascii="Calibri" w:hAnsi="Calibri" w:cs="Calibri"/>
                <w:sz w:val="16"/>
                <w:szCs w:val="16"/>
              </w:rPr>
            </w:pPr>
            <w:r w:rsidRPr="009038D6">
              <w:rPr>
                <w:rFonts w:ascii="Calibri" w:hAnsi="Calibri"/>
                <w:sz w:val="16"/>
                <w:szCs w:val="16"/>
              </w:rPr>
              <w:t>Total</w:t>
            </w:r>
          </w:p>
        </w:tc>
        <w:tc>
          <w:tcPr>
            <w:tcW w:w="2194" w:type="dxa"/>
            <w:tcBorders>
              <w:top w:val="nil"/>
              <w:left w:val="nil"/>
              <w:bottom w:val="single" w:sz="4" w:space="0" w:color="auto"/>
              <w:right w:val="single" w:sz="4" w:space="0" w:color="auto"/>
            </w:tcBorders>
            <w:shd w:val="clear" w:color="000000" w:fill="B8CCE4"/>
            <w:vAlign w:val="center"/>
            <w:hideMark/>
          </w:tcPr>
          <w:p w14:paraId="73F827DF" w14:textId="77777777" w:rsidR="002951C3" w:rsidRPr="009038D6" w:rsidRDefault="002951C3" w:rsidP="00EA3D6C">
            <w:pPr>
              <w:jc w:val="center"/>
              <w:rPr>
                <w:rFonts w:ascii="Calibri" w:hAnsi="Calibri" w:cs="Calibri"/>
                <w:sz w:val="16"/>
                <w:szCs w:val="16"/>
              </w:rPr>
            </w:pPr>
            <w:r w:rsidRPr="009038D6">
              <w:rPr>
                <w:rFonts w:ascii="Calibri" w:hAnsi="Calibri"/>
                <w:sz w:val="16"/>
                <w:szCs w:val="16"/>
              </w:rPr>
              <w:t>Action(s)</w:t>
            </w:r>
          </w:p>
        </w:tc>
        <w:tc>
          <w:tcPr>
            <w:tcW w:w="1101" w:type="dxa"/>
            <w:tcBorders>
              <w:top w:val="nil"/>
              <w:left w:val="nil"/>
              <w:bottom w:val="single" w:sz="4" w:space="0" w:color="auto"/>
              <w:right w:val="single" w:sz="4" w:space="0" w:color="auto"/>
            </w:tcBorders>
            <w:shd w:val="clear" w:color="000000" w:fill="B8CCE4"/>
            <w:vAlign w:val="center"/>
            <w:hideMark/>
          </w:tcPr>
          <w:p w14:paraId="121E7EFD" w14:textId="77777777" w:rsidR="002951C3" w:rsidRPr="009038D6" w:rsidRDefault="002951C3" w:rsidP="00EA3D6C">
            <w:pPr>
              <w:jc w:val="center"/>
              <w:rPr>
                <w:rFonts w:ascii="Calibri" w:hAnsi="Calibri" w:cs="Calibri"/>
                <w:sz w:val="16"/>
                <w:szCs w:val="16"/>
              </w:rPr>
            </w:pPr>
            <w:r w:rsidRPr="009038D6">
              <w:rPr>
                <w:rFonts w:ascii="Calibri" w:hAnsi="Calibri"/>
                <w:sz w:val="16"/>
                <w:szCs w:val="16"/>
              </w:rPr>
              <w:t>Resp.</w:t>
            </w:r>
          </w:p>
        </w:tc>
        <w:tc>
          <w:tcPr>
            <w:tcW w:w="998" w:type="dxa"/>
            <w:tcBorders>
              <w:top w:val="nil"/>
              <w:left w:val="nil"/>
              <w:bottom w:val="single" w:sz="4" w:space="0" w:color="auto"/>
              <w:right w:val="single" w:sz="4" w:space="0" w:color="auto"/>
            </w:tcBorders>
            <w:shd w:val="clear" w:color="000000" w:fill="B8CCE4"/>
            <w:vAlign w:val="center"/>
            <w:hideMark/>
          </w:tcPr>
          <w:p w14:paraId="36FA75D2" w14:textId="77777777" w:rsidR="002951C3" w:rsidRPr="009038D6" w:rsidRDefault="002951C3" w:rsidP="00EA3D6C">
            <w:pPr>
              <w:jc w:val="center"/>
              <w:rPr>
                <w:rFonts w:ascii="Calibri" w:hAnsi="Calibri" w:cs="Calibri"/>
                <w:sz w:val="16"/>
                <w:szCs w:val="16"/>
              </w:rPr>
            </w:pPr>
            <w:r w:rsidRPr="009038D6">
              <w:rPr>
                <w:rFonts w:ascii="Calibri" w:hAnsi="Calibri"/>
                <w:sz w:val="16"/>
                <w:szCs w:val="16"/>
              </w:rPr>
              <w:t>Date limite</w:t>
            </w:r>
          </w:p>
        </w:tc>
        <w:tc>
          <w:tcPr>
            <w:tcW w:w="3135" w:type="dxa"/>
            <w:tcBorders>
              <w:top w:val="nil"/>
              <w:left w:val="nil"/>
              <w:bottom w:val="single" w:sz="4" w:space="0" w:color="auto"/>
              <w:right w:val="single" w:sz="4" w:space="0" w:color="auto"/>
            </w:tcBorders>
            <w:shd w:val="clear" w:color="000000" w:fill="B8CCE4"/>
            <w:vAlign w:val="center"/>
            <w:hideMark/>
          </w:tcPr>
          <w:p w14:paraId="4186BED3" w14:textId="77777777" w:rsidR="002951C3" w:rsidRPr="009038D6" w:rsidRDefault="002951C3" w:rsidP="00EA3D6C">
            <w:pPr>
              <w:jc w:val="center"/>
              <w:rPr>
                <w:rFonts w:ascii="Calibri" w:hAnsi="Calibri" w:cs="Calibri"/>
                <w:sz w:val="16"/>
                <w:szCs w:val="16"/>
              </w:rPr>
            </w:pPr>
            <w:r w:rsidRPr="009038D6">
              <w:rPr>
                <w:rFonts w:ascii="Calibri" w:hAnsi="Calibri"/>
                <w:sz w:val="16"/>
                <w:szCs w:val="16"/>
              </w:rPr>
              <w:t>Avancement</w:t>
            </w:r>
          </w:p>
        </w:tc>
        <w:tc>
          <w:tcPr>
            <w:tcW w:w="890" w:type="dxa"/>
            <w:tcBorders>
              <w:top w:val="nil"/>
              <w:left w:val="nil"/>
              <w:bottom w:val="single" w:sz="4" w:space="0" w:color="auto"/>
              <w:right w:val="single" w:sz="4" w:space="0" w:color="auto"/>
            </w:tcBorders>
            <w:shd w:val="clear" w:color="000000" w:fill="B8CCE4"/>
            <w:noWrap/>
            <w:vAlign w:val="center"/>
            <w:hideMark/>
          </w:tcPr>
          <w:p w14:paraId="69536DB5" w14:textId="77777777" w:rsidR="002951C3" w:rsidRPr="009038D6" w:rsidRDefault="002951C3" w:rsidP="00EA3D6C">
            <w:pPr>
              <w:jc w:val="center"/>
              <w:rPr>
                <w:rFonts w:ascii="Calibri" w:hAnsi="Calibri" w:cs="Calibri"/>
                <w:sz w:val="16"/>
                <w:szCs w:val="16"/>
              </w:rPr>
            </w:pPr>
            <w:r w:rsidRPr="009038D6">
              <w:rPr>
                <w:rFonts w:ascii="Calibri" w:hAnsi="Calibri"/>
                <w:sz w:val="16"/>
                <w:szCs w:val="16"/>
              </w:rPr>
              <w:t>Statut</w:t>
            </w:r>
          </w:p>
        </w:tc>
      </w:tr>
      <w:tr w:rsidR="002951C3" w:rsidRPr="00B500C0" w14:paraId="710E2696" w14:textId="77777777" w:rsidTr="00A678C3">
        <w:trPr>
          <w:trHeight w:val="255"/>
        </w:trPr>
        <w:tc>
          <w:tcPr>
            <w:tcW w:w="2107" w:type="dxa"/>
            <w:vMerge w:val="restart"/>
            <w:tcBorders>
              <w:top w:val="nil"/>
              <w:left w:val="single" w:sz="4" w:space="0" w:color="auto"/>
              <w:right w:val="single" w:sz="4" w:space="0" w:color="auto"/>
            </w:tcBorders>
            <w:shd w:val="clear" w:color="auto" w:fill="auto"/>
            <w:vAlign w:val="center"/>
            <w:hideMark/>
          </w:tcPr>
          <w:p w14:paraId="052B3C4D" w14:textId="77777777" w:rsidR="002951C3" w:rsidRPr="009038D6" w:rsidRDefault="002951C3" w:rsidP="00EA3D6C">
            <w:pPr>
              <w:rPr>
                <w:rFonts w:ascii="Calibri" w:hAnsi="Calibri" w:cs="Arial"/>
                <w:sz w:val="16"/>
                <w:szCs w:val="16"/>
              </w:rPr>
            </w:pPr>
            <w:r w:rsidRPr="009038D6">
              <w:rPr>
                <w:rFonts w:ascii="Calibri" w:hAnsi="Calibri" w:cs="Arial"/>
                <w:sz w:val="16"/>
                <w:szCs w:val="16"/>
              </w:rPr>
              <w:t>Résistances vis-à-vis des nouvelles  approches visant plus d’efficacité dans le renforcement de compétences ( et Application de concepts de renforcement de compétences non adaptés au contexte burundais)</w:t>
            </w:r>
          </w:p>
        </w:tc>
        <w:tc>
          <w:tcPr>
            <w:tcW w:w="1400" w:type="dxa"/>
            <w:tcBorders>
              <w:top w:val="nil"/>
              <w:left w:val="single" w:sz="4" w:space="0" w:color="auto"/>
              <w:right w:val="single" w:sz="4" w:space="0" w:color="auto"/>
            </w:tcBorders>
            <w:shd w:val="clear" w:color="auto" w:fill="auto"/>
            <w:vAlign w:val="center"/>
            <w:hideMark/>
          </w:tcPr>
          <w:p w14:paraId="66B4F6A4" w14:textId="77777777" w:rsidR="002951C3" w:rsidRPr="009038D6" w:rsidRDefault="002951C3" w:rsidP="00EA3D6C">
            <w:pPr>
              <w:jc w:val="center"/>
              <w:rPr>
                <w:rFonts w:ascii="Calibri" w:hAnsi="Calibri" w:cs="Arial"/>
                <w:sz w:val="16"/>
                <w:szCs w:val="16"/>
              </w:rPr>
            </w:pPr>
            <w:r w:rsidRPr="009038D6">
              <w:rPr>
                <w:rFonts w:ascii="Calibri" w:hAnsi="Calibri"/>
                <w:sz w:val="16"/>
                <w:szCs w:val="16"/>
              </w:rPr>
              <w:t> DTF</w:t>
            </w:r>
          </w:p>
        </w:tc>
        <w:tc>
          <w:tcPr>
            <w:tcW w:w="1105" w:type="dxa"/>
            <w:tcBorders>
              <w:top w:val="nil"/>
              <w:left w:val="single" w:sz="4" w:space="0" w:color="auto"/>
              <w:right w:val="single" w:sz="4" w:space="0" w:color="auto"/>
            </w:tcBorders>
            <w:shd w:val="clear" w:color="auto" w:fill="auto"/>
            <w:vAlign w:val="center"/>
          </w:tcPr>
          <w:p w14:paraId="4766D2E9" w14:textId="77777777" w:rsidR="002951C3" w:rsidRPr="009038D6" w:rsidRDefault="002951C3" w:rsidP="00EA3D6C">
            <w:pPr>
              <w:jc w:val="center"/>
              <w:rPr>
                <w:rFonts w:ascii="Calibri" w:hAnsi="Calibri" w:cs="Arial"/>
                <w:sz w:val="16"/>
                <w:szCs w:val="16"/>
              </w:rPr>
            </w:pPr>
            <w:r w:rsidRPr="009038D6">
              <w:rPr>
                <w:rFonts w:ascii="Calibri" w:hAnsi="Calibri"/>
                <w:sz w:val="16"/>
                <w:szCs w:val="16"/>
              </w:rPr>
              <w:t> OPS</w:t>
            </w:r>
          </w:p>
        </w:tc>
        <w:tc>
          <w:tcPr>
            <w:tcW w:w="1102" w:type="dxa"/>
            <w:tcBorders>
              <w:top w:val="nil"/>
              <w:left w:val="single" w:sz="4" w:space="0" w:color="auto"/>
              <w:right w:val="single" w:sz="4" w:space="0" w:color="auto"/>
            </w:tcBorders>
            <w:shd w:val="clear" w:color="auto" w:fill="auto"/>
            <w:vAlign w:val="center"/>
          </w:tcPr>
          <w:p w14:paraId="4EB60C9C" w14:textId="77777777" w:rsidR="002951C3" w:rsidRPr="009038D6" w:rsidRDefault="002951C3" w:rsidP="00EA3D6C">
            <w:pPr>
              <w:jc w:val="center"/>
              <w:rPr>
                <w:rFonts w:ascii="Calibri" w:hAnsi="Calibri" w:cs="Arial"/>
                <w:sz w:val="16"/>
                <w:szCs w:val="16"/>
              </w:rPr>
            </w:pPr>
            <w:r w:rsidRPr="009038D6">
              <w:rPr>
                <w:rFonts w:ascii="Calibri" w:hAnsi="Calibri"/>
                <w:sz w:val="16"/>
                <w:szCs w:val="16"/>
              </w:rPr>
              <w:t>High </w:t>
            </w:r>
          </w:p>
        </w:tc>
        <w:tc>
          <w:tcPr>
            <w:tcW w:w="952" w:type="dxa"/>
            <w:tcBorders>
              <w:top w:val="nil"/>
              <w:left w:val="single" w:sz="4" w:space="0" w:color="auto"/>
              <w:right w:val="single" w:sz="4" w:space="0" w:color="auto"/>
            </w:tcBorders>
            <w:shd w:val="clear" w:color="auto" w:fill="auto"/>
            <w:vAlign w:val="center"/>
          </w:tcPr>
          <w:p w14:paraId="390E9FF4" w14:textId="77777777" w:rsidR="002951C3" w:rsidRPr="009038D6" w:rsidRDefault="002951C3" w:rsidP="00EA3D6C">
            <w:pPr>
              <w:jc w:val="center"/>
              <w:rPr>
                <w:rFonts w:ascii="Calibri" w:hAnsi="Calibri" w:cs="Arial"/>
                <w:sz w:val="16"/>
                <w:szCs w:val="16"/>
              </w:rPr>
            </w:pPr>
            <w:r w:rsidRPr="009038D6">
              <w:rPr>
                <w:rFonts w:ascii="Calibri" w:hAnsi="Calibri"/>
                <w:sz w:val="16"/>
                <w:szCs w:val="16"/>
              </w:rPr>
              <w:t>High </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000000"/>
            <w:vAlign w:val="center"/>
            <w:hideMark/>
          </w:tcPr>
          <w:p w14:paraId="011B20F9" w14:textId="77777777" w:rsidR="002951C3" w:rsidRPr="009038D6" w:rsidRDefault="002951C3" w:rsidP="00EA3D6C">
            <w:pPr>
              <w:rPr>
                <w:rFonts w:ascii="Calibri" w:hAnsi="Calibri" w:cs="Arial"/>
                <w:b/>
                <w:color w:val="FFFFFF"/>
                <w:sz w:val="16"/>
                <w:szCs w:val="16"/>
              </w:rPr>
            </w:pPr>
            <w:r w:rsidRPr="009038D6">
              <w:rPr>
                <w:rFonts w:ascii="Calibri" w:hAnsi="Calibri" w:cs="Arial"/>
                <w:b/>
                <w:color w:val="FFFFFF"/>
                <w:sz w:val="16"/>
                <w:szCs w:val="16"/>
              </w:rPr>
              <w:t>Very High Risk</w:t>
            </w:r>
          </w:p>
        </w:tc>
        <w:tc>
          <w:tcPr>
            <w:tcW w:w="2194" w:type="dxa"/>
            <w:tcBorders>
              <w:top w:val="nil"/>
              <w:left w:val="nil"/>
              <w:bottom w:val="single" w:sz="4" w:space="0" w:color="auto"/>
              <w:right w:val="single" w:sz="4" w:space="0" w:color="auto"/>
            </w:tcBorders>
            <w:shd w:val="clear" w:color="auto" w:fill="auto"/>
            <w:vAlign w:val="center"/>
            <w:hideMark/>
          </w:tcPr>
          <w:p w14:paraId="08CC8EF5"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 xml:space="preserve">Réaliser une étude de base sur la conception du renforcement des compétences </w:t>
            </w:r>
          </w:p>
        </w:tc>
        <w:tc>
          <w:tcPr>
            <w:tcW w:w="1101" w:type="dxa"/>
            <w:tcBorders>
              <w:top w:val="nil"/>
              <w:left w:val="nil"/>
              <w:bottom w:val="single" w:sz="4" w:space="0" w:color="auto"/>
              <w:right w:val="single" w:sz="4" w:space="0" w:color="auto"/>
            </w:tcBorders>
            <w:shd w:val="clear" w:color="auto" w:fill="auto"/>
            <w:vAlign w:val="center"/>
            <w:hideMark/>
          </w:tcPr>
          <w:p w14:paraId="2A94FDB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Expert RH</w:t>
            </w:r>
          </w:p>
        </w:tc>
        <w:tc>
          <w:tcPr>
            <w:tcW w:w="998" w:type="dxa"/>
            <w:tcBorders>
              <w:top w:val="nil"/>
              <w:left w:val="nil"/>
              <w:bottom w:val="single" w:sz="4" w:space="0" w:color="auto"/>
              <w:right w:val="single" w:sz="4" w:space="0" w:color="auto"/>
            </w:tcBorders>
            <w:shd w:val="clear" w:color="auto" w:fill="auto"/>
            <w:vAlign w:val="center"/>
            <w:hideMark/>
          </w:tcPr>
          <w:p w14:paraId="30D5F0A5"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Q2/15</w:t>
            </w:r>
          </w:p>
        </w:tc>
        <w:tc>
          <w:tcPr>
            <w:tcW w:w="3135" w:type="dxa"/>
            <w:tcBorders>
              <w:top w:val="nil"/>
              <w:left w:val="nil"/>
              <w:bottom w:val="single" w:sz="4" w:space="0" w:color="auto"/>
              <w:right w:val="single" w:sz="4" w:space="0" w:color="auto"/>
            </w:tcBorders>
            <w:shd w:val="clear" w:color="auto" w:fill="auto"/>
            <w:vAlign w:val="center"/>
            <w:hideMark/>
          </w:tcPr>
          <w:p w14:paraId="1A7DAAA5"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Annulé étant donné la suspension des appuis institutionnels</w:t>
            </w:r>
          </w:p>
        </w:tc>
        <w:tc>
          <w:tcPr>
            <w:tcW w:w="890" w:type="dxa"/>
            <w:vMerge w:val="restart"/>
            <w:tcBorders>
              <w:top w:val="nil"/>
              <w:left w:val="single" w:sz="4" w:space="0" w:color="auto"/>
              <w:right w:val="single" w:sz="4" w:space="0" w:color="auto"/>
            </w:tcBorders>
            <w:shd w:val="clear" w:color="auto" w:fill="auto"/>
            <w:noWrap/>
            <w:vAlign w:val="center"/>
            <w:hideMark/>
          </w:tcPr>
          <w:p w14:paraId="62083CB7" w14:textId="77777777" w:rsidR="002951C3" w:rsidRPr="009038D6" w:rsidRDefault="002951C3" w:rsidP="00EA3D6C">
            <w:pPr>
              <w:jc w:val="center"/>
              <w:rPr>
                <w:rFonts w:ascii="Calibri" w:hAnsi="Calibri" w:cs="Arial"/>
                <w:sz w:val="16"/>
                <w:szCs w:val="16"/>
              </w:rPr>
            </w:pPr>
            <w:r w:rsidRPr="009038D6">
              <w:rPr>
                <w:rFonts w:ascii="Calibri" w:hAnsi="Calibri"/>
                <w:sz w:val="16"/>
                <w:szCs w:val="16"/>
              </w:rPr>
              <w:t>Terminé </w:t>
            </w:r>
          </w:p>
        </w:tc>
      </w:tr>
      <w:tr w:rsidR="002951C3" w:rsidRPr="00B500C0" w14:paraId="67455241" w14:textId="77777777" w:rsidTr="00A678C3">
        <w:trPr>
          <w:trHeight w:val="255"/>
        </w:trPr>
        <w:tc>
          <w:tcPr>
            <w:tcW w:w="2107" w:type="dxa"/>
            <w:vMerge/>
            <w:tcBorders>
              <w:left w:val="single" w:sz="4" w:space="0" w:color="auto"/>
              <w:right w:val="single" w:sz="4" w:space="0" w:color="auto"/>
            </w:tcBorders>
            <w:vAlign w:val="center"/>
            <w:hideMark/>
          </w:tcPr>
          <w:p w14:paraId="46EB3271" w14:textId="77777777" w:rsidR="002951C3" w:rsidRPr="009038D6" w:rsidRDefault="002951C3" w:rsidP="00EA3D6C">
            <w:pPr>
              <w:rPr>
                <w:rFonts w:ascii="Calibri" w:hAnsi="Calibri" w:cs="Arial"/>
                <w:sz w:val="16"/>
                <w:szCs w:val="16"/>
              </w:rPr>
            </w:pPr>
          </w:p>
        </w:tc>
        <w:tc>
          <w:tcPr>
            <w:tcW w:w="1400" w:type="dxa"/>
            <w:tcBorders>
              <w:left w:val="single" w:sz="4" w:space="0" w:color="auto"/>
              <w:bottom w:val="single" w:sz="4" w:space="0" w:color="auto"/>
              <w:right w:val="single" w:sz="4" w:space="0" w:color="auto"/>
            </w:tcBorders>
            <w:shd w:val="clear" w:color="auto" w:fill="auto"/>
            <w:vAlign w:val="center"/>
            <w:hideMark/>
          </w:tcPr>
          <w:p w14:paraId="47FAECE5" w14:textId="77777777" w:rsidR="002951C3" w:rsidRPr="009038D6" w:rsidRDefault="002951C3" w:rsidP="00EA3D6C">
            <w:pPr>
              <w:rPr>
                <w:rFonts w:ascii="Calibri" w:hAnsi="Calibri" w:cs="Arial"/>
                <w:sz w:val="16"/>
                <w:szCs w:val="16"/>
              </w:rPr>
            </w:pPr>
          </w:p>
        </w:tc>
        <w:tc>
          <w:tcPr>
            <w:tcW w:w="1105" w:type="dxa"/>
            <w:tcBorders>
              <w:left w:val="single" w:sz="4" w:space="0" w:color="auto"/>
              <w:bottom w:val="single" w:sz="4" w:space="0" w:color="auto"/>
              <w:right w:val="single" w:sz="4" w:space="0" w:color="auto"/>
            </w:tcBorders>
            <w:shd w:val="clear" w:color="auto" w:fill="auto"/>
            <w:vAlign w:val="center"/>
          </w:tcPr>
          <w:p w14:paraId="005EF0DA" w14:textId="77777777" w:rsidR="002951C3" w:rsidRPr="009038D6" w:rsidRDefault="002951C3" w:rsidP="00EA3D6C">
            <w:pPr>
              <w:rPr>
                <w:rFonts w:ascii="Calibri" w:hAnsi="Calibri" w:cs="Arial"/>
                <w:sz w:val="16"/>
                <w:szCs w:val="16"/>
              </w:rPr>
            </w:pPr>
          </w:p>
        </w:tc>
        <w:tc>
          <w:tcPr>
            <w:tcW w:w="1102" w:type="dxa"/>
            <w:tcBorders>
              <w:left w:val="single" w:sz="4" w:space="0" w:color="auto"/>
              <w:bottom w:val="single" w:sz="4" w:space="0" w:color="auto"/>
              <w:right w:val="single" w:sz="4" w:space="0" w:color="auto"/>
            </w:tcBorders>
            <w:shd w:val="clear" w:color="auto" w:fill="auto"/>
            <w:vAlign w:val="center"/>
          </w:tcPr>
          <w:p w14:paraId="554A7EA3" w14:textId="77777777" w:rsidR="002951C3" w:rsidRPr="009038D6" w:rsidRDefault="002951C3" w:rsidP="00EA3D6C">
            <w:pPr>
              <w:rPr>
                <w:rFonts w:ascii="Calibri" w:hAnsi="Calibri" w:cs="Arial"/>
                <w:sz w:val="16"/>
                <w:szCs w:val="16"/>
              </w:rPr>
            </w:pPr>
          </w:p>
        </w:tc>
        <w:tc>
          <w:tcPr>
            <w:tcW w:w="952" w:type="dxa"/>
            <w:tcBorders>
              <w:left w:val="single" w:sz="4" w:space="0" w:color="auto"/>
              <w:bottom w:val="single" w:sz="4" w:space="0" w:color="auto"/>
              <w:right w:val="single" w:sz="4" w:space="0" w:color="auto"/>
            </w:tcBorders>
            <w:shd w:val="clear" w:color="auto" w:fill="auto"/>
            <w:vAlign w:val="center"/>
          </w:tcPr>
          <w:p w14:paraId="25E909D6" w14:textId="77777777" w:rsidR="002951C3" w:rsidRPr="009038D6" w:rsidRDefault="002951C3" w:rsidP="00EA3D6C">
            <w:pPr>
              <w:rPr>
                <w:rFonts w:ascii="Calibri" w:hAnsi="Calibri" w:cs="Arial"/>
                <w:sz w:val="16"/>
                <w:szCs w:val="16"/>
              </w:rPr>
            </w:pPr>
          </w:p>
        </w:tc>
        <w:tc>
          <w:tcPr>
            <w:tcW w:w="972" w:type="dxa"/>
            <w:vMerge/>
            <w:tcBorders>
              <w:top w:val="single" w:sz="4" w:space="0" w:color="auto"/>
              <w:left w:val="single" w:sz="4" w:space="0" w:color="auto"/>
              <w:bottom w:val="single" w:sz="4" w:space="0" w:color="auto"/>
              <w:right w:val="single" w:sz="4" w:space="0" w:color="auto"/>
            </w:tcBorders>
            <w:shd w:val="clear" w:color="auto" w:fill="000000"/>
            <w:vAlign w:val="center"/>
            <w:hideMark/>
          </w:tcPr>
          <w:p w14:paraId="782B17B4"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283940BD" w14:textId="77777777" w:rsidR="002951C3" w:rsidRPr="009038D6" w:rsidRDefault="002951C3" w:rsidP="00EA3D6C">
            <w:pPr>
              <w:rPr>
                <w:rFonts w:ascii="Calibri" w:hAnsi="Calibri" w:cs="Arial"/>
                <w:sz w:val="16"/>
                <w:szCs w:val="16"/>
              </w:rPr>
            </w:pPr>
            <w:r w:rsidRPr="009038D6">
              <w:rPr>
                <w:rFonts w:ascii="Calibri" w:hAnsi="Calibri" w:cs="Arial"/>
                <w:sz w:val="16"/>
                <w:szCs w:val="16"/>
              </w:rPr>
              <w:t>Organiser des réunions d'informations sur les nouveaux paradigmes</w:t>
            </w:r>
            <w:r w:rsidRPr="009038D6">
              <w:rPr>
                <w:rFonts w:ascii="Calibri" w:hAnsi="Calibri" w:cs="Arial"/>
                <w:strike/>
                <w:color w:val="339966"/>
                <w:sz w:val="16"/>
                <w:szCs w:val="16"/>
              </w:rPr>
              <w:t xml:space="preserve"> </w:t>
            </w:r>
          </w:p>
        </w:tc>
        <w:tc>
          <w:tcPr>
            <w:tcW w:w="1101" w:type="dxa"/>
            <w:tcBorders>
              <w:top w:val="nil"/>
              <w:left w:val="nil"/>
              <w:bottom w:val="single" w:sz="4" w:space="0" w:color="auto"/>
              <w:right w:val="single" w:sz="4" w:space="0" w:color="auto"/>
            </w:tcBorders>
            <w:shd w:val="clear" w:color="auto" w:fill="auto"/>
            <w:noWrap/>
            <w:vAlign w:val="center"/>
            <w:hideMark/>
          </w:tcPr>
          <w:p w14:paraId="37755F50"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Expert RH</w:t>
            </w:r>
          </w:p>
        </w:tc>
        <w:tc>
          <w:tcPr>
            <w:tcW w:w="998" w:type="dxa"/>
            <w:tcBorders>
              <w:top w:val="nil"/>
              <w:left w:val="nil"/>
              <w:bottom w:val="single" w:sz="4" w:space="0" w:color="auto"/>
              <w:right w:val="single" w:sz="4" w:space="0" w:color="auto"/>
            </w:tcBorders>
            <w:shd w:val="clear" w:color="auto" w:fill="auto"/>
            <w:noWrap/>
            <w:vAlign w:val="center"/>
            <w:hideMark/>
          </w:tcPr>
          <w:p w14:paraId="2CD652E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Q4/2016</w:t>
            </w:r>
          </w:p>
        </w:tc>
        <w:tc>
          <w:tcPr>
            <w:tcW w:w="3135" w:type="dxa"/>
            <w:tcBorders>
              <w:top w:val="nil"/>
              <w:left w:val="nil"/>
              <w:bottom w:val="single" w:sz="4" w:space="0" w:color="auto"/>
              <w:right w:val="single" w:sz="4" w:space="0" w:color="auto"/>
            </w:tcBorders>
            <w:shd w:val="clear" w:color="auto" w:fill="auto"/>
            <w:noWrap/>
            <w:hideMark/>
          </w:tcPr>
          <w:p w14:paraId="3538709E" w14:textId="77777777" w:rsidR="002951C3" w:rsidRPr="009038D6" w:rsidRDefault="002951C3" w:rsidP="00EA3D6C">
            <w:pPr>
              <w:rPr>
                <w:rFonts w:ascii="Calibri" w:hAnsi="Calibri" w:cs="Arial"/>
                <w:sz w:val="16"/>
                <w:szCs w:val="16"/>
              </w:rPr>
            </w:pPr>
            <w:r w:rsidRPr="009038D6">
              <w:rPr>
                <w:rFonts w:ascii="Calibri" w:hAnsi="Calibri" w:cs="Arial"/>
                <w:sz w:val="16"/>
                <w:szCs w:val="16"/>
              </w:rPr>
              <w:t>Des réunions sont organisées avec les OB ciblées pour les sensibiliser à cette nouvelle approche. Cette sensibilisation est d'autant plus importante que ce sont les OB eux-mêmes qui vont élaborer leurs propres PAC.</w:t>
            </w:r>
          </w:p>
        </w:tc>
        <w:tc>
          <w:tcPr>
            <w:tcW w:w="890" w:type="dxa"/>
            <w:vMerge/>
            <w:tcBorders>
              <w:left w:val="single" w:sz="4" w:space="0" w:color="auto"/>
              <w:right w:val="single" w:sz="4" w:space="0" w:color="auto"/>
            </w:tcBorders>
            <w:vAlign w:val="center"/>
            <w:hideMark/>
          </w:tcPr>
          <w:p w14:paraId="5145366A" w14:textId="77777777" w:rsidR="002951C3" w:rsidRPr="009038D6" w:rsidRDefault="002951C3" w:rsidP="00EA3D6C">
            <w:pPr>
              <w:rPr>
                <w:rFonts w:ascii="Calibri" w:hAnsi="Calibri" w:cs="Arial"/>
                <w:sz w:val="16"/>
                <w:szCs w:val="16"/>
              </w:rPr>
            </w:pPr>
          </w:p>
        </w:tc>
      </w:tr>
      <w:tr w:rsidR="002951C3" w:rsidRPr="00B500C0" w14:paraId="0A2DEE15" w14:textId="77777777" w:rsidTr="00A678C3">
        <w:trPr>
          <w:trHeight w:val="255"/>
        </w:trPr>
        <w:tc>
          <w:tcPr>
            <w:tcW w:w="2107" w:type="dxa"/>
            <w:vMerge/>
            <w:tcBorders>
              <w:left w:val="single" w:sz="4" w:space="0" w:color="auto"/>
              <w:right w:val="single" w:sz="4" w:space="0" w:color="auto"/>
            </w:tcBorders>
            <w:vAlign w:val="center"/>
            <w:hideMark/>
          </w:tcPr>
          <w:p w14:paraId="697167F8" w14:textId="77777777" w:rsidR="002951C3" w:rsidRPr="009038D6" w:rsidRDefault="002951C3" w:rsidP="00EA3D6C">
            <w:pPr>
              <w:rPr>
                <w:rFonts w:ascii="Calibri" w:hAnsi="Calibri" w:cs="Arial"/>
                <w:sz w:val="16"/>
                <w:szCs w:val="16"/>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E8590" w14:textId="77777777" w:rsidR="002951C3" w:rsidRPr="009038D6" w:rsidRDefault="002951C3" w:rsidP="00EA3D6C">
            <w:pPr>
              <w:rPr>
                <w:rFonts w:ascii="Calibri" w:hAnsi="Calibri" w:cs="Arial"/>
                <w:sz w:val="16"/>
                <w:szCs w:val="16"/>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846B171" w14:textId="77777777" w:rsidR="002951C3" w:rsidRPr="009038D6" w:rsidRDefault="002951C3" w:rsidP="00EA3D6C">
            <w:pPr>
              <w:rPr>
                <w:rFonts w:ascii="Calibri" w:hAnsi="Calibri" w:cs="Arial"/>
                <w:sz w:val="16"/>
                <w:szCs w:val="16"/>
              </w:rPr>
            </w:pP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5B120481" w14:textId="77777777" w:rsidR="002951C3" w:rsidRPr="009038D6" w:rsidRDefault="002951C3" w:rsidP="00EA3D6C">
            <w:pPr>
              <w:rPr>
                <w:rFonts w:ascii="Calibri" w:hAnsi="Calibri" w:cs="Arial"/>
                <w:sz w:val="16"/>
                <w:szCs w:val="16"/>
              </w:rPr>
            </w:pP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5D43BB81" w14:textId="77777777" w:rsidR="002951C3" w:rsidRPr="009038D6" w:rsidRDefault="002951C3" w:rsidP="00EA3D6C">
            <w:pPr>
              <w:rPr>
                <w:rFonts w:ascii="Calibri" w:hAnsi="Calibri" w:cs="Arial"/>
                <w:sz w:val="16"/>
                <w:szCs w:val="16"/>
              </w:rPr>
            </w:pPr>
          </w:p>
        </w:tc>
        <w:tc>
          <w:tcPr>
            <w:tcW w:w="972" w:type="dxa"/>
            <w:vMerge/>
            <w:tcBorders>
              <w:top w:val="single" w:sz="4" w:space="0" w:color="auto"/>
              <w:left w:val="single" w:sz="4" w:space="0" w:color="auto"/>
              <w:bottom w:val="single" w:sz="4" w:space="0" w:color="auto"/>
              <w:right w:val="single" w:sz="4" w:space="0" w:color="auto"/>
            </w:tcBorders>
            <w:shd w:val="clear" w:color="auto" w:fill="000000"/>
            <w:vAlign w:val="center"/>
            <w:hideMark/>
          </w:tcPr>
          <w:p w14:paraId="0A7D1A42"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7C651A02" w14:textId="77777777" w:rsidR="002951C3" w:rsidRPr="009038D6" w:rsidRDefault="002951C3" w:rsidP="00EA3D6C">
            <w:pPr>
              <w:rPr>
                <w:rFonts w:ascii="Calibri" w:hAnsi="Calibri" w:cs="Arial"/>
                <w:sz w:val="16"/>
                <w:szCs w:val="16"/>
              </w:rPr>
            </w:pPr>
            <w:r w:rsidRPr="009038D6">
              <w:rPr>
                <w:rFonts w:ascii="Calibri" w:hAnsi="Calibri" w:cs="Arial"/>
                <w:sz w:val="16"/>
                <w:szCs w:val="16"/>
              </w:rPr>
              <w:t>Bien cibler les candidats pour les PAC sur base de leur engagement dans l'OB</w:t>
            </w:r>
          </w:p>
        </w:tc>
        <w:tc>
          <w:tcPr>
            <w:tcW w:w="1101" w:type="dxa"/>
            <w:tcBorders>
              <w:top w:val="nil"/>
              <w:left w:val="nil"/>
              <w:bottom w:val="single" w:sz="4" w:space="0" w:color="auto"/>
              <w:right w:val="single" w:sz="4" w:space="0" w:color="auto"/>
            </w:tcBorders>
            <w:shd w:val="clear" w:color="auto" w:fill="auto"/>
            <w:noWrap/>
            <w:vAlign w:val="center"/>
            <w:hideMark/>
          </w:tcPr>
          <w:p w14:paraId="4DA3BC3B"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nil"/>
              <w:left w:val="nil"/>
              <w:bottom w:val="single" w:sz="4" w:space="0" w:color="auto"/>
              <w:right w:val="single" w:sz="4" w:space="0" w:color="auto"/>
            </w:tcBorders>
            <w:shd w:val="clear" w:color="auto" w:fill="auto"/>
            <w:noWrap/>
            <w:vAlign w:val="center"/>
            <w:hideMark/>
          </w:tcPr>
          <w:p w14:paraId="1D7906D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Q4/2018</w:t>
            </w:r>
          </w:p>
        </w:tc>
        <w:tc>
          <w:tcPr>
            <w:tcW w:w="3135" w:type="dxa"/>
            <w:tcBorders>
              <w:top w:val="nil"/>
              <w:left w:val="nil"/>
              <w:bottom w:val="single" w:sz="4" w:space="0" w:color="auto"/>
              <w:right w:val="single" w:sz="4" w:space="0" w:color="auto"/>
            </w:tcBorders>
            <w:shd w:val="clear" w:color="auto" w:fill="auto"/>
            <w:noWrap/>
            <w:vAlign w:val="bottom"/>
            <w:hideMark/>
          </w:tcPr>
          <w:p w14:paraId="4709278C" w14:textId="77777777" w:rsidR="002951C3" w:rsidRPr="009038D6" w:rsidRDefault="002951C3" w:rsidP="00EA3D6C">
            <w:pPr>
              <w:rPr>
                <w:rFonts w:ascii="Calibri" w:hAnsi="Calibri" w:cs="Arial"/>
                <w:sz w:val="16"/>
                <w:szCs w:val="16"/>
              </w:rPr>
            </w:pPr>
            <w:r w:rsidRPr="009038D6">
              <w:rPr>
                <w:rFonts w:ascii="Calibri" w:hAnsi="Calibri" w:cs="Arial"/>
                <w:sz w:val="16"/>
                <w:szCs w:val="16"/>
              </w:rPr>
              <w:t>Les critères d'éligibilité des participants, tant à l'élaboration du PAC qu'à sa mise en œuvre sont déterminés au cours de chaque atelier avec les concernés. Un accord est signé entre le PAORC et l'OB reprenant les critères d'éligibilité et la liste nominative des participants.</w:t>
            </w:r>
          </w:p>
          <w:p w14:paraId="453F08D7" w14:textId="77777777" w:rsidR="002951C3" w:rsidRPr="009038D6" w:rsidRDefault="002951C3" w:rsidP="00EA3D6C">
            <w:pPr>
              <w:rPr>
                <w:rFonts w:ascii="Calibri" w:hAnsi="Calibri" w:cs="Arial"/>
                <w:sz w:val="16"/>
                <w:szCs w:val="16"/>
              </w:rPr>
            </w:pPr>
          </w:p>
        </w:tc>
        <w:tc>
          <w:tcPr>
            <w:tcW w:w="890" w:type="dxa"/>
            <w:vMerge/>
            <w:tcBorders>
              <w:left w:val="single" w:sz="4" w:space="0" w:color="auto"/>
              <w:right w:val="single" w:sz="4" w:space="0" w:color="auto"/>
            </w:tcBorders>
            <w:vAlign w:val="center"/>
            <w:hideMark/>
          </w:tcPr>
          <w:p w14:paraId="1E42F7EC" w14:textId="77777777" w:rsidR="002951C3" w:rsidRPr="009038D6" w:rsidRDefault="002951C3" w:rsidP="00EA3D6C">
            <w:pPr>
              <w:rPr>
                <w:rFonts w:ascii="Calibri" w:hAnsi="Calibri" w:cs="Arial"/>
                <w:sz w:val="16"/>
                <w:szCs w:val="16"/>
              </w:rPr>
            </w:pPr>
          </w:p>
        </w:tc>
      </w:tr>
      <w:tr w:rsidR="002951C3" w:rsidRPr="00B500C0" w14:paraId="17B2E518" w14:textId="77777777" w:rsidTr="00A678C3">
        <w:trPr>
          <w:trHeight w:val="255"/>
        </w:trPr>
        <w:tc>
          <w:tcPr>
            <w:tcW w:w="2107" w:type="dxa"/>
            <w:vMerge/>
            <w:tcBorders>
              <w:left w:val="single" w:sz="4" w:space="0" w:color="auto"/>
              <w:right w:val="single" w:sz="4" w:space="0" w:color="auto"/>
            </w:tcBorders>
            <w:vAlign w:val="center"/>
            <w:hideMark/>
          </w:tcPr>
          <w:p w14:paraId="1F134AD6" w14:textId="77777777" w:rsidR="002951C3" w:rsidRPr="009038D6" w:rsidRDefault="002951C3" w:rsidP="00EA3D6C">
            <w:pPr>
              <w:rPr>
                <w:rFonts w:ascii="Calibri" w:hAnsi="Calibri" w:cs="Arial"/>
                <w:sz w:val="16"/>
                <w:szCs w:val="16"/>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AB7DA" w14:textId="77777777" w:rsidR="002951C3" w:rsidRPr="009038D6" w:rsidRDefault="002951C3" w:rsidP="00EA3D6C">
            <w:pPr>
              <w:rPr>
                <w:rFonts w:ascii="Calibri" w:hAnsi="Calibri" w:cs="Arial"/>
                <w:sz w:val="16"/>
                <w:szCs w:val="16"/>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7BDC044D" w14:textId="77777777" w:rsidR="002951C3" w:rsidRPr="009038D6" w:rsidRDefault="002951C3" w:rsidP="00EA3D6C">
            <w:pPr>
              <w:rPr>
                <w:rFonts w:ascii="Calibri" w:hAnsi="Calibri" w:cs="Arial"/>
                <w:sz w:val="16"/>
                <w:szCs w:val="16"/>
              </w:rPr>
            </w:pP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429E0392" w14:textId="77777777" w:rsidR="002951C3" w:rsidRPr="009038D6" w:rsidRDefault="002951C3" w:rsidP="00EA3D6C">
            <w:pPr>
              <w:rPr>
                <w:rFonts w:ascii="Calibri" w:hAnsi="Calibri" w:cs="Arial"/>
                <w:sz w:val="16"/>
                <w:szCs w:val="16"/>
              </w:rPr>
            </w:pP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42FBCCC8" w14:textId="77777777" w:rsidR="002951C3" w:rsidRPr="009038D6" w:rsidRDefault="002951C3" w:rsidP="00EA3D6C">
            <w:pPr>
              <w:rPr>
                <w:rFonts w:ascii="Calibri" w:hAnsi="Calibri" w:cs="Arial"/>
                <w:sz w:val="16"/>
                <w:szCs w:val="16"/>
              </w:rPr>
            </w:pPr>
          </w:p>
        </w:tc>
        <w:tc>
          <w:tcPr>
            <w:tcW w:w="972" w:type="dxa"/>
            <w:vMerge/>
            <w:tcBorders>
              <w:top w:val="single" w:sz="4" w:space="0" w:color="auto"/>
              <w:left w:val="single" w:sz="4" w:space="0" w:color="auto"/>
              <w:bottom w:val="single" w:sz="4" w:space="0" w:color="auto"/>
              <w:right w:val="single" w:sz="4" w:space="0" w:color="auto"/>
            </w:tcBorders>
            <w:shd w:val="clear" w:color="auto" w:fill="000000"/>
            <w:vAlign w:val="center"/>
            <w:hideMark/>
          </w:tcPr>
          <w:p w14:paraId="50EBFF34"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08AA52F9"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Renforcer la communication externe du PAORC (Flyer, site Web, …) </w:t>
            </w:r>
          </w:p>
        </w:tc>
        <w:tc>
          <w:tcPr>
            <w:tcW w:w="1101" w:type="dxa"/>
            <w:tcBorders>
              <w:top w:val="nil"/>
              <w:left w:val="nil"/>
              <w:bottom w:val="single" w:sz="4" w:space="0" w:color="auto"/>
              <w:right w:val="single" w:sz="4" w:space="0" w:color="auto"/>
            </w:tcBorders>
            <w:shd w:val="clear" w:color="auto" w:fill="auto"/>
            <w:noWrap/>
            <w:vAlign w:val="center"/>
            <w:hideMark/>
          </w:tcPr>
          <w:p w14:paraId="093DCF3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nil"/>
              <w:left w:val="nil"/>
              <w:bottom w:val="single" w:sz="4" w:space="0" w:color="auto"/>
              <w:right w:val="single" w:sz="4" w:space="0" w:color="auto"/>
            </w:tcBorders>
            <w:shd w:val="clear" w:color="auto" w:fill="auto"/>
            <w:noWrap/>
            <w:vAlign w:val="center"/>
            <w:hideMark/>
          </w:tcPr>
          <w:p w14:paraId="2342F94D"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Q4/2016</w:t>
            </w:r>
          </w:p>
        </w:tc>
        <w:tc>
          <w:tcPr>
            <w:tcW w:w="3135" w:type="dxa"/>
            <w:tcBorders>
              <w:top w:val="nil"/>
              <w:left w:val="nil"/>
              <w:bottom w:val="single" w:sz="4" w:space="0" w:color="auto"/>
              <w:right w:val="single" w:sz="4" w:space="0" w:color="auto"/>
            </w:tcBorders>
            <w:shd w:val="clear" w:color="auto" w:fill="auto"/>
            <w:noWrap/>
            <w:vAlign w:val="bottom"/>
            <w:hideMark/>
          </w:tcPr>
          <w:p w14:paraId="5B62B8AB"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Au vu de la réorientation du projet, le projet de Flyer et de site Web (qui était prévu sur le site du Ministère des Finances et de la planification)  est suspendu pour l'instant. Il pourra être à nouveau envisagé en 2017 selon la situation. </w:t>
            </w:r>
          </w:p>
        </w:tc>
        <w:tc>
          <w:tcPr>
            <w:tcW w:w="890" w:type="dxa"/>
            <w:vMerge/>
            <w:tcBorders>
              <w:left w:val="single" w:sz="4" w:space="0" w:color="auto"/>
              <w:bottom w:val="single" w:sz="4" w:space="0" w:color="000000"/>
              <w:right w:val="single" w:sz="4" w:space="0" w:color="auto"/>
            </w:tcBorders>
            <w:vAlign w:val="center"/>
            <w:hideMark/>
          </w:tcPr>
          <w:p w14:paraId="75534CB6" w14:textId="77777777" w:rsidR="002951C3" w:rsidRPr="009038D6" w:rsidRDefault="002951C3" w:rsidP="00EA3D6C">
            <w:pPr>
              <w:rPr>
                <w:rFonts w:ascii="Calibri" w:hAnsi="Calibri" w:cs="Arial"/>
                <w:sz w:val="16"/>
                <w:szCs w:val="16"/>
              </w:rPr>
            </w:pPr>
          </w:p>
        </w:tc>
      </w:tr>
      <w:tr w:rsidR="002951C3" w:rsidRPr="00B500C0" w14:paraId="6CFD2944" w14:textId="77777777" w:rsidTr="00A678C3">
        <w:trPr>
          <w:trHeight w:val="255"/>
        </w:trPr>
        <w:tc>
          <w:tcPr>
            <w:tcW w:w="2107" w:type="dxa"/>
            <w:vMerge/>
            <w:tcBorders>
              <w:left w:val="single" w:sz="4" w:space="0" w:color="auto"/>
              <w:right w:val="single" w:sz="4" w:space="0" w:color="auto"/>
            </w:tcBorders>
            <w:vAlign w:val="center"/>
            <w:hideMark/>
          </w:tcPr>
          <w:p w14:paraId="450B90AD" w14:textId="77777777" w:rsidR="002951C3" w:rsidRPr="009038D6" w:rsidRDefault="002951C3" w:rsidP="00EA3D6C">
            <w:pPr>
              <w:rPr>
                <w:rFonts w:ascii="Calibri" w:hAnsi="Calibri" w:cs="Arial"/>
                <w:sz w:val="16"/>
                <w:szCs w:val="16"/>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A1736" w14:textId="77777777" w:rsidR="002951C3" w:rsidRPr="009038D6" w:rsidRDefault="002951C3" w:rsidP="00EA3D6C">
            <w:pPr>
              <w:rPr>
                <w:rFonts w:ascii="Calibri" w:hAnsi="Calibri" w:cs="Arial"/>
                <w:sz w:val="16"/>
                <w:szCs w:val="16"/>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69194EB4" w14:textId="77777777" w:rsidR="002951C3" w:rsidRPr="009038D6" w:rsidRDefault="002951C3" w:rsidP="00EA3D6C">
            <w:pPr>
              <w:rPr>
                <w:rFonts w:ascii="Calibri" w:hAnsi="Calibri" w:cs="Arial"/>
                <w:sz w:val="16"/>
                <w:szCs w:val="16"/>
              </w:rPr>
            </w:pP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0AED324D" w14:textId="77777777" w:rsidR="002951C3" w:rsidRPr="009038D6" w:rsidRDefault="002951C3" w:rsidP="00EA3D6C">
            <w:pPr>
              <w:rPr>
                <w:rFonts w:ascii="Calibri" w:hAnsi="Calibri" w:cs="Arial"/>
                <w:sz w:val="16"/>
                <w:szCs w:val="16"/>
              </w:rPr>
            </w:pP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48AF5E75" w14:textId="77777777" w:rsidR="002951C3" w:rsidRPr="009038D6" w:rsidRDefault="002951C3" w:rsidP="00EA3D6C">
            <w:pPr>
              <w:rPr>
                <w:rFonts w:ascii="Calibri" w:hAnsi="Calibri" w:cs="Arial"/>
                <w:sz w:val="16"/>
                <w:szCs w:val="16"/>
              </w:rPr>
            </w:pPr>
          </w:p>
        </w:tc>
        <w:tc>
          <w:tcPr>
            <w:tcW w:w="972" w:type="dxa"/>
            <w:vMerge/>
            <w:tcBorders>
              <w:top w:val="single" w:sz="4" w:space="0" w:color="auto"/>
              <w:left w:val="single" w:sz="4" w:space="0" w:color="auto"/>
              <w:bottom w:val="single" w:sz="4" w:space="0" w:color="auto"/>
              <w:right w:val="single" w:sz="4" w:space="0" w:color="auto"/>
            </w:tcBorders>
            <w:shd w:val="clear" w:color="auto" w:fill="000000"/>
            <w:vAlign w:val="center"/>
            <w:hideMark/>
          </w:tcPr>
          <w:p w14:paraId="0AC787F9"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23B80A4A" w14:textId="77777777" w:rsidR="002951C3" w:rsidRPr="009038D6" w:rsidRDefault="002951C3" w:rsidP="00C34EE6">
            <w:pPr>
              <w:rPr>
                <w:rFonts w:ascii="Calibri" w:hAnsi="Calibri" w:cs="Arial"/>
                <w:sz w:val="16"/>
                <w:szCs w:val="16"/>
              </w:rPr>
            </w:pPr>
            <w:r w:rsidRPr="009038D6">
              <w:rPr>
                <w:rFonts w:ascii="Calibri" w:hAnsi="Calibri" w:cs="Arial"/>
                <w:sz w:val="16"/>
                <w:szCs w:val="16"/>
              </w:rPr>
              <w:t>Recevoir chaque boursier (lors de demande individuelle) pour lui expliquer et disposer d'une explication/email</w:t>
            </w:r>
          </w:p>
        </w:tc>
        <w:tc>
          <w:tcPr>
            <w:tcW w:w="1101" w:type="dxa"/>
            <w:tcBorders>
              <w:top w:val="nil"/>
              <w:left w:val="nil"/>
              <w:bottom w:val="single" w:sz="4" w:space="0" w:color="auto"/>
              <w:right w:val="single" w:sz="4" w:space="0" w:color="auto"/>
            </w:tcBorders>
            <w:shd w:val="clear" w:color="auto" w:fill="auto"/>
            <w:noWrap/>
            <w:vAlign w:val="center"/>
            <w:hideMark/>
          </w:tcPr>
          <w:p w14:paraId="666F8083"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DI/Delco</w:t>
            </w:r>
          </w:p>
        </w:tc>
        <w:tc>
          <w:tcPr>
            <w:tcW w:w="998" w:type="dxa"/>
            <w:tcBorders>
              <w:top w:val="nil"/>
              <w:left w:val="nil"/>
              <w:bottom w:val="single" w:sz="4" w:space="0" w:color="auto"/>
              <w:right w:val="single" w:sz="4" w:space="0" w:color="auto"/>
            </w:tcBorders>
            <w:shd w:val="clear" w:color="auto" w:fill="auto"/>
            <w:noWrap/>
            <w:vAlign w:val="center"/>
            <w:hideMark/>
          </w:tcPr>
          <w:p w14:paraId="5EA2144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Q4/2016</w:t>
            </w:r>
          </w:p>
          <w:p w14:paraId="0AF1D1B3" w14:textId="77777777" w:rsidR="002951C3" w:rsidRPr="009038D6" w:rsidRDefault="002951C3" w:rsidP="00EA3D6C">
            <w:pPr>
              <w:jc w:val="center"/>
              <w:rPr>
                <w:rFonts w:ascii="Calibri" w:hAnsi="Calibri" w:cs="Arial"/>
                <w:sz w:val="16"/>
                <w:szCs w:val="16"/>
              </w:rPr>
            </w:pPr>
          </w:p>
        </w:tc>
        <w:tc>
          <w:tcPr>
            <w:tcW w:w="3135" w:type="dxa"/>
            <w:tcBorders>
              <w:top w:val="nil"/>
              <w:left w:val="nil"/>
              <w:bottom w:val="single" w:sz="4" w:space="0" w:color="auto"/>
              <w:right w:val="single" w:sz="4" w:space="0" w:color="auto"/>
            </w:tcBorders>
            <w:shd w:val="clear" w:color="auto" w:fill="auto"/>
            <w:noWrap/>
            <w:vAlign w:val="bottom"/>
            <w:hideMark/>
          </w:tcPr>
          <w:p w14:paraId="7A067FF0" w14:textId="77777777" w:rsidR="002951C3" w:rsidRPr="009038D6" w:rsidRDefault="002951C3" w:rsidP="00EA3D6C">
            <w:pPr>
              <w:rPr>
                <w:rFonts w:ascii="Calibri" w:hAnsi="Calibri" w:cs="Arial"/>
                <w:sz w:val="16"/>
                <w:szCs w:val="16"/>
              </w:rPr>
            </w:pPr>
            <w:r w:rsidRPr="009038D6">
              <w:rPr>
                <w:rFonts w:ascii="Calibri" w:hAnsi="Calibri" w:cs="Arial"/>
                <w:sz w:val="16"/>
                <w:szCs w:val="16"/>
              </w:rPr>
              <w:t>note email réalisée</w:t>
            </w:r>
          </w:p>
          <w:p w14:paraId="66671811" w14:textId="77777777" w:rsidR="002951C3" w:rsidRPr="009038D6" w:rsidRDefault="002951C3" w:rsidP="00EA3D6C">
            <w:pPr>
              <w:rPr>
                <w:rFonts w:ascii="Calibri" w:hAnsi="Calibri" w:cs="Arial"/>
                <w:sz w:val="16"/>
                <w:szCs w:val="16"/>
              </w:rPr>
            </w:pPr>
          </w:p>
          <w:p w14:paraId="1C132403" w14:textId="77777777" w:rsidR="002951C3" w:rsidRPr="009038D6" w:rsidRDefault="002951C3" w:rsidP="00EA3D6C">
            <w:pPr>
              <w:rPr>
                <w:rFonts w:ascii="Calibri" w:hAnsi="Calibri" w:cs="Arial"/>
                <w:sz w:val="16"/>
                <w:szCs w:val="16"/>
              </w:rPr>
            </w:pPr>
          </w:p>
        </w:tc>
        <w:tc>
          <w:tcPr>
            <w:tcW w:w="890" w:type="dxa"/>
            <w:tcBorders>
              <w:top w:val="nil"/>
              <w:left w:val="single" w:sz="4" w:space="0" w:color="auto"/>
              <w:bottom w:val="single" w:sz="4" w:space="0" w:color="auto"/>
              <w:right w:val="single" w:sz="4" w:space="0" w:color="auto"/>
            </w:tcBorders>
            <w:vAlign w:val="center"/>
            <w:hideMark/>
          </w:tcPr>
          <w:p w14:paraId="255946C8" w14:textId="77777777" w:rsidR="002951C3" w:rsidRPr="009038D6" w:rsidRDefault="002951C3" w:rsidP="00EA3D6C">
            <w:pPr>
              <w:rPr>
                <w:rFonts w:ascii="Calibri" w:hAnsi="Calibri" w:cs="Arial"/>
                <w:sz w:val="16"/>
                <w:szCs w:val="16"/>
              </w:rPr>
            </w:pPr>
            <w:r w:rsidRPr="009038D6">
              <w:rPr>
                <w:rFonts w:ascii="Calibri" w:hAnsi="Calibri" w:cs="Arial"/>
                <w:sz w:val="16"/>
                <w:szCs w:val="16"/>
              </w:rPr>
              <w:t>Terminé</w:t>
            </w:r>
          </w:p>
        </w:tc>
      </w:tr>
      <w:tr w:rsidR="002951C3" w:rsidRPr="00B500C0" w14:paraId="7C0D55D2" w14:textId="77777777" w:rsidTr="00A678C3">
        <w:trPr>
          <w:trHeight w:val="255"/>
        </w:trPr>
        <w:tc>
          <w:tcPr>
            <w:tcW w:w="2107" w:type="dxa"/>
            <w:vMerge/>
            <w:tcBorders>
              <w:left w:val="single" w:sz="4" w:space="0" w:color="auto"/>
              <w:bottom w:val="single" w:sz="4" w:space="0" w:color="000000"/>
              <w:right w:val="single" w:sz="4" w:space="0" w:color="auto"/>
            </w:tcBorders>
            <w:vAlign w:val="center"/>
            <w:hideMark/>
          </w:tcPr>
          <w:p w14:paraId="472501E6" w14:textId="77777777" w:rsidR="002951C3" w:rsidRPr="009038D6" w:rsidRDefault="002951C3" w:rsidP="00EA3D6C">
            <w:pPr>
              <w:rPr>
                <w:rFonts w:ascii="Calibri" w:hAnsi="Calibri" w:cs="Arial"/>
                <w:sz w:val="16"/>
                <w:szCs w:val="16"/>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6B97B" w14:textId="77777777" w:rsidR="002951C3" w:rsidRPr="009038D6" w:rsidRDefault="002951C3" w:rsidP="00EA3D6C">
            <w:pPr>
              <w:rPr>
                <w:rFonts w:ascii="Calibri" w:hAnsi="Calibri" w:cs="Arial"/>
                <w:sz w:val="16"/>
                <w:szCs w:val="16"/>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6FC69738" w14:textId="77777777" w:rsidR="002951C3" w:rsidRPr="009038D6" w:rsidRDefault="002951C3" w:rsidP="00EA3D6C">
            <w:pPr>
              <w:rPr>
                <w:rFonts w:ascii="Calibri" w:hAnsi="Calibri" w:cs="Arial"/>
                <w:sz w:val="16"/>
                <w:szCs w:val="16"/>
              </w:rPr>
            </w:pP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30A44325" w14:textId="77777777" w:rsidR="002951C3" w:rsidRPr="009038D6" w:rsidRDefault="002951C3" w:rsidP="00EA3D6C">
            <w:pPr>
              <w:rPr>
                <w:rFonts w:ascii="Calibri" w:hAnsi="Calibri" w:cs="Arial"/>
                <w:sz w:val="16"/>
                <w:szCs w:val="16"/>
              </w:rPr>
            </w:pP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28B0A966" w14:textId="77777777" w:rsidR="002951C3" w:rsidRPr="009038D6" w:rsidRDefault="002951C3" w:rsidP="00EA3D6C">
            <w:pPr>
              <w:rPr>
                <w:rFonts w:ascii="Calibri" w:hAnsi="Calibri" w:cs="Arial"/>
                <w:sz w:val="16"/>
                <w:szCs w:val="16"/>
              </w:rPr>
            </w:pPr>
          </w:p>
        </w:tc>
        <w:tc>
          <w:tcPr>
            <w:tcW w:w="972" w:type="dxa"/>
            <w:vMerge/>
            <w:tcBorders>
              <w:top w:val="single" w:sz="4" w:space="0" w:color="auto"/>
              <w:left w:val="single" w:sz="4" w:space="0" w:color="auto"/>
              <w:bottom w:val="single" w:sz="4" w:space="0" w:color="auto"/>
              <w:right w:val="single" w:sz="4" w:space="0" w:color="auto"/>
            </w:tcBorders>
            <w:shd w:val="clear" w:color="auto" w:fill="000000"/>
            <w:vAlign w:val="center"/>
            <w:hideMark/>
          </w:tcPr>
          <w:p w14:paraId="1C5F886C"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bottom"/>
            <w:hideMark/>
          </w:tcPr>
          <w:p w14:paraId="18014CF6" w14:textId="77777777" w:rsidR="002951C3" w:rsidRPr="009038D6" w:rsidRDefault="002951C3" w:rsidP="00EA3D6C">
            <w:pPr>
              <w:rPr>
                <w:rFonts w:ascii="Calibri" w:hAnsi="Calibri" w:cs="Arial"/>
                <w:sz w:val="16"/>
                <w:szCs w:val="16"/>
              </w:rPr>
            </w:pPr>
          </w:p>
          <w:p w14:paraId="04F235EA" w14:textId="77777777" w:rsidR="002951C3" w:rsidRPr="009038D6" w:rsidRDefault="002951C3" w:rsidP="00EA3D6C">
            <w:pPr>
              <w:rPr>
                <w:rFonts w:ascii="Calibri" w:hAnsi="Calibri" w:cs="Arial"/>
                <w:sz w:val="16"/>
                <w:szCs w:val="16"/>
              </w:rPr>
            </w:pPr>
            <w:r w:rsidRPr="009038D6">
              <w:rPr>
                <w:rFonts w:ascii="Calibri" w:hAnsi="Calibri" w:cs="Arial"/>
                <w:sz w:val="16"/>
                <w:szCs w:val="16"/>
              </w:rPr>
              <w:t>Inclure le PO dans les réunions CTS</w:t>
            </w:r>
          </w:p>
          <w:p w14:paraId="5B0AFC7E" w14:textId="77777777" w:rsidR="002951C3" w:rsidRPr="009038D6" w:rsidRDefault="002951C3" w:rsidP="00EA3D6C">
            <w:pPr>
              <w:rPr>
                <w:rFonts w:ascii="Calibri" w:hAnsi="Calibri" w:cs="Arial"/>
                <w:sz w:val="16"/>
                <w:szCs w:val="16"/>
              </w:rPr>
            </w:pPr>
          </w:p>
          <w:p w14:paraId="4F85473D" w14:textId="77777777" w:rsidR="002951C3" w:rsidRPr="009038D6" w:rsidRDefault="002951C3" w:rsidP="00EA3D6C">
            <w:pPr>
              <w:rPr>
                <w:rFonts w:ascii="Calibri" w:hAnsi="Calibri" w:cs="Arial"/>
                <w:sz w:val="16"/>
                <w:szCs w:val="16"/>
              </w:rPr>
            </w:pPr>
          </w:p>
        </w:tc>
        <w:tc>
          <w:tcPr>
            <w:tcW w:w="1101" w:type="dxa"/>
            <w:tcBorders>
              <w:top w:val="nil"/>
              <w:left w:val="nil"/>
              <w:bottom w:val="single" w:sz="4" w:space="0" w:color="auto"/>
              <w:right w:val="single" w:sz="4" w:space="0" w:color="auto"/>
            </w:tcBorders>
            <w:shd w:val="clear" w:color="auto" w:fill="auto"/>
            <w:noWrap/>
            <w:vAlign w:val="center"/>
            <w:hideMark/>
          </w:tcPr>
          <w:p w14:paraId="470AC45B"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DI/Delco</w:t>
            </w:r>
          </w:p>
        </w:tc>
        <w:tc>
          <w:tcPr>
            <w:tcW w:w="998" w:type="dxa"/>
            <w:tcBorders>
              <w:top w:val="nil"/>
              <w:left w:val="nil"/>
              <w:bottom w:val="single" w:sz="4" w:space="0" w:color="auto"/>
              <w:right w:val="single" w:sz="4" w:space="0" w:color="auto"/>
            </w:tcBorders>
            <w:shd w:val="clear" w:color="auto" w:fill="auto"/>
            <w:noWrap/>
            <w:vAlign w:val="center"/>
            <w:hideMark/>
          </w:tcPr>
          <w:p w14:paraId="031B9EB2"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Q2 2015</w:t>
            </w:r>
          </w:p>
        </w:tc>
        <w:tc>
          <w:tcPr>
            <w:tcW w:w="3135" w:type="dxa"/>
            <w:tcBorders>
              <w:top w:val="nil"/>
              <w:left w:val="nil"/>
              <w:bottom w:val="single" w:sz="4" w:space="0" w:color="auto"/>
              <w:right w:val="single" w:sz="4" w:space="0" w:color="auto"/>
            </w:tcBorders>
            <w:shd w:val="clear" w:color="auto" w:fill="auto"/>
            <w:noWrap/>
            <w:vAlign w:val="bottom"/>
            <w:hideMark/>
          </w:tcPr>
          <w:p w14:paraId="55A3B8A7" w14:textId="77777777" w:rsidR="002951C3" w:rsidRPr="009038D6" w:rsidRDefault="002951C3" w:rsidP="00EA3D6C">
            <w:pPr>
              <w:rPr>
                <w:rFonts w:ascii="Calibri" w:hAnsi="Calibri" w:cs="Arial"/>
                <w:sz w:val="16"/>
                <w:szCs w:val="16"/>
              </w:rPr>
            </w:pPr>
            <w:r w:rsidRPr="009038D6">
              <w:rPr>
                <w:rFonts w:ascii="Calibri" w:hAnsi="Calibri" w:cs="Arial"/>
                <w:sz w:val="16"/>
                <w:szCs w:val="16"/>
              </w:rPr>
              <w:t>Réalisé. Toutefois, le  CTS, au</w:t>
            </w:r>
            <w:r>
              <w:rPr>
                <w:rFonts w:ascii="Calibri" w:hAnsi="Calibri" w:cs="Arial"/>
                <w:sz w:val="16"/>
                <w:szCs w:val="16"/>
              </w:rPr>
              <w:t xml:space="preserve"> vu de la situation politique, a</w:t>
            </w:r>
            <w:r w:rsidRPr="009038D6">
              <w:rPr>
                <w:rFonts w:ascii="Calibri" w:hAnsi="Calibri" w:cs="Arial"/>
                <w:sz w:val="16"/>
                <w:szCs w:val="16"/>
              </w:rPr>
              <w:t xml:space="preserve"> changé. Ceci est donc annulé et remplacé par les CCT.</w:t>
            </w:r>
          </w:p>
        </w:tc>
        <w:tc>
          <w:tcPr>
            <w:tcW w:w="890" w:type="dxa"/>
            <w:tcBorders>
              <w:top w:val="nil"/>
              <w:left w:val="single" w:sz="4" w:space="0" w:color="auto"/>
              <w:bottom w:val="single" w:sz="4" w:space="0" w:color="auto"/>
              <w:right w:val="single" w:sz="4" w:space="0" w:color="auto"/>
            </w:tcBorders>
            <w:vAlign w:val="center"/>
            <w:hideMark/>
          </w:tcPr>
          <w:p w14:paraId="04EFBC09" w14:textId="77777777" w:rsidR="002951C3" w:rsidRPr="009038D6" w:rsidRDefault="002951C3" w:rsidP="00EA3D6C">
            <w:pPr>
              <w:rPr>
                <w:rFonts w:ascii="Calibri" w:hAnsi="Calibri" w:cs="Arial"/>
                <w:sz w:val="16"/>
                <w:szCs w:val="16"/>
              </w:rPr>
            </w:pPr>
            <w:r w:rsidRPr="009038D6">
              <w:rPr>
                <w:rFonts w:ascii="Calibri" w:hAnsi="Calibri" w:cs="Arial"/>
                <w:sz w:val="16"/>
                <w:szCs w:val="16"/>
              </w:rPr>
              <w:t>En cours</w:t>
            </w:r>
          </w:p>
        </w:tc>
      </w:tr>
      <w:tr w:rsidR="002951C3" w:rsidRPr="00B500C0" w14:paraId="14629878" w14:textId="77777777" w:rsidTr="00A678C3">
        <w:trPr>
          <w:trHeight w:val="255"/>
        </w:trPr>
        <w:tc>
          <w:tcPr>
            <w:tcW w:w="2107" w:type="dxa"/>
            <w:tcBorders>
              <w:left w:val="single" w:sz="4" w:space="0" w:color="auto"/>
              <w:right w:val="single" w:sz="4" w:space="0" w:color="auto"/>
            </w:tcBorders>
            <w:vAlign w:val="center"/>
            <w:hideMark/>
          </w:tcPr>
          <w:p w14:paraId="26A24E1B" w14:textId="77777777" w:rsidR="002951C3" w:rsidRPr="009038D6" w:rsidRDefault="002951C3" w:rsidP="00EA3D6C">
            <w:pPr>
              <w:rPr>
                <w:rFonts w:ascii="Calibri" w:hAnsi="Calibri" w:cs="Arial"/>
                <w:sz w:val="16"/>
                <w:szCs w:val="16"/>
              </w:rPr>
            </w:pPr>
          </w:p>
        </w:tc>
        <w:tc>
          <w:tcPr>
            <w:tcW w:w="1400" w:type="dxa"/>
            <w:vMerge w:val="restart"/>
            <w:tcBorders>
              <w:top w:val="single" w:sz="4" w:space="0" w:color="auto"/>
              <w:left w:val="single" w:sz="4" w:space="0" w:color="auto"/>
              <w:right w:val="single" w:sz="4" w:space="0" w:color="auto"/>
            </w:tcBorders>
            <w:shd w:val="clear" w:color="auto" w:fill="auto"/>
            <w:vAlign w:val="center"/>
            <w:hideMark/>
          </w:tcPr>
          <w:p w14:paraId="3B9B1C2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DTF</w:t>
            </w:r>
          </w:p>
        </w:tc>
        <w:tc>
          <w:tcPr>
            <w:tcW w:w="1105" w:type="dxa"/>
            <w:vMerge w:val="restart"/>
            <w:tcBorders>
              <w:top w:val="single" w:sz="4" w:space="0" w:color="auto"/>
              <w:left w:val="single" w:sz="4" w:space="0" w:color="auto"/>
              <w:right w:val="single" w:sz="4" w:space="0" w:color="auto"/>
            </w:tcBorders>
            <w:shd w:val="clear" w:color="auto" w:fill="auto"/>
            <w:vAlign w:val="center"/>
          </w:tcPr>
          <w:p w14:paraId="4894D74B"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OPS</w:t>
            </w:r>
          </w:p>
        </w:tc>
        <w:tc>
          <w:tcPr>
            <w:tcW w:w="1102" w:type="dxa"/>
            <w:vMerge w:val="restart"/>
            <w:tcBorders>
              <w:top w:val="single" w:sz="4" w:space="0" w:color="auto"/>
              <w:left w:val="single" w:sz="4" w:space="0" w:color="auto"/>
              <w:right w:val="single" w:sz="4" w:space="0" w:color="auto"/>
            </w:tcBorders>
            <w:shd w:val="clear" w:color="auto" w:fill="auto"/>
            <w:vAlign w:val="center"/>
          </w:tcPr>
          <w:p w14:paraId="11143622"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High</w:t>
            </w:r>
          </w:p>
        </w:tc>
        <w:tc>
          <w:tcPr>
            <w:tcW w:w="952" w:type="dxa"/>
            <w:vMerge w:val="restart"/>
            <w:tcBorders>
              <w:top w:val="single" w:sz="4" w:space="0" w:color="auto"/>
              <w:left w:val="single" w:sz="4" w:space="0" w:color="auto"/>
              <w:right w:val="single" w:sz="4" w:space="0" w:color="auto"/>
            </w:tcBorders>
            <w:shd w:val="clear" w:color="auto" w:fill="auto"/>
            <w:vAlign w:val="center"/>
          </w:tcPr>
          <w:p w14:paraId="4F6D80A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High</w:t>
            </w:r>
          </w:p>
        </w:tc>
        <w:tc>
          <w:tcPr>
            <w:tcW w:w="972" w:type="dxa"/>
            <w:vMerge w:val="restart"/>
            <w:tcBorders>
              <w:top w:val="single" w:sz="4" w:space="0" w:color="auto"/>
              <w:left w:val="single" w:sz="4" w:space="0" w:color="auto"/>
              <w:right w:val="single" w:sz="4" w:space="0" w:color="auto"/>
            </w:tcBorders>
            <w:shd w:val="clear" w:color="auto" w:fill="000000"/>
            <w:vAlign w:val="center"/>
            <w:hideMark/>
          </w:tcPr>
          <w:p w14:paraId="36EE743E" w14:textId="77777777" w:rsidR="002951C3" w:rsidRPr="009038D6" w:rsidRDefault="002951C3" w:rsidP="00EA3D6C">
            <w:pPr>
              <w:rPr>
                <w:rFonts w:ascii="Calibri" w:hAnsi="Calibri" w:cs="Arial"/>
                <w:b/>
                <w:color w:val="FFFFFF"/>
                <w:sz w:val="16"/>
                <w:szCs w:val="16"/>
              </w:rPr>
            </w:pPr>
            <w:r w:rsidRPr="009038D6">
              <w:rPr>
                <w:rFonts w:ascii="Calibri" w:hAnsi="Calibri" w:cs="Arial"/>
                <w:b/>
                <w:color w:val="FFFFFF"/>
                <w:sz w:val="16"/>
                <w:szCs w:val="16"/>
              </w:rPr>
              <w:t>Very High risk</w:t>
            </w:r>
          </w:p>
        </w:tc>
        <w:tc>
          <w:tcPr>
            <w:tcW w:w="2194" w:type="dxa"/>
            <w:tcBorders>
              <w:top w:val="single" w:sz="4" w:space="0" w:color="auto"/>
              <w:left w:val="nil"/>
              <w:bottom w:val="single" w:sz="4" w:space="0" w:color="auto"/>
              <w:right w:val="single" w:sz="4" w:space="0" w:color="auto"/>
            </w:tcBorders>
            <w:shd w:val="clear" w:color="auto" w:fill="auto"/>
            <w:noWrap/>
            <w:vAlign w:val="bottom"/>
            <w:hideMark/>
          </w:tcPr>
          <w:p w14:paraId="74EE50FA" w14:textId="77777777" w:rsidR="002951C3" w:rsidRPr="009038D6" w:rsidRDefault="002951C3" w:rsidP="00EA3D6C">
            <w:pPr>
              <w:rPr>
                <w:rFonts w:ascii="Calibri" w:hAnsi="Calibri" w:cs="Arial"/>
                <w:sz w:val="16"/>
                <w:szCs w:val="16"/>
              </w:rPr>
            </w:pPr>
            <w:r w:rsidRPr="009038D6">
              <w:rPr>
                <w:rFonts w:ascii="Calibri" w:hAnsi="Calibri" w:cs="Arial"/>
                <w:sz w:val="16"/>
                <w:szCs w:val="16"/>
              </w:rPr>
              <w:t>Faire signer un accord d'engagement de l'OB sur les principes de cette nouvelle stratégie</w:t>
            </w:r>
          </w:p>
          <w:p w14:paraId="75A57A95" w14:textId="77777777" w:rsidR="002951C3" w:rsidRPr="009038D6" w:rsidRDefault="002951C3" w:rsidP="00EA3D6C">
            <w:pPr>
              <w:rPr>
                <w:rFonts w:ascii="Calibri" w:hAnsi="Calibri" w:cs="Arial"/>
                <w:sz w:val="16"/>
                <w:szCs w:val="16"/>
              </w:rPr>
            </w:pPr>
          </w:p>
          <w:p w14:paraId="685C9864" w14:textId="77777777" w:rsidR="002951C3" w:rsidRPr="009038D6" w:rsidRDefault="002951C3" w:rsidP="00EA3D6C">
            <w:pPr>
              <w:rPr>
                <w:rFonts w:ascii="Calibri" w:hAnsi="Calibri" w:cs="Arial"/>
                <w:sz w:val="16"/>
                <w:szCs w:val="16"/>
              </w:rPr>
            </w:pP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14:paraId="434F34A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50A4D6D2"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Q1 2016</w:t>
            </w:r>
          </w:p>
        </w:tc>
        <w:tc>
          <w:tcPr>
            <w:tcW w:w="3135" w:type="dxa"/>
            <w:tcBorders>
              <w:top w:val="single" w:sz="4" w:space="0" w:color="auto"/>
              <w:left w:val="nil"/>
              <w:bottom w:val="single" w:sz="4" w:space="0" w:color="auto"/>
              <w:right w:val="single" w:sz="4" w:space="0" w:color="auto"/>
            </w:tcBorders>
            <w:shd w:val="clear" w:color="auto" w:fill="auto"/>
            <w:noWrap/>
            <w:hideMark/>
          </w:tcPr>
          <w:p w14:paraId="5ED2076F" w14:textId="77777777" w:rsidR="002951C3" w:rsidRPr="009038D6" w:rsidRDefault="002951C3" w:rsidP="00EA3D6C">
            <w:pPr>
              <w:rPr>
                <w:rFonts w:ascii="Calibri" w:hAnsi="Calibri" w:cs="Arial"/>
                <w:sz w:val="16"/>
                <w:szCs w:val="16"/>
              </w:rPr>
            </w:pPr>
            <w:r w:rsidRPr="009038D6">
              <w:rPr>
                <w:rFonts w:ascii="Calibri" w:hAnsi="Calibri" w:cs="Arial"/>
                <w:sz w:val="16"/>
                <w:szCs w:val="16"/>
              </w:rPr>
              <w:t>Réalisé pour toutes les OB retenues pour 2016 (signature d'un accord de principe)</w:t>
            </w:r>
          </w:p>
        </w:tc>
        <w:tc>
          <w:tcPr>
            <w:tcW w:w="890" w:type="dxa"/>
            <w:tcBorders>
              <w:top w:val="single" w:sz="4" w:space="0" w:color="auto"/>
              <w:left w:val="single" w:sz="4" w:space="0" w:color="auto"/>
              <w:bottom w:val="single" w:sz="4" w:space="0" w:color="auto"/>
              <w:right w:val="single" w:sz="4" w:space="0" w:color="auto"/>
            </w:tcBorders>
            <w:vAlign w:val="center"/>
            <w:hideMark/>
          </w:tcPr>
          <w:p w14:paraId="3A7422AA" w14:textId="77777777" w:rsidR="002951C3" w:rsidRPr="009038D6" w:rsidRDefault="002951C3" w:rsidP="00EA3D6C">
            <w:pPr>
              <w:rPr>
                <w:rFonts w:ascii="Calibri" w:hAnsi="Calibri" w:cs="Arial"/>
                <w:sz w:val="16"/>
                <w:szCs w:val="16"/>
              </w:rPr>
            </w:pPr>
            <w:r w:rsidRPr="009038D6">
              <w:rPr>
                <w:rFonts w:ascii="Calibri" w:hAnsi="Calibri" w:cs="Arial"/>
                <w:sz w:val="16"/>
                <w:szCs w:val="16"/>
              </w:rPr>
              <w:t>Terminé</w:t>
            </w:r>
          </w:p>
        </w:tc>
      </w:tr>
      <w:tr w:rsidR="002951C3" w:rsidRPr="00B500C0" w14:paraId="350364D8" w14:textId="77777777" w:rsidTr="00A678C3">
        <w:trPr>
          <w:trHeight w:val="255"/>
        </w:trPr>
        <w:tc>
          <w:tcPr>
            <w:tcW w:w="2107" w:type="dxa"/>
            <w:vMerge w:val="restart"/>
            <w:tcBorders>
              <w:left w:val="single" w:sz="4" w:space="0" w:color="auto"/>
              <w:right w:val="single" w:sz="4" w:space="0" w:color="auto"/>
            </w:tcBorders>
            <w:vAlign w:val="center"/>
            <w:hideMark/>
          </w:tcPr>
          <w:p w14:paraId="257FFCBA"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Pression des OB à vouloir des bourses longues durée                                                                             </w:t>
            </w:r>
          </w:p>
        </w:tc>
        <w:tc>
          <w:tcPr>
            <w:tcW w:w="1400" w:type="dxa"/>
            <w:vMerge/>
            <w:tcBorders>
              <w:left w:val="single" w:sz="4" w:space="0" w:color="auto"/>
              <w:right w:val="single" w:sz="4" w:space="0" w:color="auto"/>
            </w:tcBorders>
            <w:vAlign w:val="center"/>
            <w:hideMark/>
          </w:tcPr>
          <w:p w14:paraId="3A0F29D6" w14:textId="77777777" w:rsidR="002951C3" w:rsidRPr="009038D6" w:rsidRDefault="002951C3" w:rsidP="00EA3D6C">
            <w:pPr>
              <w:jc w:val="center"/>
              <w:rPr>
                <w:rFonts w:ascii="Calibri" w:hAnsi="Calibri" w:cs="Arial"/>
                <w:sz w:val="16"/>
                <w:szCs w:val="16"/>
              </w:rPr>
            </w:pPr>
          </w:p>
        </w:tc>
        <w:tc>
          <w:tcPr>
            <w:tcW w:w="1105" w:type="dxa"/>
            <w:vMerge/>
            <w:tcBorders>
              <w:left w:val="single" w:sz="4" w:space="0" w:color="auto"/>
              <w:right w:val="single" w:sz="4" w:space="0" w:color="auto"/>
            </w:tcBorders>
            <w:vAlign w:val="center"/>
            <w:hideMark/>
          </w:tcPr>
          <w:p w14:paraId="72C4CE68" w14:textId="77777777" w:rsidR="002951C3" w:rsidRPr="009038D6" w:rsidRDefault="002951C3" w:rsidP="00EA3D6C">
            <w:pPr>
              <w:jc w:val="center"/>
              <w:rPr>
                <w:rFonts w:ascii="Calibri" w:hAnsi="Calibri" w:cs="Arial"/>
                <w:sz w:val="16"/>
                <w:szCs w:val="16"/>
              </w:rPr>
            </w:pPr>
          </w:p>
        </w:tc>
        <w:tc>
          <w:tcPr>
            <w:tcW w:w="1102" w:type="dxa"/>
            <w:vMerge/>
            <w:tcBorders>
              <w:left w:val="single" w:sz="4" w:space="0" w:color="auto"/>
              <w:right w:val="single" w:sz="4" w:space="0" w:color="auto"/>
            </w:tcBorders>
            <w:vAlign w:val="center"/>
            <w:hideMark/>
          </w:tcPr>
          <w:p w14:paraId="032F598E" w14:textId="77777777" w:rsidR="002951C3" w:rsidRPr="009038D6" w:rsidRDefault="002951C3" w:rsidP="00EA3D6C">
            <w:pPr>
              <w:jc w:val="center"/>
              <w:rPr>
                <w:rFonts w:ascii="Calibri" w:hAnsi="Calibri" w:cs="Arial"/>
                <w:sz w:val="16"/>
                <w:szCs w:val="16"/>
              </w:rPr>
            </w:pPr>
          </w:p>
        </w:tc>
        <w:tc>
          <w:tcPr>
            <w:tcW w:w="952" w:type="dxa"/>
            <w:vMerge/>
            <w:tcBorders>
              <w:left w:val="single" w:sz="4" w:space="0" w:color="auto"/>
              <w:right w:val="single" w:sz="4" w:space="0" w:color="auto"/>
            </w:tcBorders>
            <w:vAlign w:val="center"/>
            <w:hideMark/>
          </w:tcPr>
          <w:p w14:paraId="4A8B541C" w14:textId="77777777" w:rsidR="002951C3" w:rsidRPr="009038D6" w:rsidRDefault="002951C3" w:rsidP="00EA3D6C">
            <w:pPr>
              <w:jc w:val="center"/>
              <w:rPr>
                <w:rFonts w:ascii="Calibri" w:hAnsi="Calibri" w:cs="Arial"/>
                <w:sz w:val="16"/>
                <w:szCs w:val="16"/>
              </w:rPr>
            </w:pPr>
          </w:p>
        </w:tc>
        <w:tc>
          <w:tcPr>
            <w:tcW w:w="972" w:type="dxa"/>
            <w:vMerge/>
            <w:tcBorders>
              <w:left w:val="single" w:sz="4" w:space="0" w:color="auto"/>
              <w:right w:val="single" w:sz="4" w:space="0" w:color="auto"/>
            </w:tcBorders>
            <w:shd w:val="clear" w:color="auto" w:fill="000000"/>
            <w:vAlign w:val="center"/>
            <w:hideMark/>
          </w:tcPr>
          <w:p w14:paraId="5E268080" w14:textId="77777777" w:rsidR="002951C3" w:rsidRPr="009038D6" w:rsidRDefault="002951C3" w:rsidP="00EA3D6C">
            <w:pPr>
              <w:rPr>
                <w:rFonts w:ascii="Calibri" w:hAnsi="Calibri" w:cs="Arial"/>
                <w:sz w:val="16"/>
                <w:szCs w:val="16"/>
              </w:rPr>
            </w:pPr>
          </w:p>
        </w:tc>
        <w:tc>
          <w:tcPr>
            <w:tcW w:w="2194" w:type="dxa"/>
            <w:tcBorders>
              <w:top w:val="single" w:sz="4" w:space="0" w:color="auto"/>
              <w:left w:val="nil"/>
              <w:bottom w:val="single" w:sz="4" w:space="0" w:color="auto"/>
              <w:right w:val="single" w:sz="4" w:space="0" w:color="auto"/>
            </w:tcBorders>
            <w:shd w:val="clear" w:color="auto" w:fill="auto"/>
            <w:noWrap/>
            <w:vAlign w:val="center"/>
            <w:hideMark/>
          </w:tcPr>
          <w:p w14:paraId="061CA68A" w14:textId="77777777" w:rsidR="002951C3" w:rsidRPr="009038D6" w:rsidRDefault="002951C3" w:rsidP="00EA3D6C">
            <w:pPr>
              <w:rPr>
                <w:rFonts w:ascii="Calibri" w:hAnsi="Calibri" w:cs="Arial"/>
                <w:sz w:val="16"/>
                <w:szCs w:val="16"/>
              </w:rPr>
            </w:pPr>
            <w:r w:rsidRPr="009038D6">
              <w:rPr>
                <w:rFonts w:ascii="Calibri" w:hAnsi="Calibri" w:cs="Arial"/>
                <w:sz w:val="16"/>
                <w:szCs w:val="16"/>
              </w:rPr>
              <w:t>Préparer avec les OB les objectifs de changements, les PAC, choisir  le public visé à chaque parcours en fonction des tâches et rôles réels dans l’organisation pour atteindre ses objectifs</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14:paraId="142DAF29" w14:textId="77777777" w:rsidR="002951C3" w:rsidRPr="009038D6" w:rsidRDefault="002951C3" w:rsidP="00EA3D6C">
            <w:pPr>
              <w:rPr>
                <w:rFonts w:ascii="Calibri" w:hAnsi="Calibri" w:cs="Arial"/>
                <w:sz w:val="16"/>
                <w:szCs w:val="16"/>
              </w:rPr>
            </w:pPr>
            <w:r w:rsidRPr="009038D6">
              <w:rPr>
                <w:rFonts w:ascii="Calibri" w:hAnsi="Calibri" w:cs="Arial"/>
                <w:sz w:val="16"/>
                <w:szCs w:val="16"/>
              </w:rPr>
              <w:t>Expert RH</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37A5861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Q4/18</w:t>
            </w:r>
          </w:p>
        </w:tc>
        <w:tc>
          <w:tcPr>
            <w:tcW w:w="3135" w:type="dxa"/>
            <w:tcBorders>
              <w:top w:val="single" w:sz="4" w:space="0" w:color="auto"/>
              <w:left w:val="nil"/>
              <w:bottom w:val="single" w:sz="4" w:space="0" w:color="auto"/>
              <w:right w:val="single" w:sz="4" w:space="0" w:color="auto"/>
            </w:tcBorders>
            <w:shd w:val="clear" w:color="auto" w:fill="auto"/>
            <w:noWrap/>
            <w:hideMark/>
          </w:tcPr>
          <w:p w14:paraId="64171F03"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Certaines résistances ont été ressenties au cours de 2015. Les séances de formation sur le principe du PAC déjà réalisées auprès de quelques OB, font comprendre aux participants la pertinence et l'efficience des divers modes d'apprentissage. Par ailleurs,   la participation des OB à l'élaboration des PAC permet de vaincre cette pression. De plus en plus, de nouvelles OB contactent le PAORC pour un appui à l'atteinte d'un objectif de changement. Réalisé </w:t>
            </w:r>
          </w:p>
        </w:tc>
        <w:tc>
          <w:tcPr>
            <w:tcW w:w="890" w:type="dxa"/>
            <w:tcBorders>
              <w:top w:val="single" w:sz="4" w:space="0" w:color="auto"/>
              <w:left w:val="single" w:sz="4" w:space="0" w:color="auto"/>
              <w:bottom w:val="single" w:sz="4" w:space="0" w:color="000000"/>
              <w:right w:val="single" w:sz="4" w:space="0" w:color="auto"/>
            </w:tcBorders>
            <w:vAlign w:val="center"/>
            <w:hideMark/>
          </w:tcPr>
          <w:p w14:paraId="660DA86E" w14:textId="77777777" w:rsidR="002951C3" w:rsidRPr="009038D6" w:rsidRDefault="002951C3" w:rsidP="00EA3D6C">
            <w:pPr>
              <w:rPr>
                <w:rFonts w:ascii="Calibri" w:hAnsi="Calibri" w:cs="Arial"/>
                <w:sz w:val="16"/>
                <w:szCs w:val="16"/>
              </w:rPr>
            </w:pPr>
            <w:r w:rsidRPr="009038D6">
              <w:rPr>
                <w:rFonts w:ascii="Calibri" w:hAnsi="Calibri" w:cs="Arial"/>
                <w:sz w:val="16"/>
                <w:szCs w:val="16"/>
              </w:rPr>
              <w:t>Terminé</w:t>
            </w:r>
          </w:p>
        </w:tc>
      </w:tr>
      <w:tr w:rsidR="002951C3" w:rsidRPr="00B500C0" w14:paraId="54235349" w14:textId="77777777" w:rsidTr="00A678C3">
        <w:trPr>
          <w:trHeight w:val="255"/>
        </w:trPr>
        <w:tc>
          <w:tcPr>
            <w:tcW w:w="2107" w:type="dxa"/>
            <w:vMerge/>
            <w:tcBorders>
              <w:left w:val="single" w:sz="4" w:space="0" w:color="auto"/>
              <w:bottom w:val="single" w:sz="4" w:space="0" w:color="000000"/>
              <w:right w:val="single" w:sz="4" w:space="0" w:color="auto"/>
            </w:tcBorders>
            <w:vAlign w:val="center"/>
            <w:hideMark/>
          </w:tcPr>
          <w:p w14:paraId="5E4086FD" w14:textId="77777777" w:rsidR="002951C3" w:rsidRPr="009038D6" w:rsidRDefault="002951C3" w:rsidP="00EA3D6C">
            <w:pPr>
              <w:rPr>
                <w:rFonts w:ascii="Calibri" w:hAnsi="Calibri" w:cs="Arial"/>
                <w:sz w:val="16"/>
                <w:szCs w:val="16"/>
              </w:rPr>
            </w:pPr>
          </w:p>
        </w:tc>
        <w:tc>
          <w:tcPr>
            <w:tcW w:w="1400" w:type="dxa"/>
            <w:vMerge/>
            <w:tcBorders>
              <w:left w:val="single" w:sz="4" w:space="0" w:color="auto"/>
              <w:bottom w:val="single" w:sz="4" w:space="0" w:color="auto"/>
              <w:right w:val="single" w:sz="4" w:space="0" w:color="auto"/>
            </w:tcBorders>
            <w:vAlign w:val="center"/>
            <w:hideMark/>
          </w:tcPr>
          <w:p w14:paraId="6C876D8D" w14:textId="77777777" w:rsidR="002951C3" w:rsidRPr="009038D6" w:rsidRDefault="002951C3" w:rsidP="00EA3D6C">
            <w:pPr>
              <w:rPr>
                <w:rFonts w:ascii="Calibri" w:hAnsi="Calibri" w:cs="Arial"/>
                <w:sz w:val="16"/>
                <w:szCs w:val="16"/>
              </w:rPr>
            </w:pPr>
          </w:p>
        </w:tc>
        <w:tc>
          <w:tcPr>
            <w:tcW w:w="1105" w:type="dxa"/>
            <w:vMerge/>
            <w:tcBorders>
              <w:left w:val="single" w:sz="4" w:space="0" w:color="auto"/>
              <w:bottom w:val="single" w:sz="4" w:space="0" w:color="000000"/>
              <w:right w:val="single" w:sz="4" w:space="0" w:color="auto"/>
            </w:tcBorders>
            <w:vAlign w:val="center"/>
            <w:hideMark/>
          </w:tcPr>
          <w:p w14:paraId="2282ABAB" w14:textId="77777777" w:rsidR="002951C3" w:rsidRPr="009038D6" w:rsidRDefault="002951C3" w:rsidP="00EA3D6C">
            <w:pPr>
              <w:rPr>
                <w:rFonts w:ascii="Calibri" w:hAnsi="Calibri" w:cs="Arial"/>
                <w:sz w:val="16"/>
                <w:szCs w:val="16"/>
              </w:rPr>
            </w:pPr>
          </w:p>
        </w:tc>
        <w:tc>
          <w:tcPr>
            <w:tcW w:w="1102" w:type="dxa"/>
            <w:vMerge/>
            <w:tcBorders>
              <w:left w:val="single" w:sz="4" w:space="0" w:color="auto"/>
              <w:bottom w:val="single" w:sz="4" w:space="0" w:color="000000"/>
              <w:right w:val="single" w:sz="4" w:space="0" w:color="auto"/>
            </w:tcBorders>
            <w:vAlign w:val="center"/>
            <w:hideMark/>
          </w:tcPr>
          <w:p w14:paraId="0A0072E6" w14:textId="77777777" w:rsidR="002951C3" w:rsidRPr="009038D6" w:rsidRDefault="002951C3" w:rsidP="00EA3D6C">
            <w:pPr>
              <w:rPr>
                <w:rFonts w:ascii="Calibri" w:hAnsi="Calibri" w:cs="Arial"/>
                <w:sz w:val="16"/>
                <w:szCs w:val="16"/>
              </w:rPr>
            </w:pPr>
          </w:p>
        </w:tc>
        <w:tc>
          <w:tcPr>
            <w:tcW w:w="952" w:type="dxa"/>
            <w:vMerge/>
            <w:tcBorders>
              <w:left w:val="single" w:sz="4" w:space="0" w:color="auto"/>
              <w:bottom w:val="single" w:sz="4" w:space="0" w:color="000000"/>
              <w:right w:val="single" w:sz="4" w:space="0" w:color="auto"/>
            </w:tcBorders>
            <w:vAlign w:val="center"/>
            <w:hideMark/>
          </w:tcPr>
          <w:p w14:paraId="4E44A8BC"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000000"/>
              <w:right w:val="single" w:sz="4" w:space="0" w:color="auto"/>
            </w:tcBorders>
            <w:shd w:val="clear" w:color="auto" w:fill="000000"/>
            <w:vAlign w:val="center"/>
            <w:hideMark/>
          </w:tcPr>
          <w:p w14:paraId="3B0A2391"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0F034167" w14:textId="77777777" w:rsidR="002951C3" w:rsidRPr="009038D6" w:rsidRDefault="002951C3" w:rsidP="00EA3D6C">
            <w:pPr>
              <w:rPr>
                <w:rFonts w:ascii="Calibri" w:hAnsi="Calibri" w:cs="Arial"/>
                <w:sz w:val="16"/>
                <w:szCs w:val="16"/>
              </w:rPr>
            </w:pPr>
          </w:p>
          <w:p w14:paraId="0AF0CA16" w14:textId="77777777" w:rsidR="002951C3" w:rsidRPr="009038D6" w:rsidRDefault="002951C3" w:rsidP="00EA3D6C">
            <w:pPr>
              <w:rPr>
                <w:rFonts w:ascii="Calibri" w:hAnsi="Calibri" w:cs="Arial"/>
                <w:sz w:val="16"/>
                <w:szCs w:val="16"/>
              </w:rPr>
            </w:pPr>
            <w:r w:rsidRPr="009038D6">
              <w:rPr>
                <w:rFonts w:ascii="Calibri" w:hAnsi="Calibri" w:cs="Arial"/>
                <w:sz w:val="16"/>
                <w:szCs w:val="16"/>
              </w:rPr>
              <w:t>Privilégier des IF ayant le mandat de délivrer des formations certifiantes</w:t>
            </w:r>
          </w:p>
        </w:tc>
        <w:tc>
          <w:tcPr>
            <w:tcW w:w="1101" w:type="dxa"/>
            <w:tcBorders>
              <w:top w:val="nil"/>
              <w:left w:val="nil"/>
              <w:bottom w:val="single" w:sz="4" w:space="0" w:color="auto"/>
              <w:right w:val="single" w:sz="4" w:space="0" w:color="auto"/>
            </w:tcBorders>
            <w:shd w:val="clear" w:color="auto" w:fill="auto"/>
            <w:noWrap/>
            <w:vAlign w:val="center"/>
            <w:hideMark/>
          </w:tcPr>
          <w:p w14:paraId="5285744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GOF</w:t>
            </w:r>
          </w:p>
        </w:tc>
        <w:tc>
          <w:tcPr>
            <w:tcW w:w="998" w:type="dxa"/>
            <w:tcBorders>
              <w:top w:val="nil"/>
              <w:left w:val="nil"/>
              <w:bottom w:val="single" w:sz="4" w:space="0" w:color="auto"/>
              <w:right w:val="single" w:sz="4" w:space="0" w:color="auto"/>
            </w:tcBorders>
            <w:shd w:val="clear" w:color="auto" w:fill="auto"/>
            <w:noWrap/>
            <w:vAlign w:val="center"/>
            <w:hideMark/>
          </w:tcPr>
          <w:p w14:paraId="64CA89C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Q4/2018</w:t>
            </w:r>
          </w:p>
        </w:tc>
        <w:tc>
          <w:tcPr>
            <w:tcW w:w="3135" w:type="dxa"/>
            <w:tcBorders>
              <w:top w:val="nil"/>
              <w:left w:val="nil"/>
              <w:bottom w:val="single" w:sz="4" w:space="0" w:color="auto"/>
              <w:right w:val="single" w:sz="4" w:space="0" w:color="auto"/>
            </w:tcBorders>
            <w:shd w:val="clear" w:color="auto" w:fill="auto"/>
            <w:noWrap/>
            <w:hideMark/>
          </w:tcPr>
          <w:p w14:paraId="49157EA6"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Une liste d'IF et de consultants résidents au Burundi   à travers une manifestation d'intérêt a été établie et  régulièrement. Les IF pouvant délivrer des formations certifiantes seront priorisés. En 2016, la plupart des formations ont été réalisées par des consultants, à l'entière satisfaction des apprenants,  les 1er livrables attendus des formations sont visibles, et cela sans avoir dû à recourir à des formations certifiantes. En effet, au vu des domaines sollicités par </w:t>
            </w:r>
            <w:r w:rsidRPr="009038D6">
              <w:rPr>
                <w:rFonts w:ascii="Calibri" w:hAnsi="Calibri" w:cs="Arial"/>
                <w:sz w:val="16"/>
                <w:szCs w:val="16"/>
              </w:rPr>
              <w:lastRenderedPageBreak/>
              <w:t xml:space="preserve">les OB, les instituts de formation au Burundi n'ont pas toujours le mandat pour enseigner dans ce domaine. </w:t>
            </w:r>
          </w:p>
        </w:tc>
        <w:tc>
          <w:tcPr>
            <w:tcW w:w="890" w:type="dxa"/>
            <w:tcBorders>
              <w:top w:val="nil"/>
              <w:left w:val="single" w:sz="4" w:space="0" w:color="auto"/>
              <w:bottom w:val="single" w:sz="4" w:space="0" w:color="000000"/>
              <w:right w:val="single" w:sz="4" w:space="0" w:color="auto"/>
            </w:tcBorders>
            <w:vAlign w:val="center"/>
            <w:hideMark/>
          </w:tcPr>
          <w:p w14:paraId="58A885D6" w14:textId="77777777" w:rsidR="002951C3" w:rsidRPr="009038D6" w:rsidRDefault="002951C3" w:rsidP="00EA3D6C">
            <w:pPr>
              <w:rPr>
                <w:rFonts w:ascii="Calibri" w:hAnsi="Calibri" w:cs="Arial"/>
                <w:sz w:val="16"/>
                <w:szCs w:val="16"/>
              </w:rPr>
            </w:pPr>
            <w:r w:rsidRPr="009038D6">
              <w:rPr>
                <w:rFonts w:ascii="Calibri" w:hAnsi="Calibri" w:cs="Arial"/>
                <w:sz w:val="16"/>
                <w:szCs w:val="16"/>
              </w:rPr>
              <w:lastRenderedPageBreak/>
              <w:t>En cours</w:t>
            </w:r>
          </w:p>
        </w:tc>
      </w:tr>
      <w:tr w:rsidR="002951C3" w:rsidRPr="00B500C0" w14:paraId="6B7AB317" w14:textId="77777777" w:rsidTr="00A678C3">
        <w:trPr>
          <w:trHeight w:val="255"/>
        </w:trPr>
        <w:tc>
          <w:tcPr>
            <w:tcW w:w="2107" w:type="dxa"/>
            <w:vMerge w:val="restart"/>
            <w:tcBorders>
              <w:left w:val="single" w:sz="4" w:space="0" w:color="auto"/>
              <w:right w:val="single" w:sz="4" w:space="0" w:color="auto"/>
            </w:tcBorders>
            <w:vAlign w:val="center"/>
            <w:hideMark/>
          </w:tcPr>
          <w:p w14:paraId="6A3EEA9D" w14:textId="77777777" w:rsidR="002951C3" w:rsidRPr="009038D6" w:rsidRDefault="002951C3" w:rsidP="00EA3D6C">
            <w:pPr>
              <w:rPr>
                <w:rFonts w:ascii="Calibri" w:hAnsi="Calibri" w:cs="Arial"/>
                <w:sz w:val="16"/>
                <w:szCs w:val="16"/>
              </w:rPr>
            </w:pPr>
            <w:r w:rsidRPr="009038D6">
              <w:rPr>
                <w:rFonts w:ascii="Calibri" w:hAnsi="Calibri" w:cs="Arial"/>
                <w:sz w:val="16"/>
                <w:szCs w:val="16"/>
              </w:rPr>
              <w:t>Difficultés à motiver les ressources humaines à participer dans des parcours de renforcement de compétences avec des incitations autre que des incitations financières liées à la ‘présence du participant’ lors des initiatives de formation.</w:t>
            </w:r>
          </w:p>
        </w:tc>
        <w:tc>
          <w:tcPr>
            <w:tcW w:w="1400" w:type="dxa"/>
            <w:vMerge w:val="restart"/>
            <w:tcBorders>
              <w:top w:val="nil"/>
              <w:left w:val="single" w:sz="4" w:space="0" w:color="auto"/>
              <w:right w:val="single" w:sz="4" w:space="0" w:color="auto"/>
            </w:tcBorders>
            <w:vAlign w:val="center"/>
            <w:hideMark/>
          </w:tcPr>
          <w:p w14:paraId="0ABB73BD"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DTF</w:t>
            </w:r>
          </w:p>
        </w:tc>
        <w:tc>
          <w:tcPr>
            <w:tcW w:w="1105" w:type="dxa"/>
            <w:vMerge w:val="restart"/>
            <w:tcBorders>
              <w:top w:val="nil"/>
              <w:left w:val="single" w:sz="4" w:space="0" w:color="auto"/>
              <w:right w:val="single" w:sz="4" w:space="0" w:color="auto"/>
            </w:tcBorders>
            <w:vAlign w:val="center"/>
            <w:hideMark/>
          </w:tcPr>
          <w:p w14:paraId="5453BFF3"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OPS</w:t>
            </w:r>
          </w:p>
        </w:tc>
        <w:tc>
          <w:tcPr>
            <w:tcW w:w="1102" w:type="dxa"/>
            <w:vMerge w:val="restart"/>
            <w:tcBorders>
              <w:top w:val="nil"/>
              <w:left w:val="single" w:sz="4" w:space="0" w:color="auto"/>
              <w:right w:val="single" w:sz="4" w:space="0" w:color="auto"/>
            </w:tcBorders>
            <w:vAlign w:val="center"/>
            <w:hideMark/>
          </w:tcPr>
          <w:p w14:paraId="2BF7A02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Medium</w:t>
            </w:r>
          </w:p>
        </w:tc>
        <w:tc>
          <w:tcPr>
            <w:tcW w:w="952" w:type="dxa"/>
            <w:vMerge w:val="restart"/>
            <w:tcBorders>
              <w:top w:val="nil"/>
              <w:left w:val="single" w:sz="4" w:space="0" w:color="auto"/>
              <w:right w:val="single" w:sz="4" w:space="0" w:color="auto"/>
            </w:tcBorders>
            <w:vAlign w:val="center"/>
            <w:hideMark/>
          </w:tcPr>
          <w:p w14:paraId="55C7A799"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High</w:t>
            </w:r>
          </w:p>
        </w:tc>
        <w:tc>
          <w:tcPr>
            <w:tcW w:w="972" w:type="dxa"/>
            <w:vMerge w:val="restart"/>
            <w:tcBorders>
              <w:top w:val="nil"/>
              <w:left w:val="single" w:sz="4" w:space="0" w:color="auto"/>
              <w:right w:val="single" w:sz="4" w:space="0" w:color="auto"/>
            </w:tcBorders>
            <w:shd w:val="clear" w:color="auto" w:fill="FF0000"/>
            <w:vAlign w:val="center"/>
            <w:hideMark/>
          </w:tcPr>
          <w:p w14:paraId="67757198" w14:textId="77777777" w:rsidR="002951C3" w:rsidRPr="009038D6" w:rsidRDefault="002951C3" w:rsidP="00EA3D6C">
            <w:pPr>
              <w:rPr>
                <w:rFonts w:ascii="Calibri" w:hAnsi="Calibri" w:cs="Arial"/>
                <w:b/>
                <w:color w:val="FFFFFF"/>
                <w:sz w:val="16"/>
                <w:szCs w:val="16"/>
              </w:rPr>
            </w:pPr>
            <w:r w:rsidRPr="009038D6">
              <w:rPr>
                <w:rFonts w:ascii="Calibri" w:hAnsi="Calibri" w:cs="Arial"/>
                <w:b/>
                <w:color w:val="FFFFFF"/>
                <w:sz w:val="16"/>
                <w:szCs w:val="16"/>
              </w:rPr>
              <w:t>High risk</w:t>
            </w:r>
          </w:p>
        </w:tc>
        <w:tc>
          <w:tcPr>
            <w:tcW w:w="2194" w:type="dxa"/>
            <w:tcBorders>
              <w:top w:val="nil"/>
              <w:left w:val="nil"/>
              <w:bottom w:val="single" w:sz="4" w:space="0" w:color="auto"/>
              <w:right w:val="single" w:sz="4" w:space="0" w:color="auto"/>
            </w:tcBorders>
            <w:shd w:val="clear" w:color="auto" w:fill="auto"/>
            <w:noWrap/>
            <w:hideMark/>
          </w:tcPr>
          <w:p w14:paraId="1F93CC55" w14:textId="77777777" w:rsidR="002951C3" w:rsidRPr="009038D6" w:rsidRDefault="002951C3" w:rsidP="00EA3D6C">
            <w:pPr>
              <w:rPr>
                <w:rFonts w:ascii="Calibri" w:hAnsi="Calibri" w:cs="Arial"/>
                <w:sz w:val="16"/>
                <w:szCs w:val="16"/>
              </w:rPr>
            </w:pPr>
            <w:r w:rsidRPr="009038D6">
              <w:rPr>
                <w:rFonts w:ascii="Calibri" w:hAnsi="Calibri" w:cs="Arial"/>
                <w:sz w:val="16"/>
                <w:szCs w:val="16"/>
              </w:rPr>
              <w:t>Organiser des réunions avec les DRH des ministères sectoriels, Delco sectoriels,  IF et autres OB potentiels pour Intégrer des incitations saines orientées  sur les résultats d’apprentissage et sur la plus-value des ressources humaines dans la performance de leur organisation, dans les stratégies DRH et dans la mise en œuvre des PAC</w:t>
            </w:r>
          </w:p>
        </w:tc>
        <w:tc>
          <w:tcPr>
            <w:tcW w:w="1101" w:type="dxa"/>
            <w:tcBorders>
              <w:top w:val="nil"/>
              <w:left w:val="nil"/>
              <w:bottom w:val="single" w:sz="4" w:space="0" w:color="auto"/>
              <w:right w:val="single" w:sz="4" w:space="0" w:color="auto"/>
            </w:tcBorders>
            <w:shd w:val="clear" w:color="auto" w:fill="auto"/>
            <w:noWrap/>
            <w:vAlign w:val="center"/>
            <w:hideMark/>
          </w:tcPr>
          <w:p w14:paraId="041292E1"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Expert RH</w:t>
            </w:r>
          </w:p>
        </w:tc>
        <w:tc>
          <w:tcPr>
            <w:tcW w:w="998" w:type="dxa"/>
            <w:tcBorders>
              <w:top w:val="nil"/>
              <w:left w:val="nil"/>
              <w:bottom w:val="single" w:sz="4" w:space="0" w:color="auto"/>
              <w:right w:val="single" w:sz="4" w:space="0" w:color="auto"/>
            </w:tcBorders>
            <w:shd w:val="clear" w:color="auto" w:fill="auto"/>
            <w:noWrap/>
            <w:vAlign w:val="center"/>
            <w:hideMark/>
          </w:tcPr>
          <w:p w14:paraId="5799657A"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Q4/2016</w:t>
            </w:r>
          </w:p>
        </w:tc>
        <w:tc>
          <w:tcPr>
            <w:tcW w:w="3135" w:type="dxa"/>
            <w:tcBorders>
              <w:top w:val="nil"/>
              <w:left w:val="nil"/>
              <w:bottom w:val="single" w:sz="4" w:space="0" w:color="auto"/>
              <w:right w:val="single" w:sz="4" w:space="0" w:color="auto"/>
            </w:tcBorders>
            <w:shd w:val="clear" w:color="auto" w:fill="auto"/>
            <w:noWrap/>
            <w:hideMark/>
          </w:tcPr>
          <w:p w14:paraId="32D6EBD0"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ANNULE </w:t>
            </w:r>
          </w:p>
        </w:tc>
        <w:tc>
          <w:tcPr>
            <w:tcW w:w="890" w:type="dxa"/>
            <w:tcBorders>
              <w:top w:val="nil"/>
              <w:left w:val="single" w:sz="4" w:space="0" w:color="auto"/>
              <w:bottom w:val="single" w:sz="4" w:space="0" w:color="000000"/>
              <w:right w:val="single" w:sz="4" w:space="0" w:color="auto"/>
            </w:tcBorders>
            <w:vAlign w:val="center"/>
            <w:hideMark/>
          </w:tcPr>
          <w:p w14:paraId="7A215304" w14:textId="77777777" w:rsidR="002951C3" w:rsidRPr="009038D6" w:rsidRDefault="002951C3" w:rsidP="00EA3D6C">
            <w:pPr>
              <w:rPr>
                <w:rFonts w:ascii="Calibri" w:hAnsi="Calibri" w:cs="Arial"/>
                <w:sz w:val="16"/>
                <w:szCs w:val="16"/>
              </w:rPr>
            </w:pPr>
            <w:r w:rsidRPr="009038D6">
              <w:rPr>
                <w:rFonts w:ascii="Calibri" w:hAnsi="Calibri" w:cs="Arial"/>
                <w:sz w:val="16"/>
                <w:szCs w:val="16"/>
              </w:rPr>
              <w:t>Annulé</w:t>
            </w:r>
          </w:p>
        </w:tc>
      </w:tr>
      <w:tr w:rsidR="002951C3" w:rsidRPr="00B500C0" w14:paraId="1B81DB8C" w14:textId="77777777" w:rsidTr="00A678C3">
        <w:trPr>
          <w:trHeight w:val="255"/>
        </w:trPr>
        <w:tc>
          <w:tcPr>
            <w:tcW w:w="2107" w:type="dxa"/>
            <w:vMerge/>
            <w:tcBorders>
              <w:left w:val="single" w:sz="4" w:space="0" w:color="auto"/>
              <w:right w:val="single" w:sz="4" w:space="0" w:color="auto"/>
            </w:tcBorders>
            <w:vAlign w:val="center"/>
            <w:hideMark/>
          </w:tcPr>
          <w:p w14:paraId="5D357642"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hideMark/>
          </w:tcPr>
          <w:p w14:paraId="6706BA62"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hideMark/>
          </w:tcPr>
          <w:p w14:paraId="08293DD6"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hideMark/>
          </w:tcPr>
          <w:p w14:paraId="3135F45D"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hideMark/>
          </w:tcPr>
          <w:p w14:paraId="7DEC6168"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FF0000"/>
            <w:vAlign w:val="center"/>
            <w:hideMark/>
          </w:tcPr>
          <w:p w14:paraId="7061D9E0"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74F05365" w14:textId="77777777" w:rsidR="002951C3" w:rsidRPr="009038D6" w:rsidRDefault="002951C3" w:rsidP="00EA3D6C">
            <w:pPr>
              <w:rPr>
                <w:rFonts w:ascii="Calibri" w:hAnsi="Calibri" w:cs="Arial"/>
                <w:sz w:val="16"/>
                <w:szCs w:val="16"/>
              </w:rPr>
            </w:pPr>
            <w:r w:rsidRPr="009038D6">
              <w:rPr>
                <w:rFonts w:ascii="Calibri" w:hAnsi="Calibri" w:cs="Arial"/>
                <w:sz w:val="16"/>
                <w:szCs w:val="16"/>
              </w:rPr>
              <w:t>Définir des critères d'éligibilité des candidats sur base de leur engagement dans l'OB</w:t>
            </w:r>
          </w:p>
        </w:tc>
        <w:tc>
          <w:tcPr>
            <w:tcW w:w="1101" w:type="dxa"/>
            <w:tcBorders>
              <w:top w:val="nil"/>
              <w:left w:val="nil"/>
              <w:bottom w:val="single" w:sz="4" w:space="0" w:color="auto"/>
              <w:right w:val="single" w:sz="4" w:space="0" w:color="auto"/>
            </w:tcBorders>
            <w:shd w:val="clear" w:color="auto" w:fill="auto"/>
            <w:noWrap/>
            <w:vAlign w:val="bottom"/>
            <w:hideMark/>
          </w:tcPr>
          <w:p w14:paraId="42BC2E9F" w14:textId="77777777" w:rsidR="002951C3" w:rsidRPr="009038D6" w:rsidRDefault="002951C3" w:rsidP="00EA3D6C">
            <w:pPr>
              <w:rPr>
                <w:rFonts w:ascii="Calibri" w:hAnsi="Calibri" w:cs="Arial"/>
                <w:sz w:val="16"/>
                <w:szCs w:val="16"/>
              </w:rPr>
            </w:pPr>
            <w:r w:rsidRPr="009038D6">
              <w:rPr>
                <w:rFonts w:ascii="Calibri" w:hAnsi="Calibri" w:cs="Arial"/>
                <w:sz w:val="16"/>
                <w:szCs w:val="16"/>
              </w:rPr>
              <w:t>DI/Delco</w:t>
            </w:r>
          </w:p>
        </w:tc>
        <w:tc>
          <w:tcPr>
            <w:tcW w:w="998" w:type="dxa"/>
            <w:tcBorders>
              <w:top w:val="nil"/>
              <w:left w:val="nil"/>
              <w:bottom w:val="single" w:sz="4" w:space="0" w:color="auto"/>
              <w:right w:val="single" w:sz="4" w:space="0" w:color="auto"/>
            </w:tcBorders>
            <w:shd w:val="clear" w:color="auto" w:fill="auto"/>
            <w:noWrap/>
            <w:vAlign w:val="center"/>
            <w:hideMark/>
          </w:tcPr>
          <w:p w14:paraId="48555703"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Q4/2016</w:t>
            </w:r>
          </w:p>
        </w:tc>
        <w:tc>
          <w:tcPr>
            <w:tcW w:w="3135" w:type="dxa"/>
            <w:tcBorders>
              <w:top w:val="nil"/>
              <w:left w:val="nil"/>
              <w:bottom w:val="single" w:sz="4" w:space="0" w:color="auto"/>
              <w:right w:val="single" w:sz="4" w:space="0" w:color="auto"/>
            </w:tcBorders>
            <w:shd w:val="clear" w:color="auto" w:fill="auto"/>
            <w:noWrap/>
            <w:hideMark/>
          </w:tcPr>
          <w:p w14:paraId="0CF7F259" w14:textId="77777777" w:rsidR="002951C3" w:rsidRPr="009038D6" w:rsidRDefault="002951C3" w:rsidP="00EA3D6C">
            <w:pPr>
              <w:rPr>
                <w:rFonts w:ascii="Calibri" w:hAnsi="Calibri" w:cs="Arial"/>
                <w:sz w:val="16"/>
                <w:szCs w:val="16"/>
              </w:rPr>
            </w:pPr>
            <w:r w:rsidRPr="009038D6">
              <w:rPr>
                <w:rFonts w:ascii="Calibri" w:hAnsi="Calibri" w:cs="Arial"/>
                <w:sz w:val="16"/>
                <w:szCs w:val="16"/>
              </w:rPr>
              <w:t>Réalisé. Toutefois, ces critères de base seront adaptés à chaque atelier d'élaboration d'un PAC, selon la situation spécifique de l'OB.</w:t>
            </w:r>
          </w:p>
        </w:tc>
        <w:tc>
          <w:tcPr>
            <w:tcW w:w="890" w:type="dxa"/>
            <w:tcBorders>
              <w:top w:val="nil"/>
              <w:left w:val="single" w:sz="4" w:space="0" w:color="auto"/>
              <w:bottom w:val="single" w:sz="4" w:space="0" w:color="000000"/>
              <w:right w:val="single" w:sz="4" w:space="0" w:color="auto"/>
            </w:tcBorders>
            <w:vAlign w:val="center"/>
            <w:hideMark/>
          </w:tcPr>
          <w:p w14:paraId="1F18F529" w14:textId="77777777" w:rsidR="002951C3" w:rsidRPr="009038D6" w:rsidRDefault="002951C3" w:rsidP="00EA3D6C">
            <w:pPr>
              <w:rPr>
                <w:rFonts w:ascii="Calibri" w:hAnsi="Calibri" w:cs="Arial"/>
                <w:sz w:val="16"/>
                <w:szCs w:val="16"/>
              </w:rPr>
            </w:pPr>
            <w:r w:rsidRPr="009038D6">
              <w:rPr>
                <w:rFonts w:ascii="Calibri" w:hAnsi="Calibri" w:cs="Arial"/>
                <w:sz w:val="16"/>
                <w:szCs w:val="16"/>
              </w:rPr>
              <w:t>Terminé</w:t>
            </w:r>
          </w:p>
        </w:tc>
      </w:tr>
      <w:tr w:rsidR="002951C3" w:rsidRPr="00B500C0" w14:paraId="61F46F08" w14:textId="77777777" w:rsidTr="00A678C3">
        <w:trPr>
          <w:trHeight w:val="255"/>
        </w:trPr>
        <w:tc>
          <w:tcPr>
            <w:tcW w:w="2107" w:type="dxa"/>
            <w:vMerge/>
            <w:tcBorders>
              <w:left w:val="single" w:sz="4" w:space="0" w:color="auto"/>
              <w:right w:val="single" w:sz="4" w:space="0" w:color="auto"/>
            </w:tcBorders>
            <w:vAlign w:val="center"/>
            <w:hideMark/>
          </w:tcPr>
          <w:p w14:paraId="5FD03F6E"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hideMark/>
          </w:tcPr>
          <w:p w14:paraId="531E5A4B"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hideMark/>
          </w:tcPr>
          <w:p w14:paraId="4E7AC856"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hideMark/>
          </w:tcPr>
          <w:p w14:paraId="576463F5"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hideMark/>
          </w:tcPr>
          <w:p w14:paraId="415B8A3E"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FF0000"/>
            <w:vAlign w:val="center"/>
            <w:hideMark/>
          </w:tcPr>
          <w:p w14:paraId="6FD33700"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14F1E9F9" w14:textId="77777777" w:rsidR="002951C3" w:rsidRPr="009038D6" w:rsidRDefault="002951C3" w:rsidP="00EA3D6C">
            <w:pPr>
              <w:rPr>
                <w:rFonts w:ascii="Calibri" w:hAnsi="Calibri" w:cs="Arial"/>
                <w:sz w:val="16"/>
                <w:szCs w:val="16"/>
              </w:rPr>
            </w:pPr>
            <w:r w:rsidRPr="009038D6">
              <w:rPr>
                <w:rFonts w:ascii="Calibri" w:hAnsi="Calibri" w:cs="Arial"/>
                <w:sz w:val="16"/>
                <w:szCs w:val="16"/>
              </w:rPr>
              <w:t>Organiser une réunion avec les PTF et Delco/CTB pour harmonisation des normes de formations autre que perdiem classiques</w:t>
            </w:r>
          </w:p>
        </w:tc>
        <w:tc>
          <w:tcPr>
            <w:tcW w:w="1101" w:type="dxa"/>
            <w:tcBorders>
              <w:top w:val="nil"/>
              <w:left w:val="nil"/>
              <w:bottom w:val="single" w:sz="4" w:space="0" w:color="auto"/>
              <w:right w:val="single" w:sz="4" w:space="0" w:color="auto"/>
            </w:tcBorders>
            <w:shd w:val="clear" w:color="auto" w:fill="auto"/>
            <w:noWrap/>
            <w:vAlign w:val="center"/>
            <w:hideMark/>
          </w:tcPr>
          <w:p w14:paraId="1FA9A962"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Expert RH</w:t>
            </w:r>
          </w:p>
        </w:tc>
        <w:tc>
          <w:tcPr>
            <w:tcW w:w="998" w:type="dxa"/>
            <w:tcBorders>
              <w:top w:val="nil"/>
              <w:left w:val="nil"/>
              <w:bottom w:val="single" w:sz="4" w:space="0" w:color="auto"/>
              <w:right w:val="single" w:sz="4" w:space="0" w:color="auto"/>
            </w:tcBorders>
            <w:shd w:val="clear" w:color="auto" w:fill="auto"/>
            <w:noWrap/>
            <w:vAlign w:val="center"/>
            <w:hideMark/>
          </w:tcPr>
          <w:p w14:paraId="4AD3E9B8"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Q4/2015</w:t>
            </w:r>
          </w:p>
        </w:tc>
        <w:tc>
          <w:tcPr>
            <w:tcW w:w="3135" w:type="dxa"/>
            <w:tcBorders>
              <w:top w:val="nil"/>
              <w:left w:val="nil"/>
              <w:bottom w:val="single" w:sz="4" w:space="0" w:color="auto"/>
              <w:right w:val="single" w:sz="4" w:space="0" w:color="auto"/>
            </w:tcBorders>
            <w:shd w:val="clear" w:color="auto" w:fill="auto"/>
            <w:noWrap/>
            <w:hideMark/>
          </w:tcPr>
          <w:p w14:paraId="3EBA1ED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Suspendu, au vu du ralentissement des activités de tous les programmes de coopération</w:t>
            </w:r>
          </w:p>
        </w:tc>
        <w:tc>
          <w:tcPr>
            <w:tcW w:w="890" w:type="dxa"/>
            <w:tcBorders>
              <w:top w:val="nil"/>
              <w:left w:val="single" w:sz="4" w:space="0" w:color="auto"/>
              <w:bottom w:val="single" w:sz="4" w:space="0" w:color="000000"/>
              <w:right w:val="single" w:sz="4" w:space="0" w:color="auto"/>
            </w:tcBorders>
            <w:vAlign w:val="center"/>
            <w:hideMark/>
          </w:tcPr>
          <w:p w14:paraId="053F217D" w14:textId="77777777" w:rsidR="002951C3" w:rsidRPr="009038D6" w:rsidRDefault="002951C3" w:rsidP="00EA3D6C">
            <w:pPr>
              <w:rPr>
                <w:rFonts w:ascii="Calibri" w:hAnsi="Calibri" w:cs="Arial"/>
                <w:sz w:val="16"/>
                <w:szCs w:val="16"/>
              </w:rPr>
            </w:pPr>
            <w:r w:rsidRPr="009038D6">
              <w:rPr>
                <w:rFonts w:ascii="Calibri" w:hAnsi="Calibri" w:cs="Arial"/>
                <w:sz w:val="16"/>
                <w:szCs w:val="16"/>
              </w:rPr>
              <w:t>Suspendu</w:t>
            </w:r>
          </w:p>
        </w:tc>
      </w:tr>
      <w:tr w:rsidR="002951C3" w:rsidRPr="00B500C0" w14:paraId="24BCC395" w14:textId="77777777" w:rsidTr="00A678C3">
        <w:trPr>
          <w:trHeight w:val="255"/>
        </w:trPr>
        <w:tc>
          <w:tcPr>
            <w:tcW w:w="2107" w:type="dxa"/>
            <w:vMerge/>
            <w:tcBorders>
              <w:left w:val="single" w:sz="4" w:space="0" w:color="auto"/>
              <w:right w:val="single" w:sz="4" w:space="0" w:color="auto"/>
            </w:tcBorders>
            <w:vAlign w:val="center"/>
            <w:hideMark/>
          </w:tcPr>
          <w:p w14:paraId="79546FB4"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hideMark/>
          </w:tcPr>
          <w:p w14:paraId="374E3883"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hideMark/>
          </w:tcPr>
          <w:p w14:paraId="4EDAD7A0"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hideMark/>
          </w:tcPr>
          <w:p w14:paraId="3C8EED64"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hideMark/>
          </w:tcPr>
          <w:p w14:paraId="5235EE1E"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FF0000"/>
            <w:vAlign w:val="center"/>
            <w:hideMark/>
          </w:tcPr>
          <w:p w14:paraId="79FCD81A"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73FB4A2A"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Impliquer si possible des prestataires de services mandatés à délivrer des formations certifiantes </w:t>
            </w:r>
          </w:p>
        </w:tc>
        <w:tc>
          <w:tcPr>
            <w:tcW w:w="1101" w:type="dxa"/>
            <w:tcBorders>
              <w:top w:val="nil"/>
              <w:left w:val="nil"/>
              <w:bottom w:val="single" w:sz="4" w:space="0" w:color="auto"/>
              <w:right w:val="single" w:sz="4" w:space="0" w:color="auto"/>
            </w:tcBorders>
            <w:shd w:val="clear" w:color="auto" w:fill="auto"/>
            <w:noWrap/>
            <w:vAlign w:val="center"/>
            <w:hideMark/>
          </w:tcPr>
          <w:p w14:paraId="0A591CA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GOF</w:t>
            </w:r>
          </w:p>
        </w:tc>
        <w:tc>
          <w:tcPr>
            <w:tcW w:w="998" w:type="dxa"/>
            <w:tcBorders>
              <w:top w:val="nil"/>
              <w:left w:val="nil"/>
              <w:bottom w:val="single" w:sz="4" w:space="0" w:color="auto"/>
              <w:right w:val="single" w:sz="4" w:space="0" w:color="auto"/>
            </w:tcBorders>
            <w:shd w:val="clear" w:color="auto" w:fill="auto"/>
            <w:noWrap/>
            <w:vAlign w:val="center"/>
            <w:hideMark/>
          </w:tcPr>
          <w:p w14:paraId="17ADF69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Q4/2018</w:t>
            </w:r>
          </w:p>
        </w:tc>
        <w:tc>
          <w:tcPr>
            <w:tcW w:w="3135" w:type="dxa"/>
            <w:tcBorders>
              <w:top w:val="nil"/>
              <w:left w:val="nil"/>
              <w:bottom w:val="single" w:sz="4" w:space="0" w:color="auto"/>
              <w:right w:val="single" w:sz="4" w:space="0" w:color="auto"/>
            </w:tcBorders>
            <w:shd w:val="clear" w:color="auto" w:fill="auto"/>
            <w:noWrap/>
            <w:hideMark/>
          </w:tcPr>
          <w:p w14:paraId="07D994E3" w14:textId="77777777" w:rsidR="002951C3" w:rsidRPr="009038D6" w:rsidRDefault="002951C3" w:rsidP="00EA3D6C">
            <w:pPr>
              <w:rPr>
                <w:rFonts w:ascii="Calibri" w:hAnsi="Calibri" w:cs="Arial"/>
                <w:sz w:val="16"/>
                <w:szCs w:val="16"/>
              </w:rPr>
            </w:pPr>
            <w:r w:rsidRPr="009038D6">
              <w:rPr>
                <w:rFonts w:ascii="Calibri" w:hAnsi="Calibri" w:cs="Arial"/>
                <w:sz w:val="16"/>
                <w:szCs w:val="16"/>
              </w:rPr>
              <w:t>Elaboration d'une base de données des IF. A réitérer régulièrement en fonction des nouveaux domaines de PAC. Toutefois, l'expérience de 2016 indique que les participants aux formations sont motivés par l'atteinte du changement dans leur organisation étant donné qu'à plusieurs reprises, les participants, suite aux formations reçues, se sont réunis pour produire des livrables.</w:t>
            </w:r>
          </w:p>
        </w:tc>
        <w:tc>
          <w:tcPr>
            <w:tcW w:w="890" w:type="dxa"/>
            <w:tcBorders>
              <w:top w:val="nil"/>
              <w:left w:val="single" w:sz="4" w:space="0" w:color="auto"/>
              <w:bottom w:val="single" w:sz="4" w:space="0" w:color="000000"/>
              <w:right w:val="single" w:sz="4" w:space="0" w:color="auto"/>
            </w:tcBorders>
            <w:vAlign w:val="center"/>
            <w:hideMark/>
          </w:tcPr>
          <w:p w14:paraId="41318B60" w14:textId="77777777" w:rsidR="002951C3" w:rsidRPr="009038D6" w:rsidRDefault="002951C3" w:rsidP="00EA3D6C">
            <w:pPr>
              <w:rPr>
                <w:rFonts w:ascii="Calibri" w:hAnsi="Calibri" w:cs="Arial"/>
                <w:sz w:val="16"/>
                <w:szCs w:val="16"/>
              </w:rPr>
            </w:pPr>
            <w:r w:rsidRPr="009038D6">
              <w:rPr>
                <w:rFonts w:ascii="Calibri" w:hAnsi="Calibri" w:cs="Arial"/>
                <w:sz w:val="16"/>
                <w:szCs w:val="16"/>
              </w:rPr>
              <w:t>Suspendu</w:t>
            </w:r>
          </w:p>
        </w:tc>
      </w:tr>
      <w:tr w:rsidR="002951C3" w:rsidRPr="00B500C0" w14:paraId="06903C49" w14:textId="77777777" w:rsidTr="00A678C3">
        <w:trPr>
          <w:trHeight w:val="255"/>
        </w:trPr>
        <w:tc>
          <w:tcPr>
            <w:tcW w:w="2107" w:type="dxa"/>
            <w:vMerge/>
            <w:tcBorders>
              <w:left w:val="single" w:sz="4" w:space="0" w:color="auto"/>
              <w:bottom w:val="single" w:sz="4" w:space="0" w:color="auto"/>
              <w:right w:val="single" w:sz="4" w:space="0" w:color="auto"/>
            </w:tcBorders>
            <w:vAlign w:val="center"/>
            <w:hideMark/>
          </w:tcPr>
          <w:p w14:paraId="78A7FF92" w14:textId="77777777" w:rsidR="002951C3" w:rsidRPr="009038D6" w:rsidRDefault="002951C3" w:rsidP="00EA3D6C">
            <w:pPr>
              <w:rPr>
                <w:rFonts w:ascii="Calibri" w:hAnsi="Calibri" w:cs="Arial"/>
                <w:sz w:val="16"/>
                <w:szCs w:val="16"/>
              </w:rPr>
            </w:pPr>
          </w:p>
        </w:tc>
        <w:tc>
          <w:tcPr>
            <w:tcW w:w="1400" w:type="dxa"/>
            <w:vMerge/>
            <w:tcBorders>
              <w:left w:val="single" w:sz="4" w:space="0" w:color="auto"/>
              <w:bottom w:val="single" w:sz="4" w:space="0" w:color="auto"/>
              <w:right w:val="single" w:sz="4" w:space="0" w:color="auto"/>
            </w:tcBorders>
            <w:vAlign w:val="center"/>
            <w:hideMark/>
          </w:tcPr>
          <w:p w14:paraId="60047913" w14:textId="77777777" w:rsidR="002951C3" w:rsidRPr="009038D6" w:rsidRDefault="002951C3" w:rsidP="00EA3D6C">
            <w:pPr>
              <w:rPr>
                <w:rFonts w:ascii="Calibri" w:hAnsi="Calibri" w:cs="Arial"/>
                <w:sz w:val="16"/>
                <w:szCs w:val="16"/>
              </w:rPr>
            </w:pPr>
          </w:p>
        </w:tc>
        <w:tc>
          <w:tcPr>
            <w:tcW w:w="1105" w:type="dxa"/>
            <w:vMerge/>
            <w:tcBorders>
              <w:left w:val="single" w:sz="4" w:space="0" w:color="auto"/>
              <w:bottom w:val="single" w:sz="4" w:space="0" w:color="auto"/>
              <w:right w:val="single" w:sz="4" w:space="0" w:color="auto"/>
            </w:tcBorders>
            <w:vAlign w:val="center"/>
            <w:hideMark/>
          </w:tcPr>
          <w:p w14:paraId="26A5C39E" w14:textId="77777777" w:rsidR="002951C3" w:rsidRPr="009038D6" w:rsidRDefault="002951C3" w:rsidP="00EA3D6C">
            <w:pPr>
              <w:rPr>
                <w:rFonts w:ascii="Calibri" w:hAnsi="Calibri" w:cs="Arial"/>
                <w:sz w:val="16"/>
                <w:szCs w:val="16"/>
              </w:rPr>
            </w:pPr>
          </w:p>
        </w:tc>
        <w:tc>
          <w:tcPr>
            <w:tcW w:w="1102" w:type="dxa"/>
            <w:vMerge/>
            <w:tcBorders>
              <w:left w:val="single" w:sz="4" w:space="0" w:color="auto"/>
              <w:bottom w:val="single" w:sz="4" w:space="0" w:color="auto"/>
              <w:right w:val="single" w:sz="4" w:space="0" w:color="auto"/>
            </w:tcBorders>
            <w:vAlign w:val="center"/>
            <w:hideMark/>
          </w:tcPr>
          <w:p w14:paraId="404E4596" w14:textId="77777777" w:rsidR="002951C3" w:rsidRPr="009038D6" w:rsidRDefault="002951C3" w:rsidP="00EA3D6C">
            <w:pPr>
              <w:rPr>
                <w:rFonts w:ascii="Calibri" w:hAnsi="Calibri" w:cs="Arial"/>
                <w:sz w:val="16"/>
                <w:szCs w:val="16"/>
              </w:rPr>
            </w:pPr>
          </w:p>
        </w:tc>
        <w:tc>
          <w:tcPr>
            <w:tcW w:w="952" w:type="dxa"/>
            <w:vMerge/>
            <w:tcBorders>
              <w:left w:val="single" w:sz="4" w:space="0" w:color="auto"/>
              <w:bottom w:val="single" w:sz="4" w:space="0" w:color="auto"/>
              <w:right w:val="single" w:sz="4" w:space="0" w:color="auto"/>
            </w:tcBorders>
            <w:vAlign w:val="center"/>
            <w:hideMark/>
          </w:tcPr>
          <w:p w14:paraId="15D06662"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000000"/>
              <w:right w:val="single" w:sz="4" w:space="0" w:color="auto"/>
            </w:tcBorders>
            <w:shd w:val="clear" w:color="auto" w:fill="FF0000"/>
            <w:vAlign w:val="center"/>
            <w:hideMark/>
          </w:tcPr>
          <w:p w14:paraId="76F47DBD"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1C88A815"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analyse situationnelle en matière de DRH et atelier d'échange </w:t>
            </w:r>
          </w:p>
        </w:tc>
        <w:tc>
          <w:tcPr>
            <w:tcW w:w="1101" w:type="dxa"/>
            <w:tcBorders>
              <w:top w:val="nil"/>
              <w:left w:val="nil"/>
              <w:bottom w:val="single" w:sz="4" w:space="0" w:color="auto"/>
              <w:right w:val="single" w:sz="4" w:space="0" w:color="auto"/>
            </w:tcBorders>
            <w:shd w:val="clear" w:color="auto" w:fill="auto"/>
            <w:noWrap/>
            <w:vAlign w:val="bottom"/>
            <w:hideMark/>
          </w:tcPr>
          <w:p w14:paraId="41A5012D" w14:textId="77777777" w:rsidR="002951C3" w:rsidRPr="009038D6" w:rsidRDefault="002951C3" w:rsidP="00EA3D6C">
            <w:pPr>
              <w:rPr>
                <w:rFonts w:ascii="Calibri" w:hAnsi="Calibri" w:cs="Arial"/>
                <w:sz w:val="16"/>
                <w:szCs w:val="16"/>
              </w:rPr>
            </w:pPr>
            <w:r w:rsidRPr="009038D6">
              <w:rPr>
                <w:rFonts w:ascii="Calibri" w:hAnsi="Calibri" w:cs="Arial"/>
                <w:sz w:val="16"/>
                <w:szCs w:val="16"/>
              </w:rPr>
              <w:t>DI et Delco</w:t>
            </w:r>
          </w:p>
          <w:p w14:paraId="722AE320" w14:textId="77777777" w:rsidR="002951C3" w:rsidRPr="009038D6" w:rsidRDefault="002951C3" w:rsidP="00EA3D6C">
            <w:pPr>
              <w:rPr>
                <w:rFonts w:ascii="Calibri" w:hAnsi="Calibri" w:cs="Arial"/>
                <w:sz w:val="16"/>
                <w:szCs w:val="16"/>
              </w:rPr>
            </w:pPr>
          </w:p>
          <w:p w14:paraId="72584346" w14:textId="77777777" w:rsidR="002951C3" w:rsidRPr="009038D6" w:rsidRDefault="002951C3" w:rsidP="00EA3D6C">
            <w:pPr>
              <w:rPr>
                <w:rFonts w:ascii="Calibri" w:hAnsi="Calibri" w:cs="Arial"/>
                <w:sz w:val="16"/>
                <w:szCs w:val="16"/>
              </w:rPr>
            </w:pPr>
          </w:p>
          <w:p w14:paraId="3F19CFFD" w14:textId="77777777" w:rsidR="002951C3" w:rsidRPr="009038D6" w:rsidRDefault="002951C3" w:rsidP="00EA3D6C">
            <w:pPr>
              <w:rPr>
                <w:rFonts w:ascii="Calibri" w:hAnsi="Calibri" w:cs="Arial"/>
                <w:sz w:val="16"/>
                <w:szCs w:val="16"/>
              </w:rPr>
            </w:pPr>
          </w:p>
        </w:tc>
        <w:tc>
          <w:tcPr>
            <w:tcW w:w="998" w:type="dxa"/>
            <w:tcBorders>
              <w:top w:val="nil"/>
              <w:left w:val="nil"/>
              <w:bottom w:val="single" w:sz="4" w:space="0" w:color="auto"/>
              <w:right w:val="single" w:sz="4" w:space="0" w:color="auto"/>
            </w:tcBorders>
            <w:shd w:val="clear" w:color="auto" w:fill="auto"/>
            <w:noWrap/>
            <w:vAlign w:val="center"/>
            <w:hideMark/>
          </w:tcPr>
          <w:p w14:paraId="5C4CE49D" w14:textId="77777777" w:rsidR="002951C3" w:rsidRPr="009038D6" w:rsidRDefault="002951C3" w:rsidP="00EA3D6C">
            <w:pPr>
              <w:jc w:val="center"/>
              <w:rPr>
                <w:rFonts w:ascii="Calibri" w:hAnsi="Calibri" w:cs="Arial"/>
                <w:color w:val="FF0000"/>
                <w:sz w:val="16"/>
                <w:szCs w:val="16"/>
              </w:rPr>
            </w:pPr>
            <w:r w:rsidRPr="009038D6">
              <w:rPr>
                <w:rFonts w:ascii="Calibri" w:hAnsi="Calibri" w:cs="Arial"/>
                <w:color w:val="FF0000"/>
                <w:sz w:val="16"/>
                <w:szCs w:val="16"/>
              </w:rPr>
              <w:t>annulé</w:t>
            </w:r>
          </w:p>
        </w:tc>
        <w:tc>
          <w:tcPr>
            <w:tcW w:w="3135" w:type="dxa"/>
            <w:tcBorders>
              <w:top w:val="nil"/>
              <w:left w:val="nil"/>
              <w:bottom w:val="single" w:sz="4" w:space="0" w:color="auto"/>
              <w:right w:val="single" w:sz="4" w:space="0" w:color="auto"/>
            </w:tcBorders>
            <w:shd w:val="clear" w:color="auto" w:fill="auto"/>
            <w:noWrap/>
            <w:hideMark/>
          </w:tcPr>
          <w:p w14:paraId="0CEB54B9"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Cette activité est annulée  étant donné que les stratégies DRH concernent principalement les DRH des </w:t>
            </w:r>
          </w:p>
        </w:tc>
        <w:tc>
          <w:tcPr>
            <w:tcW w:w="890" w:type="dxa"/>
            <w:tcBorders>
              <w:top w:val="nil"/>
              <w:left w:val="single" w:sz="4" w:space="0" w:color="auto"/>
              <w:bottom w:val="single" w:sz="4" w:space="0" w:color="auto"/>
              <w:right w:val="single" w:sz="4" w:space="0" w:color="auto"/>
            </w:tcBorders>
            <w:vAlign w:val="center"/>
            <w:hideMark/>
          </w:tcPr>
          <w:p w14:paraId="3B1DF015" w14:textId="77777777" w:rsidR="002951C3" w:rsidRPr="009038D6" w:rsidRDefault="002951C3" w:rsidP="00EA3D6C">
            <w:pPr>
              <w:rPr>
                <w:rFonts w:ascii="Calibri" w:hAnsi="Calibri" w:cs="Arial"/>
                <w:sz w:val="16"/>
                <w:szCs w:val="16"/>
              </w:rPr>
            </w:pPr>
          </w:p>
        </w:tc>
      </w:tr>
      <w:tr w:rsidR="002951C3" w:rsidRPr="00B500C0" w14:paraId="38C4A6FF" w14:textId="77777777" w:rsidTr="00A678C3">
        <w:trPr>
          <w:trHeight w:val="255"/>
        </w:trPr>
        <w:tc>
          <w:tcPr>
            <w:tcW w:w="2107" w:type="dxa"/>
            <w:vMerge w:val="restart"/>
            <w:tcBorders>
              <w:top w:val="single" w:sz="4" w:space="0" w:color="auto"/>
              <w:left w:val="single" w:sz="4" w:space="0" w:color="auto"/>
              <w:bottom w:val="single" w:sz="4" w:space="0" w:color="auto"/>
              <w:right w:val="single" w:sz="4" w:space="0" w:color="auto"/>
            </w:tcBorders>
            <w:vAlign w:val="center"/>
          </w:tcPr>
          <w:p w14:paraId="66656A26" w14:textId="77777777" w:rsidR="002951C3" w:rsidRPr="009038D6" w:rsidRDefault="002951C3" w:rsidP="00EA3D6C">
            <w:pPr>
              <w:rPr>
                <w:rFonts w:ascii="Calibri" w:hAnsi="Calibri" w:cs="Arial"/>
                <w:sz w:val="16"/>
                <w:szCs w:val="16"/>
                <w:lang w:eastAsia="fr-BE"/>
              </w:rPr>
            </w:pPr>
            <w:r w:rsidRPr="009038D6">
              <w:rPr>
                <w:rFonts w:ascii="Calibri" w:hAnsi="Calibri" w:cs="Arial"/>
                <w:sz w:val="16"/>
                <w:szCs w:val="16"/>
              </w:rPr>
              <w:t xml:space="preserve">Peu de coopération de la part des IF. </w:t>
            </w:r>
            <w:r w:rsidRPr="009038D6">
              <w:rPr>
                <w:rFonts w:ascii="Calibri" w:hAnsi="Calibri" w:cs="Arial"/>
                <w:sz w:val="16"/>
                <w:szCs w:val="16"/>
              </w:rPr>
              <w:br/>
              <w:t>Retardement de mise en œuvre de la part des IF.</w:t>
            </w:r>
          </w:p>
        </w:tc>
        <w:tc>
          <w:tcPr>
            <w:tcW w:w="1400" w:type="dxa"/>
            <w:vMerge w:val="restart"/>
            <w:tcBorders>
              <w:top w:val="single" w:sz="4" w:space="0" w:color="auto"/>
              <w:left w:val="single" w:sz="4" w:space="0" w:color="auto"/>
              <w:bottom w:val="single" w:sz="4" w:space="0" w:color="auto"/>
              <w:right w:val="single" w:sz="4" w:space="0" w:color="auto"/>
            </w:tcBorders>
            <w:vAlign w:val="center"/>
          </w:tcPr>
          <w:p w14:paraId="5BA62565"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DTF</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0FF57B9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OPS</w:t>
            </w:r>
          </w:p>
        </w:tc>
        <w:tc>
          <w:tcPr>
            <w:tcW w:w="1102" w:type="dxa"/>
            <w:vMerge w:val="restart"/>
            <w:tcBorders>
              <w:top w:val="single" w:sz="4" w:space="0" w:color="auto"/>
              <w:left w:val="single" w:sz="4" w:space="0" w:color="auto"/>
              <w:bottom w:val="single" w:sz="4" w:space="0" w:color="auto"/>
              <w:right w:val="single" w:sz="4" w:space="0" w:color="auto"/>
            </w:tcBorders>
            <w:vAlign w:val="center"/>
          </w:tcPr>
          <w:p w14:paraId="579433C4"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Low</w:t>
            </w:r>
          </w:p>
        </w:tc>
        <w:tc>
          <w:tcPr>
            <w:tcW w:w="952" w:type="dxa"/>
            <w:vMerge w:val="restart"/>
            <w:tcBorders>
              <w:top w:val="single" w:sz="4" w:space="0" w:color="auto"/>
              <w:left w:val="single" w:sz="4" w:space="0" w:color="auto"/>
              <w:bottom w:val="single" w:sz="4" w:space="0" w:color="auto"/>
              <w:right w:val="single" w:sz="4" w:space="0" w:color="auto"/>
            </w:tcBorders>
            <w:vAlign w:val="center"/>
          </w:tcPr>
          <w:p w14:paraId="6B92B819"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Low</w:t>
            </w:r>
          </w:p>
        </w:tc>
        <w:tc>
          <w:tcPr>
            <w:tcW w:w="972" w:type="dxa"/>
            <w:vMerge w:val="restart"/>
            <w:tcBorders>
              <w:top w:val="single" w:sz="4" w:space="0" w:color="auto"/>
              <w:left w:val="single" w:sz="4" w:space="0" w:color="auto"/>
              <w:right w:val="single" w:sz="4" w:space="0" w:color="auto"/>
            </w:tcBorders>
            <w:shd w:val="clear" w:color="auto" w:fill="00B050"/>
            <w:vAlign w:val="center"/>
          </w:tcPr>
          <w:p w14:paraId="76AD8560" w14:textId="77777777" w:rsidR="002951C3" w:rsidRPr="009038D6" w:rsidRDefault="002951C3" w:rsidP="00EA3D6C">
            <w:pPr>
              <w:jc w:val="center"/>
              <w:rPr>
                <w:rFonts w:ascii="Calibri" w:hAnsi="Calibri" w:cs="Arial"/>
                <w:b/>
                <w:bCs/>
                <w:color w:val="FFFFFF"/>
                <w:sz w:val="16"/>
                <w:szCs w:val="16"/>
              </w:rPr>
            </w:pPr>
            <w:r w:rsidRPr="009038D6">
              <w:rPr>
                <w:rFonts w:ascii="Calibri" w:hAnsi="Calibri" w:cs="Arial"/>
                <w:b/>
                <w:bCs/>
                <w:color w:val="FFFFFF"/>
                <w:sz w:val="16"/>
                <w:szCs w:val="16"/>
              </w:rPr>
              <w:t>Low Risk</w:t>
            </w:r>
          </w:p>
        </w:tc>
        <w:tc>
          <w:tcPr>
            <w:tcW w:w="2194" w:type="dxa"/>
            <w:tcBorders>
              <w:top w:val="single" w:sz="4" w:space="0" w:color="auto"/>
              <w:left w:val="nil"/>
              <w:bottom w:val="single" w:sz="4" w:space="0" w:color="auto"/>
              <w:right w:val="single" w:sz="4" w:space="0" w:color="auto"/>
            </w:tcBorders>
            <w:shd w:val="clear" w:color="auto" w:fill="auto"/>
            <w:noWrap/>
            <w:vAlign w:val="center"/>
          </w:tcPr>
          <w:p w14:paraId="79E29C19"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 xml:space="preserve">Mise à jour de l'identification des IF </w:t>
            </w:r>
          </w:p>
        </w:tc>
        <w:tc>
          <w:tcPr>
            <w:tcW w:w="1101" w:type="dxa"/>
            <w:tcBorders>
              <w:top w:val="single" w:sz="4" w:space="0" w:color="auto"/>
              <w:left w:val="nil"/>
              <w:bottom w:val="single" w:sz="4" w:space="0" w:color="auto"/>
              <w:right w:val="single" w:sz="4" w:space="0" w:color="auto"/>
            </w:tcBorders>
            <w:shd w:val="clear" w:color="auto" w:fill="auto"/>
            <w:noWrap/>
            <w:vAlign w:val="center"/>
          </w:tcPr>
          <w:p w14:paraId="058B5E67"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GOF</w:t>
            </w:r>
          </w:p>
        </w:tc>
        <w:tc>
          <w:tcPr>
            <w:tcW w:w="998" w:type="dxa"/>
            <w:tcBorders>
              <w:top w:val="single" w:sz="4" w:space="0" w:color="auto"/>
              <w:left w:val="nil"/>
              <w:bottom w:val="single" w:sz="4" w:space="0" w:color="auto"/>
              <w:right w:val="single" w:sz="4" w:space="0" w:color="auto"/>
            </w:tcBorders>
            <w:shd w:val="clear" w:color="auto" w:fill="auto"/>
            <w:noWrap/>
            <w:vAlign w:val="center"/>
          </w:tcPr>
          <w:p w14:paraId="4EB13783" w14:textId="77777777" w:rsidR="002951C3" w:rsidRPr="009038D6" w:rsidRDefault="002951C3" w:rsidP="00EA3D6C">
            <w:pPr>
              <w:jc w:val="center"/>
              <w:rPr>
                <w:rFonts w:ascii="Calibri" w:hAnsi="Calibri" w:cs="Arial"/>
                <w:color w:val="00B050"/>
                <w:sz w:val="16"/>
                <w:szCs w:val="16"/>
              </w:rPr>
            </w:pPr>
            <w:r w:rsidRPr="002E65C5">
              <w:rPr>
                <w:rFonts w:ascii="Calibri" w:hAnsi="Calibri" w:cs="Arial"/>
                <w:sz w:val="16"/>
                <w:szCs w:val="16"/>
              </w:rPr>
              <w:t>Q4/15</w:t>
            </w:r>
          </w:p>
        </w:tc>
        <w:tc>
          <w:tcPr>
            <w:tcW w:w="3135" w:type="dxa"/>
            <w:tcBorders>
              <w:top w:val="single" w:sz="4" w:space="0" w:color="auto"/>
              <w:left w:val="nil"/>
              <w:bottom w:val="single" w:sz="4" w:space="0" w:color="auto"/>
              <w:right w:val="single" w:sz="4" w:space="0" w:color="auto"/>
            </w:tcBorders>
            <w:shd w:val="clear" w:color="auto" w:fill="auto"/>
            <w:noWrap/>
          </w:tcPr>
          <w:p w14:paraId="7FAB68DD" w14:textId="77777777" w:rsidR="002951C3" w:rsidRPr="009038D6" w:rsidRDefault="002951C3" w:rsidP="00EA3D6C">
            <w:pPr>
              <w:rPr>
                <w:rFonts w:ascii="Calibri" w:hAnsi="Calibri" w:cs="Arial"/>
                <w:sz w:val="16"/>
                <w:szCs w:val="16"/>
              </w:rPr>
            </w:pPr>
            <w:r w:rsidRPr="009038D6">
              <w:rPr>
                <w:rFonts w:ascii="Calibri" w:hAnsi="Calibri" w:cs="Arial"/>
                <w:sz w:val="16"/>
                <w:szCs w:val="16"/>
              </w:rPr>
              <w:t>Activité réalisée mais devra être régulièrement mise à jour</w:t>
            </w:r>
          </w:p>
          <w:p w14:paraId="6DE2E30A" w14:textId="77777777" w:rsidR="002951C3" w:rsidRPr="009038D6" w:rsidRDefault="002951C3" w:rsidP="00EA3D6C">
            <w:pPr>
              <w:rPr>
                <w:rFonts w:ascii="Calibri" w:hAnsi="Calibri" w:cs="Arial"/>
                <w:sz w:val="16"/>
                <w:szCs w:val="16"/>
              </w:rPr>
            </w:pPr>
          </w:p>
        </w:tc>
        <w:tc>
          <w:tcPr>
            <w:tcW w:w="890" w:type="dxa"/>
            <w:vMerge w:val="restart"/>
            <w:tcBorders>
              <w:top w:val="single" w:sz="4" w:space="0" w:color="auto"/>
              <w:left w:val="single" w:sz="4" w:space="0" w:color="auto"/>
              <w:right w:val="single" w:sz="4" w:space="0" w:color="auto"/>
            </w:tcBorders>
            <w:vAlign w:val="center"/>
          </w:tcPr>
          <w:p w14:paraId="342CE11B" w14:textId="77777777" w:rsidR="002951C3" w:rsidRPr="009038D6" w:rsidRDefault="002951C3" w:rsidP="00EA3D6C">
            <w:pPr>
              <w:rPr>
                <w:rFonts w:ascii="Calibri" w:hAnsi="Calibri" w:cs="Arial"/>
                <w:sz w:val="16"/>
                <w:szCs w:val="16"/>
              </w:rPr>
            </w:pPr>
            <w:r w:rsidRPr="009038D6">
              <w:rPr>
                <w:rFonts w:ascii="Calibri" w:hAnsi="Calibri" w:cs="Arial"/>
                <w:sz w:val="16"/>
                <w:szCs w:val="16"/>
              </w:rPr>
              <w:t>En cours</w:t>
            </w:r>
          </w:p>
        </w:tc>
      </w:tr>
      <w:tr w:rsidR="002951C3" w:rsidRPr="00B500C0" w14:paraId="15ACC8F0" w14:textId="77777777" w:rsidTr="00A678C3">
        <w:trPr>
          <w:trHeight w:val="255"/>
        </w:trPr>
        <w:tc>
          <w:tcPr>
            <w:tcW w:w="2107" w:type="dxa"/>
            <w:vMerge/>
            <w:tcBorders>
              <w:top w:val="single" w:sz="4" w:space="0" w:color="auto"/>
              <w:left w:val="single" w:sz="4" w:space="0" w:color="auto"/>
              <w:bottom w:val="single" w:sz="4" w:space="0" w:color="auto"/>
              <w:right w:val="single" w:sz="4" w:space="0" w:color="auto"/>
            </w:tcBorders>
            <w:vAlign w:val="center"/>
          </w:tcPr>
          <w:p w14:paraId="6B474479" w14:textId="77777777" w:rsidR="002951C3" w:rsidRPr="009038D6" w:rsidRDefault="002951C3" w:rsidP="00EA3D6C">
            <w:pPr>
              <w:rPr>
                <w:rFonts w:ascii="Calibri" w:hAnsi="Calibri" w:cs="Arial"/>
                <w:sz w:val="16"/>
                <w:szCs w:val="16"/>
              </w:rPr>
            </w:pPr>
          </w:p>
        </w:tc>
        <w:tc>
          <w:tcPr>
            <w:tcW w:w="1400" w:type="dxa"/>
            <w:vMerge/>
            <w:tcBorders>
              <w:top w:val="single" w:sz="4" w:space="0" w:color="auto"/>
              <w:left w:val="single" w:sz="4" w:space="0" w:color="auto"/>
              <w:bottom w:val="single" w:sz="4" w:space="0" w:color="auto"/>
              <w:right w:val="single" w:sz="4" w:space="0" w:color="auto"/>
            </w:tcBorders>
            <w:vAlign w:val="center"/>
          </w:tcPr>
          <w:p w14:paraId="281ACCDF" w14:textId="77777777" w:rsidR="002951C3" w:rsidRPr="009038D6" w:rsidRDefault="002951C3" w:rsidP="00EA3D6C">
            <w:pPr>
              <w:rPr>
                <w:rFonts w:ascii="Calibri" w:hAnsi="Calibri" w:cs="Arial"/>
                <w:sz w:val="16"/>
                <w:szCs w:val="16"/>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273244AE" w14:textId="77777777" w:rsidR="002951C3" w:rsidRPr="009038D6" w:rsidRDefault="002951C3" w:rsidP="00EA3D6C">
            <w:pPr>
              <w:rPr>
                <w:rFonts w:ascii="Calibri" w:hAnsi="Calibri" w:cs="Arial"/>
                <w:sz w:val="16"/>
                <w:szCs w:val="16"/>
              </w:rPr>
            </w:pPr>
          </w:p>
        </w:tc>
        <w:tc>
          <w:tcPr>
            <w:tcW w:w="1102" w:type="dxa"/>
            <w:vMerge/>
            <w:tcBorders>
              <w:top w:val="single" w:sz="4" w:space="0" w:color="auto"/>
              <w:left w:val="single" w:sz="4" w:space="0" w:color="auto"/>
              <w:bottom w:val="single" w:sz="4" w:space="0" w:color="auto"/>
              <w:right w:val="single" w:sz="4" w:space="0" w:color="auto"/>
            </w:tcBorders>
            <w:vAlign w:val="center"/>
          </w:tcPr>
          <w:p w14:paraId="4E818D7E" w14:textId="77777777" w:rsidR="002951C3" w:rsidRPr="009038D6" w:rsidRDefault="002951C3" w:rsidP="00EA3D6C">
            <w:pPr>
              <w:rPr>
                <w:rFonts w:ascii="Calibri" w:hAnsi="Calibri" w:cs="Arial"/>
                <w:sz w:val="16"/>
                <w:szCs w:val="16"/>
              </w:rPr>
            </w:pPr>
          </w:p>
        </w:tc>
        <w:tc>
          <w:tcPr>
            <w:tcW w:w="952" w:type="dxa"/>
            <w:vMerge/>
            <w:tcBorders>
              <w:top w:val="single" w:sz="4" w:space="0" w:color="auto"/>
              <w:left w:val="single" w:sz="4" w:space="0" w:color="auto"/>
              <w:bottom w:val="single" w:sz="4" w:space="0" w:color="auto"/>
              <w:right w:val="single" w:sz="4" w:space="0" w:color="auto"/>
            </w:tcBorders>
            <w:vAlign w:val="center"/>
          </w:tcPr>
          <w:p w14:paraId="5B1E0326"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00B050"/>
            <w:vAlign w:val="center"/>
          </w:tcPr>
          <w:p w14:paraId="296BA39F"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2170C3EF" w14:textId="77777777" w:rsidR="002951C3" w:rsidRPr="009038D6" w:rsidRDefault="002951C3" w:rsidP="00EA3D6C">
            <w:pPr>
              <w:rPr>
                <w:rFonts w:ascii="Calibri" w:hAnsi="Calibri" w:cs="Arial"/>
                <w:sz w:val="16"/>
                <w:szCs w:val="16"/>
              </w:rPr>
            </w:pPr>
            <w:r w:rsidRPr="009038D6">
              <w:rPr>
                <w:rFonts w:ascii="Calibri" w:hAnsi="Calibri" w:cs="Arial"/>
                <w:sz w:val="16"/>
                <w:szCs w:val="16"/>
              </w:rPr>
              <w:t>Lancer une manifestation d'intérêt à collaborer avec le PAORC</w:t>
            </w:r>
          </w:p>
        </w:tc>
        <w:tc>
          <w:tcPr>
            <w:tcW w:w="1101" w:type="dxa"/>
            <w:tcBorders>
              <w:top w:val="nil"/>
              <w:left w:val="nil"/>
              <w:bottom w:val="single" w:sz="4" w:space="0" w:color="auto"/>
              <w:right w:val="single" w:sz="4" w:space="0" w:color="auto"/>
            </w:tcBorders>
            <w:shd w:val="clear" w:color="auto" w:fill="auto"/>
            <w:noWrap/>
            <w:vAlign w:val="center"/>
          </w:tcPr>
          <w:p w14:paraId="7E197200" w14:textId="77777777" w:rsidR="002951C3" w:rsidRPr="009038D6" w:rsidRDefault="002951C3" w:rsidP="00EA3D6C">
            <w:pPr>
              <w:rPr>
                <w:rFonts w:ascii="Calibri" w:hAnsi="Calibri" w:cs="Arial"/>
                <w:sz w:val="16"/>
                <w:szCs w:val="16"/>
              </w:rPr>
            </w:pPr>
            <w:r w:rsidRPr="009038D6">
              <w:rPr>
                <w:rFonts w:ascii="Calibri" w:hAnsi="Calibri" w:cs="Arial"/>
                <w:sz w:val="16"/>
                <w:szCs w:val="16"/>
              </w:rPr>
              <w:t>DI/Delco</w:t>
            </w:r>
          </w:p>
        </w:tc>
        <w:tc>
          <w:tcPr>
            <w:tcW w:w="998" w:type="dxa"/>
            <w:tcBorders>
              <w:top w:val="nil"/>
              <w:left w:val="nil"/>
              <w:bottom w:val="single" w:sz="4" w:space="0" w:color="auto"/>
              <w:right w:val="single" w:sz="4" w:space="0" w:color="auto"/>
            </w:tcBorders>
            <w:shd w:val="clear" w:color="auto" w:fill="auto"/>
            <w:noWrap/>
            <w:vAlign w:val="center"/>
          </w:tcPr>
          <w:p w14:paraId="31376376" w14:textId="77777777" w:rsidR="002951C3" w:rsidRPr="009038D6" w:rsidRDefault="002951C3" w:rsidP="00EA3D6C">
            <w:pPr>
              <w:jc w:val="center"/>
              <w:rPr>
                <w:rFonts w:ascii="Calibri" w:hAnsi="Calibri" w:cs="Arial"/>
                <w:color w:val="FF0000"/>
                <w:sz w:val="16"/>
                <w:szCs w:val="16"/>
              </w:rPr>
            </w:pPr>
            <w:r w:rsidRPr="009038D6">
              <w:rPr>
                <w:rFonts w:ascii="Calibri" w:hAnsi="Calibri" w:cs="Arial"/>
                <w:sz w:val="16"/>
                <w:szCs w:val="16"/>
              </w:rPr>
              <w:t>Q4/15</w:t>
            </w:r>
          </w:p>
        </w:tc>
        <w:tc>
          <w:tcPr>
            <w:tcW w:w="3135" w:type="dxa"/>
            <w:tcBorders>
              <w:top w:val="nil"/>
              <w:left w:val="nil"/>
              <w:bottom w:val="single" w:sz="4" w:space="0" w:color="auto"/>
              <w:right w:val="single" w:sz="4" w:space="0" w:color="auto"/>
            </w:tcBorders>
            <w:shd w:val="clear" w:color="auto" w:fill="auto"/>
            <w:noWrap/>
          </w:tcPr>
          <w:p w14:paraId="34EF6A47" w14:textId="77777777" w:rsidR="002951C3" w:rsidRPr="009038D6" w:rsidRDefault="002951C3" w:rsidP="00EA3D6C">
            <w:pPr>
              <w:rPr>
                <w:rFonts w:ascii="Calibri" w:hAnsi="Calibri" w:cs="Arial"/>
                <w:sz w:val="16"/>
                <w:szCs w:val="16"/>
              </w:rPr>
            </w:pPr>
            <w:r w:rsidRPr="009038D6">
              <w:rPr>
                <w:rFonts w:ascii="Calibri" w:hAnsi="Calibri" w:cs="Arial"/>
                <w:sz w:val="16"/>
                <w:szCs w:val="16"/>
              </w:rPr>
              <w:t>L'appui aux IF locaux se fera</w:t>
            </w:r>
            <w:r w:rsidRPr="009038D6">
              <w:rPr>
                <w:rFonts w:ascii="Calibri" w:hAnsi="Calibri" w:cs="Arial"/>
                <w:sz w:val="16"/>
                <w:szCs w:val="16"/>
              </w:rPr>
              <w:br/>
              <w:t>progressivement en fonction de leur appui direct aux populations. Toutefois, les IF</w:t>
            </w:r>
            <w:r w:rsidRPr="009038D6">
              <w:rPr>
                <w:rFonts w:ascii="Calibri" w:hAnsi="Calibri" w:cs="Arial"/>
                <w:sz w:val="16"/>
                <w:szCs w:val="16"/>
              </w:rPr>
              <w:br/>
              <w:t>locaux pourront être appelés</w:t>
            </w:r>
            <w:r w:rsidRPr="009038D6">
              <w:rPr>
                <w:rFonts w:ascii="Calibri" w:hAnsi="Calibri" w:cs="Arial"/>
                <w:sz w:val="16"/>
                <w:szCs w:val="16"/>
              </w:rPr>
              <w:br/>
              <w:t>en tant que prestataires de</w:t>
            </w:r>
            <w:r w:rsidRPr="009038D6">
              <w:rPr>
                <w:rFonts w:ascii="Calibri" w:hAnsi="Calibri" w:cs="Arial"/>
                <w:sz w:val="16"/>
                <w:szCs w:val="16"/>
              </w:rPr>
              <w:br/>
              <w:t xml:space="preserve">services.Au vu de la suspension de l'appui d'ordre institutionnel, le PAORC cible essentiellement des consultants résidents au Burundi et à partir de Q3 2016, également des bureaux internationaux comme prestataires de services. </w:t>
            </w:r>
          </w:p>
          <w:p w14:paraId="5FCCF969" w14:textId="77777777" w:rsidR="002951C3" w:rsidRPr="009038D6" w:rsidRDefault="002951C3" w:rsidP="00EA3D6C">
            <w:pPr>
              <w:rPr>
                <w:rFonts w:ascii="Calibri" w:hAnsi="Calibri" w:cs="Arial"/>
                <w:sz w:val="16"/>
                <w:szCs w:val="16"/>
              </w:rPr>
            </w:pPr>
          </w:p>
          <w:p w14:paraId="55892642" w14:textId="77777777" w:rsidR="002951C3" w:rsidRPr="009038D6" w:rsidRDefault="002951C3" w:rsidP="00EA3D6C">
            <w:pPr>
              <w:rPr>
                <w:rFonts w:ascii="Calibri" w:hAnsi="Calibri" w:cs="Arial"/>
                <w:sz w:val="16"/>
                <w:szCs w:val="16"/>
              </w:rPr>
            </w:pPr>
          </w:p>
        </w:tc>
        <w:tc>
          <w:tcPr>
            <w:tcW w:w="890" w:type="dxa"/>
            <w:vMerge/>
            <w:tcBorders>
              <w:left w:val="single" w:sz="4" w:space="0" w:color="auto"/>
              <w:right w:val="single" w:sz="4" w:space="0" w:color="auto"/>
            </w:tcBorders>
            <w:vAlign w:val="center"/>
          </w:tcPr>
          <w:p w14:paraId="098D8826" w14:textId="77777777" w:rsidR="002951C3" w:rsidRPr="009038D6" w:rsidRDefault="002951C3" w:rsidP="00EA3D6C">
            <w:pPr>
              <w:rPr>
                <w:rFonts w:ascii="Calibri" w:hAnsi="Calibri" w:cs="Arial"/>
                <w:sz w:val="16"/>
                <w:szCs w:val="16"/>
              </w:rPr>
            </w:pPr>
          </w:p>
        </w:tc>
      </w:tr>
      <w:tr w:rsidR="002951C3" w:rsidRPr="00B500C0" w14:paraId="5AD46728" w14:textId="77777777" w:rsidTr="00A678C3">
        <w:trPr>
          <w:trHeight w:val="255"/>
        </w:trPr>
        <w:tc>
          <w:tcPr>
            <w:tcW w:w="2107" w:type="dxa"/>
            <w:vMerge/>
            <w:tcBorders>
              <w:top w:val="single" w:sz="4" w:space="0" w:color="auto"/>
              <w:left w:val="single" w:sz="4" w:space="0" w:color="auto"/>
              <w:bottom w:val="single" w:sz="4" w:space="0" w:color="auto"/>
              <w:right w:val="single" w:sz="4" w:space="0" w:color="auto"/>
            </w:tcBorders>
            <w:vAlign w:val="center"/>
          </w:tcPr>
          <w:p w14:paraId="20A55C55" w14:textId="77777777" w:rsidR="002951C3" w:rsidRPr="009038D6" w:rsidRDefault="002951C3" w:rsidP="00EA3D6C">
            <w:pPr>
              <w:rPr>
                <w:rFonts w:ascii="Calibri" w:hAnsi="Calibri" w:cs="Arial"/>
                <w:sz w:val="16"/>
                <w:szCs w:val="16"/>
              </w:rPr>
            </w:pPr>
          </w:p>
        </w:tc>
        <w:tc>
          <w:tcPr>
            <w:tcW w:w="1400" w:type="dxa"/>
            <w:vMerge/>
            <w:tcBorders>
              <w:top w:val="single" w:sz="4" w:space="0" w:color="auto"/>
              <w:left w:val="single" w:sz="4" w:space="0" w:color="auto"/>
              <w:bottom w:val="single" w:sz="4" w:space="0" w:color="auto"/>
              <w:right w:val="single" w:sz="4" w:space="0" w:color="auto"/>
            </w:tcBorders>
            <w:vAlign w:val="center"/>
          </w:tcPr>
          <w:p w14:paraId="02D3E4C0" w14:textId="77777777" w:rsidR="002951C3" w:rsidRPr="009038D6" w:rsidRDefault="002951C3" w:rsidP="00EA3D6C">
            <w:pPr>
              <w:rPr>
                <w:rFonts w:ascii="Calibri" w:hAnsi="Calibri" w:cs="Arial"/>
                <w:sz w:val="16"/>
                <w:szCs w:val="16"/>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15FB5240" w14:textId="77777777" w:rsidR="002951C3" w:rsidRPr="009038D6" w:rsidRDefault="002951C3" w:rsidP="00EA3D6C">
            <w:pPr>
              <w:rPr>
                <w:rFonts w:ascii="Calibri" w:hAnsi="Calibri" w:cs="Arial"/>
                <w:sz w:val="16"/>
                <w:szCs w:val="16"/>
              </w:rPr>
            </w:pPr>
          </w:p>
        </w:tc>
        <w:tc>
          <w:tcPr>
            <w:tcW w:w="1102" w:type="dxa"/>
            <w:vMerge/>
            <w:tcBorders>
              <w:top w:val="single" w:sz="4" w:space="0" w:color="auto"/>
              <w:left w:val="single" w:sz="4" w:space="0" w:color="auto"/>
              <w:bottom w:val="single" w:sz="4" w:space="0" w:color="auto"/>
              <w:right w:val="single" w:sz="4" w:space="0" w:color="auto"/>
            </w:tcBorders>
            <w:vAlign w:val="center"/>
          </w:tcPr>
          <w:p w14:paraId="658F1314" w14:textId="77777777" w:rsidR="002951C3" w:rsidRPr="009038D6" w:rsidRDefault="002951C3" w:rsidP="00EA3D6C">
            <w:pPr>
              <w:rPr>
                <w:rFonts w:ascii="Calibri" w:hAnsi="Calibri" w:cs="Arial"/>
                <w:sz w:val="16"/>
                <w:szCs w:val="16"/>
              </w:rPr>
            </w:pPr>
          </w:p>
        </w:tc>
        <w:tc>
          <w:tcPr>
            <w:tcW w:w="952" w:type="dxa"/>
            <w:vMerge/>
            <w:tcBorders>
              <w:top w:val="single" w:sz="4" w:space="0" w:color="auto"/>
              <w:left w:val="single" w:sz="4" w:space="0" w:color="auto"/>
              <w:bottom w:val="single" w:sz="4" w:space="0" w:color="auto"/>
              <w:right w:val="single" w:sz="4" w:space="0" w:color="auto"/>
            </w:tcBorders>
            <w:vAlign w:val="center"/>
          </w:tcPr>
          <w:p w14:paraId="3CDBCF17"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00B050"/>
            <w:vAlign w:val="center"/>
          </w:tcPr>
          <w:p w14:paraId="57A4839D"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5D5A0B34"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Organiser des ateliers pour analyse participative des Forces et faiblesses des IF prioritaires (ENA, autres IF) et besoins en RC.  </w:t>
            </w:r>
          </w:p>
        </w:tc>
        <w:tc>
          <w:tcPr>
            <w:tcW w:w="1101" w:type="dxa"/>
            <w:tcBorders>
              <w:top w:val="nil"/>
              <w:left w:val="nil"/>
              <w:bottom w:val="single" w:sz="4" w:space="0" w:color="auto"/>
              <w:right w:val="single" w:sz="4" w:space="0" w:color="auto"/>
            </w:tcBorders>
            <w:shd w:val="clear" w:color="auto" w:fill="auto"/>
            <w:noWrap/>
            <w:vAlign w:val="center"/>
          </w:tcPr>
          <w:p w14:paraId="626CBCAE" w14:textId="77777777" w:rsidR="002951C3" w:rsidRPr="009038D6" w:rsidRDefault="002951C3" w:rsidP="00EA3D6C">
            <w:pPr>
              <w:rPr>
                <w:rFonts w:ascii="Calibri" w:hAnsi="Calibri" w:cs="Arial"/>
                <w:sz w:val="16"/>
                <w:szCs w:val="16"/>
              </w:rPr>
            </w:pPr>
            <w:r w:rsidRPr="009038D6">
              <w:rPr>
                <w:rFonts w:ascii="Calibri" w:hAnsi="Calibri" w:cs="Arial"/>
                <w:sz w:val="16"/>
                <w:szCs w:val="16"/>
              </w:rPr>
              <w:t>Expert RH</w:t>
            </w:r>
          </w:p>
        </w:tc>
        <w:tc>
          <w:tcPr>
            <w:tcW w:w="998" w:type="dxa"/>
            <w:tcBorders>
              <w:top w:val="nil"/>
              <w:left w:val="nil"/>
              <w:bottom w:val="single" w:sz="4" w:space="0" w:color="auto"/>
              <w:right w:val="single" w:sz="4" w:space="0" w:color="auto"/>
            </w:tcBorders>
            <w:shd w:val="clear" w:color="auto" w:fill="auto"/>
            <w:noWrap/>
            <w:vAlign w:val="center"/>
          </w:tcPr>
          <w:p w14:paraId="008F438B" w14:textId="77777777" w:rsidR="002951C3" w:rsidRPr="009038D6" w:rsidRDefault="002951C3" w:rsidP="00EA3D6C">
            <w:pPr>
              <w:jc w:val="center"/>
              <w:rPr>
                <w:rFonts w:ascii="Calibri" w:hAnsi="Calibri" w:cs="Arial"/>
                <w:color w:val="FF0000"/>
                <w:sz w:val="16"/>
                <w:szCs w:val="16"/>
              </w:rPr>
            </w:pPr>
            <w:r w:rsidRPr="009038D6">
              <w:rPr>
                <w:rFonts w:ascii="Calibri" w:hAnsi="Calibri" w:cs="Arial"/>
                <w:sz w:val="16"/>
                <w:szCs w:val="16"/>
              </w:rPr>
              <w:t>Q4/15</w:t>
            </w:r>
          </w:p>
        </w:tc>
        <w:tc>
          <w:tcPr>
            <w:tcW w:w="3135" w:type="dxa"/>
            <w:tcBorders>
              <w:top w:val="nil"/>
              <w:left w:val="nil"/>
              <w:bottom w:val="single" w:sz="4" w:space="0" w:color="auto"/>
              <w:right w:val="single" w:sz="4" w:space="0" w:color="auto"/>
            </w:tcBorders>
            <w:shd w:val="clear" w:color="auto" w:fill="auto"/>
            <w:noWrap/>
          </w:tcPr>
          <w:p w14:paraId="131EE74B" w14:textId="77777777" w:rsidR="002951C3" w:rsidRPr="009038D6" w:rsidRDefault="002951C3" w:rsidP="00EA3D6C">
            <w:pPr>
              <w:rPr>
                <w:rFonts w:ascii="Calibri" w:hAnsi="Calibri" w:cs="Arial"/>
                <w:color w:val="FF0000"/>
                <w:sz w:val="16"/>
                <w:szCs w:val="16"/>
              </w:rPr>
            </w:pPr>
            <w:r w:rsidRPr="009038D6">
              <w:rPr>
                <w:rFonts w:ascii="Calibri" w:hAnsi="Calibri" w:cs="Arial"/>
                <w:sz w:val="16"/>
                <w:szCs w:val="16"/>
              </w:rPr>
              <w:t>Notification du marché pour</w:t>
            </w:r>
            <w:r w:rsidRPr="009038D6">
              <w:rPr>
                <w:rFonts w:ascii="Calibri" w:hAnsi="Calibri" w:cs="Arial"/>
                <w:sz w:val="16"/>
                <w:szCs w:val="16"/>
              </w:rPr>
              <w:br/>
              <w:t>un bureau de consultant .Ce</w:t>
            </w:r>
            <w:r w:rsidRPr="009038D6">
              <w:rPr>
                <w:rFonts w:ascii="Calibri" w:hAnsi="Calibri" w:cs="Arial"/>
                <w:sz w:val="16"/>
                <w:szCs w:val="16"/>
              </w:rPr>
              <w:br/>
              <w:t>marché a été annulé au vu de</w:t>
            </w:r>
            <w:r w:rsidRPr="009038D6">
              <w:rPr>
                <w:rFonts w:ascii="Calibri" w:hAnsi="Calibri" w:cs="Arial"/>
                <w:sz w:val="16"/>
                <w:szCs w:val="16"/>
              </w:rPr>
              <w:br/>
              <w:t>l’impossibilité de faire venir</w:t>
            </w:r>
            <w:r w:rsidRPr="009038D6">
              <w:rPr>
                <w:rFonts w:ascii="Calibri" w:hAnsi="Calibri" w:cs="Arial"/>
                <w:sz w:val="16"/>
                <w:szCs w:val="16"/>
              </w:rPr>
              <w:br/>
              <w:t>des missions internationales.</w:t>
            </w:r>
            <w:r w:rsidRPr="009038D6">
              <w:rPr>
                <w:rFonts w:ascii="Calibri" w:hAnsi="Calibri" w:cs="Arial"/>
                <w:sz w:val="16"/>
                <w:szCs w:val="16"/>
              </w:rPr>
              <w:br/>
              <w:t>annulé étant donné d'une part et la suspension de l'appui de niveau institutionnel</w:t>
            </w:r>
            <w:r w:rsidRPr="009038D6">
              <w:rPr>
                <w:rFonts w:ascii="Calibri" w:hAnsi="Calibri" w:cs="Arial"/>
                <w:color w:val="FF0000"/>
                <w:sz w:val="16"/>
                <w:szCs w:val="16"/>
              </w:rPr>
              <w:t xml:space="preserve"> </w:t>
            </w:r>
          </w:p>
          <w:p w14:paraId="239BD9C7" w14:textId="77777777" w:rsidR="002951C3" w:rsidRPr="009038D6" w:rsidRDefault="002951C3" w:rsidP="00EA3D6C">
            <w:pPr>
              <w:rPr>
                <w:rFonts w:ascii="Calibri" w:hAnsi="Calibri" w:cs="Arial"/>
                <w:color w:val="FF0000"/>
                <w:sz w:val="16"/>
                <w:szCs w:val="16"/>
              </w:rPr>
            </w:pPr>
          </w:p>
          <w:p w14:paraId="2CFE68BF" w14:textId="77777777" w:rsidR="002951C3" w:rsidRPr="009038D6" w:rsidRDefault="002951C3" w:rsidP="00EA3D6C">
            <w:pPr>
              <w:rPr>
                <w:rFonts w:ascii="Calibri" w:hAnsi="Calibri" w:cs="Arial"/>
                <w:sz w:val="16"/>
                <w:szCs w:val="16"/>
              </w:rPr>
            </w:pPr>
          </w:p>
        </w:tc>
        <w:tc>
          <w:tcPr>
            <w:tcW w:w="890" w:type="dxa"/>
            <w:vMerge/>
            <w:tcBorders>
              <w:left w:val="single" w:sz="4" w:space="0" w:color="auto"/>
              <w:right w:val="single" w:sz="4" w:space="0" w:color="auto"/>
            </w:tcBorders>
            <w:vAlign w:val="center"/>
          </w:tcPr>
          <w:p w14:paraId="3705211F" w14:textId="77777777" w:rsidR="002951C3" w:rsidRPr="009038D6" w:rsidRDefault="002951C3" w:rsidP="00EA3D6C">
            <w:pPr>
              <w:rPr>
                <w:rFonts w:ascii="Calibri" w:hAnsi="Calibri" w:cs="Arial"/>
                <w:sz w:val="16"/>
                <w:szCs w:val="16"/>
              </w:rPr>
            </w:pPr>
          </w:p>
        </w:tc>
      </w:tr>
      <w:tr w:rsidR="002951C3" w:rsidRPr="00B500C0" w14:paraId="08803F7F" w14:textId="77777777" w:rsidTr="00A678C3">
        <w:trPr>
          <w:trHeight w:val="255"/>
        </w:trPr>
        <w:tc>
          <w:tcPr>
            <w:tcW w:w="2107" w:type="dxa"/>
            <w:vMerge/>
            <w:tcBorders>
              <w:top w:val="single" w:sz="4" w:space="0" w:color="auto"/>
              <w:left w:val="single" w:sz="4" w:space="0" w:color="auto"/>
              <w:bottom w:val="single" w:sz="4" w:space="0" w:color="auto"/>
              <w:right w:val="single" w:sz="4" w:space="0" w:color="auto"/>
            </w:tcBorders>
            <w:vAlign w:val="center"/>
          </w:tcPr>
          <w:p w14:paraId="2186573A" w14:textId="77777777" w:rsidR="002951C3" w:rsidRPr="009038D6" w:rsidRDefault="002951C3" w:rsidP="00EA3D6C">
            <w:pPr>
              <w:rPr>
                <w:rFonts w:ascii="Calibri" w:hAnsi="Calibri" w:cs="Arial"/>
                <w:sz w:val="16"/>
                <w:szCs w:val="16"/>
              </w:rPr>
            </w:pPr>
          </w:p>
        </w:tc>
        <w:tc>
          <w:tcPr>
            <w:tcW w:w="1400" w:type="dxa"/>
            <w:vMerge/>
            <w:tcBorders>
              <w:top w:val="single" w:sz="4" w:space="0" w:color="auto"/>
              <w:left w:val="single" w:sz="4" w:space="0" w:color="auto"/>
              <w:bottom w:val="single" w:sz="4" w:space="0" w:color="auto"/>
              <w:right w:val="single" w:sz="4" w:space="0" w:color="auto"/>
            </w:tcBorders>
            <w:vAlign w:val="center"/>
          </w:tcPr>
          <w:p w14:paraId="39CD22EA" w14:textId="77777777" w:rsidR="002951C3" w:rsidRPr="009038D6" w:rsidRDefault="002951C3" w:rsidP="00EA3D6C">
            <w:pPr>
              <w:rPr>
                <w:rFonts w:ascii="Calibri" w:hAnsi="Calibri" w:cs="Arial"/>
                <w:sz w:val="16"/>
                <w:szCs w:val="16"/>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0DC1327E" w14:textId="77777777" w:rsidR="002951C3" w:rsidRPr="009038D6" w:rsidRDefault="002951C3" w:rsidP="00EA3D6C">
            <w:pPr>
              <w:rPr>
                <w:rFonts w:ascii="Calibri" w:hAnsi="Calibri" w:cs="Arial"/>
                <w:sz w:val="16"/>
                <w:szCs w:val="16"/>
              </w:rPr>
            </w:pPr>
          </w:p>
        </w:tc>
        <w:tc>
          <w:tcPr>
            <w:tcW w:w="1102" w:type="dxa"/>
            <w:vMerge/>
            <w:tcBorders>
              <w:top w:val="single" w:sz="4" w:space="0" w:color="auto"/>
              <w:left w:val="single" w:sz="4" w:space="0" w:color="auto"/>
              <w:bottom w:val="single" w:sz="4" w:space="0" w:color="auto"/>
              <w:right w:val="single" w:sz="4" w:space="0" w:color="auto"/>
            </w:tcBorders>
            <w:vAlign w:val="center"/>
          </w:tcPr>
          <w:p w14:paraId="47BACA30" w14:textId="77777777" w:rsidR="002951C3" w:rsidRPr="009038D6" w:rsidRDefault="002951C3" w:rsidP="00EA3D6C">
            <w:pPr>
              <w:rPr>
                <w:rFonts w:ascii="Calibri" w:hAnsi="Calibri" w:cs="Arial"/>
                <w:sz w:val="16"/>
                <w:szCs w:val="16"/>
              </w:rPr>
            </w:pPr>
          </w:p>
        </w:tc>
        <w:tc>
          <w:tcPr>
            <w:tcW w:w="952" w:type="dxa"/>
            <w:vMerge/>
            <w:tcBorders>
              <w:top w:val="single" w:sz="4" w:space="0" w:color="auto"/>
              <w:left w:val="single" w:sz="4" w:space="0" w:color="auto"/>
              <w:bottom w:val="single" w:sz="4" w:space="0" w:color="auto"/>
              <w:right w:val="single" w:sz="4" w:space="0" w:color="auto"/>
            </w:tcBorders>
            <w:vAlign w:val="center"/>
          </w:tcPr>
          <w:p w14:paraId="63EB790A"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000000"/>
              <w:right w:val="single" w:sz="4" w:space="0" w:color="auto"/>
            </w:tcBorders>
            <w:shd w:val="clear" w:color="auto" w:fill="00B050"/>
            <w:vAlign w:val="center"/>
          </w:tcPr>
          <w:p w14:paraId="5B8F5A29"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2582B575" w14:textId="77777777" w:rsidR="002951C3" w:rsidRPr="009038D6" w:rsidRDefault="002951C3" w:rsidP="00EA3D6C">
            <w:pPr>
              <w:rPr>
                <w:rFonts w:ascii="Calibri" w:hAnsi="Calibri" w:cs="Arial"/>
                <w:sz w:val="16"/>
                <w:szCs w:val="16"/>
              </w:rPr>
            </w:pPr>
            <w:r w:rsidRPr="009038D6">
              <w:rPr>
                <w:rFonts w:ascii="Calibri" w:hAnsi="Calibri" w:cs="Arial"/>
                <w:sz w:val="16"/>
                <w:szCs w:val="16"/>
              </w:rPr>
              <w:t>Faire un accord de subside avec un institut de formation local ayant un consortia avec des instituts de formation/bureaux d'études locaux et internationaux</w:t>
            </w:r>
          </w:p>
          <w:p w14:paraId="227805D3" w14:textId="77777777" w:rsidR="002951C3" w:rsidRPr="009038D6" w:rsidRDefault="002951C3" w:rsidP="00EA3D6C">
            <w:pPr>
              <w:rPr>
                <w:rFonts w:ascii="Calibri" w:hAnsi="Calibri" w:cs="Arial"/>
                <w:sz w:val="16"/>
                <w:szCs w:val="16"/>
              </w:rPr>
            </w:pPr>
          </w:p>
          <w:p w14:paraId="71842B98" w14:textId="77777777" w:rsidR="002951C3" w:rsidRPr="009038D6" w:rsidRDefault="002951C3" w:rsidP="00EA3D6C">
            <w:pPr>
              <w:rPr>
                <w:rFonts w:ascii="Calibri" w:hAnsi="Calibri" w:cs="Arial"/>
                <w:sz w:val="16"/>
                <w:szCs w:val="16"/>
              </w:rPr>
            </w:pPr>
          </w:p>
          <w:p w14:paraId="76894C0B" w14:textId="77777777" w:rsidR="002951C3" w:rsidRPr="009038D6" w:rsidRDefault="002951C3" w:rsidP="00EA3D6C">
            <w:pPr>
              <w:rPr>
                <w:rFonts w:ascii="Calibri" w:hAnsi="Calibri" w:cs="Arial"/>
                <w:sz w:val="16"/>
                <w:szCs w:val="16"/>
              </w:rPr>
            </w:pPr>
          </w:p>
        </w:tc>
        <w:tc>
          <w:tcPr>
            <w:tcW w:w="1101" w:type="dxa"/>
            <w:tcBorders>
              <w:top w:val="nil"/>
              <w:left w:val="nil"/>
              <w:bottom w:val="single" w:sz="4" w:space="0" w:color="auto"/>
              <w:right w:val="single" w:sz="4" w:space="0" w:color="auto"/>
            </w:tcBorders>
            <w:shd w:val="clear" w:color="auto" w:fill="auto"/>
            <w:noWrap/>
            <w:vAlign w:val="center"/>
          </w:tcPr>
          <w:p w14:paraId="0C373C82" w14:textId="77777777" w:rsidR="002951C3" w:rsidRPr="009038D6" w:rsidRDefault="002951C3" w:rsidP="00EA3D6C">
            <w:pPr>
              <w:rPr>
                <w:rFonts w:ascii="Calibri" w:hAnsi="Calibri" w:cs="Arial"/>
                <w:sz w:val="16"/>
                <w:szCs w:val="16"/>
              </w:rPr>
            </w:pPr>
            <w:r w:rsidRPr="009038D6">
              <w:rPr>
                <w:rFonts w:ascii="Calibri" w:hAnsi="Calibri" w:cs="Arial"/>
                <w:sz w:val="16"/>
                <w:szCs w:val="16"/>
              </w:rPr>
              <w:t>Delco</w:t>
            </w:r>
          </w:p>
        </w:tc>
        <w:tc>
          <w:tcPr>
            <w:tcW w:w="998" w:type="dxa"/>
            <w:tcBorders>
              <w:top w:val="nil"/>
              <w:left w:val="nil"/>
              <w:bottom w:val="single" w:sz="4" w:space="0" w:color="auto"/>
              <w:right w:val="single" w:sz="4" w:space="0" w:color="auto"/>
            </w:tcBorders>
            <w:shd w:val="clear" w:color="auto" w:fill="auto"/>
            <w:noWrap/>
            <w:vAlign w:val="center"/>
          </w:tcPr>
          <w:p w14:paraId="3E18FA1A" w14:textId="77777777" w:rsidR="002951C3" w:rsidRPr="009038D6" w:rsidRDefault="002951C3" w:rsidP="00EA3D6C">
            <w:pPr>
              <w:jc w:val="center"/>
              <w:rPr>
                <w:rFonts w:ascii="Calibri" w:hAnsi="Calibri" w:cs="Arial"/>
                <w:color w:val="FF0000"/>
                <w:sz w:val="16"/>
                <w:szCs w:val="16"/>
              </w:rPr>
            </w:pPr>
            <w:r w:rsidRPr="009038D6">
              <w:rPr>
                <w:rFonts w:ascii="Calibri" w:hAnsi="Calibri" w:cs="Arial"/>
                <w:sz w:val="16"/>
                <w:szCs w:val="16"/>
              </w:rPr>
              <w:t>Q2/2017</w:t>
            </w:r>
          </w:p>
        </w:tc>
        <w:tc>
          <w:tcPr>
            <w:tcW w:w="3135" w:type="dxa"/>
            <w:tcBorders>
              <w:top w:val="nil"/>
              <w:left w:val="nil"/>
              <w:bottom w:val="single" w:sz="4" w:space="0" w:color="auto"/>
              <w:right w:val="single" w:sz="4" w:space="0" w:color="auto"/>
            </w:tcBorders>
            <w:shd w:val="clear" w:color="auto" w:fill="auto"/>
            <w:noWrap/>
          </w:tcPr>
          <w:p w14:paraId="5F3F9E18" w14:textId="77777777" w:rsidR="002951C3" w:rsidRPr="009038D6" w:rsidRDefault="002951C3" w:rsidP="00EA3D6C">
            <w:pPr>
              <w:rPr>
                <w:rFonts w:ascii="Calibri" w:hAnsi="Calibri" w:cs="Arial"/>
                <w:sz w:val="16"/>
                <w:szCs w:val="16"/>
              </w:rPr>
            </w:pPr>
            <w:r w:rsidRPr="009038D6">
              <w:rPr>
                <w:rFonts w:ascii="Calibri" w:hAnsi="Calibri" w:cs="Arial"/>
                <w:sz w:val="16"/>
                <w:szCs w:val="16"/>
              </w:rPr>
              <w:t>En cours</w:t>
            </w:r>
          </w:p>
        </w:tc>
        <w:tc>
          <w:tcPr>
            <w:tcW w:w="890" w:type="dxa"/>
            <w:vMerge/>
            <w:tcBorders>
              <w:left w:val="single" w:sz="4" w:space="0" w:color="auto"/>
              <w:bottom w:val="single" w:sz="4" w:space="0" w:color="auto"/>
              <w:right w:val="single" w:sz="4" w:space="0" w:color="auto"/>
            </w:tcBorders>
            <w:vAlign w:val="center"/>
          </w:tcPr>
          <w:p w14:paraId="26A0F914" w14:textId="77777777" w:rsidR="002951C3" w:rsidRPr="009038D6" w:rsidRDefault="002951C3" w:rsidP="00EA3D6C">
            <w:pPr>
              <w:rPr>
                <w:rFonts w:ascii="Calibri" w:hAnsi="Calibri" w:cs="Arial"/>
                <w:sz w:val="16"/>
                <w:szCs w:val="16"/>
              </w:rPr>
            </w:pPr>
          </w:p>
        </w:tc>
      </w:tr>
      <w:tr w:rsidR="002951C3" w:rsidRPr="00B500C0" w14:paraId="535306A1" w14:textId="77777777" w:rsidTr="00A678C3">
        <w:trPr>
          <w:trHeight w:val="4147"/>
        </w:trPr>
        <w:tc>
          <w:tcPr>
            <w:tcW w:w="2107" w:type="dxa"/>
            <w:vMerge w:val="restart"/>
            <w:tcBorders>
              <w:top w:val="single" w:sz="4" w:space="0" w:color="auto"/>
              <w:left w:val="single" w:sz="4" w:space="0" w:color="auto"/>
              <w:bottom w:val="single" w:sz="4" w:space="0" w:color="auto"/>
              <w:right w:val="single" w:sz="4" w:space="0" w:color="auto"/>
            </w:tcBorders>
            <w:vAlign w:val="center"/>
          </w:tcPr>
          <w:p w14:paraId="3B10ACB3" w14:textId="77777777" w:rsidR="002951C3" w:rsidRPr="009038D6" w:rsidRDefault="002951C3" w:rsidP="00EA3D6C">
            <w:pPr>
              <w:rPr>
                <w:rFonts w:ascii="Calibri" w:hAnsi="Calibri" w:cs="Arial"/>
                <w:sz w:val="16"/>
                <w:szCs w:val="16"/>
                <w:lang w:eastAsia="fr-BE"/>
              </w:rPr>
            </w:pPr>
            <w:r w:rsidRPr="009038D6">
              <w:rPr>
                <w:rFonts w:ascii="Calibri" w:hAnsi="Calibri" w:cs="Arial"/>
                <w:sz w:val="16"/>
                <w:szCs w:val="16"/>
              </w:rPr>
              <w:t>Carence d’implication des instituts de formations nationaux et/ou d’autres prestataires de services nationaux de renforcement de compétences.</w:t>
            </w:r>
          </w:p>
        </w:tc>
        <w:tc>
          <w:tcPr>
            <w:tcW w:w="1400" w:type="dxa"/>
            <w:vMerge w:val="restart"/>
            <w:tcBorders>
              <w:top w:val="single" w:sz="4" w:space="0" w:color="auto"/>
              <w:left w:val="single" w:sz="4" w:space="0" w:color="auto"/>
              <w:bottom w:val="single" w:sz="4" w:space="0" w:color="auto"/>
              <w:right w:val="single" w:sz="4" w:space="0" w:color="auto"/>
            </w:tcBorders>
            <w:vAlign w:val="center"/>
          </w:tcPr>
          <w:p w14:paraId="09BE266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DTF</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5ED3C29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DEV</w:t>
            </w:r>
          </w:p>
        </w:tc>
        <w:tc>
          <w:tcPr>
            <w:tcW w:w="1102" w:type="dxa"/>
            <w:vMerge w:val="restart"/>
            <w:tcBorders>
              <w:top w:val="single" w:sz="4" w:space="0" w:color="auto"/>
              <w:left w:val="single" w:sz="4" w:space="0" w:color="auto"/>
              <w:bottom w:val="single" w:sz="4" w:space="0" w:color="auto"/>
              <w:right w:val="single" w:sz="4" w:space="0" w:color="auto"/>
            </w:tcBorders>
            <w:vAlign w:val="center"/>
          </w:tcPr>
          <w:p w14:paraId="7CDCE2C9"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High</w:t>
            </w:r>
          </w:p>
        </w:tc>
        <w:tc>
          <w:tcPr>
            <w:tcW w:w="952" w:type="dxa"/>
            <w:vMerge w:val="restart"/>
            <w:tcBorders>
              <w:top w:val="single" w:sz="4" w:space="0" w:color="auto"/>
              <w:left w:val="single" w:sz="4" w:space="0" w:color="auto"/>
              <w:bottom w:val="single" w:sz="4" w:space="0" w:color="auto"/>
              <w:right w:val="single" w:sz="4" w:space="0" w:color="auto"/>
            </w:tcBorders>
            <w:vAlign w:val="center"/>
          </w:tcPr>
          <w:p w14:paraId="40F5213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High</w:t>
            </w:r>
          </w:p>
        </w:tc>
        <w:tc>
          <w:tcPr>
            <w:tcW w:w="972" w:type="dxa"/>
            <w:vMerge w:val="restart"/>
            <w:tcBorders>
              <w:top w:val="single" w:sz="4" w:space="0" w:color="000000"/>
              <w:left w:val="single" w:sz="4" w:space="0" w:color="auto"/>
              <w:bottom w:val="single" w:sz="4" w:space="0" w:color="000000"/>
              <w:right w:val="single" w:sz="4" w:space="0" w:color="auto"/>
            </w:tcBorders>
            <w:shd w:val="clear" w:color="auto" w:fill="000000"/>
            <w:vAlign w:val="center"/>
          </w:tcPr>
          <w:p w14:paraId="17093AD7" w14:textId="77777777" w:rsidR="002951C3" w:rsidRPr="009038D6" w:rsidRDefault="002951C3" w:rsidP="00EA3D6C">
            <w:pPr>
              <w:jc w:val="center"/>
              <w:rPr>
                <w:rFonts w:ascii="Calibri" w:hAnsi="Calibri" w:cs="Arial"/>
                <w:b/>
                <w:bCs/>
                <w:color w:val="FFFFFF"/>
                <w:sz w:val="16"/>
                <w:szCs w:val="16"/>
              </w:rPr>
            </w:pPr>
            <w:r w:rsidRPr="009038D6">
              <w:rPr>
                <w:rFonts w:ascii="Calibri" w:hAnsi="Calibri" w:cs="Arial"/>
                <w:b/>
                <w:bCs/>
                <w:color w:val="FFFFFF"/>
                <w:sz w:val="16"/>
                <w:szCs w:val="16"/>
              </w:rPr>
              <w:t>Very High Risk</w:t>
            </w:r>
          </w:p>
        </w:tc>
        <w:tc>
          <w:tcPr>
            <w:tcW w:w="2194" w:type="dxa"/>
            <w:tcBorders>
              <w:top w:val="nil"/>
              <w:left w:val="nil"/>
              <w:bottom w:val="single" w:sz="4" w:space="0" w:color="auto"/>
              <w:right w:val="single" w:sz="4" w:space="0" w:color="auto"/>
            </w:tcBorders>
            <w:shd w:val="clear" w:color="auto" w:fill="auto"/>
            <w:noWrap/>
            <w:vAlign w:val="center"/>
          </w:tcPr>
          <w:p w14:paraId="5823127C"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Le résultat 2 du PAORC vise précisément le renforcement de compétences des IF burundais (et éventuels autres acteurs locaux) pour le permettre d’assumer un rôle actif en tant que prestataire de service pour les parcours de renforcement des compétences à concevoir et à mettre en œuvre avec l’appui du projet PAORC</w:t>
            </w:r>
          </w:p>
        </w:tc>
        <w:tc>
          <w:tcPr>
            <w:tcW w:w="1101" w:type="dxa"/>
            <w:tcBorders>
              <w:top w:val="nil"/>
              <w:left w:val="nil"/>
              <w:bottom w:val="single" w:sz="4" w:space="0" w:color="auto"/>
              <w:right w:val="single" w:sz="4" w:space="0" w:color="auto"/>
            </w:tcBorders>
            <w:shd w:val="clear" w:color="auto" w:fill="auto"/>
            <w:noWrap/>
            <w:vAlign w:val="center"/>
          </w:tcPr>
          <w:p w14:paraId="54890AB8"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GOF</w:t>
            </w:r>
          </w:p>
        </w:tc>
        <w:tc>
          <w:tcPr>
            <w:tcW w:w="998" w:type="dxa"/>
            <w:tcBorders>
              <w:top w:val="nil"/>
              <w:left w:val="nil"/>
              <w:bottom w:val="single" w:sz="4" w:space="0" w:color="auto"/>
              <w:right w:val="single" w:sz="4" w:space="0" w:color="auto"/>
            </w:tcBorders>
            <w:shd w:val="clear" w:color="auto" w:fill="auto"/>
            <w:noWrap/>
            <w:vAlign w:val="center"/>
          </w:tcPr>
          <w:p w14:paraId="286D0F5C" w14:textId="77777777" w:rsidR="002951C3" w:rsidRPr="009038D6" w:rsidRDefault="002951C3" w:rsidP="00EA3D6C">
            <w:pPr>
              <w:jc w:val="center"/>
              <w:rPr>
                <w:rFonts w:ascii="Calibri" w:hAnsi="Calibri" w:cs="Arial"/>
                <w:sz w:val="16"/>
                <w:szCs w:val="16"/>
              </w:rPr>
            </w:pPr>
            <w:r w:rsidRPr="009038D6">
              <w:rPr>
                <w:rFonts w:ascii="Calibri" w:hAnsi="Calibri" w:cs="Arial"/>
                <w:strike/>
                <w:sz w:val="16"/>
                <w:szCs w:val="16"/>
              </w:rPr>
              <w:t>Q4/2015</w:t>
            </w:r>
            <w:r w:rsidRPr="009038D6">
              <w:rPr>
                <w:rFonts w:ascii="Calibri" w:hAnsi="Calibri" w:cs="Arial"/>
                <w:sz w:val="16"/>
                <w:szCs w:val="16"/>
              </w:rPr>
              <w:t xml:space="preserve">   Q4/2016</w:t>
            </w:r>
          </w:p>
        </w:tc>
        <w:tc>
          <w:tcPr>
            <w:tcW w:w="3135" w:type="dxa"/>
            <w:tcBorders>
              <w:top w:val="nil"/>
              <w:left w:val="nil"/>
              <w:bottom w:val="single" w:sz="4" w:space="0" w:color="auto"/>
              <w:right w:val="single" w:sz="4" w:space="0" w:color="auto"/>
            </w:tcBorders>
            <w:shd w:val="clear" w:color="auto" w:fill="auto"/>
            <w:noWrap/>
          </w:tcPr>
          <w:p w14:paraId="7AF30014" w14:textId="77777777" w:rsidR="002951C3" w:rsidRPr="009038D6" w:rsidRDefault="002951C3" w:rsidP="00EA3D6C">
            <w:pPr>
              <w:rPr>
                <w:rFonts w:ascii="Calibri" w:hAnsi="Calibri" w:cs="Arial"/>
                <w:sz w:val="16"/>
                <w:szCs w:val="16"/>
              </w:rPr>
            </w:pPr>
            <w:r w:rsidRPr="009038D6">
              <w:rPr>
                <w:rFonts w:ascii="Calibri" w:hAnsi="Calibri" w:cs="Arial"/>
                <w:sz w:val="16"/>
                <w:szCs w:val="16"/>
              </w:rPr>
              <w:t>* L’appui en en faveur de l'ENA a été annulé en raison de la situation politique (catégorie2).                                                                                                                                                                                  * L'appui aux autres instituts de formation a ciblé en 2016  -  les écoles paramédicales dont certains enseignants ont été pris comme facilitateurs auprès du consultant                                                                                  .- Un institut de formation de la société privée (UPH de Adisco) est désigné pour appuyer le renforcement des compétences en leadership des directeurs des CEM, suite à la formation reçue par le PAORC en Ingénierie de la Formation/Ingénierie pédagogique                                         * Le PAORC privilégie l'appui de prestataires résidents au Burundi et une séance  de leur renforcement de capacités en terme de méthodologie d'élaboration d'un PAC est préalablement organisée avant le démarrage des activités. ) et ) à partir de Q3/2016, avec l'appui de bureaux internationaux;</w:t>
            </w:r>
          </w:p>
          <w:p w14:paraId="5757004B" w14:textId="77777777" w:rsidR="002951C3" w:rsidRPr="009038D6" w:rsidRDefault="002951C3" w:rsidP="00EA3D6C">
            <w:pPr>
              <w:rPr>
                <w:rFonts w:ascii="Calibri" w:hAnsi="Calibri" w:cs="Arial"/>
                <w:sz w:val="16"/>
                <w:szCs w:val="16"/>
              </w:rPr>
            </w:pPr>
          </w:p>
        </w:tc>
        <w:tc>
          <w:tcPr>
            <w:tcW w:w="890" w:type="dxa"/>
            <w:vMerge w:val="restart"/>
            <w:tcBorders>
              <w:top w:val="nil"/>
              <w:left w:val="single" w:sz="4" w:space="0" w:color="auto"/>
              <w:right w:val="single" w:sz="4" w:space="0" w:color="auto"/>
            </w:tcBorders>
            <w:vAlign w:val="center"/>
          </w:tcPr>
          <w:p w14:paraId="3FB30EFE" w14:textId="77777777" w:rsidR="002951C3" w:rsidRPr="009038D6" w:rsidRDefault="002951C3" w:rsidP="00EA3D6C">
            <w:pPr>
              <w:rPr>
                <w:rFonts w:ascii="Calibri" w:hAnsi="Calibri" w:cs="Arial"/>
                <w:sz w:val="16"/>
                <w:szCs w:val="16"/>
              </w:rPr>
            </w:pPr>
            <w:r w:rsidRPr="009038D6">
              <w:rPr>
                <w:rFonts w:ascii="Calibri" w:hAnsi="Calibri" w:cs="Arial"/>
                <w:sz w:val="16"/>
                <w:szCs w:val="16"/>
              </w:rPr>
              <w:t>En cours</w:t>
            </w:r>
          </w:p>
        </w:tc>
      </w:tr>
      <w:tr w:rsidR="002951C3" w:rsidRPr="00B500C0" w14:paraId="408EC532" w14:textId="77777777" w:rsidTr="00A678C3">
        <w:trPr>
          <w:trHeight w:val="255"/>
        </w:trPr>
        <w:tc>
          <w:tcPr>
            <w:tcW w:w="2107" w:type="dxa"/>
            <w:vMerge/>
            <w:tcBorders>
              <w:top w:val="single" w:sz="4" w:space="0" w:color="auto"/>
              <w:left w:val="single" w:sz="4" w:space="0" w:color="auto"/>
              <w:bottom w:val="single" w:sz="4" w:space="0" w:color="auto"/>
              <w:right w:val="single" w:sz="4" w:space="0" w:color="auto"/>
            </w:tcBorders>
            <w:vAlign w:val="center"/>
          </w:tcPr>
          <w:p w14:paraId="33323EF5" w14:textId="77777777" w:rsidR="002951C3" w:rsidRPr="009038D6" w:rsidRDefault="002951C3" w:rsidP="00EA3D6C">
            <w:pPr>
              <w:rPr>
                <w:rFonts w:ascii="Calibri" w:hAnsi="Calibri" w:cs="Arial"/>
                <w:sz w:val="16"/>
                <w:szCs w:val="16"/>
              </w:rPr>
            </w:pPr>
          </w:p>
        </w:tc>
        <w:tc>
          <w:tcPr>
            <w:tcW w:w="1400" w:type="dxa"/>
            <w:vMerge/>
            <w:tcBorders>
              <w:top w:val="single" w:sz="4" w:space="0" w:color="auto"/>
              <w:left w:val="single" w:sz="4" w:space="0" w:color="auto"/>
              <w:bottom w:val="single" w:sz="4" w:space="0" w:color="auto"/>
              <w:right w:val="single" w:sz="4" w:space="0" w:color="auto"/>
            </w:tcBorders>
            <w:vAlign w:val="center"/>
          </w:tcPr>
          <w:p w14:paraId="29A60922" w14:textId="77777777" w:rsidR="002951C3" w:rsidRPr="009038D6" w:rsidRDefault="002951C3" w:rsidP="00EA3D6C">
            <w:pPr>
              <w:rPr>
                <w:rFonts w:ascii="Calibri" w:hAnsi="Calibri" w:cs="Arial"/>
                <w:sz w:val="16"/>
                <w:szCs w:val="16"/>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61B925CE" w14:textId="77777777" w:rsidR="002951C3" w:rsidRPr="009038D6" w:rsidRDefault="002951C3" w:rsidP="00EA3D6C">
            <w:pPr>
              <w:rPr>
                <w:rFonts w:ascii="Calibri" w:hAnsi="Calibri" w:cs="Arial"/>
                <w:sz w:val="16"/>
                <w:szCs w:val="16"/>
              </w:rPr>
            </w:pPr>
          </w:p>
        </w:tc>
        <w:tc>
          <w:tcPr>
            <w:tcW w:w="1102" w:type="dxa"/>
            <w:vMerge/>
            <w:tcBorders>
              <w:top w:val="single" w:sz="4" w:space="0" w:color="auto"/>
              <w:left w:val="single" w:sz="4" w:space="0" w:color="auto"/>
              <w:bottom w:val="single" w:sz="4" w:space="0" w:color="auto"/>
              <w:right w:val="single" w:sz="4" w:space="0" w:color="auto"/>
            </w:tcBorders>
            <w:vAlign w:val="center"/>
          </w:tcPr>
          <w:p w14:paraId="16EC427B" w14:textId="77777777" w:rsidR="002951C3" w:rsidRPr="009038D6" w:rsidRDefault="002951C3" w:rsidP="00EA3D6C">
            <w:pPr>
              <w:rPr>
                <w:rFonts w:ascii="Calibri" w:hAnsi="Calibri" w:cs="Arial"/>
                <w:sz w:val="16"/>
                <w:szCs w:val="16"/>
              </w:rPr>
            </w:pPr>
          </w:p>
        </w:tc>
        <w:tc>
          <w:tcPr>
            <w:tcW w:w="952" w:type="dxa"/>
            <w:vMerge/>
            <w:tcBorders>
              <w:top w:val="single" w:sz="4" w:space="0" w:color="auto"/>
              <w:left w:val="single" w:sz="4" w:space="0" w:color="auto"/>
              <w:bottom w:val="single" w:sz="4" w:space="0" w:color="auto"/>
              <w:right w:val="single" w:sz="4" w:space="0" w:color="auto"/>
            </w:tcBorders>
            <w:vAlign w:val="center"/>
          </w:tcPr>
          <w:p w14:paraId="00BF18B8"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000000"/>
              <w:right w:val="single" w:sz="4" w:space="0" w:color="auto"/>
            </w:tcBorders>
            <w:shd w:val="clear" w:color="auto" w:fill="000000"/>
            <w:vAlign w:val="center"/>
          </w:tcPr>
          <w:p w14:paraId="3E23E884"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029BE71A"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 Faire appel à des partenariats entre IF / prestataires de services burundais et IF / </w:t>
            </w:r>
            <w:r w:rsidRPr="009038D6">
              <w:rPr>
                <w:rFonts w:ascii="Calibri" w:hAnsi="Calibri" w:cs="Arial"/>
                <w:sz w:val="16"/>
                <w:szCs w:val="16"/>
              </w:rPr>
              <w:lastRenderedPageBreak/>
              <w:t>prestataires de services internationaux.</w:t>
            </w:r>
          </w:p>
        </w:tc>
        <w:tc>
          <w:tcPr>
            <w:tcW w:w="1101" w:type="dxa"/>
            <w:tcBorders>
              <w:top w:val="nil"/>
              <w:left w:val="nil"/>
              <w:bottom w:val="single" w:sz="4" w:space="0" w:color="auto"/>
              <w:right w:val="single" w:sz="4" w:space="0" w:color="auto"/>
            </w:tcBorders>
            <w:shd w:val="clear" w:color="auto" w:fill="auto"/>
            <w:noWrap/>
            <w:vAlign w:val="center"/>
          </w:tcPr>
          <w:p w14:paraId="31FD728A" w14:textId="77777777" w:rsidR="002951C3" w:rsidRPr="009038D6" w:rsidRDefault="002951C3" w:rsidP="00EA3D6C">
            <w:pPr>
              <w:rPr>
                <w:rFonts w:ascii="Calibri" w:hAnsi="Calibri" w:cs="Arial"/>
                <w:sz w:val="16"/>
                <w:szCs w:val="16"/>
              </w:rPr>
            </w:pPr>
            <w:r w:rsidRPr="009038D6">
              <w:rPr>
                <w:rFonts w:ascii="Calibri" w:hAnsi="Calibri" w:cs="Arial"/>
                <w:sz w:val="16"/>
                <w:szCs w:val="16"/>
              </w:rPr>
              <w:lastRenderedPageBreak/>
              <w:t>DI/Delco</w:t>
            </w:r>
          </w:p>
        </w:tc>
        <w:tc>
          <w:tcPr>
            <w:tcW w:w="998" w:type="dxa"/>
            <w:tcBorders>
              <w:top w:val="nil"/>
              <w:left w:val="nil"/>
              <w:bottom w:val="single" w:sz="4" w:space="0" w:color="auto"/>
              <w:right w:val="single" w:sz="4" w:space="0" w:color="auto"/>
            </w:tcBorders>
            <w:shd w:val="clear" w:color="auto" w:fill="auto"/>
            <w:noWrap/>
            <w:vAlign w:val="center"/>
          </w:tcPr>
          <w:p w14:paraId="631FE469" w14:textId="77777777" w:rsidR="002951C3" w:rsidRPr="009038D6" w:rsidRDefault="002951C3" w:rsidP="00EA3D6C">
            <w:pPr>
              <w:jc w:val="center"/>
              <w:rPr>
                <w:rFonts w:ascii="Calibri" w:hAnsi="Calibri" w:cs="Arial"/>
                <w:sz w:val="16"/>
                <w:szCs w:val="16"/>
              </w:rPr>
            </w:pPr>
            <w:r w:rsidRPr="009038D6">
              <w:rPr>
                <w:rFonts w:ascii="Calibri" w:hAnsi="Calibri" w:cs="Arial"/>
                <w:strike/>
                <w:sz w:val="16"/>
                <w:szCs w:val="16"/>
              </w:rPr>
              <w:t>Q4/2015</w:t>
            </w:r>
            <w:r w:rsidRPr="009038D6">
              <w:rPr>
                <w:rFonts w:ascii="Calibri" w:hAnsi="Calibri" w:cs="Arial"/>
                <w:sz w:val="16"/>
                <w:szCs w:val="16"/>
              </w:rPr>
              <w:t xml:space="preserve">  Q4/2016</w:t>
            </w:r>
          </w:p>
        </w:tc>
        <w:tc>
          <w:tcPr>
            <w:tcW w:w="3135" w:type="dxa"/>
            <w:tcBorders>
              <w:top w:val="nil"/>
              <w:left w:val="nil"/>
              <w:bottom w:val="single" w:sz="4" w:space="0" w:color="auto"/>
              <w:right w:val="single" w:sz="4" w:space="0" w:color="auto"/>
            </w:tcBorders>
            <w:shd w:val="clear" w:color="auto" w:fill="auto"/>
            <w:noWrap/>
          </w:tcPr>
          <w:p w14:paraId="598A7D8A"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  Partenariats entre les IF internationaux (prestataires de service) et les IF nationaux annulés durant 2015, sont envisagés à </w:t>
            </w:r>
            <w:r w:rsidRPr="009038D6">
              <w:rPr>
                <w:rFonts w:ascii="Calibri" w:hAnsi="Calibri" w:cs="Arial"/>
                <w:sz w:val="16"/>
                <w:szCs w:val="16"/>
              </w:rPr>
              <w:lastRenderedPageBreak/>
              <w:t>nouveau à travers un  accord de subside.  Pour 2017, à compétences égales, le PAORC privilégie les prestataires nationaux: consultants résidents au Burundi, formateurs de certains IF,  formateurs du niveau central des Ministères.</w:t>
            </w:r>
          </w:p>
        </w:tc>
        <w:tc>
          <w:tcPr>
            <w:tcW w:w="890" w:type="dxa"/>
            <w:vMerge/>
            <w:tcBorders>
              <w:left w:val="single" w:sz="4" w:space="0" w:color="auto"/>
              <w:right w:val="single" w:sz="4" w:space="0" w:color="auto"/>
            </w:tcBorders>
            <w:vAlign w:val="center"/>
          </w:tcPr>
          <w:p w14:paraId="30FEF877" w14:textId="77777777" w:rsidR="002951C3" w:rsidRPr="009038D6" w:rsidRDefault="002951C3" w:rsidP="00EA3D6C">
            <w:pPr>
              <w:rPr>
                <w:rFonts w:ascii="Calibri" w:hAnsi="Calibri" w:cs="Arial"/>
                <w:sz w:val="16"/>
                <w:szCs w:val="16"/>
              </w:rPr>
            </w:pPr>
          </w:p>
        </w:tc>
      </w:tr>
      <w:tr w:rsidR="002951C3" w:rsidRPr="00B500C0" w14:paraId="63B9CABA" w14:textId="77777777" w:rsidTr="00A678C3">
        <w:trPr>
          <w:trHeight w:val="255"/>
        </w:trPr>
        <w:tc>
          <w:tcPr>
            <w:tcW w:w="2107" w:type="dxa"/>
            <w:vMerge/>
            <w:tcBorders>
              <w:top w:val="single" w:sz="4" w:space="0" w:color="auto"/>
              <w:left w:val="single" w:sz="4" w:space="0" w:color="auto"/>
              <w:bottom w:val="single" w:sz="4" w:space="0" w:color="auto"/>
              <w:right w:val="single" w:sz="4" w:space="0" w:color="auto"/>
            </w:tcBorders>
            <w:vAlign w:val="center"/>
          </w:tcPr>
          <w:p w14:paraId="402FF272" w14:textId="77777777" w:rsidR="002951C3" w:rsidRPr="009038D6" w:rsidRDefault="002951C3" w:rsidP="00EA3D6C">
            <w:pPr>
              <w:rPr>
                <w:rFonts w:ascii="Calibri" w:hAnsi="Calibri" w:cs="Arial"/>
                <w:sz w:val="16"/>
                <w:szCs w:val="16"/>
              </w:rPr>
            </w:pPr>
          </w:p>
        </w:tc>
        <w:tc>
          <w:tcPr>
            <w:tcW w:w="1400" w:type="dxa"/>
            <w:vMerge/>
            <w:tcBorders>
              <w:top w:val="single" w:sz="4" w:space="0" w:color="auto"/>
              <w:left w:val="single" w:sz="4" w:space="0" w:color="auto"/>
              <w:bottom w:val="single" w:sz="4" w:space="0" w:color="auto"/>
              <w:right w:val="single" w:sz="4" w:space="0" w:color="auto"/>
            </w:tcBorders>
            <w:vAlign w:val="center"/>
          </w:tcPr>
          <w:p w14:paraId="0A74CCBE" w14:textId="77777777" w:rsidR="002951C3" w:rsidRPr="009038D6" w:rsidRDefault="002951C3" w:rsidP="00EA3D6C">
            <w:pPr>
              <w:rPr>
                <w:rFonts w:ascii="Calibri" w:hAnsi="Calibri" w:cs="Arial"/>
                <w:sz w:val="16"/>
                <w:szCs w:val="16"/>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3DDF59E2" w14:textId="77777777" w:rsidR="002951C3" w:rsidRPr="009038D6" w:rsidRDefault="002951C3" w:rsidP="00EA3D6C">
            <w:pPr>
              <w:rPr>
                <w:rFonts w:ascii="Calibri" w:hAnsi="Calibri" w:cs="Arial"/>
                <w:sz w:val="16"/>
                <w:szCs w:val="16"/>
              </w:rPr>
            </w:pPr>
          </w:p>
        </w:tc>
        <w:tc>
          <w:tcPr>
            <w:tcW w:w="1102" w:type="dxa"/>
            <w:vMerge/>
            <w:tcBorders>
              <w:top w:val="single" w:sz="4" w:space="0" w:color="auto"/>
              <w:left w:val="single" w:sz="4" w:space="0" w:color="auto"/>
              <w:bottom w:val="single" w:sz="4" w:space="0" w:color="auto"/>
              <w:right w:val="single" w:sz="4" w:space="0" w:color="auto"/>
            </w:tcBorders>
            <w:vAlign w:val="center"/>
          </w:tcPr>
          <w:p w14:paraId="3C880A2B" w14:textId="77777777" w:rsidR="002951C3" w:rsidRPr="009038D6" w:rsidRDefault="002951C3" w:rsidP="00EA3D6C">
            <w:pPr>
              <w:rPr>
                <w:rFonts w:ascii="Calibri" w:hAnsi="Calibri" w:cs="Arial"/>
                <w:sz w:val="16"/>
                <w:szCs w:val="16"/>
              </w:rPr>
            </w:pPr>
          </w:p>
        </w:tc>
        <w:tc>
          <w:tcPr>
            <w:tcW w:w="952" w:type="dxa"/>
            <w:vMerge/>
            <w:tcBorders>
              <w:top w:val="single" w:sz="4" w:space="0" w:color="auto"/>
              <w:left w:val="single" w:sz="4" w:space="0" w:color="auto"/>
              <w:bottom w:val="single" w:sz="4" w:space="0" w:color="auto"/>
              <w:right w:val="single" w:sz="4" w:space="0" w:color="auto"/>
            </w:tcBorders>
            <w:vAlign w:val="center"/>
          </w:tcPr>
          <w:p w14:paraId="49FAF002"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000000"/>
              <w:right w:val="single" w:sz="4" w:space="0" w:color="auto"/>
            </w:tcBorders>
            <w:shd w:val="clear" w:color="auto" w:fill="000000"/>
            <w:vAlign w:val="center"/>
          </w:tcPr>
          <w:p w14:paraId="3AD65525"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4B8D2CCE"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Contacter les instituts de formation locaux, lors du lancement des marchés publics, pour avoir d'éventuels prestataires </w:t>
            </w:r>
          </w:p>
        </w:tc>
        <w:tc>
          <w:tcPr>
            <w:tcW w:w="1101" w:type="dxa"/>
            <w:tcBorders>
              <w:top w:val="nil"/>
              <w:left w:val="nil"/>
              <w:bottom w:val="single" w:sz="4" w:space="0" w:color="auto"/>
              <w:right w:val="single" w:sz="4" w:space="0" w:color="auto"/>
            </w:tcBorders>
            <w:shd w:val="clear" w:color="auto" w:fill="auto"/>
            <w:noWrap/>
            <w:vAlign w:val="center"/>
          </w:tcPr>
          <w:p w14:paraId="01FCB5CE" w14:textId="77777777" w:rsidR="002951C3" w:rsidRPr="009038D6" w:rsidRDefault="002951C3" w:rsidP="00EA3D6C">
            <w:pPr>
              <w:rPr>
                <w:rFonts w:ascii="Calibri" w:hAnsi="Calibri" w:cs="Arial"/>
                <w:sz w:val="16"/>
                <w:szCs w:val="16"/>
              </w:rPr>
            </w:pPr>
            <w:r w:rsidRPr="009038D6">
              <w:rPr>
                <w:rFonts w:ascii="Calibri" w:hAnsi="Calibri" w:cs="Arial"/>
                <w:sz w:val="16"/>
                <w:szCs w:val="16"/>
              </w:rPr>
              <w:t>GMP</w:t>
            </w:r>
          </w:p>
        </w:tc>
        <w:tc>
          <w:tcPr>
            <w:tcW w:w="998" w:type="dxa"/>
            <w:tcBorders>
              <w:top w:val="nil"/>
              <w:left w:val="nil"/>
              <w:bottom w:val="single" w:sz="4" w:space="0" w:color="auto"/>
              <w:right w:val="single" w:sz="4" w:space="0" w:color="auto"/>
            </w:tcBorders>
            <w:shd w:val="clear" w:color="auto" w:fill="auto"/>
            <w:noWrap/>
            <w:vAlign w:val="center"/>
          </w:tcPr>
          <w:p w14:paraId="56D74094"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Q4/16</w:t>
            </w:r>
          </w:p>
        </w:tc>
        <w:tc>
          <w:tcPr>
            <w:tcW w:w="3135" w:type="dxa"/>
            <w:tcBorders>
              <w:top w:val="nil"/>
              <w:left w:val="nil"/>
              <w:bottom w:val="single" w:sz="4" w:space="0" w:color="auto"/>
              <w:right w:val="single" w:sz="4" w:space="0" w:color="auto"/>
            </w:tcBorders>
            <w:shd w:val="clear" w:color="auto" w:fill="auto"/>
            <w:noWrap/>
          </w:tcPr>
          <w:p w14:paraId="1AD55612" w14:textId="77777777" w:rsidR="002951C3" w:rsidRPr="009038D6" w:rsidRDefault="002951C3" w:rsidP="00EA3D6C">
            <w:pPr>
              <w:rPr>
                <w:rFonts w:ascii="Calibri" w:hAnsi="Calibri" w:cs="Arial"/>
                <w:sz w:val="16"/>
                <w:szCs w:val="16"/>
              </w:rPr>
            </w:pPr>
            <w:r w:rsidRPr="009038D6">
              <w:rPr>
                <w:rFonts w:ascii="Calibri" w:hAnsi="Calibri" w:cs="Arial"/>
                <w:sz w:val="16"/>
                <w:szCs w:val="16"/>
              </w:rPr>
              <w:t>Tous les Marchés Publics sont publiés dans les journaux locaux</w:t>
            </w:r>
          </w:p>
          <w:p w14:paraId="0553B507" w14:textId="77777777" w:rsidR="002951C3" w:rsidRPr="009038D6" w:rsidRDefault="002951C3" w:rsidP="00EA3D6C">
            <w:pPr>
              <w:rPr>
                <w:rFonts w:ascii="Calibri" w:hAnsi="Calibri" w:cs="Arial"/>
                <w:sz w:val="16"/>
                <w:szCs w:val="16"/>
              </w:rPr>
            </w:pPr>
          </w:p>
          <w:p w14:paraId="775481C4" w14:textId="77777777" w:rsidR="002951C3" w:rsidRPr="009038D6" w:rsidRDefault="002951C3" w:rsidP="00EA3D6C">
            <w:pPr>
              <w:rPr>
                <w:rFonts w:ascii="Calibri" w:hAnsi="Calibri" w:cs="Arial"/>
                <w:sz w:val="16"/>
                <w:szCs w:val="16"/>
              </w:rPr>
            </w:pPr>
          </w:p>
          <w:p w14:paraId="00032D33" w14:textId="77777777" w:rsidR="002951C3" w:rsidRPr="009038D6" w:rsidRDefault="002951C3" w:rsidP="00EA3D6C">
            <w:pPr>
              <w:rPr>
                <w:rFonts w:ascii="Calibri" w:hAnsi="Calibri" w:cs="Arial"/>
                <w:sz w:val="16"/>
                <w:szCs w:val="16"/>
              </w:rPr>
            </w:pPr>
          </w:p>
        </w:tc>
        <w:tc>
          <w:tcPr>
            <w:tcW w:w="890" w:type="dxa"/>
            <w:vMerge/>
            <w:tcBorders>
              <w:left w:val="single" w:sz="4" w:space="0" w:color="auto"/>
              <w:bottom w:val="single" w:sz="4" w:space="0" w:color="auto"/>
              <w:right w:val="single" w:sz="4" w:space="0" w:color="auto"/>
            </w:tcBorders>
            <w:vAlign w:val="center"/>
          </w:tcPr>
          <w:p w14:paraId="14E9ADB6" w14:textId="77777777" w:rsidR="002951C3" w:rsidRPr="009038D6" w:rsidRDefault="002951C3" w:rsidP="00EA3D6C">
            <w:pPr>
              <w:rPr>
                <w:rFonts w:ascii="Calibri" w:hAnsi="Calibri" w:cs="Arial"/>
                <w:sz w:val="16"/>
                <w:szCs w:val="16"/>
              </w:rPr>
            </w:pPr>
          </w:p>
        </w:tc>
      </w:tr>
      <w:tr w:rsidR="002951C3" w:rsidRPr="00B500C0" w14:paraId="3620727B" w14:textId="77777777" w:rsidTr="00A678C3">
        <w:trPr>
          <w:trHeight w:val="255"/>
        </w:trPr>
        <w:tc>
          <w:tcPr>
            <w:tcW w:w="2107" w:type="dxa"/>
            <w:vMerge w:val="restart"/>
            <w:tcBorders>
              <w:top w:val="single" w:sz="4" w:space="0" w:color="auto"/>
              <w:left w:val="single" w:sz="4" w:space="0" w:color="auto"/>
              <w:right w:val="single" w:sz="4" w:space="0" w:color="auto"/>
            </w:tcBorders>
            <w:vAlign w:val="center"/>
          </w:tcPr>
          <w:p w14:paraId="69A31E4B" w14:textId="77777777" w:rsidR="002951C3" w:rsidRPr="009038D6" w:rsidRDefault="002951C3" w:rsidP="00EA3D6C">
            <w:pPr>
              <w:rPr>
                <w:rFonts w:ascii="Calibri" w:hAnsi="Calibri" w:cs="Arial"/>
                <w:sz w:val="16"/>
                <w:szCs w:val="16"/>
                <w:lang w:eastAsia="fr-BE"/>
              </w:rPr>
            </w:pPr>
            <w:r w:rsidRPr="009038D6">
              <w:rPr>
                <w:rFonts w:ascii="Calibri" w:hAnsi="Calibri" w:cs="Arial"/>
                <w:sz w:val="16"/>
                <w:szCs w:val="16"/>
              </w:rPr>
              <w:t>Réfraction des OB à se faire former par des IF nationaux /consultants qui ne délivrent pas de formation certifiante</w:t>
            </w:r>
          </w:p>
        </w:tc>
        <w:tc>
          <w:tcPr>
            <w:tcW w:w="1400" w:type="dxa"/>
            <w:vMerge w:val="restart"/>
            <w:tcBorders>
              <w:top w:val="single" w:sz="4" w:space="0" w:color="auto"/>
              <w:left w:val="single" w:sz="4" w:space="0" w:color="auto"/>
              <w:right w:val="single" w:sz="4" w:space="0" w:color="auto"/>
            </w:tcBorders>
            <w:vAlign w:val="center"/>
          </w:tcPr>
          <w:p w14:paraId="31CE07CD"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MONOP Q3 /2015</w:t>
            </w:r>
          </w:p>
        </w:tc>
        <w:tc>
          <w:tcPr>
            <w:tcW w:w="1105" w:type="dxa"/>
            <w:vMerge w:val="restart"/>
            <w:tcBorders>
              <w:top w:val="single" w:sz="4" w:space="0" w:color="auto"/>
              <w:left w:val="single" w:sz="4" w:space="0" w:color="auto"/>
              <w:right w:val="single" w:sz="4" w:space="0" w:color="auto"/>
            </w:tcBorders>
            <w:vAlign w:val="center"/>
          </w:tcPr>
          <w:p w14:paraId="480E142C"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OPS</w:t>
            </w:r>
          </w:p>
        </w:tc>
        <w:tc>
          <w:tcPr>
            <w:tcW w:w="1102" w:type="dxa"/>
            <w:vMerge w:val="restart"/>
            <w:tcBorders>
              <w:top w:val="single" w:sz="4" w:space="0" w:color="auto"/>
              <w:left w:val="single" w:sz="4" w:space="0" w:color="auto"/>
              <w:right w:val="single" w:sz="4" w:space="0" w:color="auto"/>
            </w:tcBorders>
            <w:vAlign w:val="center"/>
          </w:tcPr>
          <w:p w14:paraId="5F28A783"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High</w:t>
            </w:r>
          </w:p>
        </w:tc>
        <w:tc>
          <w:tcPr>
            <w:tcW w:w="952" w:type="dxa"/>
            <w:vMerge w:val="restart"/>
            <w:tcBorders>
              <w:top w:val="single" w:sz="4" w:space="0" w:color="auto"/>
              <w:left w:val="single" w:sz="4" w:space="0" w:color="auto"/>
              <w:right w:val="single" w:sz="4" w:space="0" w:color="auto"/>
            </w:tcBorders>
            <w:vAlign w:val="center"/>
          </w:tcPr>
          <w:p w14:paraId="35AF2A07"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High</w:t>
            </w:r>
          </w:p>
        </w:tc>
        <w:tc>
          <w:tcPr>
            <w:tcW w:w="972" w:type="dxa"/>
            <w:tcBorders>
              <w:top w:val="single" w:sz="4" w:space="0" w:color="auto"/>
              <w:left w:val="single" w:sz="4" w:space="0" w:color="auto"/>
              <w:bottom w:val="single" w:sz="4" w:space="0" w:color="000000"/>
              <w:right w:val="single" w:sz="4" w:space="0" w:color="auto"/>
            </w:tcBorders>
            <w:shd w:val="clear" w:color="auto" w:fill="000000"/>
            <w:vAlign w:val="center"/>
          </w:tcPr>
          <w:p w14:paraId="1BEC156D" w14:textId="77777777" w:rsidR="002951C3" w:rsidRPr="009038D6" w:rsidRDefault="002951C3" w:rsidP="00EA3D6C">
            <w:pPr>
              <w:jc w:val="center"/>
              <w:rPr>
                <w:rFonts w:ascii="Calibri" w:hAnsi="Calibri" w:cs="Arial"/>
                <w:b/>
                <w:bCs/>
                <w:color w:val="FFFFFF"/>
                <w:sz w:val="16"/>
                <w:szCs w:val="16"/>
              </w:rPr>
            </w:pPr>
            <w:r w:rsidRPr="009038D6">
              <w:rPr>
                <w:rFonts w:ascii="Calibri" w:hAnsi="Calibri" w:cs="Arial"/>
                <w:b/>
                <w:bCs/>
                <w:color w:val="FFFFFF"/>
                <w:sz w:val="16"/>
                <w:szCs w:val="16"/>
              </w:rPr>
              <w:t>Very High Risk</w:t>
            </w:r>
          </w:p>
        </w:tc>
        <w:tc>
          <w:tcPr>
            <w:tcW w:w="2194" w:type="dxa"/>
            <w:tcBorders>
              <w:top w:val="single" w:sz="4" w:space="0" w:color="auto"/>
              <w:left w:val="nil"/>
              <w:bottom w:val="single" w:sz="4" w:space="0" w:color="auto"/>
              <w:right w:val="single" w:sz="4" w:space="0" w:color="auto"/>
            </w:tcBorders>
            <w:shd w:val="clear" w:color="auto" w:fill="auto"/>
            <w:noWrap/>
            <w:vAlign w:val="center"/>
          </w:tcPr>
          <w:p w14:paraId="4AFEC9F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 xml:space="preserve">Renforcer les compétences des IF nationaux </w:t>
            </w:r>
          </w:p>
        </w:tc>
        <w:tc>
          <w:tcPr>
            <w:tcW w:w="1101" w:type="dxa"/>
            <w:tcBorders>
              <w:top w:val="single" w:sz="4" w:space="0" w:color="auto"/>
              <w:left w:val="nil"/>
              <w:bottom w:val="single" w:sz="4" w:space="0" w:color="auto"/>
              <w:right w:val="single" w:sz="4" w:space="0" w:color="auto"/>
            </w:tcBorders>
            <w:shd w:val="clear" w:color="auto" w:fill="auto"/>
            <w:noWrap/>
            <w:vAlign w:val="center"/>
          </w:tcPr>
          <w:p w14:paraId="2B97F57C"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Expert RH</w:t>
            </w:r>
          </w:p>
        </w:tc>
        <w:tc>
          <w:tcPr>
            <w:tcW w:w="998" w:type="dxa"/>
            <w:tcBorders>
              <w:top w:val="single" w:sz="4" w:space="0" w:color="auto"/>
              <w:left w:val="nil"/>
              <w:bottom w:val="single" w:sz="4" w:space="0" w:color="auto"/>
              <w:right w:val="single" w:sz="4" w:space="0" w:color="auto"/>
            </w:tcBorders>
            <w:shd w:val="clear" w:color="auto" w:fill="auto"/>
            <w:noWrap/>
            <w:vAlign w:val="center"/>
          </w:tcPr>
          <w:p w14:paraId="7FB1523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Q4/18</w:t>
            </w:r>
          </w:p>
        </w:tc>
        <w:tc>
          <w:tcPr>
            <w:tcW w:w="3135" w:type="dxa"/>
            <w:tcBorders>
              <w:top w:val="single" w:sz="4" w:space="0" w:color="auto"/>
              <w:left w:val="nil"/>
              <w:bottom w:val="single" w:sz="4" w:space="0" w:color="auto"/>
              <w:right w:val="single" w:sz="4" w:space="0" w:color="auto"/>
            </w:tcBorders>
            <w:shd w:val="clear" w:color="auto" w:fill="auto"/>
            <w:noWrap/>
          </w:tcPr>
          <w:p w14:paraId="50ABDC59"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 Des IF nationaux sont renforcés mais ne deviennent pas des prestataires pour autant, car cela dépend des domaines ciblés par les OB. </w:t>
            </w:r>
          </w:p>
        </w:tc>
        <w:tc>
          <w:tcPr>
            <w:tcW w:w="890" w:type="dxa"/>
            <w:vMerge w:val="restart"/>
            <w:tcBorders>
              <w:top w:val="single" w:sz="4" w:space="0" w:color="auto"/>
              <w:left w:val="single" w:sz="4" w:space="0" w:color="auto"/>
              <w:right w:val="single" w:sz="4" w:space="0" w:color="auto"/>
            </w:tcBorders>
            <w:vAlign w:val="center"/>
          </w:tcPr>
          <w:p w14:paraId="6C31308D" w14:textId="77777777" w:rsidR="002951C3" w:rsidRPr="009038D6" w:rsidRDefault="002951C3" w:rsidP="00EA3D6C">
            <w:pPr>
              <w:rPr>
                <w:rFonts w:ascii="Calibri" w:hAnsi="Calibri" w:cs="Arial"/>
                <w:sz w:val="16"/>
                <w:szCs w:val="16"/>
              </w:rPr>
            </w:pPr>
            <w:r w:rsidRPr="009038D6">
              <w:rPr>
                <w:rFonts w:ascii="Calibri" w:hAnsi="Calibri" w:cs="Arial"/>
                <w:sz w:val="16"/>
                <w:szCs w:val="16"/>
              </w:rPr>
              <w:t>En cours</w:t>
            </w:r>
          </w:p>
        </w:tc>
      </w:tr>
      <w:tr w:rsidR="002951C3" w:rsidRPr="00B500C0" w14:paraId="045CC3CF" w14:textId="77777777" w:rsidTr="00A678C3">
        <w:trPr>
          <w:trHeight w:val="255"/>
        </w:trPr>
        <w:tc>
          <w:tcPr>
            <w:tcW w:w="2107" w:type="dxa"/>
            <w:vMerge/>
            <w:tcBorders>
              <w:left w:val="single" w:sz="4" w:space="0" w:color="auto"/>
              <w:right w:val="single" w:sz="4" w:space="0" w:color="auto"/>
            </w:tcBorders>
            <w:vAlign w:val="center"/>
          </w:tcPr>
          <w:p w14:paraId="15D4A9D5"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tcPr>
          <w:p w14:paraId="1A841F5B"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tcPr>
          <w:p w14:paraId="59B3AAC4"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tcPr>
          <w:p w14:paraId="5CAB10B2"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tcPr>
          <w:p w14:paraId="29AC614B" w14:textId="77777777" w:rsidR="002951C3" w:rsidRPr="009038D6" w:rsidRDefault="002951C3" w:rsidP="00EA3D6C">
            <w:pPr>
              <w:rPr>
                <w:rFonts w:ascii="Calibri" w:hAnsi="Calibri" w:cs="Arial"/>
                <w:sz w:val="16"/>
                <w:szCs w:val="16"/>
              </w:rPr>
            </w:pPr>
          </w:p>
        </w:tc>
        <w:tc>
          <w:tcPr>
            <w:tcW w:w="972" w:type="dxa"/>
            <w:tcBorders>
              <w:left w:val="single" w:sz="4" w:space="0" w:color="auto"/>
              <w:bottom w:val="single" w:sz="4" w:space="0" w:color="000000"/>
              <w:right w:val="single" w:sz="4" w:space="0" w:color="auto"/>
            </w:tcBorders>
            <w:shd w:val="clear" w:color="auto" w:fill="000000"/>
            <w:vAlign w:val="center"/>
          </w:tcPr>
          <w:p w14:paraId="551D51E9"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60DC456A"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Encourager les IF nationaux vers une demande de certification </w:t>
            </w:r>
          </w:p>
        </w:tc>
        <w:tc>
          <w:tcPr>
            <w:tcW w:w="1101" w:type="dxa"/>
            <w:tcBorders>
              <w:top w:val="nil"/>
              <w:left w:val="nil"/>
              <w:bottom w:val="single" w:sz="4" w:space="0" w:color="auto"/>
              <w:right w:val="single" w:sz="4" w:space="0" w:color="auto"/>
            </w:tcBorders>
            <w:shd w:val="clear" w:color="auto" w:fill="auto"/>
            <w:noWrap/>
            <w:vAlign w:val="center"/>
          </w:tcPr>
          <w:p w14:paraId="7D5FD151" w14:textId="77777777" w:rsidR="002951C3" w:rsidRPr="009038D6" w:rsidRDefault="002951C3" w:rsidP="00EA3D6C">
            <w:pPr>
              <w:rPr>
                <w:rFonts w:ascii="Calibri" w:hAnsi="Calibri" w:cs="Arial"/>
                <w:sz w:val="16"/>
                <w:szCs w:val="16"/>
              </w:rPr>
            </w:pPr>
            <w:r w:rsidRPr="009038D6">
              <w:rPr>
                <w:rFonts w:ascii="Calibri" w:hAnsi="Calibri" w:cs="Arial"/>
                <w:sz w:val="16"/>
                <w:szCs w:val="16"/>
              </w:rPr>
              <w:t>DI/Delco</w:t>
            </w:r>
          </w:p>
        </w:tc>
        <w:tc>
          <w:tcPr>
            <w:tcW w:w="998" w:type="dxa"/>
            <w:tcBorders>
              <w:top w:val="nil"/>
              <w:left w:val="nil"/>
              <w:bottom w:val="single" w:sz="4" w:space="0" w:color="auto"/>
              <w:right w:val="single" w:sz="4" w:space="0" w:color="auto"/>
            </w:tcBorders>
            <w:shd w:val="clear" w:color="auto" w:fill="auto"/>
            <w:noWrap/>
            <w:vAlign w:val="center"/>
          </w:tcPr>
          <w:p w14:paraId="5FEDFA2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Q4/18</w:t>
            </w:r>
          </w:p>
        </w:tc>
        <w:tc>
          <w:tcPr>
            <w:tcW w:w="3135" w:type="dxa"/>
            <w:tcBorders>
              <w:top w:val="nil"/>
              <w:left w:val="nil"/>
              <w:bottom w:val="single" w:sz="4" w:space="0" w:color="auto"/>
              <w:right w:val="single" w:sz="4" w:space="0" w:color="auto"/>
            </w:tcBorders>
            <w:shd w:val="clear" w:color="auto" w:fill="auto"/>
            <w:noWrap/>
          </w:tcPr>
          <w:p w14:paraId="47A26908"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Annulé. Cette activité en 2017 n'a plus sa raison d'être, la plupart des formations étant réalisée par des consultants indépendants et les bénéficiaires étant motivés par le changement ciblé dans leur organisation, </w:t>
            </w:r>
          </w:p>
        </w:tc>
        <w:tc>
          <w:tcPr>
            <w:tcW w:w="890" w:type="dxa"/>
            <w:vMerge/>
            <w:tcBorders>
              <w:left w:val="single" w:sz="4" w:space="0" w:color="auto"/>
              <w:right w:val="single" w:sz="4" w:space="0" w:color="auto"/>
            </w:tcBorders>
            <w:vAlign w:val="center"/>
          </w:tcPr>
          <w:p w14:paraId="3CA440F5" w14:textId="77777777" w:rsidR="002951C3" w:rsidRPr="009038D6" w:rsidRDefault="002951C3" w:rsidP="00EA3D6C">
            <w:pPr>
              <w:rPr>
                <w:rFonts w:ascii="Calibri" w:hAnsi="Calibri" w:cs="Arial"/>
                <w:sz w:val="16"/>
                <w:szCs w:val="16"/>
              </w:rPr>
            </w:pPr>
          </w:p>
        </w:tc>
      </w:tr>
      <w:tr w:rsidR="002951C3" w:rsidRPr="00B500C0" w14:paraId="49B2668D" w14:textId="77777777" w:rsidTr="00A678C3">
        <w:trPr>
          <w:trHeight w:val="255"/>
        </w:trPr>
        <w:tc>
          <w:tcPr>
            <w:tcW w:w="2107" w:type="dxa"/>
            <w:vMerge/>
            <w:tcBorders>
              <w:left w:val="single" w:sz="4" w:space="0" w:color="auto"/>
              <w:right w:val="single" w:sz="4" w:space="0" w:color="auto"/>
            </w:tcBorders>
            <w:vAlign w:val="center"/>
          </w:tcPr>
          <w:p w14:paraId="75D096A4"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tcPr>
          <w:p w14:paraId="5E30057E"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tcPr>
          <w:p w14:paraId="734F8C9C"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tcPr>
          <w:p w14:paraId="4DD234B5"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tcPr>
          <w:p w14:paraId="143CDD4C" w14:textId="77777777" w:rsidR="002951C3" w:rsidRPr="009038D6" w:rsidRDefault="002951C3" w:rsidP="00EA3D6C">
            <w:pPr>
              <w:rPr>
                <w:rFonts w:ascii="Calibri" w:hAnsi="Calibri" w:cs="Arial"/>
                <w:sz w:val="16"/>
                <w:szCs w:val="16"/>
              </w:rPr>
            </w:pPr>
          </w:p>
        </w:tc>
        <w:tc>
          <w:tcPr>
            <w:tcW w:w="972" w:type="dxa"/>
            <w:tcBorders>
              <w:left w:val="single" w:sz="4" w:space="0" w:color="auto"/>
              <w:bottom w:val="single" w:sz="4" w:space="0" w:color="000000"/>
              <w:right w:val="single" w:sz="4" w:space="0" w:color="auto"/>
            </w:tcBorders>
            <w:shd w:val="clear" w:color="auto" w:fill="000000"/>
            <w:vAlign w:val="center"/>
          </w:tcPr>
          <w:p w14:paraId="7E026268"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3C8619A8" w14:textId="77777777" w:rsidR="002951C3" w:rsidRPr="009038D6" w:rsidRDefault="002951C3" w:rsidP="00EA3D6C">
            <w:pPr>
              <w:rPr>
                <w:rFonts w:ascii="Calibri" w:hAnsi="Calibri" w:cs="Arial"/>
                <w:sz w:val="16"/>
                <w:szCs w:val="16"/>
              </w:rPr>
            </w:pPr>
            <w:r w:rsidRPr="009038D6">
              <w:rPr>
                <w:rFonts w:ascii="Calibri" w:hAnsi="Calibri" w:cs="Arial"/>
                <w:sz w:val="16"/>
                <w:szCs w:val="16"/>
              </w:rPr>
              <w:t>Etablir des partenariats entre IF nationaux et internationaux pour impliquer les IF nationaux lors de la mise en œuvre de PAC</w:t>
            </w:r>
          </w:p>
        </w:tc>
        <w:tc>
          <w:tcPr>
            <w:tcW w:w="1101" w:type="dxa"/>
            <w:tcBorders>
              <w:top w:val="nil"/>
              <w:left w:val="nil"/>
              <w:bottom w:val="single" w:sz="4" w:space="0" w:color="auto"/>
              <w:right w:val="single" w:sz="4" w:space="0" w:color="auto"/>
            </w:tcBorders>
            <w:shd w:val="clear" w:color="auto" w:fill="auto"/>
            <w:noWrap/>
            <w:vAlign w:val="center"/>
          </w:tcPr>
          <w:p w14:paraId="7F930ED4" w14:textId="77777777" w:rsidR="002951C3" w:rsidRPr="009038D6" w:rsidRDefault="002951C3" w:rsidP="00EA3D6C">
            <w:pPr>
              <w:rPr>
                <w:rFonts w:ascii="Calibri" w:hAnsi="Calibri" w:cs="Arial"/>
                <w:sz w:val="16"/>
                <w:szCs w:val="16"/>
              </w:rPr>
            </w:pPr>
            <w:r w:rsidRPr="009038D6">
              <w:rPr>
                <w:rFonts w:ascii="Calibri" w:hAnsi="Calibri" w:cs="Arial"/>
                <w:sz w:val="16"/>
                <w:szCs w:val="16"/>
              </w:rPr>
              <w:t>GOF</w:t>
            </w:r>
          </w:p>
        </w:tc>
        <w:tc>
          <w:tcPr>
            <w:tcW w:w="998" w:type="dxa"/>
            <w:tcBorders>
              <w:top w:val="nil"/>
              <w:left w:val="nil"/>
              <w:bottom w:val="single" w:sz="4" w:space="0" w:color="auto"/>
              <w:right w:val="single" w:sz="4" w:space="0" w:color="auto"/>
            </w:tcBorders>
            <w:shd w:val="clear" w:color="auto" w:fill="auto"/>
            <w:noWrap/>
            <w:vAlign w:val="center"/>
          </w:tcPr>
          <w:p w14:paraId="47ACE230"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Q4/17</w:t>
            </w:r>
          </w:p>
        </w:tc>
        <w:tc>
          <w:tcPr>
            <w:tcW w:w="3135" w:type="dxa"/>
            <w:tcBorders>
              <w:top w:val="nil"/>
              <w:left w:val="nil"/>
              <w:bottom w:val="single" w:sz="4" w:space="0" w:color="auto"/>
              <w:right w:val="single" w:sz="4" w:space="0" w:color="auto"/>
            </w:tcBorders>
            <w:shd w:val="clear" w:color="auto" w:fill="auto"/>
            <w:noWrap/>
            <w:vAlign w:val="center"/>
          </w:tcPr>
          <w:p w14:paraId="4E6E18FD" w14:textId="77777777" w:rsidR="002951C3" w:rsidRPr="009038D6" w:rsidRDefault="002951C3" w:rsidP="00EA3D6C">
            <w:pPr>
              <w:rPr>
                <w:rFonts w:ascii="Calibri" w:hAnsi="Calibri" w:cs="Arial"/>
                <w:sz w:val="16"/>
                <w:szCs w:val="16"/>
              </w:rPr>
            </w:pPr>
            <w:r w:rsidRPr="009038D6">
              <w:rPr>
                <w:rFonts w:ascii="Calibri" w:hAnsi="Calibri" w:cs="Arial"/>
                <w:sz w:val="16"/>
                <w:szCs w:val="16"/>
              </w:rPr>
              <w:t>Perspectives à travers un accord de subside dans le domaine de la GRH/Pédagogie</w:t>
            </w:r>
          </w:p>
        </w:tc>
        <w:tc>
          <w:tcPr>
            <w:tcW w:w="890" w:type="dxa"/>
            <w:vMerge/>
            <w:tcBorders>
              <w:left w:val="single" w:sz="4" w:space="0" w:color="auto"/>
              <w:right w:val="single" w:sz="4" w:space="0" w:color="auto"/>
            </w:tcBorders>
            <w:vAlign w:val="center"/>
          </w:tcPr>
          <w:p w14:paraId="70C17BAC" w14:textId="77777777" w:rsidR="002951C3" w:rsidRPr="009038D6" w:rsidRDefault="002951C3" w:rsidP="00EA3D6C">
            <w:pPr>
              <w:rPr>
                <w:rFonts w:ascii="Calibri" w:hAnsi="Calibri" w:cs="Arial"/>
                <w:sz w:val="16"/>
                <w:szCs w:val="16"/>
              </w:rPr>
            </w:pPr>
          </w:p>
        </w:tc>
      </w:tr>
      <w:tr w:rsidR="002951C3" w:rsidRPr="00B500C0" w14:paraId="26B6CFCD" w14:textId="77777777" w:rsidTr="00A678C3">
        <w:trPr>
          <w:trHeight w:val="255"/>
        </w:trPr>
        <w:tc>
          <w:tcPr>
            <w:tcW w:w="2107" w:type="dxa"/>
            <w:vMerge/>
            <w:tcBorders>
              <w:left w:val="single" w:sz="4" w:space="0" w:color="auto"/>
              <w:right w:val="single" w:sz="4" w:space="0" w:color="auto"/>
            </w:tcBorders>
            <w:vAlign w:val="center"/>
          </w:tcPr>
          <w:p w14:paraId="5C150CCF"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tcPr>
          <w:p w14:paraId="2E993605"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tcPr>
          <w:p w14:paraId="46BA28F8"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tcPr>
          <w:p w14:paraId="6EC2930C"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tcPr>
          <w:p w14:paraId="39903536" w14:textId="77777777" w:rsidR="002951C3" w:rsidRPr="009038D6" w:rsidRDefault="002951C3" w:rsidP="00EA3D6C">
            <w:pPr>
              <w:rPr>
                <w:rFonts w:ascii="Calibri" w:hAnsi="Calibri" w:cs="Arial"/>
                <w:sz w:val="16"/>
                <w:szCs w:val="16"/>
              </w:rPr>
            </w:pPr>
          </w:p>
        </w:tc>
        <w:tc>
          <w:tcPr>
            <w:tcW w:w="972" w:type="dxa"/>
            <w:tcBorders>
              <w:left w:val="single" w:sz="4" w:space="0" w:color="auto"/>
              <w:bottom w:val="single" w:sz="4" w:space="0" w:color="000000"/>
              <w:right w:val="single" w:sz="4" w:space="0" w:color="auto"/>
            </w:tcBorders>
            <w:shd w:val="clear" w:color="auto" w:fill="000000"/>
            <w:vAlign w:val="center"/>
          </w:tcPr>
          <w:p w14:paraId="6C562A36"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409E5267"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Fixer de manière participative, au cours des ateliers d'élaboration des plans de formation, comme critère de sélection des objectifs de changements/de formation, ceux pour lesquels </w:t>
            </w:r>
            <w:r w:rsidRPr="009038D6">
              <w:rPr>
                <w:rFonts w:ascii="Calibri" w:hAnsi="Calibri" w:cs="Arial"/>
                <w:sz w:val="16"/>
                <w:szCs w:val="16"/>
              </w:rPr>
              <w:lastRenderedPageBreak/>
              <w:t xml:space="preserve">des consultants résidents au Burundi sont disponibles. </w:t>
            </w:r>
          </w:p>
          <w:p w14:paraId="14CC0BC4" w14:textId="77777777" w:rsidR="002951C3" w:rsidRPr="009038D6" w:rsidRDefault="002951C3" w:rsidP="00EA3D6C">
            <w:pPr>
              <w:rPr>
                <w:rFonts w:ascii="Calibri" w:hAnsi="Calibri" w:cs="Arial"/>
                <w:sz w:val="16"/>
                <w:szCs w:val="16"/>
              </w:rPr>
            </w:pPr>
          </w:p>
          <w:p w14:paraId="72EC2994" w14:textId="77777777" w:rsidR="002951C3" w:rsidRPr="009038D6" w:rsidRDefault="002951C3" w:rsidP="00EA3D6C">
            <w:pPr>
              <w:rPr>
                <w:rFonts w:ascii="Calibri" w:hAnsi="Calibri" w:cs="Arial"/>
                <w:sz w:val="16"/>
                <w:szCs w:val="16"/>
              </w:rPr>
            </w:pPr>
          </w:p>
          <w:p w14:paraId="690408A0" w14:textId="77777777" w:rsidR="002951C3" w:rsidRPr="009038D6" w:rsidRDefault="002951C3" w:rsidP="00EA3D6C">
            <w:pPr>
              <w:rPr>
                <w:rFonts w:ascii="Calibri" w:hAnsi="Calibri" w:cs="Arial"/>
                <w:sz w:val="16"/>
                <w:szCs w:val="16"/>
              </w:rPr>
            </w:pPr>
          </w:p>
          <w:p w14:paraId="5ACBD7B0" w14:textId="77777777" w:rsidR="002951C3" w:rsidRPr="009038D6" w:rsidRDefault="002951C3" w:rsidP="00EA3D6C">
            <w:pPr>
              <w:rPr>
                <w:rFonts w:ascii="Calibri" w:hAnsi="Calibri" w:cs="Arial"/>
                <w:sz w:val="16"/>
                <w:szCs w:val="16"/>
              </w:rPr>
            </w:pPr>
          </w:p>
        </w:tc>
        <w:tc>
          <w:tcPr>
            <w:tcW w:w="1101" w:type="dxa"/>
            <w:tcBorders>
              <w:top w:val="nil"/>
              <w:left w:val="nil"/>
              <w:bottom w:val="single" w:sz="4" w:space="0" w:color="auto"/>
              <w:right w:val="single" w:sz="4" w:space="0" w:color="auto"/>
            </w:tcBorders>
            <w:shd w:val="clear" w:color="auto" w:fill="auto"/>
            <w:noWrap/>
            <w:vAlign w:val="center"/>
          </w:tcPr>
          <w:p w14:paraId="591E548D" w14:textId="77777777" w:rsidR="002951C3" w:rsidRPr="009038D6" w:rsidRDefault="002951C3" w:rsidP="00EA3D6C">
            <w:pPr>
              <w:rPr>
                <w:rFonts w:ascii="Calibri" w:hAnsi="Calibri" w:cs="Arial"/>
                <w:sz w:val="16"/>
                <w:szCs w:val="16"/>
              </w:rPr>
            </w:pPr>
            <w:r w:rsidRPr="009038D6">
              <w:rPr>
                <w:rFonts w:ascii="Calibri" w:hAnsi="Calibri" w:cs="Arial"/>
                <w:sz w:val="16"/>
                <w:szCs w:val="16"/>
              </w:rPr>
              <w:lastRenderedPageBreak/>
              <w:t>CDRH</w:t>
            </w:r>
          </w:p>
        </w:tc>
        <w:tc>
          <w:tcPr>
            <w:tcW w:w="998" w:type="dxa"/>
            <w:tcBorders>
              <w:top w:val="nil"/>
              <w:left w:val="nil"/>
              <w:bottom w:val="single" w:sz="4" w:space="0" w:color="auto"/>
              <w:right w:val="single" w:sz="4" w:space="0" w:color="auto"/>
            </w:tcBorders>
            <w:shd w:val="clear" w:color="auto" w:fill="auto"/>
            <w:noWrap/>
            <w:vAlign w:val="center"/>
          </w:tcPr>
          <w:p w14:paraId="7B9E8859"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Q4/16</w:t>
            </w:r>
          </w:p>
        </w:tc>
        <w:tc>
          <w:tcPr>
            <w:tcW w:w="3135" w:type="dxa"/>
            <w:tcBorders>
              <w:top w:val="nil"/>
              <w:left w:val="nil"/>
              <w:bottom w:val="single" w:sz="4" w:space="0" w:color="auto"/>
              <w:right w:val="single" w:sz="4" w:space="0" w:color="auto"/>
            </w:tcBorders>
            <w:shd w:val="clear" w:color="auto" w:fill="auto"/>
            <w:noWrap/>
          </w:tcPr>
          <w:p w14:paraId="0BE1CA74" w14:textId="77777777" w:rsidR="002951C3" w:rsidRPr="009038D6" w:rsidRDefault="002951C3" w:rsidP="00EA3D6C">
            <w:pPr>
              <w:rPr>
                <w:rFonts w:ascii="Calibri" w:hAnsi="Calibri" w:cs="Arial"/>
                <w:sz w:val="16"/>
                <w:szCs w:val="16"/>
              </w:rPr>
            </w:pPr>
            <w:r w:rsidRPr="009038D6">
              <w:rPr>
                <w:rFonts w:ascii="Calibri" w:hAnsi="Calibri" w:cs="Arial"/>
                <w:color w:val="FF0000"/>
                <w:sz w:val="16"/>
                <w:szCs w:val="16"/>
              </w:rPr>
              <w:t>Réalisé</w:t>
            </w:r>
          </w:p>
        </w:tc>
        <w:tc>
          <w:tcPr>
            <w:tcW w:w="890" w:type="dxa"/>
            <w:vMerge/>
            <w:tcBorders>
              <w:left w:val="single" w:sz="4" w:space="0" w:color="auto"/>
              <w:right w:val="single" w:sz="4" w:space="0" w:color="auto"/>
            </w:tcBorders>
            <w:vAlign w:val="center"/>
          </w:tcPr>
          <w:p w14:paraId="70206B07" w14:textId="77777777" w:rsidR="002951C3" w:rsidRPr="009038D6" w:rsidRDefault="002951C3" w:rsidP="00EA3D6C">
            <w:pPr>
              <w:rPr>
                <w:rFonts w:ascii="Calibri" w:hAnsi="Calibri" w:cs="Arial"/>
                <w:sz w:val="16"/>
                <w:szCs w:val="16"/>
              </w:rPr>
            </w:pPr>
          </w:p>
        </w:tc>
      </w:tr>
      <w:tr w:rsidR="002951C3" w:rsidRPr="00B500C0" w14:paraId="7361504B" w14:textId="77777777" w:rsidTr="00A678C3">
        <w:trPr>
          <w:trHeight w:val="255"/>
        </w:trPr>
        <w:tc>
          <w:tcPr>
            <w:tcW w:w="2107" w:type="dxa"/>
            <w:vMerge/>
            <w:tcBorders>
              <w:left w:val="single" w:sz="4" w:space="0" w:color="auto"/>
              <w:bottom w:val="single" w:sz="4" w:space="0" w:color="auto"/>
              <w:right w:val="single" w:sz="4" w:space="0" w:color="auto"/>
            </w:tcBorders>
            <w:vAlign w:val="center"/>
          </w:tcPr>
          <w:p w14:paraId="4E4EA072" w14:textId="77777777" w:rsidR="002951C3" w:rsidRPr="009038D6" w:rsidRDefault="002951C3" w:rsidP="00EA3D6C">
            <w:pPr>
              <w:rPr>
                <w:rFonts w:ascii="Calibri" w:hAnsi="Calibri" w:cs="Arial"/>
                <w:sz w:val="16"/>
                <w:szCs w:val="16"/>
              </w:rPr>
            </w:pPr>
          </w:p>
        </w:tc>
        <w:tc>
          <w:tcPr>
            <w:tcW w:w="1400" w:type="dxa"/>
            <w:vMerge/>
            <w:tcBorders>
              <w:left w:val="single" w:sz="4" w:space="0" w:color="auto"/>
              <w:bottom w:val="single" w:sz="4" w:space="0" w:color="auto"/>
              <w:right w:val="single" w:sz="4" w:space="0" w:color="auto"/>
            </w:tcBorders>
            <w:vAlign w:val="center"/>
          </w:tcPr>
          <w:p w14:paraId="396E1F5D" w14:textId="77777777" w:rsidR="002951C3" w:rsidRPr="009038D6" w:rsidRDefault="002951C3" w:rsidP="00EA3D6C">
            <w:pPr>
              <w:rPr>
                <w:rFonts w:ascii="Calibri" w:hAnsi="Calibri" w:cs="Arial"/>
                <w:sz w:val="16"/>
                <w:szCs w:val="16"/>
              </w:rPr>
            </w:pPr>
          </w:p>
        </w:tc>
        <w:tc>
          <w:tcPr>
            <w:tcW w:w="1105" w:type="dxa"/>
            <w:vMerge/>
            <w:tcBorders>
              <w:left w:val="single" w:sz="4" w:space="0" w:color="auto"/>
              <w:bottom w:val="single" w:sz="4" w:space="0" w:color="auto"/>
              <w:right w:val="single" w:sz="4" w:space="0" w:color="auto"/>
            </w:tcBorders>
            <w:vAlign w:val="center"/>
          </w:tcPr>
          <w:p w14:paraId="50B6067B" w14:textId="77777777" w:rsidR="002951C3" w:rsidRPr="009038D6" w:rsidRDefault="002951C3" w:rsidP="00EA3D6C">
            <w:pPr>
              <w:rPr>
                <w:rFonts w:ascii="Calibri" w:hAnsi="Calibri" w:cs="Arial"/>
                <w:sz w:val="16"/>
                <w:szCs w:val="16"/>
              </w:rPr>
            </w:pPr>
          </w:p>
        </w:tc>
        <w:tc>
          <w:tcPr>
            <w:tcW w:w="1102" w:type="dxa"/>
            <w:vMerge/>
            <w:tcBorders>
              <w:left w:val="single" w:sz="4" w:space="0" w:color="auto"/>
              <w:bottom w:val="single" w:sz="4" w:space="0" w:color="auto"/>
              <w:right w:val="single" w:sz="4" w:space="0" w:color="auto"/>
            </w:tcBorders>
            <w:vAlign w:val="center"/>
          </w:tcPr>
          <w:p w14:paraId="72237266" w14:textId="77777777" w:rsidR="002951C3" w:rsidRPr="009038D6" w:rsidRDefault="002951C3" w:rsidP="00EA3D6C">
            <w:pPr>
              <w:rPr>
                <w:rFonts w:ascii="Calibri" w:hAnsi="Calibri" w:cs="Arial"/>
                <w:sz w:val="16"/>
                <w:szCs w:val="16"/>
              </w:rPr>
            </w:pPr>
          </w:p>
        </w:tc>
        <w:tc>
          <w:tcPr>
            <w:tcW w:w="952" w:type="dxa"/>
            <w:vMerge/>
            <w:tcBorders>
              <w:left w:val="single" w:sz="4" w:space="0" w:color="auto"/>
              <w:bottom w:val="single" w:sz="4" w:space="0" w:color="auto"/>
              <w:right w:val="single" w:sz="4" w:space="0" w:color="auto"/>
            </w:tcBorders>
            <w:vAlign w:val="center"/>
          </w:tcPr>
          <w:p w14:paraId="54E8AB77" w14:textId="77777777" w:rsidR="002951C3" w:rsidRPr="009038D6" w:rsidRDefault="002951C3" w:rsidP="00EA3D6C">
            <w:pPr>
              <w:rPr>
                <w:rFonts w:ascii="Calibri" w:hAnsi="Calibri" w:cs="Arial"/>
                <w:sz w:val="16"/>
                <w:szCs w:val="16"/>
              </w:rPr>
            </w:pPr>
          </w:p>
        </w:tc>
        <w:tc>
          <w:tcPr>
            <w:tcW w:w="972" w:type="dxa"/>
            <w:tcBorders>
              <w:left w:val="single" w:sz="4" w:space="0" w:color="auto"/>
              <w:bottom w:val="single" w:sz="4" w:space="0" w:color="auto"/>
              <w:right w:val="single" w:sz="4" w:space="0" w:color="auto"/>
            </w:tcBorders>
            <w:shd w:val="clear" w:color="auto" w:fill="000000"/>
            <w:vAlign w:val="center"/>
          </w:tcPr>
          <w:p w14:paraId="7D06CA2B"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0886E0F1" w14:textId="77777777" w:rsidR="002951C3" w:rsidRPr="009038D6" w:rsidRDefault="002951C3" w:rsidP="00EA3D6C">
            <w:pPr>
              <w:rPr>
                <w:rFonts w:ascii="Calibri" w:hAnsi="Calibri" w:cs="Arial"/>
                <w:sz w:val="16"/>
                <w:szCs w:val="16"/>
              </w:rPr>
            </w:pPr>
            <w:r w:rsidRPr="009038D6">
              <w:rPr>
                <w:rFonts w:ascii="Calibri" w:hAnsi="Calibri" w:cs="Arial"/>
                <w:sz w:val="16"/>
                <w:szCs w:val="16"/>
              </w:rPr>
              <w:t>Délivrer par le PAORC des attestations de participations</w:t>
            </w:r>
          </w:p>
        </w:tc>
        <w:tc>
          <w:tcPr>
            <w:tcW w:w="1101" w:type="dxa"/>
            <w:tcBorders>
              <w:top w:val="nil"/>
              <w:left w:val="nil"/>
              <w:bottom w:val="single" w:sz="4" w:space="0" w:color="auto"/>
              <w:right w:val="single" w:sz="4" w:space="0" w:color="auto"/>
            </w:tcBorders>
            <w:shd w:val="clear" w:color="auto" w:fill="auto"/>
            <w:noWrap/>
            <w:vAlign w:val="center"/>
          </w:tcPr>
          <w:p w14:paraId="397020D8" w14:textId="77777777" w:rsidR="002951C3" w:rsidRPr="009038D6" w:rsidRDefault="002951C3" w:rsidP="00EA3D6C">
            <w:pPr>
              <w:rPr>
                <w:rFonts w:ascii="Calibri" w:hAnsi="Calibri" w:cs="Arial"/>
                <w:sz w:val="16"/>
                <w:szCs w:val="16"/>
              </w:rPr>
            </w:pPr>
            <w:r w:rsidRPr="009038D6">
              <w:rPr>
                <w:rFonts w:ascii="Calibri" w:hAnsi="Calibri" w:cs="Arial"/>
                <w:sz w:val="16"/>
                <w:szCs w:val="16"/>
              </w:rPr>
              <w:t>GOF</w:t>
            </w:r>
          </w:p>
        </w:tc>
        <w:tc>
          <w:tcPr>
            <w:tcW w:w="998" w:type="dxa"/>
            <w:tcBorders>
              <w:top w:val="nil"/>
              <w:left w:val="nil"/>
              <w:bottom w:val="single" w:sz="4" w:space="0" w:color="auto"/>
              <w:right w:val="single" w:sz="4" w:space="0" w:color="auto"/>
            </w:tcBorders>
            <w:shd w:val="clear" w:color="auto" w:fill="auto"/>
            <w:noWrap/>
            <w:vAlign w:val="center"/>
          </w:tcPr>
          <w:p w14:paraId="1DA8C727"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Q2/2017</w:t>
            </w:r>
          </w:p>
        </w:tc>
        <w:tc>
          <w:tcPr>
            <w:tcW w:w="3135" w:type="dxa"/>
            <w:tcBorders>
              <w:top w:val="nil"/>
              <w:left w:val="nil"/>
              <w:bottom w:val="single" w:sz="4" w:space="0" w:color="auto"/>
              <w:right w:val="single" w:sz="4" w:space="0" w:color="auto"/>
            </w:tcBorders>
            <w:shd w:val="clear" w:color="auto" w:fill="auto"/>
            <w:noWrap/>
          </w:tcPr>
          <w:p w14:paraId="6EECDDFC"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Cette activité a été sollicitée par la plupart des participants aux formations. Elle sera régularisée au cours du 1er semestre 2017. </w:t>
            </w:r>
          </w:p>
          <w:p w14:paraId="100CFCF1" w14:textId="77777777" w:rsidR="002951C3" w:rsidRPr="009038D6" w:rsidRDefault="002951C3" w:rsidP="00EA3D6C">
            <w:pPr>
              <w:rPr>
                <w:rFonts w:ascii="Calibri" w:hAnsi="Calibri" w:cs="Arial"/>
                <w:sz w:val="16"/>
                <w:szCs w:val="16"/>
              </w:rPr>
            </w:pPr>
          </w:p>
          <w:p w14:paraId="5D506EB5" w14:textId="77777777" w:rsidR="002951C3" w:rsidRPr="009038D6" w:rsidRDefault="002951C3" w:rsidP="00EA3D6C">
            <w:pPr>
              <w:rPr>
                <w:rFonts w:ascii="Calibri" w:hAnsi="Calibri" w:cs="Arial"/>
                <w:sz w:val="16"/>
                <w:szCs w:val="16"/>
              </w:rPr>
            </w:pPr>
          </w:p>
          <w:p w14:paraId="71B408B1" w14:textId="77777777" w:rsidR="002951C3" w:rsidRPr="009038D6" w:rsidRDefault="002951C3" w:rsidP="00EA3D6C">
            <w:pPr>
              <w:rPr>
                <w:rFonts w:ascii="Calibri" w:hAnsi="Calibri" w:cs="Arial"/>
                <w:sz w:val="16"/>
                <w:szCs w:val="16"/>
              </w:rPr>
            </w:pPr>
          </w:p>
          <w:p w14:paraId="22BE6092" w14:textId="77777777" w:rsidR="002951C3" w:rsidRPr="009038D6" w:rsidRDefault="002951C3" w:rsidP="00EA3D6C">
            <w:pPr>
              <w:rPr>
                <w:rFonts w:ascii="Calibri" w:hAnsi="Calibri" w:cs="Arial"/>
                <w:sz w:val="16"/>
                <w:szCs w:val="16"/>
              </w:rPr>
            </w:pPr>
          </w:p>
          <w:p w14:paraId="7C8B74A9" w14:textId="77777777" w:rsidR="002951C3" w:rsidRPr="009038D6" w:rsidRDefault="002951C3" w:rsidP="00EA3D6C">
            <w:pPr>
              <w:rPr>
                <w:rFonts w:ascii="Calibri" w:hAnsi="Calibri" w:cs="Arial"/>
                <w:sz w:val="16"/>
                <w:szCs w:val="16"/>
              </w:rPr>
            </w:pPr>
          </w:p>
        </w:tc>
        <w:tc>
          <w:tcPr>
            <w:tcW w:w="890" w:type="dxa"/>
            <w:vMerge/>
            <w:tcBorders>
              <w:left w:val="single" w:sz="4" w:space="0" w:color="auto"/>
              <w:bottom w:val="single" w:sz="4" w:space="0" w:color="auto"/>
              <w:right w:val="single" w:sz="4" w:space="0" w:color="auto"/>
            </w:tcBorders>
            <w:vAlign w:val="center"/>
          </w:tcPr>
          <w:p w14:paraId="0D077D5F" w14:textId="77777777" w:rsidR="002951C3" w:rsidRPr="009038D6" w:rsidRDefault="002951C3" w:rsidP="00EA3D6C">
            <w:pPr>
              <w:rPr>
                <w:rFonts w:ascii="Calibri" w:hAnsi="Calibri" w:cs="Arial"/>
                <w:sz w:val="16"/>
                <w:szCs w:val="16"/>
              </w:rPr>
            </w:pPr>
          </w:p>
        </w:tc>
      </w:tr>
      <w:tr w:rsidR="002951C3" w:rsidRPr="00B500C0" w14:paraId="75DE470B" w14:textId="77777777" w:rsidTr="00A678C3">
        <w:trPr>
          <w:trHeight w:val="255"/>
        </w:trPr>
        <w:tc>
          <w:tcPr>
            <w:tcW w:w="2107" w:type="dxa"/>
            <w:vMerge w:val="restart"/>
            <w:tcBorders>
              <w:top w:val="single" w:sz="4" w:space="0" w:color="auto"/>
              <w:left w:val="single" w:sz="4" w:space="0" w:color="auto"/>
              <w:right w:val="single" w:sz="4" w:space="0" w:color="auto"/>
            </w:tcBorders>
            <w:vAlign w:val="center"/>
            <w:hideMark/>
          </w:tcPr>
          <w:p w14:paraId="77524295" w14:textId="77777777" w:rsidR="002951C3" w:rsidRPr="009038D6" w:rsidRDefault="002951C3" w:rsidP="00EA3D6C">
            <w:pPr>
              <w:rPr>
                <w:rFonts w:ascii="Calibri" w:hAnsi="Calibri" w:cs="Arial"/>
                <w:sz w:val="16"/>
                <w:szCs w:val="16"/>
              </w:rPr>
            </w:pPr>
            <w:r w:rsidRPr="009038D6">
              <w:rPr>
                <w:rFonts w:ascii="Calibri" w:hAnsi="Calibri" w:cs="Arial"/>
                <w:sz w:val="16"/>
                <w:szCs w:val="16"/>
              </w:rPr>
              <w:t>Carence de continuité vis-à-vis du programme bourses (dernières sélections « ancien système » en 2013) et rupture de service aux boursiers au démarrage du projet.</w:t>
            </w:r>
          </w:p>
        </w:tc>
        <w:tc>
          <w:tcPr>
            <w:tcW w:w="1400" w:type="dxa"/>
            <w:vMerge w:val="restart"/>
            <w:tcBorders>
              <w:top w:val="single" w:sz="4" w:space="0" w:color="auto"/>
              <w:left w:val="single" w:sz="4" w:space="0" w:color="auto"/>
              <w:right w:val="single" w:sz="4" w:space="0" w:color="auto"/>
            </w:tcBorders>
            <w:vAlign w:val="center"/>
            <w:hideMark/>
          </w:tcPr>
          <w:p w14:paraId="29D1395A"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DTF</w:t>
            </w:r>
          </w:p>
        </w:tc>
        <w:tc>
          <w:tcPr>
            <w:tcW w:w="1105" w:type="dxa"/>
            <w:vMerge w:val="restart"/>
            <w:tcBorders>
              <w:top w:val="single" w:sz="4" w:space="0" w:color="auto"/>
              <w:left w:val="single" w:sz="4" w:space="0" w:color="auto"/>
              <w:right w:val="single" w:sz="4" w:space="0" w:color="auto"/>
            </w:tcBorders>
            <w:vAlign w:val="center"/>
            <w:hideMark/>
          </w:tcPr>
          <w:p w14:paraId="5A9208D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OPS</w:t>
            </w:r>
          </w:p>
        </w:tc>
        <w:tc>
          <w:tcPr>
            <w:tcW w:w="1102" w:type="dxa"/>
            <w:vMerge w:val="restart"/>
            <w:tcBorders>
              <w:top w:val="single" w:sz="4" w:space="0" w:color="auto"/>
              <w:left w:val="single" w:sz="4" w:space="0" w:color="auto"/>
              <w:right w:val="single" w:sz="4" w:space="0" w:color="auto"/>
            </w:tcBorders>
            <w:vAlign w:val="center"/>
            <w:hideMark/>
          </w:tcPr>
          <w:p w14:paraId="2F69DD19"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Low</w:t>
            </w:r>
          </w:p>
        </w:tc>
        <w:tc>
          <w:tcPr>
            <w:tcW w:w="952" w:type="dxa"/>
            <w:vMerge w:val="restart"/>
            <w:tcBorders>
              <w:top w:val="single" w:sz="4" w:space="0" w:color="auto"/>
              <w:left w:val="single" w:sz="4" w:space="0" w:color="auto"/>
              <w:right w:val="single" w:sz="4" w:space="0" w:color="auto"/>
            </w:tcBorders>
            <w:vAlign w:val="center"/>
            <w:hideMark/>
          </w:tcPr>
          <w:p w14:paraId="0B53DC61"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Low</w:t>
            </w:r>
          </w:p>
        </w:tc>
        <w:tc>
          <w:tcPr>
            <w:tcW w:w="972" w:type="dxa"/>
            <w:vMerge w:val="restart"/>
            <w:tcBorders>
              <w:top w:val="single" w:sz="4" w:space="0" w:color="auto"/>
              <w:left w:val="single" w:sz="4" w:space="0" w:color="auto"/>
              <w:right w:val="single" w:sz="4" w:space="0" w:color="auto"/>
            </w:tcBorders>
            <w:shd w:val="clear" w:color="auto" w:fill="00B050"/>
            <w:vAlign w:val="center"/>
            <w:hideMark/>
          </w:tcPr>
          <w:p w14:paraId="2B3A35FA" w14:textId="77777777" w:rsidR="002951C3" w:rsidRPr="009038D6" w:rsidRDefault="002951C3" w:rsidP="00EA3D6C">
            <w:pPr>
              <w:rPr>
                <w:rFonts w:ascii="Calibri" w:hAnsi="Calibri" w:cs="Arial"/>
                <w:b/>
                <w:color w:val="FFFFFF"/>
                <w:sz w:val="16"/>
                <w:szCs w:val="16"/>
              </w:rPr>
            </w:pPr>
            <w:r w:rsidRPr="009038D6">
              <w:rPr>
                <w:rFonts w:ascii="Calibri" w:hAnsi="Calibri" w:cs="Arial"/>
                <w:b/>
                <w:color w:val="FFFFFF"/>
                <w:sz w:val="16"/>
                <w:szCs w:val="16"/>
              </w:rPr>
              <w:t>Low Risk</w:t>
            </w:r>
          </w:p>
        </w:tc>
        <w:tc>
          <w:tcPr>
            <w:tcW w:w="2194" w:type="dxa"/>
            <w:tcBorders>
              <w:top w:val="single" w:sz="4" w:space="0" w:color="auto"/>
              <w:left w:val="nil"/>
              <w:bottom w:val="single" w:sz="4" w:space="0" w:color="auto"/>
              <w:right w:val="single" w:sz="4" w:space="0" w:color="auto"/>
            </w:tcBorders>
            <w:shd w:val="clear" w:color="auto" w:fill="auto"/>
            <w:noWrap/>
            <w:hideMark/>
          </w:tcPr>
          <w:p w14:paraId="73358F42" w14:textId="77777777" w:rsidR="002951C3" w:rsidRPr="009038D6" w:rsidRDefault="002951C3" w:rsidP="00EA3D6C">
            <w:pPr>
              <w:rPr>
                <w:rFonts w:ascii="Calibri" w:hAnsi="Calibri" w:cs="Arial"/>
                <w:sz w:val="16"/>
                <w:szCs w:val="16"/>
              </w:rPr>
            </w:pPr>
            <w:r w:rsidRPr="009038D6">
              <w:rPr>
                <w:rFonts w:ascii="Calibri" w:hAnsi="Calibri" w:cs="Arial"/>
                <w:sz w:val="16"/>
                <w:szCs w:val="16"/>
              </w:rPr>
              <w:t>Maintenir Marie-Louise pour assurer la relève avec GOF</w:t>
            </w:r>
          </w:p>
          <w:p w14:paraId="68C5D634" w14:textId="77777777" w:rsidR="002951C3" w:rsidRPr="009038D6" w:rsidRDefault="002951C3" w:rsidP="00EA3D6C">
            <w:pPr>
              <w:rPr>
                <w:rFonts w:ascii="Calibri" w:hAnsi="Calibri" w:cs="Arial"/>
                <w:sz w:val="16"/>
                <w:szCs w:val="16"/>
              </w:rPr>
            </w:pP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14:paraId="08B77338"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00CBD528"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Q4/14</w:t>
            </w:r>
          </w:p>
        </w:tc>
        <w:tc>
          <w:tcPr>
            <w:tcW w:w="3135" w:type="dxa"/>
            <w:tcBorders>
              <w:top w:val="single" w:sz="4" w:space="0" w:color="auto"/>
              <w:left w:val="nil"/>
              <w:bottom w:val="single" w:sz="4" w:space="0" w:color="auto"/>
              <w:right w:val="single" w:sz="4" w:space="0" w:color="auto"/>
            </w:tcBorders>
            <w:shd w:val="clear" w:color="auto" w:fill="auto"/>
            <w:noWrap/>
            <w:hideMark/>
          </w:tcPr>
          <w:p w14:paraId="26BD20A5" w14:textId="77777777" w:rsidR="002951C3" w:rsidRPr="009038D6" w:rsidRDefault="002951C3" w:rsidP="00EA3D6C">
            <w:pPr>
              <w:rPr>
                <w:rFonts w:ascii="Calibri" w:hAnsi="Calibri" w:cs="Arial"/>
                <w:color w:val="00B050"/>
                <w:sz w:val="16"/>
                <w:szCs w:val="16"/>
              </w:rPr>
            </w:pPr>
          </w:p>
        </w:tc>
        <w:tc>
          <w:tcPr>
            <w:tcW w:w="890" w:type="dxa"/>
            <w:vMerge w:val="restart"/>
            <w:tcBorders>
              <w:top w:val="single" w:sz="4" w:space="0" w:color="auto"/>
              <w:left w:val="single" w:sz="4" w:space="0" w:color="auto"/>
              <w:right w:val="single" w:sz="4" w:space="0" w:color="auto"/>
            </w:tcBorders>
            <w:vAlign w:val="center"/>
            <w:hideMark/>
          </w:tcPr>
          <w:p w14:paraId="409A2DDD" w14:textId="77777777" w:rsidR="002951C3" w:rsidRPr="009038D6" w:rsidRDefault="002951C3" w:rsidP="00EA3D6C">
            <w:pPr>
              <w:rPr>
                <w:rFonts w:ascii="Calibri" w:hAnsi="Calibri" w:cs="Arial"/>
                <w:color w:val="00B050"/>
                <w:sz w:val="16"/>
                <w:szCs w:val="16"/>
              </w:rPr>
            </w:pPr>
            <w:r w:rsidRPr="009038D6">
              <w:rPr>
                <w:rFonts w:ascii="Calibri" w:hAnsi="Calibri" w:cs="Arial"/>
                <w:color w:val="00B050"/>
                <w:sz w:val="16"/>
                <w:szCs w:val="16"/>
              </w:rPr>
              <w:t>Terminé</w:t>
            </w:r>
          </w:p>
        </w:tc>
      </w:tr>
      <w:tr w:rsidR="002951C3" w:rsidRPr="00B500C0" w14:paraId="2674A0CD" w14:textId="77777777" w:rsidTr="00A678C3">
        <w:trPr>
          <w:trHeight w:val="255"/>
        </w:trPr>
        <w:tc>
          <w:tcPr>
            <w:tcW w:w="2107" w:type="dxa"/>
            <w:vMerge/>
            <w:tcBorders>
              <w:left w:val="single" w:sz="4" w:space="0" w:color="auto"/>
              <w:bottom w:val="single" w:sz="4" w:space="0" w:color="000000"/>
              <w:right w:val="single" w:sz="4" w:space="0" w:color="auto"/>
            </w:tcBorders>
            <w:vAlign w:val="center"/>
            <w:hideMark/>
          </w:tcPr>
          <w:p w14:paraId="6B586BBA" w14:textId="77777777" w:rsidR="002951C3" w:rsidRPr="009038D6" w:rsidRDefault="002951C3" w:rsidP="00EA3D6C">
            <w:pPr>
              <w:rPr>
                <w:rFonts w:ascii="Calibri" w:hAnsi="Calibri" w:cs="Arial"/>
                <w:sz w:val="16"/>
                <w:szCs w:val="16"/>
              </w:rPr>
            </w:pPr>
          </w:p>
        </w:tc>
        <w:tc>
          <w:tcPr>
            <w:tcW w:w="1400" w:type="dxa"/>
            <w:vMerge/>
            <w:tcBorders>
              <w:left w:val="single" w:sz="4" w:space="0" w:color="auto"/>
              <w:bottom w:val="single" w:sz="4" w:space="0" w:color="auto"/>
              <w:right w:val="single" w:sz="4" w:space="0" w:color="auto"/>
            </w:tcBorders>
            <w:vAlign w:val="center"/>
            <w:hideMark/>
          </w:tcPr>
          <w:p w14:paraId="3A29ACCA" w14:textId="77777777" w:rsidR="002951C3" w:rsidRPr="009038D6" w:rsidRDefault="002951C3" w:rsidP="00EA3D6C">
            <w:pPr>
              <w:rPr>
                <w:rFonts w:ascii="Calibri" w:hAnsi="Calibri" w:cs="Arial"/>
                <w:sz w:val="16"/>
                <w:szCs w:val="16"/>
              </w:rPr>
            </w:pPr>
          </w:p>
        </w:tc>
        <w:tc>
          <w:tcPr>
            <w:tcW w:w="1105" w:type="dxa"/>
            <w:vMerge/>
            <w:tcBorders>
              <w:left w:val="single" w:sz="4" w:space="0" w:color="auto"/>
              <w:bottom w:val="single" w:sz="4" w:space="0" w:color="000000"/>
              <w:right w:val="single" w:sz="4" w:space="0" w:color="auto"/>
            </w:tcBorders>
            <w:vAlign w:val="center"/>
            <w:hideMark/>
          </w:tcPr>
          <w:p w14:paraId="6BD6A2B6" w14:textId="77777777" w:rsidR="002951C3" w:rsidRPr="009038D6" w:rsidRDefault="002951C3" w:rsidP="00EA3D6C">
            <w:pPr>
              <w:rPr>
                <w:rFonts w:ascii="Calibri" w:hAnsi="Calibri" w:cs="Arial"/>
                <w:sz w:val="16"/>
                <w:szCs w:val="16"/>
              </w:rPr>
            </w:pPr>
          </w:p>
        </w:tc>
        <w:tc>
          <w:tcPr>
            <w:tcW w:w="1102" w:type="dxa"/>
            <w:vMerge/>
            <w:tcBorders>
              <w:left w:val="single" w:sz="4" w:space="0" w:color="auto"/>
              <w:bottom w:val="single" w:sz="4" w:space="0" w:color="000000"/>
              <w:right w:val="single" w:sz="4" w:space="0" w:color="auto"/>
            </w:tcBorders>
            <w:vAlign w:val="center"/>
            <w:hideMark/>
          </w:tcPr>
          <w:p w14:paraId="242D1E73" w14:textId="77777777" w:rsidR="002951C3" w:rsidRPr="009038D6" w:rsidRDefault="002951C3" w:rsidP="00EA3D6C">
            <w:pPr>
              <w:rPr>
                <w:rFonts w:ascii="Calibri" w:hAnsi="Calibri" w:cs="Arial"/>
                <w:sz w:val="16"/>
                <w:szCs w:val="16"/>
              </w:rPr>
            </w:pPr>
          </w:p>
        </w:tc>
        <w:tc>
          <w:tcPr>
            <w:tcW w:w="952" w:type="dxa"/>
            <w:vMerge/>
            <w:tcBorders>
              <w:left w:val="single" w:sz="4" w:space="0" w:color="auto"/>
              <w:bottom w:val="single" w:sz="4" w:space="0" w:color="000000"/>
              <w:right w:val="single" w:sz="4" w:space="0" w:color="auto"/>
            </w:tcBorders>
            <w:vAlign w:val="center"/>
            <w:hideMark/>
          </w:tcPr>
          <w:p w14:paraId="71F5DED7"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000000"/>
              <w:right w:val="single" w:sz="4" w:space="0" w:color="auto"/>
            </w:tcBorders>
            <w:shd w:val="clear" w:color="auto" w:fill="00B050"/>
            <w:vAlign w:val="center"/>
            <w:hideMark/>
          </w:tcPr>
          <w:p w14:paraId="0072DFBC"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51FDEC10"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Assurer une formation </w:t>
            </w:r>
          </w:p>
          <w:p w14:paraId="15560792" w14:textId="77777777" w:rsidR="002951C3" w:rsidRPr="009038D6" w:rsidRDefault="002951C3" w:rsidP="00EA3D6C">
            <w:pPr>
              <w:rPr>
                <w:rFonts w:ascii="Calibri" w:hAnsi="Calibri" w:cs="Arial"/>
                <w:sz w:val="16"/>
                <w:szCs w:val="16"/>
              </w:rPr>
            </w:pPr>
            <w:r w:rsidRPr="009038D6">
              <w:rPr>
                <w:rFonts w:ascii="Calibri" w:hAnsi="Calibri" w:cs="Arial"/>
                <w:sz w:val="16"/>
                <w:szCs w:val="16"/>
              </w:rPr>
              <w:t>Damino (Backstopping HQ UBES)</w:t>
            </w:r>
          </w:p>
          <w:p w14:paraId="206D1E3E" w14:textId="77777777" w:rsidR="002951C3" w:rsidRPr="009038D6" w:rsidRDefault="002951C3" w:rsidP="00EA3D6C">
            <w:pPr>
              <w:rPr>
                <w:rFonts w:ascii="Calibri" w:hAnsi="Calibri" w:cs="Arial"/>
                <w:sz w:val="16"/>
                <w:szCs w:val="16"/>
              </w:rPr>
            </w:pPr>
          </w:p>
        </w:tc>
        <w:tc>
          <w:tcPr>
            <w:tcW w:w="1101" w:type="dxa"/>
            <w:tcBorders>
              <w:top w:val="nil"/>
              <w:left w:val="nil"/>
              <w:bottom w:val="single" w:sz="4" w:space="0" w:color="auto"/>
              <w:right w:val="single" w:sz="4" w:space="0" w:color="auto"/>
            </w:tcBorders>
            <w:shd w:val="clear" w:color="auto" w:fill="auto"/>
            <w:noWrap/>
            <w:vAlign w:val="center"/>
            <w:hideMark/>
          </w:tcPr>
          <w:p w14:paraId="152DFED4"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RR et HQ</w:t>
            </w:r>
          </w:p>
        </w:tc>
        <w:tc>
          <w:tcPr>
            <w:tcW w:w="998" w:type="dxa"/>
            <w:tcBorders>
              <w:top w:val="nil"/>
              <w:left w:val="nil"/>
              <w:bottom w:val="single" w:sz="4" w:space="0" w:color="auto"/>
              <w:right w:val="single" w:sz="4" w:space="0" w:color="auto"/>
            </w:tcBorders>
            <w:shd w:val="clear" w:color="auto" w:fill="auto"/>
            <w:noWrap/>
            <w:vAlign w:val="center"/>
            <w:hideMark/>
          </w:tcPr>
          <w:p w14:paraId="2095B760"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Q4/14</w:t>
            </w:r>
          </w:p>
        </w:tc>
        <w:tc>
          <w:tcPr>
            <w:tcW w:w="3135" w:type="dxa"/>
            <w:tcBorders>
              <w:top w:val="nil"/>
              <w:left w:val="nil"/>
              <w:bottom w:val="single" w:sz="4" w:space="0" w:color="auto"/>
              <w:right w:val="single" w:sz="4" w:space="0" w:color="auto"/>
            </w:tcBorders>
            <w:shd w:val="clear" w:color="auto" w:fill="auto"/>
            <w:noWrap/>
            <w:hideMark/>
          </w:tcPr>
          <w:p w14:paraId="2AA8A5BC" w14:textId="77777777" w:rsidR="002951C3" w:rsidRPr="009038D6" w:rsidRDefault="002951C3" w:rsidP="00EA3D6C">
            <w:pPr>
              <w:rPr>
                <w:rFonts w:ascii="Calibri" w:hAnsi="Calibri" w:cs="Arial"/>
                <w:color w:val="00B050"/>
                <w:sz w:val="16"/>
                <w:szCs w:val="16"/>
              </w:rPr>
            </w:pPr>
          </w:p>
        </w:tc>
        <w:tc>
          <w:tcPr>
            <w:tcW w:w="890" w:type="dxa"/>
            <w:vMerge/>
            <w:tcBorders>
              <w:left w:val="single" w:sz="4" w:space="0" w:color="auto"/>
              <w:bottom w:val="single" w:sz="4" w:space="0" w:color="000000"/>
              <w:right w:val="single" w:sz="4" w:space="0" w:color="auto"/>
            </w:tcBorders>
            <w:vAlign w:val="center"/>
            <w:hideMark/>
          </w:tcPr>
          <w:p w14:paraId="22EAD831" w14:textId="77777777" w:rsidR="002951C3" w:rsidRPr="009038D6" w:rsidRDefault="002951C3" w:rsidP="00EA3D6C">
            <w:pPr>
              <w:rPr>
                <w:rFonts w:ascii="Calibri" w:hAnsi="Calibri" w:cs="Arial"/>
                <w:sz w:val="16"/>
                <w:szCs w:val="16"/>
              </w:rPr>
            </w:pPr>
          </w:p>
        </w:tc>
      </w:tr>
      <w:tr w:rsidR="002951C3" w:rsidRPr="00B500C0" w14:paraId="4D2CB20C" w14:textId="77777777" w:rsidTr="00A678C3">
        <w:trPr>
          <w:trHeight w:val="255"/>
        </w:trPr>
        <w:tc>
          <w:tcPr>
            <w:tcW w:w="2107" w:type="dxa"/>
            <w:vMerge w:val="restart"/>
            <w:tcBorders>
              <w:left w:val="single" w:sz="4" w:space="0" w:color="auto"/>
              <w:right w:val="single" w:sz="4" w:space="0" w:color="auto"/>
            </w:tcBorders>
            <w:vAlign w:val="center"/>
            <w:hideMark/>
          </w:tcPr>
          <w:p w14:paraId="63499982"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Carences d’opérationnalisation de la structure de coordination de la mise en œuvre de la SNRC.                                                                      </w:t>
            </w:r>
            <w:r w:rsidRPr="009038D6">
              <w:rPr>
                <w:rFonts w:ascii="Calibri" w:hAnsi="Calibri" w:cs="Arial"/>
                <w:color w:val="339966"/>
                <w:sz w:val="16"/>
                <w:szCs w:val="16"/>
              </w:rPr>
              <w:t xml:space="preserve"> </w:t>
            </w:r>
            <w:r w:rsidRPr="009038D6">
              <w:rPr>
                <w:rFonts w:ascii="Calibri" w:hAnsi="Calibri" w:cs="Arial"/>
                <w:sz w:val="16"/>
                <w:szCs w:val="16"/>
              </w:rPr>
              <w:lastRenderedPageBreak/>
              <w:t>Ce risque est annulé étant donné que l'appui à la SNRC est de catégorie 2 à savoir d'ordre purement institutionnel</w:t>
            </w:r>
            <w:r w:rsidRPr="009038D6">
              <w:rPr>
                <w:rFonts w:ascii="Calibri" w:hAnsi="Calibri" w:cs="Arial"/>
                <w:color w:val="339966"/>
                <w:sz w:val="16"/>
                <w:szCs w:val="16"/>
              </w:rPr>
              <w:t xml:space="preserve"> </w:t>
            </w:r>
          </w:p>
        </w:tc>
        <w:tc>
          <w:tcPr>
            <w:tcW w:w="1400" w:type="dxa"/>
            <w:vMerge w:val="restart"/>
            <w:tcBorders>
              <w:top w:val="nil"/>
              <w:left w:val="single" w:sz="4" w:space="0" w:color="auto"/>
              <w:right w:val="single" w:sz="4" w:space="0" w:color="auto"/>
            </w:tcBorders>
            <w:vAlign w:val="center"/>
            <w:hideMark/>
          </w:tcPr>
          <w:p w14:paraId="1993038B"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lastRenderedPageBreak/>
              <w:t>DTF</w:t>
            </w:r>
          </w:p>
        </w:tc>
        <w:tc>
          <w:tcPr>
            <w:tcW w:w="1105" w:type="dxa"/>
            <w:vMerge w:val="restart"/>
            <w:tcBorders>
              <w:top w:val="nil"/>
              <w:left w:val="single" w:sz="4" w:space="0" w:color="auto"/>
              <w:right w:val="single" w:sz="4" w:space="0" w:color="auto"/>
            </w:tcBorders>
            <w:vAlign w:val="center"/>
            <w:hideMark/>
          </w:tcPr>
          <w:p w14:paraId="37FBB3E1"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OPS</w:t>
            </w:r>
          </w:p>
        </w:tc>
        <w:tc>
          <w:tcPr>
            <w:tcW w:w="1102" w:type="dxa"/>
            <w:vMerge w:val="restart"/>
            <w:tcBorders>
              <w:top w:val="nil"/>
              <w:left w:val="single" w:sz="4" w:space="0" w:color="auto"/>
              <w:right w:val="single" w:sz="4" w:space="0" w:color="auto"/>
            </w:tcBorders>
            <w:vAlign w:val="center"/>
            <w:hideMark/>
          </w:tcPr>
          <w:p w14:paraId="4E30840C"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Low</w:t>
            </w:r>
          </w:p>
        </w:tc>
        <w:tc>
          <w:tcPr>
            <w:tcW w:w="952" w:type="dxa"/>
            <w:vMerge w:val="restart"/>
            <w:tcBorders>
              <w:top w:val="nil"/>
              <w:left w:val="single" w:sz="4" w:space="0" w:color="auto"/>
              <w:right w:val="single" w:sz="4" w:space="0" w:color="auto"/>
            </w:tcBorders>
            <w:vAlign w:val="center"/>
            <w:hideMark/>
          </w:tcPr>
          <w:p w14:paraId="36469AE0"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High</w:t>
            </w:r>
          </w:p>
        </w:tc>
        <w:tc>
          <w:tcPr>
            <w:tcW w:w="972" w:type="dxa"/>
            <w:vMerge w:val="restart"/>
            <w:tcBorders>
              <w:top w:val="nil"/>
              <w:left w:val="single" w:sz="4" w:space="0" w:color="auto"/>
              <w:right w:val="single" w:sz="4" w:space="0" w:color="auto"/>
            </w:tcBorders>
            <w:shd w:val="clear" w:color="auto" w:fill="F79646"/>
            <w:vAlign w:val="center"/>
            <w:hideMark/>
          </w:tcPr>
          <w:p w14:paraId="4DB04709" w14:textId="77777777" w:rsidR="002951C3" w:rsidRPr="009038D6" w:rsidRDefault="002951C3" w:rsidP="00EA3D6C">
            <w:pPr>
              <w:rPr>
                <w:rFonts w:ascii="Calibri" w:hAnsi="Calibri" w:cs="Arial"/>
                <w:b/>
                <w:color w:val="FFFFFF"/>
                <w:sz w:val="16"/>
                <w:szCs w:val="16"/>
              </w:rPr>
            </w:pPr>
            <w:r w:rsidRPr="009038D6">
              <w:rPr>
                <w:rFonts w:ascii="Calibri" w:hAnsi="Calibri" w:cs="Arial"/>
                <w:b/>
                <w:color w:val="FFFFFF"/>
                <w:sz w:val="16"/>
                <w:szCs w:val="16"/>
              </w:rPr>
              <w:t>Medium Risk</w:t>
            </w:r>
          </w:p>
        </w:tc>
        <w:tc>
          <w:tcPr>
            <w:tcW w:w="2194" w:type="dxa"/>
            <w:tcBorders>
              <w:top w:val="nil"/>
              <w:left w:val="nil"/>
              <w:bottom w:val="single" w:sz="4" w:space="0" w:color="auto"/>
              <w:right w:val="single" w:sz="4" w:space="0" w:color="auto"/>
            </w:tcBorders>
            <w:shd w:val="clear" w:color="auto" w:fill="auto"/>
            <w:noWrap/>
            <w:hideMark/>
          </w:tcPr>
          <w:p w14:paraId="7EA1FEEE" w14:textId="77777777" w:rsidR="002951C3" w:rsidRPr="009038D6" w:rsidRDefault="002951C3" w:rsidP="00EA3D6C">
            <w:pPr>
              <w:rPr>
                <w:rFonts w:ascii="Calibri" w:hAnsi="Calibri" w:cs="Arial"/>
                <w:sz w:val="16"/>
                <w:szCs w:val="16"/>
              </w:rPr>
            </w:pPr>
            <w:r w:rsidRPr="009038D6">
              <w:rPr>
                <w:rFonts w:ascii="Calibri" w:hAnsi="Calibri" w:cs="Arial"/>
                <w:sz w:val="16"/>
                <w:szCs w:val="16"/>
              </w:rPr>
              <w:t>Contacter la DG de la prévision et de la Planification du MFPDE pour la mise en place de la structure de coordination de la SNRC</w:t>
            </w:r>
          </w:p>
          <w:p w14:paraId="27BDE86C" w14:textId="77777777" w:rsidR="002951C3" w:rsidRPr="009038D6" w:rsidRDefault="002951C3" w:rsidP="00EA3D6C">
            <w:pPr>
              <w:rPr>
                <w:rFonts w:ascii="Calibri" w:hAnsi="Calibri" w:cs="Arial"/>
                <w:sz w:val="16"/>
                <w:szCs w:val="16"/>
              </w:rPr>
            </w:pPr>
          </w:p>
        </w:tc>
        <w:tc>
          <w:tcPr>
            <w:tcW w:w="1101" w:type="dxa"/>
            <w:tcBorders>
              <w:top w:val="nil"/>
              <w:left w:val="nil"/>
              <w:bottom w:val="single" w:sz="4" w:space="0" w:color="auto"/>
              <w:right w:val="single" w:sz="4" w:space="0" w:color="auto"/>
            </w:tcBorders>
            <w:shd w:val="clear" w:color="auto" w:fill="auto"/>
            <w:noWrap/>
            <w:vAlign w:val="center"/>
            <w:hideMark/>
          </w:tcPr>
          <w:p w14:paraId="3B8A49BB"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lastRenderedPageBreak/>
              <w:t>DI</w:t>
            </w:r>
          </w:p>
        </w:tc>
        <w:tc>
          <w:tcPr>
            <w:tcW w:w="998" w:type="dxa"/>
            <w:tcBorders>
              <w:top w:val="nil"/>
              <w:left w:val="nil"/>
              <w:bottom w:val="single" w:sz="4" w:space="0" w:color="auto"/>
              <w:right w:val="single" w:sz="4" w:space="0" w:color="auto"/>
            </w:tcBorders>
            <w:shd w:val="clear" w:color="auto" w:fill="auto"/>
            <w:noWrap/>
            <w:vAlign w:val="center"/>
            <w:hideMark/>
          </w:tcPr>
          <w:p w14:paraId="433B6440"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Q1/15</w:t>
            </w:r>
          </w:p>
        </w:tc>
        <w:tc>
          <w:tcPr>
            <w:tcW w:w="3135" w:type="dxa"/>
            <w:tcBorders>
              <w:top w:val="nil"/>
              <w:left w:val="nil"/>
              <w:bottom w:val="single" w:sz="4" w:space="0" w:color="auto"/>
              <w:right w:val="single" w:sz="4" w:space="0" w:color="auto"/>
            </w:tcBorders>
            <w:shd w:val="clear" w:color="auto" w:fill="auto"/>
            <w:noWrap/>
            <w:hideMark/>
          </w:tcPr>
          <w:p w14:paraId="5881B281" w14:textId="77777777" w:rsidR="002951C3" w:rsidRPr="009038D6" w:rsidRDefault="002951C3" w:rsidP="00EA3D6C">
            <w:pPr>
              <w:rPr>
                <w:rFonts w:ascii="Calibri" w:hAnsi="Calibri" w:cs="Arial"/>
                <w:color w:val="00B050"/>
                <w:sz w:val="16"/>
                <w:szCs w:val="16"/>
              </w:rPr>
            </w:pPr>
            <w:r w:rsidRPr="009038D6">
              <w:rPr>
                <w:rFonts w:ascii="Calibri" w:hAnsi="Calibri" w:cs="Arial"/>
                <w:sz w:val="16"/>
                <w:szCs w:val="16"/>
              </w:rPr>
              <w:t>Réalisé, structure mise en place et première réunion réalisée</w:t>
            </w:r>
          </w:p>
        </w:tc>
        <w:tc>
          <w:tcPr>
            <w:tcW w:w="890" w:type="dxa"/>
            <w:vMerge w:val="restart"/>
            <w:tcBorders>
              <w:top w:val="nil"/>
              <w:left w:val="single" w:sz="4" w:space="0" w:color="auto"/>
              <w:right w:val="single" w:sz="4" w:space="0" w:color="auto"/>
            </w:tcBorders>
            <w:vAlign w:val="center"/>
            <w:hideMark/>
          </w:tcPr>
          <w:p w14:paraId="02A9F51B" w14:textId="77777777" w:rsidR="002951C3" w:rsidRPr="009038D6" w:rsidRDefault="002951C3" w:rsidP="00EA3D6C">
            <w:pPr>
              <w:rPr>
                <w:rFonts w:ascii="Calibri" w:hAnsi="Calibri" w:cs="Arial"/>
                <w:color w:val="FF0000"/>
                <w:sz w:val="16"/>
                <w:szCs w:val="16"/>
              </w:rPr>
            </w:pPr>
            <w:r w:rsidRPr="009038D6">
              <w:rPr>
                <w:rFonts w:ascii="Calibri" w:hAnsi="Calibri" w:cs="Arial"/>
                <w:color w:val="FF0000"/>
                <w:sz w:val="16"/>
                <w:szCs w:val="16"/>
              </w:rPr>
              <w:t>Annulé</w:t>
            </w:r>
          </w:p>
        </w:tc>
      </w:tr>
      <w:tr w:rsidR="002951C3" w:rsidRPr="00B500C0" w14:paraId="799702DA" w14:textId="77777777" w:rsidTr="00A678C3">
        <w:trPr>
          <w:trHeight w:val="255"/>
        </w:trPr>
        <w:tc>
          <w:tcPr>
            <w:tcW w:w="2107" w:type="dxa"/>
            <w:vMerge/>
            <w:tcBorders>
              <w:left w:val="single" w:sz="4" w:space="0" w:color="auto"/>
              <w:right w:val="single" w:sz="4" w:space="0" w:color="auto"/>
            </w:tcBorders>
            <w:vAlign w:val="center"/>
            <w:hideMark/>
          </w:tcPr>
          <w:p w14:paraId="46B75AC4"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hideMark/>
          </w:tcPr>
          <w:p w14:paraId="0321EAF9"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hideMark/>
          </w:tcPr>
          <w:p w14:paraId="473FF6CC"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hideMark/>
          </w:tcPr>
          <w:p w14:paraId="7BEBCD9E"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hideMark/>
          </w:tcPr>
          <w:p w14:paraId="203C319E"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F79646"/>
            <w:vAlign w:val="center"/>
            <w:hideMark/>
          </w:tcPr>
          <w:p w14:paraId="404840C2"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2EE91B75" w14:textId="77777777" w:rsidR="002951C3" w:rsidRPr="009038D6" w:rsidRDefault="002951C3" w:rsidP="00EA3D6C">
            <w:pPr>
              <w:rPr>
                <w:rFonts w:ascii="Calibri" w:hAnsi="Calibri" w:cs="Arial"/>
                <w:sz w:val="16"/>
                <w:szCs w:val="16"/>
              </w:rPr>
            </w:pPr>
            <w:r w:rsidRPr="009038D6">
              <w:rPr>
                <w:rFonts w:ascii="Calibri" w:hAnsi="Calibri" w:cs="Arial"/>
                <w:sz w:val="16"/>
                <w:szCs w:val="16"/>
              </w:rPr>
              <w:t>Organiser une réunion avec le PNUD et MFPDE pour opérationnalisation de la structure: ROI, organigramme, …</w:t>
            </w:r>
          </w:p>
        </w:tc>
        <w:tc>
          <w:tcPr>
            <w:tcW w:w="1101" w:type="dxa"/>
            <w:tcBorders>
              <w:top w:val="nil"/>
              <w:left w:val="nil"/>
              <w:bottom w:val="single" w:sz="4" w:space="0" w:color="auto"/>
              <w:right w:val="single" w:sz="4" w:space="0" w:color="auto"/>
            </w:tcBorders>
            <w:shd w:val="clear" w:color="auto" w:fill="auto"/>
            <w:noWrap/>
            <w:vAlign w:val="center"/>
            <w:hideMark/>
          </w:tcPr>
          <w:p w14:paraId="3FCF2E32"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DI</w:t>
            </w:r>
          </w:p>
        </w:tc>
        <w:tc>
          <w:tcPr>
            <w:tcW w:w="998" w:type="dxa"/>
            <w:tcBorders>
              <w:top w:val="nil"/>
              <w:left w:val="nil"/>
              <w:bottom w:val="single" w:sz="4" w:space="0" w:color="auto"/>
              <w:right w:val="single" w:sz="4" w:space="0" w:color="auto"/>
            </w:tcBorders>
            <w:shd w:val="clear" w:color="auto" w:fill="auto"/>
            <w:noWrap/>
            <w:vAlign w:val="center"/>
            <w:hideMark/>
          </w:tcPr>
          <w:p w14:paraId="0A2C1413"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Q2/15</w:t>
            </w:r>
          </w:p>
        </w:tc>
        <w:tc>
          <w:tcPr>
            <w:tcW w:w="3135" w:type="dxa"/>
            <w:tcBorders>
              <w:top w:val="nil"/>
              <w:left w:val="nil"/>
              <w:bottom w:val="single" w:sz="4" w:space="0" w:color="auto"/>
              <w:right w:val="single" w:sz="4" w:space="0" w:color="auto"/>
            </w:tcBorders>
            <w:shd w:val="clear" w:color="auto" w:fill="auto"/>
            <w:noWrap/>
            <w:hideMark/>
          </w:tcPr>
          <w:p w14:paraId="580AE38F" w14:textId="77777777" w:rsidR="002951C3" w:rsidRPr="009038D6" w:rsidRDefault="002951C3" w:rsidP="00EA3D6C">
            <w:pPr>
              <w:rPr>
                <w:rFonts w:ascii="Calibri" w:hAnsi="Calibri" w:cs="Arial"/>
                <w:color w:val="00B050"/>
                <w:sz w:val="16"/>
                <w:szCs w:val="16"/>
              </w:rPr>
            </w:pPr>
          </w:p>
          <w:p w14:paraId="34C8C9CE" w14:textId="77777777" w:rsidR="002951C3" w:rsidRPr="009038D6" w:rsidRDefault="002951C3" w:rsidP="00EA3D6C">
            <w:pPr>
              <w:rPr>
                <w:rFonts w:ascii="Calibri" w:hAnsi="Calibri" w:cs="Arial"/>
                <w:color w:val="00B050"/>
                <w:sz w:val="16"/>
                <w:szCs w:val="16"/>
              </w:rPr>
            </w:pPr>
          </w:p>
          <w:p w14:paraId="15F2AA0C" w14:textId="77777777" w:rsidR="002951C3" w:rsidRPr="009038D6" w:rsidRDefault="002951C3" w:rsidP="00EA3D6C">
            <w:pPr>
              <w:rPr>
                <w:rFonts w:ascii="Calibri" w:hAnsi="Calibri" w:cs="Arial"/>
                <w:sz w:val="16"/>
                <w:szCs w:val="16"/>
              </w:rPr>
            </w:pPr>
            <w:r w:rsidRPr="009038D6">
              <w:rPr>
                <w:rFonts w:ascii="Calibri" w:hAnsi="Calibri" w:cs="Arial"/>
                <w:sz w:val="16"/>
                <w:szCs w:val="16"/>
              </w:rPr>
              <w:t>Annulé</w:t>
            </w:r>
          </w:p>
          <w:p w14:paraId="19724968" w14:textId="77777777" w:rsidR="002951C3" w:rsidRPr="009038D6" w:rsidRDefault="002951C3" w:rsidP="00EA3D6C">
            <w:pPr>
              <w:rPr>
                <w:rFonts w:ascii="Calibri" w:hAnsi="Calibri" w:cs="Arial"/>
                <w:color w:val="00B050"/>
                <w:sz w:val="16"/>
                <w:szCs w:val="16"/>
              </w:rPr>
            </w:pPr>
          </w:p>
        </w:tc>
        <w:tc>
          <w:tcPr>
            <w:tcW w:w="890" w:type="dxa"/>
            <w:vMerge/>
            <w:tcBorders>
              <w:left w:val="single" w:sz="4" w:space="0" w:color="auto"/>
              <w:right w:val="single" w:sz="4" w:space="0" w:color="auto"/>
            </w:tcBorders>
            <w:vAlign w:val="center"/>
            <w:hideMark/>
          </w:tcPr>
          <w:p w14:paraId="5076D35A" w14:textId="77777777" w:rsidR="002951C3" w:rsidRPr="009038D6" w:rsidRDefault="002951C3" w:rsidP="00EA3D6C">
            <w:pPr>
              <w:rPr>
                <w:rFonts w:ascii="Calibri" w:hAnsi="Calibri" w:cs="Arial"/>
                <w:sz w:val="16"/>
                <w:szCs w:val="16"/>
              </w:rPr>
            </w:pPr>
          </w:p>
        </w:tc>
      </w:tr>
      <w:tr w:rsidR="002951C3" w:rsidRPr="00B500C0" w14:paraId="5C8AE7AF" w14:textId="77777777" w:rsidTr="00A678C3">
        <w:trPr>
          <w:trHeight w:val="255"/>
        </w:trPr>
        <w:tc>
          <w:tcPr>
            <w:tcW w:w="2107" w:type="dxa"/>
            <w:vMerge/>
            <w:tcBorders>
              <w:left w:val="single" w:sz="4" w:space="0" w:color="auto"/>
              <w:bottom w:val="single" w:sz="4" w:space="0" w:color="000000"/>
              <w:right w:val="single" w:sz="4" w:space="0" w:color="auto"/>
            </w:tcBorders>
            <w:vAlign w:val="center"/>
            <w:hideMark/>
          </w:tcPr>
          <w:p w14:paraId="31555943" w14:textId="77777777" w:rsidR="002951C3" w:rsidRPr="009038D6" w:rsidRDefault="002951C3" w:rsidP="00EA3D6C">
            <w:pPr>
              <w:rPr>
                <w:rFonts w:ascii="Calibri" w:hAnsi="Calibri" w:cs="Arial"/>
                <w:sz w:val="16"/>
                <w:szCs w:val="16"/>
              </w:rPr>
            </w:pPr>
          </w:p>
        </w:tc>
        <w:tc>
          <w:tcPr>
            <w:tcW w:w="1400" w:type="dxa"/>
            <w:vMerge/>
            <w:tcBorders>
              <w:left w:val="single" w:sz="4" w:space="0" w:color="auto"/>
              <w:bottom w:val="single" w:sz="4" w:space="0" w:color="auto"/>
              <w:right w:val="single" w:sz="4" w:space="0" w:color="auto"/>
            </w:tcBorders>
            <w:vAlign w:val="center"/>
            <w:hideMark/>
          </w:tcPr>
          <w:p w14:paraId="324E20C1" w14:textId="77777777" w:rsidR="002951C3" w:rsidRPr="009038D6" w:rsidRDefault="002951C3" w:rsidP="00EA3D6C">
            <w:pPr>
              <w:rPr>
                <w:rFonts w:ascii="Calibri" w:hAnsi="Calibri" w:cs="Arial"/>
                <w:sz w:val="16"/>
                <w:szCs w:val="16"/>
              </w:rPr>
            </w:pPr>
          </w:p>
        </w:tc>
        <w:tc>
          <w:tcPr>
            <w:tcW w:w="1105" w:type="dxa"/>
            <w:vMerge/>
            <w:tcBorders>
              <w:left w:val="single" w:sz="4" w:space="0" w:color="auto"/>
              <w:bottom w:val="single" w:sz="4" w:space="0" w:color="000000"/>
              <w:right w:val="single" w:sz="4" w:space="0" w:color="auto"/>
            </w:tcBorders>
            <w:vAlign w:val="center"/>
            <w:hideMark/>
          </w:tcPr>
          <w:p w14:paraId="7A4B558A" w14:textId="77777777" w:rsidR="002951C3" w:rsidRPr="009038D6" w:rsidRDefault="002951C3" w:rsidP="00EA3D6C">
            <w:pPr>
              <w:rPr>
                <w:rFonts w:ascii="Calibri" w:hAnsi="Calibri" w:cs="Arial"/>
                <w:sz w:val="16"/>
                <w:szCs w:val="16"/>
              </w:rPr>
            </w:pPr>
          </w:p>
        </w:tc>
        <w:tc>
          <w:tcPr>
            <w:tcW w:w="1102" w:type="dxa"/>
            <w:vMerge/>
            <w:tcBorders>
              <w:left w:val="single" w:sz="4" w:space="0" w:color="auto"/>
              <w:bottom w:val="single" w:sz="4" w:space="0" w:color="000000"/>
              <w:right w:val="single" w:sz="4" w:space="0" w:color="auto"/>
            </w:tcBorders>
            <w:vAlign w:val="center"/>
            <w:hideMark/>
          </w:tcPr>
          <w:p w14:paraId="371D8FA3" w14:textId="77777777" w:rsidR="002951C3" w:rsidRPr="009038D6" w:rsidRDefault="002951C3" w:rsidP="00EA3D6C">
            <w:pPr>
              <w:rPr>
                <w:rFonts w:ascii="Calibri" w:hAnsi="Calibri" w:cs="Arial"/>
                <w:sz w:val="16"/>
                <w:szCs w:val="16"/>
              </w:rPr>
            </w:pPr>
          </w:p>
        </w:tc>
        <w:tc>
          <w:tcPr>
            <w:tcW w:w="952" w:type="dxa"/>
            <w:vMerge/>
            <w:tcBorders>
              <w:left w:val="single" w:sz="4" w:space="0" w:color="auto"/>
              <w:bottom w:val="single" w:sz="4" w:space="0" w:color="000000"/>
              <w:right w:val="single" w:sz="4" w:space="0" w:color="auto"/>
            </w:tcBorders>
            <w:vAlign w:val="center"/>
            <w:hideMark/>
          </w:tcPr>
          <w:p w14:paraId="041C277A"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000000"/>
              <w:right w:val="single" w:sz="4" w:space="0" w:color="auto"/>
            </w:tcBorders>
            <w:shd w:val="clear" w:color="auto" w:fill="F79646"/>
            <w:vAlign w:val="center"/>
            <w:hideMark/>
          </w:tcPr>
          <w:p w14:paraId="47231CD5"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2915E2FC" w14:textId="77777777" w:rsidR="002951C3" w:rsidRPr="009038D6" w:rsidRDefault="002951C3" w:rsidP="00EA3D6C">
            <w:pPr>
              <w:rPr>
                <w:rFonts w:ascii="Calibri" w:hAnsi="Calibri" w:cs="Arial"/>
                <w:sz w:val="16"/>
                <w:szCs w:val="16"/>
              </w:rPr>
            </w:pPr>
            <w:r w:rsidRPr="009038D6">
              <w:rPr>
                <w:rFonts w:ascii="Calibri" w:hAnsi="Calibri" w:cs="Arial"/>
                <w:sz w:val="16"/>
                <w:szCs w:val="16"/>
              </w:rPr>
              <w:t>Equiper la structure de coordination</w:t>
            </w:r>
          </w:p>
          <w:p w14:paraId="47B19B96" w14:textId="77777777" w:rsidR="002951C3" w:rsidRPr="009038D6" w:rsidRDefault="002951C3" w:rsidP="00EA3D6C">
            <w:pPr>
              <w:rPr>
                <w:rFonts w:ascii="Calibri" w:hAnsi="Calibri" w:cs="Arial"/>
                <w:sz w:val="16"/>
                <w:szCs w:val="16"/>
              </w:rPr>
            </w:pPr>
          </w:p>
          <w:p w14:paraId="03AAB29F" w14:textId="77777777" w:rsidR="002951C3" w:rsidRPr="009038D6" w:rsidRDefault="002951C3" w:rsidP="00EA3D6C">
            <w:pPr>
              <w:rPr>
                <w:rFonts w:ascii="Calibri" w:hAnsi="Calibri" w:cs="Arial"/>
                <w:sz w:val="16"/>
                <w:szCs w:val="16"/>
              </w:rPr>
            </w:pPr>
          </w:p>
        </w:tc>
        <w:tc>
          <w:tcPr>
            <w:tcW w:w="1101" w:type="dxa"/>
            <w:tcBorders>
              <w:top w:val="nil"/>
              <w:left w:val="nil"/>
              <w:bottom w:val="single" w:sz="4" w:space="0" w:color="auto"/>
              <w:right w:val="single" w:sz="4" w:space="0" w:color="auto"/>
            </w:tcBorders>
            <w:shd w:val="clear" w:color="auto" w:fill="auto"/>
            <w:noWrap/>
            <w:vAlign w:val="center"/>
            <w:hideMark/>
          </w:tcPr>
          <w:p w14:paraId="46932B2B"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nil"/>
              <w:left w:val="nil"/>
              <w:bottom w:val="single" w:sz="4" w:space="0" w:color="auto"/>
              <w:right w:val="single" w:sz="4" w:space="0" w:color="auto"/>
            </w:tcBorders>
            <w:shd w:val="clear" w:color="auto" w:fill="auto"/>
            <w:noWrap/>
            <w:vAlign w:val="center"/>
            <w:hideMark/>
          </w:tcPr>
          <w:p w14:paraId="16EBED4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Q4/15</w:t>
            </w:r>
          </w:p>
        </w:tc>
        <w:tc>
          <w:tcPr>
            <w:tcW w:w="3135" w:type="dxa"/>
            <w:tcBorders>
              <w:top w:val="nil"/>
              <w:left w:val="nil"/>
              <w:bottom w:val="single" w:sz="4" w:space="0" w:color="auto"/>
              <w:right w:val="single" w:sz="4" w:space="0" w:color="auto"/>
            </w:tcBorders>
            <w:shd w:val="clear" w:color="auto" w:fill="auto"/>
            <w:noWrap/>
            <w:hideMark/>
          </w:tcPr>
          <w:p w14:paraId="73FBBD9F" w14:textId="77777777" w:rsidR="002951C3" w:rsidRPr="009038D6" w:rsidRDefault="002951C3" w:rsidP="00EA3D6C">
            <w:pPr>
              <w:rPr>
                <w:rFonts w:ascii="Calibri" w:hAnsi="Calibri" w:cs="Arial"/>
                <w:sz w:val="16"/>
                <w:szCs w:val="16"/>
              </w:rPr>
            </w:pPr>
            <w:r w:rsidRPr="009038D6">
              <w:rPr>
                <w:rFonts w:ascii="Calibri" w:hAnsi="Calibri" w:cs="Arial"/>
                <w:sz w:val="16"/>
                <w:szCs w:val="16"/>
              </w:rPr>
              <w:t>Annulé</w:t>
            </w:r>
          </w:p>
        </w:tc>
        <w:tc>
          <w:tcPr>
            <w:tcW w:w="890" w:type="dxa"/>
            <w:vMerge/>
            <w:tcBorders>
              <w:left w:val="single" w:sz="4" w:space="0" w:color="auto"/>
              <w:bottom w:val="single" w:sz="4" w:space="0" w:color="000000"/>
              <w:right w:val="single" w:sz="4" w:space="0" w:color="auto"/>
            </w:tcBorders>
            <w:vAlign w:val="center"/>
            <w:hideMark/>
          </w:tcPr>
          <w:p w14:paraId="1BA6795F" w14:textId="77777777" w:rsidR="002951C3" w:rsidRPr="009038D6" w:rsidRDefault="002951C3" w:rsidP="00EA3D6C">
            <w:pPr>
              <w:rPr>
                <w:rFonts w:ascii="Calibri" w:hAnsi="Calibri" w:cs="Arial"/>
                <w:sz w:val="16"/>
                <w:szCs w:val="16"/>
              </w:rPr>
            </w:pPr>
          </w:p>
        </w:tc>
      </w:tr>
      <w:tr w:rsidR="002951C3" w:rsidRPr="00B500C0" w14:paraId="7BA37695" w14:textId="77777777" w:rsidTr="00A678C3">
        <w:trPr>
          <w:trHeight w:val="255"/>
        </w:trPr>
        <w:tc>
          <w:tcPr>
            <w:tcW w:w="2107" w:type="dxa"/>
            <w:vMerge w:val="restart"/>
            <w:tcBorders>
              <w:left w:val="single" w:sz="4" w:space="0" w:color="auto"/>
              <w:right w:val="single" w:sz="4" w:space="0" w:color="auto"/>
            </w:tcBorders>
            <w:vAlign w:val="center"/>
          </w:tcPr>
          <w:p w14:paraId="57E70AED" w14:textId="77777777" w:rsidR="002951C3" w:rsidRPr="009038D6" w:rsidRDefault="002951C3" w:rsidP="00EA3D6C">
            <w:pPr>
              <w:rPr>
                <w:rFonts w:ascii="Calibri" w:hAnsi="Calibri" w:cs="Arial"/>
                <w:sz w:val="16"/>
                <w:szCs w:val="16"/>
                <w:lang w:eastAsia="fr-BE"/>
              </w:rPr>
            </w:pPr>
            <w:r w:rsidRPr="009038D6">
              <w:rPr>
                <w:rFonts w:ascii="Calibri" w:hAnsi="Calibri" w:cs="Arial"/>
                <w:sz w:val="16"/>
                <w:szCs w:val="16"/>
              </w:rPr>
              <w:t>Retard dans la rédaction et la remise des rapports par les consultants/formateurs</w:t>
            </w:r>
          </w:p>
        </w:tc>
        <w:tc>
          <w:tcPr>
            <w:tcW w:w="1400" w:type="dxa"/>
            <w:vMerge w:val="restart"/>
            <w:tcBorders>
              <w:left w:val="single" w:sz="4" w:space="0" w:color="auto"/>
              <w:right w:val="single" w:sz="4" w:space="0" w:color="auto"/>
            </w:tcBorders>
            <w:vAlign w:val="center"/>
          </w:tcPr>
          <w:p w14:paraId="559B0495"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Rédaction MONOP Q1-2017</w:t>
            </w:r>
          </w:p>
        </w:tc>
        <w:tc>
          <w:tcPr>
            <w:tcW w:w="1105" w:type="dxa"/>
            <w:vMerge w:val="restart"/>
            <w:tcBorders>
              <w:left w:val="single" w:sz="4" w:space="0" w:color="auto"/>
              <w:right w:val="single" w:sz="4" w:space="0" w:color="auto"/>
            </w:tcBorders>
            <w:vAlign w:val="center"/>
          </w:tcPr>
          <w:p w14:paraId="370BA3D8"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OPS</w:t>
            </w:r>
          </w:p>
        </w:tc>
        <w:tc>
          <w:tcPr>
            <w:tcW w:w="1102" w:type="dxa"/>
            <w:vMerge w:val="restart"/>
            <w:tcBorders>
              <w:left w:val="single" w:sz="4" w:space="0" w:color="auto"/>
              <w:right w:val="single" w:sz="4" w:space="0" w:color="auto"/>
            </w:tcBorders>
            <w:vAlign w:val="center"/>
          </w:tcPr>
          <w:p w14:paraId="54995588"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Medium</w:t>
            </w:r>
          </w:p>
        </w:tc>
        <w:tc>
          <w:tcPr>
            <w:tcW w:w="952" w:type="dxa"/>
            <w:vMerge w:val="restart"/>
            <w:tcBorders>
              <w:left w:val="single" w:sz="4" w:space="0" w:color="auto"/>
              <w:right w:val="single" w:sz="4" w:space="0" w:color="auto"/>
            </w:tcBorders>
            <w:vAlign w:val="center"/>
          </w:tcPr>
          <w:p w14:paraId="197327DD"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Medium</w:t>
            </w:r>
          </w:p>
        </w:tc>
        <w:tc>
          <w:tcPr>
            <w:tcW w:w="972" w:type="dxa"/>
            <w:vMerge w:val="restart"/>
            <w:tcBorders>
              <w:left w:val="single" w:sz="4" w:space="0" w:color="auto"/>
              <w:right w:val="single" w:sz="4" w:space="0" w:color="auto"/>
            </w:tcBorders>
            <w:shd w:val="clear" w:color="auto" w:fill="F79646"/>
            <w:vAlign w:val="center"/>
          </w:tcPr>
          <w:p w14:paraId="71CCFA83" w14:textId="77777777" w:rsidR="002951C3" w:rsidRPr="009038D6" w:rsidRDefault="002951C3" w:rsidP="00EA3D6C">
            <w:pPr>
              <w:jc w:val="center"/>
              <w:rPr>
                <w:rFonts w:ascii="Calibri" w:hAnsi="Calibri" w:cs="Arial"/>
                <w:b/>
                <w:bCs/>
                <w:sz w:val="16"/>
                <w:szCs w:val="16"/>
              </w:rPr>
            </w:pPr>
            <w:r w:rsidRPr="009038D6">
              <w:rPr>
                <w:rFonts w:ascii="Calibri" w:hAnsi="Calibri" w:cs="Arial"/>
                <w:b/>
                <w:bCs/>
                <w:sz w:val="16"/>
                <w:szCs w:val="16"/>
              </w:rPr>
              <w:t>Medium Risk</w:t>
            </w:r>
          </w:p>
        </w:tc>
        <w:tc>
          <w:tcPr>
            <w:tcW w:w="2194" w:type="dxa"/>
            <w:tcBorders>
              <w:top w:val="nil"/>
              <w:left w:val="nil"/>
              <w:bottom w:val="single" w:sz="4" w:space="0" w:color="auto"/>
              <w:right w:val="single" w:sz="4" w:space="0" w:color="auto"/>
            </w:tcBorders>
            <w:shd w:val="clear" w:color="auto" w:fill="auto"/>
            <w:noWrap/>
            <w:vAlign w:val="center"/>
          </w:tcPr>
          <w:p w14:paraId="5FB35A64"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Mettre en place et suivre scrupuleusement la remise des divers rapports par les consultants/formateurs</w:t>
            </w:r>
          </w:p>
        </w:tc>
        <w:tc>
          <w:tcPr>
            <w:tcW w:w="1101" w:type="dxa"/>
            <w:tcBorders>
              <w:top w:val="nil"/>
              <w:left w:val="nil"/>
              <w:bottom w:val="single" w:sz="4" w:space="0" w:color="auto"/>
              <w:right w:val="single" w:sz="4" w:space="0" w:color="auto"/>
            </w:tcBorders>
            <w:shd w:val="clear" w:color="auto" w:fill="auto"/>
            <w:noWrap/>
            <w:vAlign w:val="center"/>
          </w:tcPr>
          <w:p w14:paraId="7E9F9042"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GMP</w:t>
            </w:r>
          </w:p>
        </w:tc>
        <w:tc>
          <w:tcPr>
            <w:tcW w:w="998" w:type="dxa"/>
            <w:tcBorders>
              <w:top w:val="nil"/>
              <w:left w:val="nil"/>
              <w:bottom w:val="single" w:sz="4" w:space="0" w:color="auto"/>
              <w:right w:val="single" w:sz="4" w:space="0" w:color="auto"/>
            </w:tcBorders>
            <w:shd w:val="clear" w:color="auto" w:fill="auto"/>
            <w:noWrap/>
            <w:vAlign w:val="center"/>
          </w:tcPr>
          <w:p w14:paraId="4A6E1D53"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Q2/19</w:t>
            </w:r>
          </w:p>
        </w:tc>
        <w:tc>
          <w:tcPr>
            <w:tcW w:w="3135" w:type="dxa"/>
            <w:tcBorders>
              <w:top w:val="nil"/>
              <w:left w:val="nil"/>
              <w:bottom w:val="single" w:sz="4" w:space="0" w:color="auto"/>
              <w:right w:val="single" w:sz="4" w:space="0" w:color="auto"/>
            </w:tcBorders>
            <w:shd w:val="clear" w:color="auto" w:fill="auto"/>
            <w:noWrap/>
          </w:tcPr>
          <w:p w14:paraId="7D67E1F9" w14:textId="77777777" w:rsidR="002951C3" w:rsidRPr="009038D6" w:rsidRDefault="002951C3" w:rsidP="00EA3D6C">
            <w:pPr>
              <w:rPr>
                <w:rFonts w:ascii="Calibri" w:hAnsi="Calibri" w:cs="Arial"/>
                <w:sz w:val="16"/>
                <w:szCs w:val="16"/>
                <w:lang w:eastAsia="fr-BE"/>
              </w:rPr>
            </w:pPr>
            <w:r w:rsidRPr="009038D6">
              <w:rPr>
                <w:rFonts w:ascii="Calibri" w:hAnsi="Calibri" w:cs="Arial"/>
                <w:sz w:val="16"/>
                <w:szCs w:val="16"/>
              </w:rPr>
              <w:t>Tableau de suivi mis en place par chaque ARCROB</w:t>
            </w:r>
          </w:p>
        </w:tc>
        <w:tc>
          <w:tcPr>
            <w:tcW w:w="890" w:type="dxa"/>
            <w:vMerge w:val="restart"/>
            <w:tcBorders>
              <w:left w:val="single" w:sz="4" w:space="0" w:color="auto"/>
              <w:right w:val="single" w:sz="4" w:space="0" w:color="auto"/>
            </w:tcBorders>
            <w:vAlign w:val="center"/>
          </w:tcPr>
          <w:p w14:paraId="15551215" w14:textId="77777777" w:rsidR="002951C3" w:rsidRPr="009038D6" w:rsidRDefault="002951C3" w:rsidP="00EA3D6C">
            <w:pPr>
              <w:rPr>
                <w:rFonts w:ascii="Calibri" w:hAnsi="Calibri" w:cs="Arial"/>
                <w:sz w:val="16"/>
                <w:szCs w:val="16"/>
              </w:rPr>
            </w:pPr>
            <w:r w:rsidRPr="009038D6">
              <w:rPr>
                <w:rFonts w:ascii="Calibri" w:hAnsi="Calibri" w:cs="Arial"/>
                <w:sz w:val="16"/>
                <w:szCs w:val="16"/>
              </w:rPr>
              <w:t>En cours</w:t>
            </w:r>
          </w:p>
        </w:tc>
      </w:tr>
      <w:tr w:rsidR="002951C3" w:rsidRPr="00B500C0" w14:paraId="0CE6D838" w14:textId="77777777" w:rsidTr="00A678C3">
        <w:trPr>
          <w:trHeight w:val="255"/>
        </w:trPr>
        <w:tc>
          <w:tcPr>
            <w:tcW w:w="2107" w:type="dxa"/>
            <w:vMerge/>
            <w:tcBorders>
              <w:left w:val="single" w:sz="4" w:space="0" w:color="auto"/>
              <w:right w:val="single" w:sz="4" w:space="0" w:color="auto"/>
            </w:tcBorders>
            <w:vAlign w:val="center"/>
          </w:tcPr>
          <w:p w14:paraId="490932DB"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tcPr>
          <w:p w14:paraId="00F0D7CD"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tcPr>
          <w:p w14:paraId="32937797"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tcPr>
          <w:p w14:paraId="5E5FA476"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tcPr>
          <w:p w14:paraId="16352896"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F79646"/>
            <w:vAlign w:val="center"/>
          </w:tcPr>
          <w:p w14:paraId="1062B8E5"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365BD7B9"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Mettre en place un système de pénalité de retard dans la remise des rapports </w:t>
            </w:r>
          </w:p>
          <w:p w14:paraId="7C6FA653" w14:textId="77777777" w:rsidR="002951C3" w:rsidRPr="009038D6" w:rsidRDefault="002951C3" w:rsidP="00EA3D6C">
            <w:pPr>
              <w:rPr>
                <w:rFonts w:ascii="Calibri" w:hAnsi="Calibri" w:cs="Arial"/>
                <w:sz w:val="16"/>
                <w:szCs w:val="16"/>
              </w:rPr>
            </w:pPr>
          </w:p>
          <w:p w14:paraId="624CC15A" w14:textId="77777777" w:rsidR="002951C3" w:rsidRPr="009038D6" w:rsidRDefault="002951C3" w:rsidP="00EA3D6C">
            <w:pPr>
              <w:rPr>
                <w:rFonts w:ascii="Calibri" w:hAnsi="Calibri" w:cs="Arial"/>
                <w:sz w:val="16"/>
                <w:szCs w:val="16"/>
              </w:rPr>
            </w:pPr>
          </w:p>
          <w:p w14:paraId="35A275A2" w14:textId="77777777" w:rsidR="002951C3" w:rsidRPr="009038D6" w:rsidRDefault="002951C3" w:rsidP="00EA3D6C">
            <w:pPr>
              <w:rPr>
                <w:rFonts w:ascii="Calibri" w:hAnsi="Calibri" w:cs="Arial"/>
                <w:sz w:val="16"/>
                <w:szCs w:val="16"/>
              </w:rPr>
            </w:pPr>
          </w:p>
        </w:tc>
        <w:tc>
          <w:tcPr>
            <w:tcW w:w="1101" w:type="dxa"/>
            <w:tcBorders>
              <w:top w:val="nil"/>
              <w:left w:val="nil"/>
              <w:bottom w:val="single" w:sz="4" w:space="0" w:color="auto"/>
              <w:right w:val="single" w:sz="4" w:space="0" w:color="auto"/>
            </w:tcBorders>
            <w:shd w:val="clear" w:color="auto" w:fill="auto"/>
            <w:noWrap/>
          </w:tcPr>
          <w:p w14:paraId="34879CD2"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GMP</w:t>
            </w:r>
          </w:p>
        </w:tc>
        <w:tc>
          <w:tcPr>
            <w:tcW w:w="998" w:type="dxa"/>
            <w:tcBorders>
              <w:top w:val="nil"/>
              <w:left w:val="nil"/>
              <w:bottom w:val="single" w:sz="4" w:space="0" w:color="auto"/>
              <w:right w:val="single" w:sz="4" w:space="0" w:color="auto"/>
            </w:tcBorders>
            <w:shd w:val="clear" w:color="auto" w:fill="auto"/>
            <w:noWrap/>
            <w:vAlign w:val="center"/>
          </w:tcPr>
          <w:p w14:paraId="5197FD61"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Q1/2017</w:t>
            </w:r>
          </w:p>
        </w:tc>
        <w:tc>
          <w:tcPr>
            <w:tcW w:w="3135" w:type="dxa"/>
            <w:tcBorders>
              <w:top w:val="nil"/>
              <w:left w:val="nil"/>
              <w:bottom w:val="single" w:sz="4" w:space="0" w:color="auto"/>
              <w:right w:val="single" w:sz="4" w:space="0" w:color="auto"/>
            </w:tcBorders>
            <w:shd w:val="clear" w:color="auto" w:fill="auto"/>
            <w:noWrap/>
          </w:tcPr>
          <w:p w14:paraId="4EE04AF4"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Ceci est introduit progressivement dans les nouveaux marchés qui sont rédigés. </w:t>
            </w:r>
          </w:p>
        </w:tc>
        <w:tc>
          <w:tcPr>
            <w:tcW w:w="890" w:type="dxa"/>
            <w:vMerge/>
            <w:tcBorders>
              <w:left w:val="single" w:sz="4" w:space="0" w:color="auto"/>
              <w:right w:val="single" w:sz="4" w:space="0" w:color="auto"/>
            </w:tcBorders>
            <w:vAlign w:val="center"/>
          </w:tcPr>
          <w:p w14:paraId="0DA84EE1" w14:textId="77777777" w:rsidR="002951C3" w:rsidRPr="009038D6" w:rsidRDefault="002951C3" w:rsidP="00EA3D6C">
            <w:pPr>
              <w:rPr>
                <w:rFonts w:ascii="Calibri" w:hAnsi="Calibri" w:cs="Arial"/>
                <w:sz w:val="16"/>
                <w:szCs w:val="16"/>
              </w:rPr>
            </w:pPr>
          </w:p>
        </w:tc>
      </w:tr>
      <w:tr w:rsidR="002951C3" w:rsidRPr="00B500C0" w14:paraId="277A262C" w14:textId="77777777" w:rsidTr="00A678C3">
        <w:trPr>
          <w:trHeight w:val="255"/>
        </w:trPr>
        <w:tc>
          <w:tcPr>
            <w:tcW w:w="2107" w:type="dxa"/>
            <w:vMerge/>
            <w:tcBorders>
              <w:left w:val="single" w:sz="4" w:space="0" w:color="auto"/>
              <w:bottom w:val="single" w:sz="4" w:space="0" w:color="auto"/>
              <w:right w:val="single" w:sz="4" w:space="0" w:color="auto"/>
            </w:tcBorders>
            <w:vAlign w:val="center"/>
          </w:tcPr>
          <w:p w14:paraId="0F01A4F4" w14:textId="77777777" w:rsidR="002951C3" w:rsidRPr="009038D6" w:rsidRDefault="002951C3" w:rsidP="00EA3D6C">
            <w:pPr>
              <w:rPr>
                <w:rFonts w:ascii="Calibri" w:hAnsi="Calibri" w:cs="Arial"/>
                <w:sz w:val="16"/>
                <w:szCs w:val="16"/>
              </w:rPr>
            </w:pPr>
          </w:p>
        </w:tc>
        <w:tc>
          <w:tcPr>
            <w:tcW w:w="1400" w:type="dxa"/>
            <w:vMerge/>
            <w:tcBorders>
              <w:left w:val="single" w:sz="4" w:space="0" w:color="auto"/>
              <w:bottom w:val="single" w:sz="4" w:space="0" w:color="auto"/>
              <w:right w:val="single" w:sz="4" w:space="0" w:color="auto"/>
            </w:tcBorders>
            <w:vAlign w:val="center"/>
          </w:tcPr>
          <w:p w14:paraId="4D21D87E" w14:textId="77777777" w:rsidR="002951C3" w:rsidRPr="009038D6" w:rsidRDefault="002951C3" w:rsidP="00EA3D6C">
            <w:pPr>
              <w:rPr>
                <w:rFonts w:ascii="Calibri" w:hAnsi="Calibri" w:cs="Arial"/>
                <w:sz w:val="16"/>
                <w:szCs w:val="16"/>
              </w:rPr>
            </w:pPr>
          </w:p>
        </w:tc>
        <w:tc>
          <w:tcPr>
            <w:tcW w:w="1105" w:type="dxa"/>
            <w:vMerge/>
            <w:tcBorders>
              <w:left w:val="single" w:sz="4" w:space="0" w:color="auto"/>
              <w:bottom w:val="single" w:sz="4" w:space="0" w:color="auto"/>
              <w:right w:val="single" w:sz="4" w:space="0" w:color="auto"/>
            </w:tcBorders>
            <w:vAlign w:val="center"/>
          </w:tcPr>
          <w:p w14:paraId="267B27ED" w14:textId="77777777" w:rsidR="002951C3" w:rsidRPr="009038D6" w:rsidRDefault="002951C3" w:rsidP="00EA3D6C">
            <w:pPr>
              <w:rPr>
                <w:rFonts w:ascii="Calibri" w:hAnsi="Calibri" w:cs="Arial"/>
                <w:sz w:val="16"/>
                <w:szCs w:val="16"/>
              </w:rPr>
            </w:pPr>
          </w:p>
        </w:tc>
        <w:tc>
          <w:tcPr>
            <w:tcW w:w="1102" w:type="dxa"/>
            <w:vMerge/>
            <w:tcBorders>
              <w:left w:val="single" w:sz="4" w:space="0" w:color="auto"/>
              <w:bottom w:val="single" w:sz="4" w:space="0" w:color="auto"/>
              <w:right w:val="single" w:sz="4" w:space="0" w:color="auto"/>
            </w:tcBorders>
            <w:vAlign w:val="center"/>
          </w:tcPr>
          <w:p w14:paraId="5DB773E1" w14:textId="77777777" w:rsidR="002951C3" w:rsidRPr="009038D6" w:rsidRDefault="002951C3" w:rsidP="00EA3D6C">
            <w:pPr>
              <w:rPr>
                <w:rFonts w:ascii="Calibri" w:hAnsi="Calibri" w:cs="Arial"/>
                <w:sz w:val="16"/>
                <w:szCs w:val="16"/>
              </w:rPr>
            </w:pPr>
          </w:p>
        </w:tc>
        <w:tc>
          <w:tcPr>
            <w:tcW w:w="952" w:type="dxa"/>
            <w:vMerge/>
            <w:tcBorders>
              <w:left w:val="single" w:sz="4" w:space="0" w:color="auto"/>
              <w:bottom w:val="single" w:sz="4" w:space="0" w:color="auto"/>
              <w:right w:val="single" w:sz="4" w:space="0" w:color="auto"/>
            </w:tcBorders>
            <w:vAlign w:val="center"/>
          </w:tcPr>
          <w:p w14:paraId="61E57533"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auto"/>
              <w:right w:val="single" w:sz="4" w:space="0" w:color="auto"/>
            </w:tcBorders>
            <w:shd w:val="clear" w:color="auto" w:fill="F79646"/>
            <w:vAlign w:val="center"/>
          </w:tcPr>
          <w:p w14:paraId="3ACE0609"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0CCA5F50" w14:textId="77777777" w:rsidR="002951C3" w:rsidRPr="009038D6" w:rsidRDefault="002951C3" w:rsidP="00EA3D6C">
            <w:pPr>
              <w:jc w:val="center"/>
              <w:rPr>
                <w:rFonts w:ascii="Calibri" w:hAnsi="Calibri" w:cs="Arial"/>
                <w:sz w:val="16"/>
                <w:szCs w:val="16"/>
                <w:lang w:eastAsia="fr-BE"/>
              </w:rPr>
            </w:pPr>
            <w:r w:rsidRPr="009038D6">
              <w:rPr>
                <w:rFonts w:ascii="Calibri" w:hAnsi="Calibri" w:cs="Arial"/>
                <w:sz w:val="16"/>
                <w:szCs w:val="16"/>
              </w:rPr>
              <w:t>Canevas de suivi pour chaque ARCROB dans chaque secteur</w:t>
            </w:r>
          </w:p>
        </w:tc>
        <w:tc>
          <w:tcPr>
            <w:tcW w:w="1101" w:type="dxa"/>
            <w:tcBorders>
              <w:top w:val="nil"/>
              <w:left w:val="nil"/>
              <w:bottom w:val="single" w:sz="4" w:space="0" w:color="auto"/>
              <w:right w:val="single" w:sz="4" w:space="0" w:color="auto"/>
            </w:tcBorders>
            <w:shd w:val="clear" w:color="auto" w:fill="auto"/>
            <w:noWrap/>
            <w:vAlign w:val="center"/>
          </w:tcPr>
          <w:p w14:paraId="4AB743F2"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CDRH</w:t>
            </w:r>
          </w:p>
        </w:tc>
        <w:tc>
          <w:tcPr>
            <w:tcW w:w="998" w:type="dxa"/>
            <w:tcBorders>
              <w:top w:val="nil"/>
              <w:left w:val="nil"/>
              <w:bottom w:val="single" w:sz="4" w:space="0" w:color="auto"/>
              <w:right w:val="single" w:sz="4" w:space="0" w:color="auto"/>
            </w:tcBorders>
            <w:shd w:val="clear" w:color="auto" w:fill="auto"/>
            <w:noWrap/>
            <w:vAlign w:val="center"/>
          </w:tcPr>
          <w:p w14:paraId="73B68A7B"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Q3/2017</w:t>
            </w:r>
          </w:p>
        </w:tc>
        <w:tc>
          <w:tcPr>
            <w:tcW w:w="3135" w:type="dxa"/>
            <w:tcBorders>
              <w:top w:val="nil"/>
              <w:left w:val="nil"/>
              <w:bottom w:val="single" w:sz="4" w:space="0" w:color="auto"/>
              <w:right w:val="single" w:sz="4" w:space="0" w:color="auto"/>
            </w:tcBorders>
            <w:shd w:val="clear" w:color="auto" w:fill="auto"/>
            <w:noWrap/>
          </w:tcPr>
          <w:p w14:paraId="3CEB7C48" w14:textId="77777777" w:rsidR="002951C3" w:rsidRPr="009038D6" w:rsidRDefault="002951C3" w:rsidP="00EA3D6C">
            <w:pPr>
              <w:rPr>
                <w:rFonts w:ascii="Calibri" w:hAnsi="Calibri" w:cs="Arial"/>
                <w:sz w:val="16"/>
                <w:szCs w:val="16"/>
              </w:rPr>
            </w:pPr>
            <w:r w:rsidRPr="009038D6">
              <w:rPr>
                <w:rFonts w:ascii="Calibri" w:hAnsi="Calibri" w:cs="Arial"/>
                <w:sz w:val="16"/>
                <w:szCs w:val="16"/>
              </w:rPr>
              <w:t>Un tableau de suivi par chaque ARCROB a été mis en place afin de suivre toutes les étapes pour la gestion administrative et financière des consultants. Réalisé</w:t>
            </w:r>
          </w:p>
        </w:tc>
        <w:tc>
          <w:tcPr>
            <w:tcW w:w="890" w:type="dxa"/>
            <w:vMerge/>
            <w:tcBorders>
              <w:left w:val="single" w:sz="4" w:space="0" w:color="auto"/>
              <w:bottom w:val="single" w:sz="4" w:space="0" w:color="auto"/>
              <w:right w:val="single" w:sz="4" w:space="0" w:color="auto"/>
            </w:tcBorders>
            <w:vAlign w:val="center"/>
          </w:tcPr>
          <w:p w14:paraId="310BA9B4" w14:textId="77777777" w:rsidR="002951C3" w:rsidRPr="009038D6" w:rsidRDefault="002951C3" w:rsidP="00EA3D6C">
            <w:pPr>
              <w:rPr>
                <w:rFonts w:ascii="Calibri" w:hAnsi="Calibri" w:cs="Arial"/>
                <w:sz w:val="16"/>
                <w:szCs w:val="16"/>
              </w:rPr>
            </w:pPr>
          </w:p>
        </w:tc>
      </w:tr>
      <w:tr w:rsidR="002951C3" w:rsidRPr="00B500C0" w14:paraId="72E41043" w14:textId="77777777" w:rsidTr="00A678C3">
        <w:trPr>
          <w:trHeight w:val="255"/>
        </w:trPr>
        <w:tc>
          <w:tcPr>
            <w:tcW w:w="2107" w:type="dxa"/>
            <w:vMerge w:val="restart"/>
            <w:tcBorders>
              <w:top w:val="single" w:sz="4" w:space="0" w:color="auto"/>
              <w:left w:val="single" w:sz="4" w:space="0" w:color="auto"/>
              <w:right w:val="single" w:sz="4" w:space="0" w:color="auto"/>
            </w:tcBorders>
            <w:vAlign w:val="center"/>
            <w:hideMark/>
          </w:tcPr>
          <w:p w14:paraId="14174047"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Résistance des parties prenantes sectorielles vis-à-vis des initiatives de </w:t>
            </w:r>
            <w:r w:rsidRPr="009038D6">
              <w:rPr>
                <w:rFonts w:ascii="Calibri" w:hAnsi="Calibri" w:cs="Arial"/>
                <w:sz w:val="16"/>
                <w:szCs w:val="16"/>
              </w:rPr>
              <w:lastRenderedPageBreak/>
              <w:t>renforcement de compétences communes.</w:t>
            </w:r>
          </w:p>
        </w:tc>
        <w:tc>
          <w:tcPr>
            <w:tcW w:w="1400" w:type="dxa"/>
            <w:vMerge w:val="restart"/>
            <w:tcBorders>
              <w:top w:val="single" w:sz="4" w:space="0" w:color="auto"/>
              <w:left w:val="single" w:sz="4" w:space="0" w:color="auto"/>
              <w:right w:val="single" w:sz="4" w:space="0" w:color="auto"/>
            </w:tcBorders>
            <w:vAlign w:val="center"/>
            <w:hideMark/>
          </w:tcPr>
          <w:p w14:paraId="5B09928C"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lastRenderedPageBreak/>
              <w:t>DTF</w:t>
            </w:r>
          </w:p>
        </w:tc>
        <w:tc>
          <w:tcPr>
            <w:tcW w:w="1105" w:type="dxa"/>
            <w:vMerge w:val="restart"/>
            <w:tcBorders>
              <w:top w:val="single" w:sz="4" w:space="0" w:color="auto"/>
              <w:left w:val="single" w:sz="4" w:space="0" w:color="auto"/>
              <w:right w:val="single" w:sz="4" w:space="0" w:color="auto"/>
            </w:tcBorders>
            <w:vAlign w:val="center"/>
            <w:hideMark/>
          </w:tcPr>
          <w:p w14:paraId="1947EBE3"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OPS</w:t>
            </w:r>
          </w:p>
        </w:tc>
        <w:tc>
          <w:tcPr>
            <w:tcW w:w="1102" w:type="dxa"/>
            <w:vMerge w:val="restart"/>
            <w:tcBorders>
              <w:top w:val="single" w:sz="4" w:space="0" w:color="auto"/>
              <w:left w:val="single" w:sz="4" w:space="0" w:color="auto"/>
              <w:right w:val="single" w:sz="4" w:space="0" w:color="auto"/>
            </w:tcBorders>
            <w:vAlign w:val="center"/>
            <w:hideMark/>
          </w:tcPr>
          <w:p w14:paraId="773133E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Medium</w:t>
            </w:r>
          </w:p>
        </w:tc>
        <w:tc>
          <w:tcPr>
            <w:tcW w:w="952" w:type="dxa"/>
            <w:vMerge w:val="restart"/>
            <w:tcBorders>
              <w:top w:val="single" w:sz="4" w:space="0" w:color="auto"/>
              <w:left w:val="single" w:sz="4" w:space="0" w:color="auto"/>
              <w:right w:val="single" w:sz="4" w:space="0" w:color="auto"/>
            </w:tcBorders>
            <w:vAlign w:val="center"/>
            <w:hideMark/>
          </w:tcPr>
          <w:p w14:paraId="35A25B2D"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High</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FF0000"/>
            <w:vAlign w:val="center"/>
            <w:hideMark/>
          </w:tcPr>
          <w:p w14:paraId="309090DC" w14:textId="77777777" w:rsidR="002951C3" w:rsidRPr="009038D6" w:rsidRDefault="002951C3" w:rsidP="00EA3D6C">
            <w:pPr>
              <w:rPr>
                <w:rFonts w:ascii="Calibri" w:hAnsi="Calibri" w:cs="Arial"/>
                <w:b/>
                <w:color w:val="FFFFFF"/>
                <w:sz w:val="16"/>
                <w:szCs w:val="16"/>
              </w:rPr>
            </w:pPr>
            <w:r w:rsidRPr="009038D6">
              <w:rPr>
                <w:rFonts w:ascii="Calibri" w:hAnsi="Calibri" w:cs="Arial"/>
                <w:b/>
                <w:color w:val="FFFFFF"/>
                <w:sz w:val="16"/>
                <w:szCs w:val="16"/>
              </w:rPr>
              <w:t>High Risk</w:t>
            </w:r>
          </w:p>
        </w:tc>
        <w:tc>
          <w:tcPr>
            <w:tcW w:w="2194" w:type="dxa"/>
            <w:tcBorders>
              <w:top w:val="single" w:sz="4" w:space="0" w:color="auto"/>
              <w:left w:val="nil"/>
              <w:bottom w:val="single" w:sz="4" w:space="0" w:color="auto"/>
              <w:right w:val="single" w:sz="4" w:space="0" w:color="auto"/>
            </w:tcBorders>
            <w:shd w:val="clear" w:color="auto" w:fill="auto"/>
            <w:noWrap/>
            <w:hideMark/>
          </w:tcPr>
          <w:p w14:paraId="351214A6"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Mise en place des comités sectoriels et du  comité intersectoriel </w:t>
            </w:r>
            <w:r w:rsidRPr="009038D6">
              <w:rPr>
                <w:rFonts w:ascii="Calibri" w:hAnsi="Calibri" w:cs="Arial"/>
                <w:color w:val="008000"/>
                <w:sz w:val="16"/>
                <w:szCs w:val="16"/>
              </w:rPr>
              <w:t xml:space="preserve"> ANNULE</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14:paraId="11AEFE2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DI/Delco</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0158A31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Q1/16</w:t>
            </w:r>
          </w:p>
        </w:tc>
        <w:tc>
          <w:tcPr>
            <w:tcW w:w="3135" w:type="dxa"/>
            <w:tcBorders>
              <w:top w:val="single" w:sz="4" w:space="0" w:color="auto"/>
              <w:left w:val="nil"/>
              <w:bottom w:val="single" w:sz="4" w:space="0" w:color="auto"/>
              <w:right w:val="single" w:sz="4" w:space="0" w:color="auto"/>
            </w:tcBorders>
            <w:shd w:val="clear" w:color="auto" w:fill="auto"/>
            <w:noWrap/>
            <w:vAlign w:val="center"/>
            <w:hideMark/>
          </w:tcPr>
          <w:p w14:paraId="407668ED" w14:textId="77777777" w:rsidR="002951C3" w:rsidRPr="009038D6" w:rsidRDefault="002951C3" w:rsidP="00EA3D6C">
            <w:pPr>
              <w:rPr>
                <w:rFonts w:ascii="Calibri" w:hAnsi="Calibri" w:cs="Arial"/>
                <w:sz w:val="16"/>
                <w:szCs w:val="16"/>
              </w:rPr>
            </w:pPr>
            <w:r w:rsidRPr="009038D6">
              <w:rPr>
                <w:rFonts w:ascii="Calibri" w:hAnsi="Calibri" w:cs="Arial"/>
                <w:sz w:val="16"/>
                <w:szCs w:val="16"/>
              </w:rPr>
              <w:t>Au vu de la réorientation du projet,</w:t>
            </w:r>
          </w:p>
          <w:p w14:paraId="19A41A54" w14:textId="77777777" w:rsidR="002951C3" w:rsidRPr="009038D6" w:rsidRDefault="002951C3" w:rsidP="00EA3D6C">
            <w:pPr>
              <w:rPr>
                <w:rFonts w:ascii="Calibri" w:hAnsi="Calibri" w:cs="Arial"/>
                <w:sz w:val="16"/>
                <w:szCs w:val="16"/>
              </w:rPr>
            </w:pPr>
            <w:r w:rsidRPr="009038D6">
              <w:rPr>
                <w:rFonts w:ascii="Calibri" w:hAnsi="Calibri" w:cs="Arial"/>
                <w:sz w:val="16"/>
                <w:szCs w:val="16"/>
              </w:rPr>
              <w:t>la composition de ces comités</w:t>
            </w:r>
          </w:p>
          <w:p w14:paraId="4792B95E" w14:textId="77777777" w:rsidR="002951C3" w:rsidRPr="009038D6" w:rsidRDefault="002951C3" w:rsidP="00EA3D6C">
            <w:pPr>
              <w:rPr>
                <w:rFonts w:ascii="Calibri" w:hAnsi="Calibri" w:cs="Arial"/>
                <w:sz w:val="16"/>
                <w:szCs w:val="16"/>
              </w:rPr>
            </w:pPr>
            <w:r w:rsidRPr="009038D6">
              <w:rPr>
                <w:rFonts w:ascii="Calibri" w:hAnsi="Calibri" w:cs="Arial"/>
                <w:sz w:val="16"/>
                <w:szCs w:val="16"/>
              </w:rPr>
              <w:t>devra être modifiée et tendre</w:t>
            </w:r>
          </w:p>
          <w:p w14:paraId="62DE3578" w14:textId="77777777" w:rsidR="002951C3" w:rsidRPr="009038D6" w:rsidRDefault="002951C3" w:rsidP="00EA3D6C">
            <w:pPr>
              <w:rPr>
                <w:rFonts w:ascii="Calibri" w:hAnsi="Calibri" w:cs="Arial"/>
                <w:sz w:val="16"/>
                <w:szCs w:val="16"/>
              </w:rPr>
            </w:pPr>
            <w:r w:rsidRPr="009038D6">
              <w:rPr>
                <w:rFonts w:ascii="Calibri" w:hAnsi="Calibri" w:cs="Arial"/>
                <w:sz w:val="16"/>
                <w:szCs w:val="16"/>
              </w:rPr>
              <w:lastRenderedPageBreak/>
              <w:t>vers les responsables des</w:t>
            </w:r>
          </w:p>
          <w:p w14:paraId="01B63322" w14:textId="77777777" w:rsidR="002951C3" w:rsidRPr="009038D6" w:rsidRDefault="002951C3" w:rsidP="00EA3D6C">
            <w:pPr>
              <w:rPr>
                <w:rFonts w:ascii="Calibri" w:hAnsi="Calibri" w:cs="Arial"/>
                <w:sz w:val="16"/>
                <w:szCs w:val="16"/>
              </w:rPr>
            </w:pPr>
            <w:r w:rsidRPr="009038D6">
              <w:rPr>
                <w:rFonts w:ascii="Calibri" w:hAnsi="Calibri" w:cs="Arial"/>
                <w:sz w:val="16"/>
                <w:szCs w:val="16"/>
              </w:rPr>
              <w:t>projets sectoriels et des PTFs</w:t>
            </w:r>
          </w:p>
          <w:p w14:paraId="45D46077" w14:textId="77777777" w:rsidR="002951C3" w:rsidRPr="009038D6" w:rsidRDefault="002951C3" w:rsidP="00EA3D6C">
            <w:pPr>
              <w:rPr>
                <w:rFonts w:ascii="Calibri" w:hAnsi="Calibri" w:cs="Arial"/>
                <w:sz w:val="16"/>
                <w:szCs w:val="16"/>
              </w:rPr>
            </w:pPr>
            <w:r w:rsidRPr="009038D6">
              <w:rPr>
                <w:rFonts w:ascii="Calibri" w:hAnsi="Calibri" w:cs="Arial"/>
                <w:sz w:val="16"/>
                <w:szCs w:val="16"/>
              </w:rPr>
              <w:t>sectoriels au détriment des</w:t>
            </w:r>
          </w:p>
          <w:p w14:paraId="7F858926" w14:textId="77777777" w:rsidR="002951C3" w:rsidRPr="009038D6" w:rsidRDefault="002951C3" w:rsidP="00EA3D6C">
            <w:pPr>
              <w:rPr>
                <w:rFonts w:ascii="Calibri" w:hAnsi="Calibri" w:cs="Arial"/>
                <w:sz w:val="16"/>
                <w:szCs w:val="16"/>
              </w:rPr>
            </w:pPr>
            <w:r w:rsidRPr="009038D6">
              <w:rPr>
                <w:rFonts w:ascii="Calibri" w:hAnsi="Calibri" w:cs="Arial"/>
                <w:sz w:val="16"/>
                <w:szCs w:val="16"/>
              </w:rPr>
              <w:t>représentants des ministères.</w:t>
            </w:r>
          </w:p>
          <w:p w14:paraId="40EB786E" w14:textId="77777777" w:rsidR="002951C3" w:rsidRPr="009038D6" w:rsidRDefault="002951C3" w:rsidP="00EA3D6C">
            <w:pPr>
              <w:rPr>
                <w:rFonts w:ascii="Calibri" w:hAnsi="Calibri" w:cs="Arial"/>
                <w:sz w:val="16"/>
                <w:szCs w:val="16"/>
              </w:rPr>
            </w:pPr>
            <w:r w:rsidRPr="009038D6">
              <w:rPr>
                <w:rFonts w:ascii="Calibri" w:hAnsi="Calibri" w:cs="Arial"/>
                <w:sz w:val="16"/>
                <w:szCs w:val="16"/>
              </w:rPr>
              <w:t>Des représentants des</w:t>
            </w:r>
          </w:p>
          <w:p w14:paraId="2477F718" w14:textId="77777777" w:rsidR="002951C3" w:rsidRPr="009038D6" w:rsidRDefault="002951C3" w:rsidP="00EA3D6C">
            <w:pPr>
              <w:rPr>
                <w:rFonts w:ascii="Calibri" w:hAnsi="Calibri" w:cs="Arial"/>
                <w:sz w:val="16"/>
                <w:szCs w:val="16"/>
              </w:rPr>
            </w:pPr>
            <w:r w:rsidRPr="009038D6">
              <w:rPr>
                <w:rFonts w:ascii="Calibri" w:hAnsi="Calibri" w:cs="Arial"/>
                <w:sz w:val="16"/>
                <w:szCs w:val="16"/>
              </w:rPr>
              <w:t>confédérations sectoriels de la</w:t>
            </w:r>
          </w:p>
          <w:p w14:paraId="294F131C" w14:textId="77777777" w:rsidR="002951C3" w:rsidRPr="009038D6" w:rsidRDefault="002951C3" w:rsidP="00EA3D6C">
            <w:pPr>
              <w:rPr>
                <w:rFonts w:ascii="Calibri" w:hAnsi="Calibri" w:cs="Arial"/>
                <w:sz w:val="16"/>
                <w:szCs w:val="16"/>
              </w:rPr>
            </w:pPr>
            <w:r w:rsidRPr="009038D6">
              <w:rPr>
                <w:rFonts w:ascii="Calibri" w:hAnsi="Calibri" w:cs="Arial"/>
                <w:sz w:val="16"/>
                <w:szCs w:val="16"/>
              </w:rPr>
              <w:t>société civile pourront être</w:t>
            </w:r>
          </w:p>
          <w:p w14:paraId="599CE646"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inclus dans ces comités. Ces comités sont actuellement composés uniquement par les projets sectoriels  de la CTB. Un comité de concertation technique pour le PAORC doit être mise en place (cf note de la RR CTB NC/09/16 du 16 juin) </w:t>
            </w:r>
          </w:p>
          <w:p w14:paraId="733AE1BF" w14:textId="77777777" w:rsidR="002951C3" w:rsidRPr="009038D6" w:rsidRDefault="002951C3" w:rsidP="00EA3D6C">
            <w:pPr>
              <w:rPr>
                <w:rFonts w:ascii="Calibri" w:hAnsi="Calibri" w:cs="Arial"/>
                <w:sz w:val="16"/>
                <w:szCs w:val="16"/>
              </w:rPr>
            </w:pPr>
          </w:p>
        </w:tc>
        <w:tc>
          <w:tcPr>
            <w:tcW w:w="890" w:type="dxa"/>
            <w:vMerge w:val="restart"/>
            <w:tcBorders>
              <w:top w:val="single" w:sz="4" w:space="0" w:color="auto"/>
              <w:left w:val="single" w:sz="4" w:space="0" w:color="auto"/>
              <w:right w:val="single" w:sz="4" w:space="0" w:color="auto"/>
            </w:tcBorders>
            <w:vAlign w:val="center"/>
            <w:hideMark/>
          </w:tcPr>
          <w:p w14:paraId="34F33FD1" w14:textId="77777777" w:rsidR="002951C3" w:rsidRPr="009038D6" w:rsidRDefault="002951C3" w:rsidP="00EA3D6C">
            <w:pPr>
              <w:rPr>
                <w:rFonts w:ascii="Calibri" w:hAnsi="Calibri" w:cs="Arial"/>
                <w:sz w:val="16"/>
                <w:szCs w:val="16"/>
              </w:rPr>
            </w:pPr>
            <w:r w:rsidRPr="009038D6">
              <w:rPr>
                <w:rFonts w:ascii="Calibri" w:hAnsi="Calibri" w:cs="Arial"/>
                <w:sz w:val="16"/>
                <w:szCs w:val="16"/>
              </w:rPr>
              <w:lastRenderedPageBreak/>
              <w:t>Terminé</w:t>
            </w:r>
          </w:p>
        </w:tc>
      </w:tr>
      <w:tr w:rsidR="002951C3" w:rsidRPr="00B500C0" w14:paraId="0B1C4D9A" w14:textId="77777777" w:rsidTr="00A678C3">
        <w:trPr>
          <w:trHeight w:val="255"/>
        </w:trPr>
        <w:tc>
          <w:tcPr>
            <w:tcW w:w="2107" w:type="dxa"/>
            <w:vMerge/>
            <w:tcBorders>
              <w:left w:val="single" w:sz="4" w:space="0" w:color="auto"/>
              <w:right w:val="single" w:sz="4" w:space="0" w:color="auto"/>
            </w:tcBorders>
            <w:vAlign w:val="center"/>
            <w:hideMark/>
          </w:tcPr>
          <w:p w14:paraId="3250C44A"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hideMark/>
          </w:tcPr>
          <w:p w14:paraId="5F871EBA"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hideMark/>
          </w:tcPr>
          <w:p w14:paraId="5DB2A939"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hideMark/>
          </w:tcPr>
          <w:p w14:paraId="2A12DFE0"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hideMark/>
          </w:tcPr>
          <w:p w14:paraId="31236AFE"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auto"/>
              <w:right w:val="single" w:sz="4" w:space="0" w:color="auto"/>
            </w:tcBorders>
            <w:shd w:val="clear" w:color="auto" w:fill="FF0000"/>
            <w:vAlign w:val="center"/>
            <w:hideMark/>
          </w:tcPr>
          <w:p w14:paraId="36CC6B37" w14:textId="77777777" w:rsidR="002951C3" w:rsidRPr="009038D6" w:rsidRDefault="002951C3" w:rsidP="00EA3D6C">
            <w:pPr>
              <w:rPr>
                <w:rFonts w:ascii="Calibri" w:hAnsi="Calibri" w:cs="Arial"/>
                <w:sz w:val="16"/>
                <w:szCs w:val="16"/>
              </w:rPr>
            </w:pPr>
          </w:p>
        </w:tc>
        <w:tc>
          <w:tcPr>
            <w:tcW w:w="2194" w:type="dxa"/>
            <w:tcBorders>
              <w:top w:val="single" w:sz="4" w:space="0" w:color="auto"/>
              <w:left w:val="nil"/>
              <w:bottom w:val="single" w:sz="4" w:space="0" w:color="auto"/>
              <w:right w:val="single" w:sz="4" w:space="0" w:color="auto"/>
            </w:tcBorders>
            <w:shd w:val="clear" w:color="auto" w:fill="auto"/>
            <w:noWrap/>
            <w:hideMark/>
          </w:tcPr>
          <w:p w14:paraId="5B39E7C2"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Etudier dans les plans sectoriels, les besoins communs en RC </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14:paraId="577CE1F4" w14:textId="77777777" w:rsidR="002951C3" w:rsidRPr="009038D6" w:rsidRDefault="002951C3" w:rsidP="00EA3D6C">
            <w:pPr>
              <w:rPr>
                <w:rFonts w:ascii="Calibri" w:hAnsi="Calibri" w:cs="Arial"/>
                <w:sz w:val="16"/>
                <w:szCs w:val="16"/>
              </w:rPr>
            </w:pPr>
            <w:r w:rsidRPr="009038D6">
              <w:rPr>
                <w:rFonts w:ascii="Calibri" w:hAnsi="Calibri" w:cs="Arial"/>
                <w:sz w:val="16"/>
                <w:szCs w:val="16"/>
              </w:rPr>
              <w:t>Expert RH</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6CF53DBB" w14:textId="77777777" w:rsidR="002951C3" w:rsidRPr="009038D6" w:rsidRDefault="002951C3" w:rsidP="00EA3D6C">
            <w:pPr>
              <w:jc w:val="center"/>
              <w:rPr>
                <w:rFonts w:ascii="Calibri" w:hAnsi="Calibri" w:cs="Arial"/>
                <w:sz w:val="16"/>
                <w:szCs w:val="16"/>
              </w:rPr>
            </w:pPr>
            <w:r w:rsidRPr="009038D6">
              <w:rPr>
                <w:rFonts w:ascii="Calibri" w:hAnsi="Calibri" w:cs="Arial"/>
                <w:strike/>
                <w:sz w:val="16"/>
                <w:szCs w:val="16"/>
              </w:rPr>
              <w:t>Q2/15   Q1/2016</w:t>
            </w:r>
          </w:p>
        </w:tc>
        <w:tc>
          <w:tcPr>
            <w:tcW w:w="3135" w:type="dxa"/>
            <w:tcBorders>
              <w:top w:val="single" w:sz="4" w:space="0" w:color="auto"/>
              <w:left w:val="nil"/>
              <w:bottom w:val="single" w:sz="4" w:space="0" w:color="auto"/>
              <w:right w:val="single" w:sz="4" w:space="0" w:color="auto"/>
            </w:tcBorders>
            <w:shd w:val="clear" w:color="auto" w:fill="auto"/>
            <w:noWrap/>
            <w:hideMark/>
          </w:tcPr>
          <w:p w14:paraId="174E24F3"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Le PAORC a relancé une manifestation d'intérêt auprès des ANE et réalisé une autoévaluation sur leur besoin dans le domaine organisationnel,  ce qui a permis de voir des besoins communs de renforcement des compétences. Ces OB ont été alors pour élaborer et mettre en œuvre  les PAC. </w:t>
            </w:r>
          </w:p>
          <w:p w14:paraId="2BEC350D" w14:textId="77777777" w:rsidR="002951C3" w:rsidRPr="009038D6" w:rsidRDefault="002951C3" w:rsidP="00EA3D6C">
            <w:pPr>
              <w:rPr>
                <w:rFonts w:ascii="Calibri" w:hAnsi="Calibri" w:cs="Arial"/>
                <w:sz w:val="16"/>
                <w:szCs w:val="16"/>
              </w:rPr>
            </w:pPr>
          </w:p>
        </w:tc>
        <w:tc>
          <w:tcPr>
            <w:tcW w:w="890" w:type="dxa"/>
            <w:vMerge/>
            <w:tcBorders>
              <w:left w:val="single" w:sz="4" w:space="0" w:color="auto"/>
              <w:right w:val="single" w:sz="4" w:space="0" w:color="auto"/>
            </w:tcBorders>
            <w:vAlign w:val="center"/>
            <w:hideMark/>
          </w:tcPr>
          <w:p w14:paraId="1FBC0519" w14:textId="77777777" w:rsidR="002951C3" w:rsidRPr="009038D6" w:rsidRDefault="002951C3" w:rsidP="00EA3D6C">
            <w:pPr>
              <w:rPr>
                <w:rFonts w:ascii="Calibri" w:hAnsi="Calibri" w:cs="Arial"/>
                <w:sz w:val="16"/>
                <w:szCs w:val="16"/>
              </w:rPr>
            </w:pPr>
          </w:p>
        </w:tc>
      </w:tr>
      <w:tr w:rsidR="002951C3" w:rsidRPr="00B500C0" w14:paraId="53FE87DC" w14:textId="77777777" w:rsidTr="00A678C3">
        <w:trPr>
          <w:trHeight w:val="255"/>
        </w:trPr>
        <w:tc>
          <w:tcPr>
            <w:tcW w:w="2107" w:type="dxa"/>
            <w:vMerge/>
            <w:tcBorders>
              <w:left w:val="single" w:sz="4" w:space="0" w:color="auto"/>
              <w:bottom w:val="single" w:sz="4" w:space="0" w:color="auto"/>
              <w:right w:val="single" w:sz="4" w:space="0" w:color="auto"/>
            </w:tcBorders>
            <w:vAlign w:val="center"/>
            <w:hideMark/>
          </w:tcPr>
          <w:p w14:paraId="57D9C54A" w14:textId="77777777" w:rsidR="002951C3" w:rsidRPr="009038D6" w:rsidRDefault="002951C3" w:rsidP="00EA3D6C">
            <w:pPr>
              <w:rPr>
                <w:rFonts w:ascii="Calibri" w:hAnsi="Calibri" w:cs="Arial"/>
                <w:sz w:val="16"/>
                <w:szCs w:val="16"/>
              </w:rPr>
            </w:pPr>
          </w:p>
        </w:tc>
        <w:tc>
          <w:tcPr>
            <w:tcW w:w="1400" w:type="dxa"/>
            <w:vMerge/>
            <w:tcBorders>
              <w:left w:val="single" w:sz="4" w:space="0" w:color="auto"/>
              <w:bottom w:val="single" w:sz="4" w:space="0" w:color="auto"/>
              <w:right w:val="single" w:sz="4" w:space="0" w:color="auto"/>
            </w:tcBorders>
            <w:vAlign w:val="center"/>
            <w:hideMark/>
          </w:tcPr>
          <w:p w14:paraId="58729880" w14:textId="77777777" w:rsidR="002951C3" w:rsidRPr="009038D6" w:rsidRDefault="002951C3" w:rsidP="00EA3D6C">
            <w:pPr>
              <w:rPr>
                <w:rFonts w:ascii="Calibri" w:hAnsi="Calibri" w:cs="Arial"/>
                <w:sz w:val="16"/>
                <w:szCs w:val="16"/>
              </w:rPr>
            </w:pPr>
          </w:p>
        </w:tc>
        <w:tc>
          <w:tcPr>
            <w:tcW w:w="1105" w:type="dxa"/>
            <w:vMerge/>
            <w:tcBorders>
              <w:left w:val="single" w:sz="4" w:space="0" w:color="auto"/>
              <w:bottom w:val="single" w:sz="4" w:space="0" w:color="auto"/>
              <w:right w:val="single" w:sz="4" w:space="0" w:color="auto"/>
            </w:tcBorders>
            <w:vAlign w:val="center"/>
            <w:hideMark/>
          </w:tcPr>
          <w:p w14:paraId="3F514090" w14:textId="77777777" w:rsidR="002951C3" w:rsidRPr="009038D6" w:rsidRDefault="002951C3" w:rsidP="00EA3D6C">
            <w:pPr>
              <w:rPr>
                <w:rFonts w:ascii="Calibri" w:hAnsi="Calibri" w:cs="Arial"/>
                <w:sz w:val="16"/>
                <w:szCs w:val="16"/>
              </w:rPr>
            </w:pPr>
          </w:p>
        </w:tc>
        <w:tc>
          <w:tcPr>
            <w:tcW w:w="1102" w:type="dxa"/>
            <w:vMerge/>
            <w:tcBorders>
              <w:left w:val="single" w:sz="4" w:space="0" w:color="auto"/>
              <w:bottom w:val="single" w:sz="4" w:space="0" w:color="auto"/>
              <w:right w:val="single" w:sz="4" w:space="0" w:color="auto"/>
            </w:tcBorders>
            <w:vAlign w:val="center"/>
            <w:hideMark/>
          </w:tcPr>
          <w:p w14:paraId="2B26BAE4" w14:textId="77777777" w:rsidR="002951C3" w:rsidRPr="009038D6" w:rsidRDefault="002951C3" w:rsidP="00EA3D6C">
            <w:pPr>
              <w:rPr>
                <w:rFonts w:ascii="Calibri" w:hAnsi="Calibri" w:cs="Arial"/>
                <w:sz w:val="16"/>
                <w:szCs w:val="16"/>
              </w:rPr>
            </w:pPr>
          </w:p>
        </w:tc>
        <w:tc>
          <w:tcPr>
            <w:tcW w:w="952" w:type="dxa"/>
            <w:vMerge/>
            <w:tcBorders>
              <w:left w:val="single" w:sz="4" w:space="0" w:color="auto"/>
              <w:bottom w:val="single" w:sz="4" w:space="0" w:color="auto"/>
              <w:right w:val="single" w:sz="4" w:space="0" w:color="auto"/>
            </w:tcBorders>
            <w:vAlign w:val="center"/>
            <w:hideMark/>
          </w:tcPr>
          <w:p w14:paraId="07DC89DC"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auto"/>
              <w:right w:val="single" w:sz="4" w:space="0" w:color="auto"/>
            </w:tcBorders>
            <w:shd w:val="clear" w:color="auto" w:fill="FF0000"/>
            <w:vAlign w:val="center"/>
            <w:hideMark/>
          </w:tcPr>
          <w:p w14:paraId="32A165E9"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74CF5CD4" w14:textId="77777777" w:rsidR="002951C3" w:rsidRPr="009038D6" w:rsidRDefault="002951C3" w:rsidP="00EA3D6C">
            <w:pPr>
              <w:rPr>
                <w:rFonts w:ascii="Calibri" w:hAnsi="Calibri" w:cs="Arial"/>
                <w:sz w:val="16"/>
                <w:szCs w:val="16"/>
              </w:rPr>
            </w:pPr>
            <w:r w:rsidRPr="009038D6">
              <w:rPr>
                <w:rFonts w:ascii="Calibri" w:hAnsi="Calibri" w:cs="Arial"/>
                <w:sz w:val="16"/>
                <w:szCs w:val="16"/>
              </w:rPr>
              <w:t>Organiser des séances avec tous les CTS en même temps pour partager la stratégie PAORC</w:t>
            </w:r>
          </w:p>
          <w:p w14:paraId="52293244" w14:textId="77777777" w:rsidR="002951C3" w:rsidRPr="009038D6" w:rsidRDefault="002951C3" w:rsidP="00EA3D6C">
            <w:pPr>
              <w:rPr>
                <w:rFonts w:ascii="Calibri" w:hAnsi="Calibri" w:cs="Arial"/>
                <w:color w:val="FF0000"/>
                <w:sz w:val="16"/>
                <w:szCs w:val="16"/>
              </w:rPr>
            </w:pPr>
          </w:p>
          <w:p w14:paraId="117A4148" w14:textId="77777777" w:rsidR="002951C3" w:rsidRPr="009038D6" w:rsidRDefault="002951C3" w:rsidP="00EA3D6C">
            <w:pPr>
              <w:rPr>
                <w:rFonts w:ascii="Calibri" w:hAnsi="Calibri" w:cs="Arial"/>
                <w:color w:val="FF0000"/>
                <w:sz w:val="16"/>
                <w:szCs w:val="16"/>
              </w:rPr>
            </w:pPr>
          </w:p>
          <w:p w14:paraId="1A27342F" w14:textId="77777777" w:rsidR="002951C3" w:rsidRPr="009038D6" w:rsidRDefault="002951C3" w:rsidP="00EA3D6C">
            <w:pPr>
              <w:rPr>
                <w:rFonts w:ascii="Calibri" w:hAnsi="Calibri" w:cs="Arial"/>
                <w:color w:val="FF0000"/>
                <w:sz w:val="16"/>
                <w:szCs w:val="16"/>
              </w:rPr>
            </w:pPr>
          </w:p>
        </w:tc>
        <w:tc>
          <w:tcPr>
            <w:tcW w:w="1101" w:type="dxa"/>
            <w:tcBorders>
              <w:top w:val="nil"/>
              <w:left w:val="nil"/>
              <w:bottom w:val="single" w:sz="4" w:space="0" w:color="auto"/>
              <w:right w:val="single" w:sz="4" w:space="0" w:color="auto"/>
            </w:tcBorders>
            <w:shd w:val="clear" w:color="auto" w:fill="auto"/>
            <w:noWrap/>
            <w:vAlign w:val="center"/>
            <w:hideMark/>
          </w:tcPr>
          <w:p w14:paraId="6D09BE6C"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lastRenderedPageBreak/>
              <w:t>DI/Delco</w:t>
            </w:r>
          </w:p>
        </w:tc>
        <w:tc>
          <w:tcPr>
            <w:tcW w:w="998" w:type="dxa"/>
            <w:tcBorders>
              <w:top w:val="nil"/>
              <w:left w:val="nil"/>
              <w:bottom w:val="single" w:sz="4" w:space="0" w:color="auto"/>
              <w:right w:val="single" w:sz="4" w:space="0" w:color="auto"/>
            </w:tcBorders>
            <w:shd w:val="clear" w:color="auto" w:fill="auto"/>
            <w:noWrap/>
            <w:vAlign w:val="center"/>
            <w:hideMark/>
          </w:tcPr>
          <w:p w14:paraId="29DB1CC9"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Q1/16</w:t>
            </w:r>
          </w:p>
        </w:tc>
        <w:tc>
          <w:tcPr>
            <w:tcW w:w="3135" w:type="dxa"/>
            <w:tcBorders>
              <w:top w:val="nil"/>
              <w:left w:val="nil"/>
              <w:bottom w:val="single" w:sz="4" w:space="0" w:color="auto"/>
              <w:right w:val="single" w:sz="4" w:space="0" w:color="auto"/>
            </w:tcBorders>
            <w:shd w:val="clear" w:color="auto" w:fill="auto"/>
            <w:noWrap/>
            <w:hideMark/>
          </w:tcPr>
          <w:p w14:paraId="55EC260E"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Cette activité sera mise en place lors de la nouvelle composition des CTS (en attendant, toutes les OB sélectionnées pour 2016 ont été sensibilisées au PAORC et au document d'autoévaluation des capacités organisationnelles. Par ailleurs, lors des manifestations d'intérêt, de nombreux besoins communs sont exprimés dans le domaine organisationnel (GRH, </w:t>
            </w:r>
            <w:r w:rsidRPr="009038D6">
              <w:rPr>
                <w:rFonts w:ascii="Calibri" w:hAnsi="Calibri" w:cs="Arial"/>
                <w:sz w:val="16"/>
                <w:szCs w:val="16"/>
              </w:rPr>
              <w:lastRenderedPageBreak/>
              <w:t xml:space="preserve">administration et finances, communication, gestion de projet, ..) </w:t>
            </w:r>
          </w:p>
        </w:tc>
        <w:tc>
          <w:tcPr>
            <w:tcW w:w="890" w:type="dxa"/>
            <w:vMerge/>
            <w:tcBorders>
              <w:left w:val="single" w:sz="4" w:space="0" w:color="auto"/>
              <w:bottom w:val="single" w:sz="4" w:space="0" w:color="auto"/>
              <w:right w:val="single" w:sz="4" w:space="0" w:color="auto"/>
            </w:tcBorders>
            <w:vAlign w:val="center"/>
            <w:hideMark/>
          </w:tcPr>
          <w:p w14:paraId="5F7CDB86" w14:textId="77777777" w:rsidR="002951C3" w:rsidRPr="009038D6" w:rsidRDefault="002951C3" w:rsidP="00EA3D6C">
            <w:pPr>
              <w:rPr>
                <w:rFonts w:ascii="Calibri" w:hAnsi="Calibri" w:cs="Arial"/>
                <w:sz w:val="16"/>
                <w:szCs w:val="16"/>
              </w:rPr>
            </w:pPr>
          </w:p>
        </w:tc>
      </w:tr>
      <w:tr w:rsidR="002951C3" w:rsidRPr="00B500C0" w14:paraId="600371BD" w14:textId="77777777" w:rsidTr="00A678C3">
        <w:trPr>
          <w:trHeight w:val="255"/>
        </w:trPr>
        <w:tc>
          <w:tcPr>
            <w:tcW w:w="2107" w:type="dxa"/>
            <w:tcBorders>
              <w:top w:val="single" w:sz="4" w:space="0" w:color="auto"/>
              <w:left w:val="single" w:sz="4" w:space="0" w:color="auto"/>
              <w:bottom w:val="single" w:sz="4" w:space="0" w:color="auto"/>
              <w:right w:val="single" w:sz="4" w:space="0" w:color="auto"/>
            </w:tcBorders>
            <w:vAlign w:val="center"/>
            <w:hideMark/>
          </w:tcPr>
          <w:p w14:paraId="66AED724" w14:textId="77777777" w:rsidR="002951C3" w:rsidRPr="009038D6" w:rsidRDefault="002951C3" w:rsidP="00EA3D6C">
            <w:pPr>
              <w:rPr>
                <w:rFonts w:ascii="Calibri" w:hAnsi="Calibri" w:cs="Arial"/>
                <w:sz w:val="16"/>
                <w:szCs w:val="16"/>
              </w:rPr>
            </w:pPr>
            <w:r w:rsidRPr="009038D6">
              <w:rPr>
                <w:rFonts w:ascii="Calibri" w:hAnsi="Calibri" w:cs="Arial"/>
                <w:sz w:val="16"/>
                <w:szCs w:val="16"/>
              </w:rPr>
              <w:t>Blocage à cause de conflits entre les différents souhaits de prioritisation</w:t>
            </w:r>
          </w:p>
        </w:tc>
        <w:tc>
          <w:tcPr>
            <w:tcW w:w="1400" w:type="dxa"/>
            <w:tcBorders>
              <w:top w:val="single" w:sz="4" w:space="0" w:color="auto"/>
              <w:left w:val="single" w:sz="4" w:space="0" w:color="auto"/>
              <w:bottom w:val="single" w:sz="4" w:space="0" w:color="auto"/>
              <w:right w:val="single" w:sz="4" w:space="0" w:color="auto"/>
            </w:tcBorders>
            <w:vAlign w:val="center"/>
            <w:hideMark/>
          </w:tcPr>
          <w:p w14:paraId="5C80603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DTF</w:t>
            </w:r>
          </w:p>
        </w:tc>
        <w:tc>
          <w:tcPr>
            <w:tcW w:w="1105" w:type="dxa"/>
            <w:tcBorders>
              <w:top w:val="single" w:sz="4" w:space="0" w:color="auto"/>
              <w:left w:val="single" w:sz="4" w:space="0" w:color="auto"/>
              <w:bottom w:val="single" w:sz="4" w:space="0" w:color="auto"/>
              <w:right w:val="single" w:sz="4" w:space="0" w:color="auto"/>
            </w:tcBorders>
            <w:vAlign w:val="center"/>
            <w:hideMark/>
          </w:tcPr>
          <w:p w14:paraId="43F7D32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OPS</w:t>
            </w:r>
          </w:p>
        </w:tc>
        <w:tc>
          <w:tcPr>
            <w:tcW w:w="1102" w:type="dxa"/>
            <w:tcBorders>
              <w:top w:val="single" w:sz="4" w:space="0" w:color="auto"/>
              <w:left w:val="single" w:sz="4" w:space="0" w:color="auto"/>
              <w:bottom w:val="single" w:sz="4" w:space="0" w:color="auto"/>
              <w:right w:val="single" w:sz="4" w:space="0" w:color="auto"/>
            </w:tcBorders>
            <w:vAlign w:val="center"/>
            <w:hideMark/>
          </w:tcPr>
          <w:p w14:paraId="156D6434"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Low</w:t>
            </w:r>
          </w:p>
        </w:tc>
        <w:tc>
          <w:tcPr>
            <w:tcW w:w="952" w:type="dxa"/>
            <w:tcBorders>
              <w:top w:val="single" w:sz="4" w:space="0" w:color="auto"/>
              <w:left w:val="single" w:sz="4" w:space="0" w:color="auto"/>
              <w:bottom w:val="single" w:sz="4" w:space="0" w:color="auto"/>
              <w:right w:val="single" w:sz="4" w:space="0" w:color="auto"/>
            </w:tcBorders>
            <w:vAlign w:val="center"/>
            <w:hideMark/>
          </w:tcPr>
          <w:p w14:paraId="20A9E639"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Medium</w:t>
            </w:r>
          </w:p>
        </w:tc>
        <w:tc>
          <w:tcPr>
            <w:tcW w:w="972"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0F1EF8D" w14:textId="77777777" w:rsidR="002951C3" w:rsidRPr="009038D6" w:rsidRDefault="002951C3" w:rsidP="00EA3D6C">
            <w:pPr>
              <w:rPr>
                <w:rFonts w:ascii="Calibri" w:hAnsi="Calibri" w:cs="Arial"/>
                <w:b/>
                <w:color w:val="FFFFFF"/>
                <w:sz w:val="16"/>
                <w:szCs w:val="16"/>
              </w:rPr>
            </w:pPr>
            <w:r w:rsidRPr="009038D6">
              <w:rPr>
                <w:rFonts w:ascii="Calibri" w:hAnsi="Calibri" w:cs="Arial"/>
                <w:b/>
                <w:color w:val="FFFFFF"/>
                <w:sz w:val="16"/>
                <w:szCs w:val="16"/>
              </w:rPr>
              <w:t>Low Risk</w:t>
            </w:r>
          </w:p>
        </w:tc>
        <w:tc>
          <w:tcPr>
            <w:tcW w:w="2194" w:type="dxa"/>
            <w:tcBorders>
              <w:top w:val="single" w:sz="4" w:space="0" w:color="auto"/>
              <w:left w:val="nil"/>
              <w:bottom w:val="single" w:sz="4" w:space="0" w:color="auto"/>
              <w:right w:val="single" w:sz="4" w:space="0" w:color="auto"/>
            </w:tcBorders>
            <w:shd w:val="clear" w:color="auto" w:fill="auto"/>
            <w:noWrap/>
            <w:vAlign w:val="center"/>
            <w:hideMark/>
          </w:tcPr>
          <w:p w14:paraId="4C7FBBB4" w14:textId="77777777" w:rsidR="002951C3" w:rsidRPr="009038D6" w:rsidRDefault="002951C3" w:rsidP="00EA3D6C">
            <w:pPr>
              <w:rPr>
                <w:rFonts w:ascii="Calibri" w:hAnsi="Calibri" w:cs="Arial"/>
                <w:color w:val="000000"/>
                <w:sz w:val="16"/>
                <w:szCs w:val="16"/>
              </w:rPr>
            </w:pPr>
            <w:r w:rsidRPr="009038D6">
              <w:rPr>
                <w:rFonts w:ascii="Calibri" w:hAnsi="Calibri" w:cs="Arial"/>
                <w:color w:val="000000"/>
                <w:sz w:val="16"/>
                <w:szCs w:val="16"/>
              </w:rPr>
              <w:t>Réunir les comités sectoriels pour choix des initiatives de RC</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14:paraId="5B50CD2B" w14:textId="77777777" w:rsidR="002951C3" w:rsidRPr="009038D6" w:rsidRDefault="002951C3" w:rsidP="00EA3D6C">
            <w:pPr>
              <w:jc w:val="center"/>
              <w:rPr>
                <w:rFonts w:ascii="Calibri" w:hAnsi="Calibri" w:cs="Arial"/>
                <w:color w:val="000000"/>
                <w:sz w:val="16"/>
                <w:szCs w:val="16"/>
              </w:rPr>
            </w:pPr>
            <w:r w:rsidRPr="009038D6">
              <w:rPr>
                <w:rFonts w:ascii="Calibri" w:hAnsi="Calibri" w:cs="Arial"/>
                <w:color w:val="000000"/>
                <w:sz w:val="16"/>
                <w:szCs w:val="16"/>
              </w:rPr>
              <w:t>DI/Delco</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45DBD039" w14:textId="77777777" w:rsidR="002951C3" w:rsidRPr="009038D6" w:rsidRDefault="002951C3" w:rsidP="00EA3D6C">
            <w:pPr>
              <w:jc w:val="center"/>
              <w:rPr>
                <w:rFonts w:ascii="Calibri" w:hAnsi="Calibri" w:cs="Arial"/>
                <w:color w:val="000000"/>
                <w:sz w:val="16"/>
                <w:szCs w:val="16"/>
              </w:rPr>
            </w:pPr>
            <w:r w:rsidRPr="009038D6">
              <w:rPr>
                <w:rFonts w:ascii="Calibri" w:hAnsi="Calibri" w:cs="Arial"/>
                <w:color w:val="000000"/>
                <w:sz w:val="16"/>
                <w:szCs w:val="16"/>
              </w:rPr>
              <w:t>Q1/16</w:t>
            </w:r>
          </w:p>
        </w:tc>
        <w:tc>
          <w:tcPr>
            <w:tcW w:w="3135" w:type="dxa"/>
            <w:tcBorders>
              <w:top w:val="single" w:sz="4" w:space="0" w:color="auto"/>
              <w:left w:val="nil"/>
              <w:bottom w:val="single" w:sz="4" w:space="0" w:color="auto"/>
              <w:right w:val="single" w:sz="4" w:space="0" w:color="auto"/>
            </w:tcBorders>
            <w:shd w:val="clear" w:color="auto" w:fill="auto"/>
            <w:noWrap/>
            <w:vAlign w:val="center"/>
            <w:hideMark/>
          </w:tcPr>
          <w:p w14:paraId="1CD0003D" w14:textId="77777777" w:rsidR="002951C3" w:rsidRPr="009038D6" w:rsidRDefault="002951C3" w:rsidP="00EA3D6C">
            <w:pPr>
              <w:rPr>
                <w:rFonts w:ascii="Calibri" w:hAnsi="Calibri" w:cs="Arial"/>
                <w:color w:val="FF0000"/>
                <w:sz w:val="16"/>
                <w:szCs w:val="16"/>
              </w:rPr>
            </w:pPr>
            <w:r w:rsidRPr="009038D6">
              <w:rPr>
                <w:rFonts w:ascii="Calibri" w:hAnsi="Calibri" w:cs="Arial"/>
                <w:sz w:val="16"/>
                <w:szCs w:val="16"/>
              </w:rPr>
              <w:t>Les CTS mis en place dans les divers secteurs sont annulés en raison de la réorientation du projet.                                                            Actuellement, les projets sectoriels de la CTB   sont chargés de prioriser</w:t>
            </w:r>
          </w:p>
        </w:tc>
        <w:tc>
          <w:tcPr>
            <w:tcW w:w="890" w:type="dxa"/>
            <w:tcBorders>
              <w:top w:val="single" w:sz="4" w:space="0" w:color="auto"/>
              <w:left w:val="single" w:sz="4" w:space="0" w:color="auto"/>
              <w:bottom w:val="single" w:sz="4" w:space="0" w:color="auto"/>
              <w:right w:val="single" w:sz="4" w:space="0" w:color="auto"/>
            </w:tcBorders>
            <w:vAlign w:val="center"/>
            <w:hideMark/>
          </w:tcPr>
          <w:p w14:paraId="72A5DC5B" w14:textId="77777777" w:rsidR="002951C3" w:rsidRPr="009038D6" w:rsidRDefault="002951C3" w:rsidP="00EA3D6C">
            <w:pPr>
              <w:rPr>
                <w:rFonts w:ascii="Calibri" w:hAnsi="Calibri" w:cs="Arial"/>
                <w:sz w:val="16"/>
                <w:szCs w:val="16"/>
              </w:rPr>
            </w:pPr>
            <w:r w:rsidRPr="009038D6">
              <w:rPr>
                <w:rFonts w:ascii="Calibri" w:hAnsi="Calibri" w:cs="Arial"/>
                <w:sz w:val="16"/>
                <w:szCs w:val="16"/>
              </w:rPr>
              <w:t>Terminé</w:t>
            </w:r>
          </w:p>
        </w:tc>
      </w:tr>
      <w:tr w:rsidR="002951C3" w:rsidRPr="00B500C0" w14:paraId="1654EC43" w14:textId="77777777" w:rsidTr="00A678C3">
        <w:trPr>
          <w:trHeight w:val="255"/>
        </w:trPr>
        <w:tc>
          <w:tcPr>
            <w:tcW w:w="2107" w:type="dxa"/>
            <w:vMerge w:val="restart"/>
            <w:tcBorders>
              <w:top w:val="single" w:sz="4" w:space="0" w:color="auto"/>
              <w:left w:val="single" w:sz="4" w:space="0" w:color="auto"/>
              <w:right w:val="single" w:sz="4" w:space="0" w:color="auto"/>
            </w:tcBorders>
            <w:vAlign w:val="center"/>
            <w:hideMark/>
          </w:tcPr>
          <w:p w14:paraId="7F2F420A" w14:textId="77777777" w:rsidR="002951C3" w:rsidRPr="009038D6" w:rsidRDefault="002951C3" w:rsidP="00EA3D6C">
            <w:pPr>
              <w:rPr>
                <w:rFonts w:ascii="Calibri" w:hAnsi="Calibri" w:cs="Arial"/>
                <w:sz w:val="16"/>
                <w:szCs w:val="16"/>
              </w:rPr>
            </w:pPr>
            <w:r w:rsidRPr="009038D6">
              <w:rPr>
                <w:rFonts w:ascii="Calibri" w:hAnsi="Calibri" w:cs="Arial"/>
                <w:sz w:val="16"/>
                <w:szCs w:val="16"/>
              </w:rPr>
              <w:t>Faiblesses de certaines ressources humaines clés de l’équipe PAORC</w:t>
            </w:r>
          </w:p>
        </w:tc>
        <w:tc>
          <w:tcPr>
            <w:tcW w:w="1400" w:type="dxa"/>
            <w:vMerge w:val="restart"/>
            <w:tcBorders>
              <w:top w:val="single" w:sz="4" w:space="0" w:color="auto"/>
              <w:left w:val="single" w:sz="4" w:space="0" w:color="auto"/>
              <w:right w:val="single" w:sz="4" w:space="0" w:color="auto"/>
            </w:tcBorders>
            <w:vAlign w:val="center"/>
            <w:hideMark/>
          </w:tcPr>
          <w:p w14:paraId="5305666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DTF</w:t>
            </w:r>
          </w:p>
        </w:tc>
        <w:tc>
          <w:tcPr>
            <w:tcW w:w="1105" w:type="dxa"/>
            <w:vMerge w:val="restart"/>
            <w:tcBorders>
              <w:top w:val="single" w:sz="4" w:space="0" w:color="auto"/>
              <w:left w:val="single" w:sz="4" w:space="0" w:color="auto"/>
              <w:right w:val="single" w:sz="4" w:space="0" w:color="auto"/>
            </w:tcBorders>
            <w:vAlign w:val="center"/>
            <w:hideMark/>
          </w:tcPr>
          <w:p w14:paraId="113759EA"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OPS</w:t>
            </w:r>
          </w:p>
        </w:tc>
        <w:tc>
          <w:tcPr>
            <w:tcW w:w="1102" w:type="dxa"/>
            <w:vMerge w:val="restart"/>
            <w:tcBorders>
              <w:top w:val="single" w:sz="4" w:space="0" w:color="auto"/>
              <w:left w:val="single" w:sz="4" w:space="0" w:color="auto"/>
              <w:right w:val="single" w:sz="4" w:space="0" w:color="auto"/>
            </w:tcBorders>
            <w:vAlign w:val="center"/>
            <w:hideMark/>
          </w:tcPr>
          <w:p w14:paraId="13811238"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Low</w:t>
            </w:r>
          </w:p>
        </w:tc>
        <w:tc>
          <w:tcPr>
            <w:tcW w:w="952" w:type="dxa"/>
            <w:vMerge w:val="restart"/>
            <w:tcBorders>
              <w:top w:val="single" w:sz="4" w:space="0" w:color="auto"/>
              <w:left w:val="single" w:sz="4" w:space="0" w:color="auto"/>
              <w:right w:val="single" w:sz="4" w:space="0" w:color="auto"/>
            </w:tcBorders>
            <w:vAlign w:val="center"/>
            <w:hideMark/>
          </w:tcPr>
          <w:p w14:paraId="59A4A843"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Low</w:t>
            </w:r>
          </w:p>
        </w:tc>
        <w:tc>
          <w:tcPr>
            <w:tcW w:w="972" w:type="dxa"/>
            <w:vMerge w:val="restart"/>
            <w:tcBorders>
              <w:top w:val="single" w:sz="4" w:space="0" w:color="auto"/>
              <w:left w:val="single" w:sz="4" w:space="0" w:color="auto"/>
              <w:right w:val="single" w:sz="4" w:space="0" w:color="auto"/>
            </w:tcBorders>
            <w:shd w:val="clear" w:color="auto" w:fill="00B050"/>
            <w:vAlign w:val="center"/>
            <w:hideMark/>
          </w:tcPr>
          <w:p w14:paraId="1CD7FBD7" w14:textId="77777777" w:rsidR="002951C3" w:rsidRPr="009038D6" w:rsidRDefault="002951C3" w:rsidP="00EA3D6C">
            <w:pPr>
              <w:rPr>
                <w:rFonts w:ascii="Calibri" w:hAnsi="Calibri" w:cs="Arial"/>
                <w:b/>
                <w:color w:val="FFFFFF"/>
                <w:sz w:val="16"/>
                <w:szCs w:val="16"/>
              </w:rPr>
            </w:pPr>
            <w:r w:rsidRPr="009038D6">
              <w:rPr>
                <w:rFonts w:ascii="Calibri" w:hAnsi="Calibri" w:cs="Arial"/>
                <w:b/>
                <w:color w:val="FFFFFF"/>
                <w:sz w:val="16"/>
                <w:szCs w:val="16"/>
              </w:rPr>
              <w:t>Low Risk</w:t>
            </w:r>
          </w:p>
        </w:tc>
        <w:tc>
          <w:tcPr>
            <w:tcW w:w="2194" w:type="dxa"/>
            <w:tcBorders>
              <w:top w:val="single" w:sz="4" w:space="0" w:color="auto"/>
              <w:left w:val="nil"/>
              <w:bottom w:val="single" w:sz="4" w:space="0" w:color="auto"/>
              <w:right w:val="single" w:sz="4" w:space="0" w:color="auto"/>
            </w:tcBorders>
            <w:shd w:val="clear" w:color="auto" w:fill="auto"/>
            <w:noWrap/>
            <w:hideMark/>
          </w:tcPr>
          <w:p w14:paraId="24E5375B" w14:textId="77777777" w:rsidR="002951C3" w:rsidRPr="009038D6" w:rsidRDefault="002951C3" w:rsidP="00EA3D6C">
            <w:pPr>
              <w:rPr>
                <w:rFonts w:ascii="Calibri" w:hAnsi="Calibri" w:cs="Arial"/>
                <w:sz w:val="16"/>
                <w:szCs w:val="16"/>
              </w:rPr>
            </w:pPr>
            <w:r w:rsidRPr="009038D6">
              <w:rPr>
                <w:rFonts w:ascii="Calibri" w:hAnsi="Calibri" w:cs="Arial"/>
                <w:sz w:val="16"/>
                <w:szCs w:val="16"/>
              </w:rPr>
              <w:t>Processus de sélection méticuleux par Delco et PO</w:t>
            </w:r>
          </w:p>
          <w:p w14:paraId="08896625" w14:textId="77777777" w:rsidR="002951C3" w:rsidRPr="009038D6" w:rsidRDefault="002951C3" w:rsidP="00EA3D6C">
            <w:pPr>
              <w:rPr>
                <w:rFonts w:ascii="Calibri" w:hAnsi="Calibri" w:cs="Arial"/>
                <w:sz w:val="16"/>
                <w:szCs w:val="16"/>
              </w:rPr>
            </w:pP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14:paraId="1A2042E1"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62B2765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Q3/14</w:t>
            </w:r>
          </w:p>
        </w:tc>
        <w:tc>
          <w:tcPr>
            <w:tcW w:w="3135" w:type="dxa"/>
            <w:tcBorders>
              <w:top w:val="single" w:sz="4" w:space="0" w:color="auto"/>
              <w:left w:val="nil"/>
              <w:bottom w:val="single" w:sz="4" w:space="0" w:color="auto"/>
              <w:right w:val="single" w:sz="4" w:space="0" w:color="auto"/>
            </w:tcBorders>
            <w:shd w:val="clear" w:color="auto" w:fill="auto"/>
            <w:noWrap/>
            <w:vAlign w:val="center"/>
            <w:hideMark/>
          </w:tcPr>
          <w:p w14:paraId="73740309"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 xml:space="preserve">Réalisé </w:t>
            </w:r>
          </w:p>
        </w:tc>
        <w:tc>
          <w:tcPr>
            <w:tcW w:w="890" w:type="dxa"/>
            <w:vMerge w:val="restart"/>
            <w:tcBorders>
              <w:top w:val="single" w:sz="4" w:space="0" w:color="auto"/>
              <w:left w:val="single" w:sz="4" w:space="0" w:color="auto"/>
              <w:right w:val="single" w:sz="4" w:space="0" w:color="auto"/>
            </w:tcBorders>
            <w:vAlign w:val="center"/>
            <w:hideMark/>
          </w:tcPr>
          <w:p w14:paraId="44A55905" w14:textId="77777777" w:rsidR="002951C3" w:rsidRPr="009038D6" w:rsidRDefault="002951C3" w:rsidP="00EA3D6C">
            <w:pPr>
              <w:rPr>
                <w:rFonts w:ascii="Calibri" w:hAnsi="Calibri" w:cs="Arial"/>
                <w:sz w:val="16"/>
                <w:szCs w:val="16"/>
              </w:rPr>
            </w:pPr>
            <w:r w:rsidRPr="009038D6">
              <w:rPr>
                <w:rFonts w:ascii="Calibri" w:hAnsi="Calibri" w:cs="Arial"/>
                <w:sz w:val="16"/>
                <w:szCs w:val="16"/>
              </w:rPr>
              <w:t>En cours</w:t>
            </w:r>
          </w:p>
        </w:tc>
      </w:tr>
      <w:tr w:rsidR="002951C3" w:rsidRPr="00B500C0" w14:paraId="64C6AF23" w14:textId="77777777" w:rsidTr="00A678C3">
        <w:trPr>
          <w:trHeight w:val="255"/>
        </w:trPr>
        <w:tc>
          <w:tcPr>
            <w:tcW w:w="2107" w:type="dxa"/>
            <w:vMerge/>
            <w:tcBorders>
              <w:left w:val="single" w:sz="4" w:space="0" w:color="auto"/>
              <w:right w:val="single" w:sz="4" w:space="0" w:color="auto"/>
            </w:tcBorders>
            <w:vAlign w:val="center"/>
            <w:hideMark/>
          </w:tcPr>
          <w:p w14:paraId="52F878D7"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hideMark/>
          </w:tcPr>
          <w:p w14:paraId="2140BA48"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hideMark/>
          </w:tcPr>
          <w:p w14:paraId="4B371E64"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hideMark/>
          </w:tcPr>
          <w:p w14:paraId="1C95D20C"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hideMark/>
          </w:tcPr>
          <w:p w14:paraId="3AA7E988"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00B050"/>
            <w:vAlign w:val="center"/>
            <w:hideMark/>
          </w:tcPr>
          <w:p w14:paraId="56B6D1B5"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3E97FBA6" w14:textId="77777777" w:rsidR="002951C3" w:rsidRPr="009038D6" w:rsidRDefault="002951C3" w:rsidP="00EA3D6C">
            <w:pPr>
              <w:rPr>
                <w:rFonts w:ascii="Calibri" w:hAnsi="Calibri" w:cs="Arial"/>
                <w:sz w:val="16"/>
                <w:szCs w:val="16"/>
              </w:rPr>
            </w:pPr>
            <w:r w:rsidRPr="009038D6">
              <w:rPr>
                <w:rFonts w:ascii="Calibri" w:hAnsi="Calibri" w:cs="Arial"/>
                <w:sz w:val="16"/>
                <w:szCs w:val="16"/>
              </w:rPr>
              <w:t>Organigramme et description de fonction</w:t>
            </w:r>
          </w:p>
          <w:p w14:paraId="679DE28C" w14:textId="77777777" w:rsidR="002951C3" w:rsidRPr="009038D6" w:rsidRDefault="002951C3" w:rsidP="00EA3D6C">
            <w:pPr>
              <w:rPr>
                <w:rFonts w:ascii="Calibri" w:hAnsi="Calibri" w:cs="Arial"/>
                <w:sz w:val="16"/>
                <w:szCs w:val="16"/>
              </w:rPr>
            </w:pPr>
          </w:p>
          <w:p w14:paraId="2F090D7F" w14:textId="77777777" w:rsidR="002951C3" w:rsidRPr="009038D6" w:rsidRDefault="002951C3" w:rsidP="00EA3D6C">
            <w:pPr>
              <w:rPr>
                <w:rFonts w:ascii="Calibri" w:hAnsi="Calibri" w:cs="Arial"/>
                <w:sz w:val="16"/>
                <w:szCs w:val="16"/>
              </w:rPr>
            </w:pPr>
          </w:p>
        </w:tc>
        <w:tc>
          <w:tcPr>
            <w:tcW w:w="1101" w:type="dxa"/>
            <w:tcBorders>
              <w:top w:val="nil"/>
              <w:left w:val="nil"/>
              <w:bottom w:val="single" w:sz="4" w:space="0" w:color="auto"/>
              <w:right w:val="single" w:sz="4" w:space="0" w:color="auto"/>
            </w:tcBorders>
            <w:shd w:val="clear" w:color="auto" w:fill="auto"/>
            <w:noWrap/>
            <w:vAlign w:val="center"/>
            <w:hideMark/>
          </w:tcPr>
          <w:p w14:paraId="0957858D"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nil"/>
              <w:left w:val="nil"/>
              <w:bottom w:val="single" w:sz="4" w:space="0" w:color="auto"/>
              <w:right w:val="single" w:sz="4" w:space="0" w:color="auto"/>
            </w:tcBorders>
            <w:shd w:val="clear" w:color="auto" w:fill="auto"/>
            <w:noWrap/>
            <w:vAlign w:val="center"/>
            <w:hideMark/>
          </w:tcPr>
          <w:p w14:paraId="7DAB1F7A"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Q4/14</w:t>
            </w:r>
          </w:p>
        </w:tc>
        <w:tc>
          <w:tcPr>
            <w:tcW w:w="3135" w:type="dxa"/>
            <w:tcBorders>
              <w:top w:val="nil"/>
              <w:left w:val="nil"/>
              <w:bottom w:val="single" w:sz="4" w:space="0" w:color="auto"/>
              <w:right w:val="single" w:sz="4" w:space="0" w:color="auto"/>
            </w:tcBorders>
            <w:shd w:val="clear" w:color="auto" w:fill="auto"/>
            <w:noWrap/>
            <w:vAlign w:val="center"/>
            <w:hideMark/>
          </w:tcPr>
          <w:p w14:paraId="28E3806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 xml:space="preserve">Réalisé </w:t>
            </w:r>
          </w:p>
        </w:tc>
        <w:tc>
          <w:tcPr>
            <w:tcW w:w="890" w:type="dxa"/>
            <w:vMerge/>
            <w:tcBorders>
              <w:left w:val="single" w:sz="4" w:space="0" w:color="auto"/>
              <w:right w:val="single" w:sz="4" w:space="0" w:color="auto"/>
            </w:tcBorders>
            <w:vAlign w:val="center"/>
            <w:hideMark/>
          </w:tcPr>
          <w:p w14:paraId="3AC2F891" w14:textId="77777777" w:rsidR="002951C3" w:rsidRPr="009038D6" w:rsidRDefault="002951C3" w:rsidP="00EA3D6C">
            <w:pPr>
              <w:rPr>
                <w:rFonts w:ascii="Calibri" w:hAnsi="Calibri" w:cs="Arial"/>
                <w:sz w:val="16"/>
                <w:szCs w:val="16"/>
              </w:rPr>
            </w:pPr>
          </w:p>
        </w:tc>
      </w:tr>
      <w:tr w:rsidR="002951C3" w:rsidRPr="00B500C0" w14:paraId="686F7419" w14:textId="77777777" w:rsidTr="00A678C3">
        <w:trPr>
          <w:trHeight w:val="255"/>
        </w:trPr>
        <w:tc>
          <w:tcPr>
            <w:tcW w:w="2107" w:type="dxa"/>
            <w:vMerge/>
            <w:tcBorders>
              <w:left w:val="single" w:sz="4" w:space="0" w:color="auto"/>
              <w:right w:val="single" w:sz="4" w:space="0" w:color="auto"/>
            </w:tcBorders>
            <w:vAlign w:val="center"/>
            <w:hideMark/>
          </w:tcPr>
          <w:p w14:paraId="3539B119"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hideMark/>
          </w:tcPr>
          <w:p w14:paraId="014BEEB1"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hideMark/>
          </w:tcPr>
          <w:p w14:paraId="5910B146"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hideMark/>
          </w:tcPr>
          <w:p w14:paraId="706DB460"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hideMark/>
          </w:tcPr>
          <w:p w14:paraId="3BADCC66"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00B050"/>
            <w:vAlign w:val="center"/>
            <w:hideMark/>
          </w:tcPr>
          <w:p w14:paraId="158732E8"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7EB8BD8D" w14:textId="77777777" w:rsidR="002951C3" w:rsidRPr="009038D6" w:rsidRDefault="002951C3" w:rsidP="00EA3D6C">
            <w:pPr>
              <w:rPr>
                <w:rFonts w:ascii="Calibri" w:hAnsi="Calibri" w:cs="Arial"/>
                <w:sz w:val="16"/>
                <w:szCs w:val="16"/>
              </w:rPr>
            </w:pPr>
            <w:r w:rsidRPr="009038D6">
              <w:rPr>
                <w:rFonts w:ascii="Calibri" w:hAnsi="Calibri" w:cs="Arial"/>
                <w:sz w:val="16"/>
                <w:szCs w:val="16"/>
              </w:rPr>
              <w:t>Mise en place du cercle de développement</w:t>
            </w:r>
          </w:p>
        </w:tc>
        <w:tc>
          <w:tcPr>
            <w:tcW w:w="1101" w:type="dxa"/>
            <w:tcBorders>
              <w:top w:val="nil"/>
              <w:left w:val="nil"/>
              <w:bottom w:val="single" w:sz="4" w:space="0" w:color="auto"/>
              <w:right w:val="single" w:sz="4" w:space="0" w:color="auto"/>
            </w:tcBorders>
            <w:shd w:val="clear" w:color="auto" w:fill="auto"/>
            <w:noWrap/>
            <w:vAlign w:val="bottom"/>
            <w:hideMark/>
          </w:tcPr>
          <w:p w14:paraId="104CD12C"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nil"/>
              <w:left w:val="nil"/>
              <w:bottom w:val="single" w:sz="4" w:space="0" w:color="auto"/>
              <w:right w:val="single" w:sz="4" w:space="0" w:color="auto"/>
            </w:tcBorders>
            <w:shd w:val="clear" w:color="auto" w:fill="auto"/>
            <w:noWrap/>
            <w:vAlign w:val="center"/>
            <w:hideMark/>
          </w:tcPr>
          <w:p w14:paraId="6E013DB4"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Q4/15</w:t>
            </w:r>
          </w:p>
        </w:tc>
        <w:tc>
          <w:tcPr>
            <w:tcW w:w="3135" w:type="dxa"/>
            <w:tcBorders>
              <w:top w:val="nil"/>
              <w:left w:val="nil"/>
              <w:bottom w:val="single" w:sz="4" w:space="0" w:color="auto"/>
              <w:right w:val="single" w:sz="4" w:space="0" w:color="auto"/>
            </w:tcBorders>
            <w:shd w:val="clear" w:color="auto" w:fill="auto"/>
            <w:noWrap/>
            <w:hideMark/>
          </w:tcPr>
          <w:p w14:paraId="40A90F7D" w14:textId="77777777" w:rsidR="002951C3" w:rsidRPr="009038D6" w:rsidRDefault="002951C3" w:rsidP="00EA3D6C">
            <w:pPr>
              <w:rPr>
                <w:rFonts w:ascii="Calibri" w:hAnsi="Calibri" w:cs="Arial"/>
                <w:sz w:val="16"/>
                <w:szCs w:val="16"/>
                <w:lang w:eastAsia="fr-BE"/>
              </w:rPr>
            </w:pPr>
            <w:r w:rsidRPr="009038D6">
              <w:rPr>
                <w:rFonts w:ascii="Calibri" w:hAnsi="Calibri" w:cs="Arial"/>
                <w:sz w:val="16"/>
                <w:szCs w:val="16"/>
              </w:rPr>
              <w:t xml:space="preserve">* Delco: Cercle de développement réalisé pour tout le personnel technique, le GMP et les chauffeurs. Le CD de la nouvelle GMP engagée en décembre 2017 doit encore être fait. </w:t>
            </w:r>
          </w:p>
        </w:tc>
        <w:tc>
          <w:tcPr>
            <w:tcW w:w="890" w:type="dxa"/>
            <w:vMerge/>
            <w:tcBorders>
              <w:left w:val="single" w:sz="4" w:space="0" w:color="auto"/>
              <w:right w:val="single" w:sz="4" w:space="0" w:color="auto"/>
            </w:tcBorders>
            <w:vAlign w:val="center"/>
            <w:hideMark/>
          </w:tcPr>
          <w:p w14:paraId="30C3F3DF" w14:textId="77777777" w:rsidR="002951C3" w:rsidRPr="009038D6" w:rsidRDefault="002951C3" w:rsidP="00EA3D6C">
            <w:pPr>
              <w:rPr>
                <w:rFonts w:ascii="Calibri" w:hAnsi="Calibri" w:cs="Arial"/>
                <w:sz w:val="16"/>
                <w:szCs w:val="16"/>
              </w:rPr>
            </w:pPr>
          </w:p>
        </w:tc>
      </w:tr>
      <w:tr w:rsidR="002951C3" w:rsidRPr="00B500C0" w14:paraId="0FDF222E" w14:textId="77777777" w:rsidTr="00A678C3">
        <w:trPr>
          <w:trHeight w:val="255"/>
        </w:trPr>
        <w:tc>
          <w:tcPr>
            <w:tcW w:w="2107" w:type="dxa"/>
            <w:vMerge/>
            <w:tcBorders>
              <w:left w:val="single" w:sz="4" w:space="0" w:color="auto"/>
              <w:right w:val="single" w:sz="4" w:space="0" w:color="auto"/>
            </w:tcBorders>
            <w:vAlign w:val="center"/>
            <w:hideMark/>
          </w:tcPr>
          <w:p w14:paraId="16C5C4DE"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hideMark/>
          </w:tcPr>
          <w:p w14:paraId="3C1E2DB3"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hideMark/>
          </w:tcPr>
          <w:p w14:paraId="6CCBF694"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hideMark/>
          </w:tcPr>
          <w:p w14:paraId="67BF81B3"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hideMark/>
          </w:tcPr>
          <w:p w14:paraId="38DFACA2"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00B050"/>
            <w:vAlign w:val="center"/>
            <w:hideMark/>
          </w:tcPr>
          <w:p w14:paraId="77EE9F4F"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18629F73" w14:textId="77777777" w:rsidR="002951C3" w:rsidRPr="009038D6" w:rsidRDefault="002951C3" w:rsidP="00EA3D6C">
            <w:pPr>
              <w:rPr>
                <w:rFonts w:ascii="Calibri" w:hAnsi="Calibri" w:cs="Arial"/>
                <w:sz w:val="16"/>
                <w:szCs w:val="16"/>
              </w:rPr>
            </w:pPr>
            <w:r w:rsidRPr="009038D6">
              <w:rPr>
                <w:rFonts w:ascii="Calibri" w:hAnsi="Calibri" w:cs="Arial"/>
                <w:sz w:val="16"/>
                <w:szCs w:val="16"/>
              </w:rPr>
              <w:t>Planifier correctement les activités selon une charge graduelle du travail</w:t>
            </w:r>
          </w:p>
        </w:tc>
        <w:tc>
          <w:tcPr>
            <w:tcW w:w="1101" w:type="dxa"/>
            <w:tcBorders>
              <w:top w:val="nil"/>
              <w:left w:val="nil"/>
              <w:bottom w:val="single" w:sz="4" w:space="0" w:color="auto"/>
              <w:right w:val="single" w:sz="4" w:space="0" w:color="auto"/>
            </w:tcBorders>
            <w:shd w:val="clear" w:color="auto" w:fill="auto"/>
            <w:noWrap/>
            <w:vAlign w:val="bottom"/>
            <w:hideMark/>
          </w:tcPr>
          <w:p w14:paraId="1A8BBB19"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nil"/>
              <w:left w:val="nil"/>
              <w:bottom w:val="single" w:sz="4" w:space="0" w:color="auto"/>
              <w:right w:val="single" w:sz="4" w:space="0" w:color="auto"/>
            </w:tcBorders>
            <w:shd w:val="clear" w:color="auto" w:fill="auto"/>
            <w:noWrap/>
            <w:vAlign w:val="center"/>
            <w:hideMark/>
          </w:tcPr>
          <w:p w14:paraId="7D956A05" w14:textId="77777777" w:rsidR="002951C3" w:rsidRPr="009038D6" w:rsidRDefault="002951C3" w:rsidP="00EA3D6C">
            <w:pPr>
              <w:jc w:val="center"/>
              <w:rPr>
                <w:rFonts w:ascii="Calibri" w:hAnsi="Calibri" w:cs="Arial"/>
                <w:color w:val="000000"/>
                <w:sz w:val="16"/>
                <w:szCs w:val="16"/>
              </w:rPr>
            </w:pPr>
            <w:r w:rsidRPr="009038D6">
              <w:rPr>
                <w:rFonts w:ascii="Calibri" w:hAnsi="Calibri" w:cs="Arial"/>
                <w:color w:val="000000"/>
                <w:sz w:val="16"/>
                <w:szCs w:val="16"/>
              </w:rPr>
              <w:t>Q4/18</w:t>
            </w:r>
          </w:p>
        </w:tc>
        <w:tc>
          <w:tcPr>
            <w:tcW w:w="3135" w:type="dxa"/>
            <w:tcBorders>
              <w:top w:val="nil"/>
              <w:left w:val="nil"/>
              <w:bottom w:val="single" w:sz="4" w:space="0" w:color="auto"/>
              <w:right w:val="single" w:sz="4" w:space="0" w:color="auto"/>
            </w:tcBorders>
            <w:shd w:val="clear" w:color="auto" w:fill="auto"/>
            <w:noWrap/>
            <w:hideMark/>
          </w:tcPr>
          <w:p w14:paraId="68114E01" w14:textId="77777777" w:rsidR="002951C3" w:rsidRPr="009038D6" w:rsidRDefault="002951C3" w:rsidP="00EA3D6C">
            <w:pPr>
              <w:rPr>
                <w:rFonts w:ascii="Calibri" w:hAnsi="Calibri" w:cs="Arial"/>
                <w:color w:val="000000"/>
                <w:sz w:val="16"/>
                <w:szCs w:val="16"/>
              </w:rPr>
            </w:pPr>
            <w:r w:rsidRPr="009038D6">
              <w:rPr>
                <w:rFonts w:ascii="Calibri" w:hAnsi="Calibri" w:cs="Arial"/>
                <w:color w:val="000000"/>
                <w:sz w:val="16"/>
                <w:szCs w:val="16"/>
              </w:rPr>
              <w:t>Réalisé mais à refaire chaque trimestre</w:t>
            </w:r>
          </w:p>
        </w:tc>
        <w:tc>
          <w:tcPr>
            <w:tcW w:w="890" w:type="dxa"/>
            <w:vMerge/>
            <w:tcBorders>
              <w:left w:val="single" w:sz="4" w:space="0" w:color="auto"/>
              <w:right w:val="single" w:sz="4" w:space="0" w:color="auto"/>
            </w:tcBorders>
            <w:vAlign w:val="center"/>
            <w:hideMark/>
          </w:tcPr>
          <w:p w14:paraId="7AEA76DE" w14:textId="77777777" w:rsidR="002951C3" w:rsidRPr="009038D6" w:rsidRDefault="002951C3" w:rsidP="00EA3D6C">
            <w:pPr>
              <w:rPr>
                <w:rFonts w:ascii="Calibri" w:hAnsi="Calibri" w:cs="Arial"/>
                <w:sz w:val="16"/>
                <w:szCs w:val="16"/>
              </w:rPr>
            </w:pPr>
          </w:p>
        </w:tc>
      </w:tr>
      <w:tr w:rsidR="002951C3" w:rsidRPr="00B500C0" w14:paraId="33CC4C6B" w14:textId="77777777" w:rsidTr="00A678C3">
        <w:trPr>
          <w:trHeight w:val="255"/>
        </w:trPr>
        <w:tc>
          <w:tcPr>
            <w:tcW w:w="2107" w:type="dxa"/>
            <w:vMerge/>
            <w:tcBorders>
              <w:left w:val="single" w:sz="4" w:space="0" w:color="auto"/>
              <w:bottom w:val="single" w:sz="4" w:space="0" w:color="auto"/>
              <w:right w:val="single" w:sz="4" w:space="0" w:color="auto"/>
            </w:tcBorders>
            <w:vAlign w:val="center"/>
            <w:hideMark/>
          </w:tcPr>
          <w:p w14:paraId="7E2EF82D" w14:textId="77777777" w:rsidR="002951C3" w:rsidRPr="009038D6" w:rsidRDefault="002951C3" w:rsidP="00EA3D6C">
            <w:pPr>
              <w:rPr>
                <w:rFonts w:ascii="Calibri" w:hAnsi="Calibri" w:cs="Arial"/>
                <w:sz w:val="16"/>
                <w:szCs w:val="16"/>
              </w:rPr>
            </w:pPr>
          </w:p>
        </w:tc>
        <w:tc>
          <w:tcPr>
            <w:tcW w:w="1400" w:type="dxa"/>
            <w:vMerge/>
            <w:tcBorders>
              <w:left w:val="single" w:sz="4" w:space="0" w:color="auto"/>
              <w:bottom w:val="single" w:sz="4" w:space="0" w:color="auto"/>
              <w:right w:val="single" w:sz="4" w:space="0" w:color="auto"/>
            </w:tcBorders>
            <w:vAlign w:val="center"/>
            <w:hideMark/>
          </w:tcPr>
          <w:p w14:paraId="6AF3E2C3" w14:textId="77777777" w:rsidR="002951C3" w:rsidRPr="009038D6" w:rsidRDefault="002951C3" w:rsidP="00EA3D6C">
            <w:pPr>
              <w:rPr>
                <w:rFonts w:ascii="Calibri" w:hAnsi="Calibri" w:cs="Arial"/>
                <w:sz w:val="16"/>
                <w:szCs w:val="16"/>
              </w:rPr>
            </w:pPr>
          </w:p>
        </w:tc>
        <w:tc>
          <w:tcPr>
            <w:tcW w:w="1105" w:type="dxa"/>
            <w:vMerge/>
            <w:tcBorders>
              <w:left w:val="single" w:sz="4" w:space="0" w:color="auto"/>
              <w:bottom w:val="single" w:sz="4" w:space="0" w:color="auto"/>
              <w:right w:val="single" w:sz="4" w:space="0" w:color="auto"/>
            </w:tcBorders>
            <w:vAlign w:val="center"/>
            <w:hideMark/>
          </w:tcPr>
          <w:p w14:paraId="294F3BF7" w14:textId="77777777" w:rsidR="002951C3" w:rsidRPr="009038D6" w:rsidRDefault="002951C3" w:rsidP="00EA3D6C">
            <w:pPr>
              <w:rPr>
                <w:rFonts w:ascii="Calibri" w:hAnsi="Calibri" w:cs="Arial"/>
                <w:sz w:val="16"/>
                <w:szCs w:val="16"/>
              </w:rPr>
            </w:pPr>
          </w:p>
        </w:tc>
        <w:tc>
          <w:tcPr>
            <w:tcW w:w="1102" w:type="dxa"/>
            <w:vMerge/>
            <w:tcBorders>
              <w:left w:val="single" w:sz="4" w:space="0" w:color="auto"/>
              <w:bottom w:val="single" w:sz="4" w:space="0" w:color="auto"/>
              <w:right w:val="single" w:sz="4" w:space="0" w:color="auto"/>
            </w:tcBorders>
            <w:vAlign w:val="center"/>
            <w:hideMark/>
          </w:tcPr>
          <w:p w14:paraId="5FBC4693" w14:textId="77777777" w:rsidR="002951C3" w:rsidRPr="009038D6" w:rsidRDefault="002951C3" w:rsidP="00EA3D6C">
            <w:pPr>
              <w:rPr>
                <w:rFonts w:ascii="Calibri" w:hAnsi="Calibri" w:cs="Arial"/>
                <w:sz w:val="16"/>
                <w:szCs w:val="16"/>
              </w:rPr>
            </w:pPr>
          </w:p>
        </w:tc>
        <w:tc>
          <w:tcPr>
            <w:tcW w:w="952" w:type="dxa"/>
            <w:vMerge/>
            <w:tcBorders>
              <w:left w:val="single" w:sz="4" w:space="0" w:color="auto"/>
              <w:bottom w:val="single" w:sz="4" w:space="0" w:color="auto"/>
              <w:right w:val="single" w:sz="4" w:space="0" w:color="auto"/>
            </w:tcBorders>
            <w:vAlign w:val="center"/>
            <w:hideMark/>
          </w:tcPr>
          <w:p w14:paraId="54EC590E"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00B050"/>
            <w:vAlign w:val="center"/>
            <w:hideMark/>
          </w:tcPr>
          <w:p w14:paraId="0A215E42"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3D29BA3B" w14:textId="77777777" w:rsidR="002951C3" w:rsidRPr="009038D6" w:rsidRDefault="002951C3" w:rsidP="00EA3D6C">
            <w:pPr>
              <w:rPr>
                <w:rFonts w:ascii="Calibri" w:hAnsi="Calibri" w:cs="Arial"/>
                <w:sz w:val="16"/>
                <w:szCs w:val="16"/>
              </w:rPr>
            </w:pPr>
            <w:r w:rsidRPr="009038D6">
              <w:rPr>
                <w:rFonts w:ascii="Calibri" w:hAnsi="Calibri" w:cs="Arial"/>
                <w:sz w:val="16"/>
                <w:szCs w:val="16"/>
              </w:rPr>
              <w:t>Faire appel à des expertises (consultances) à court terme/perlée pour combler des carences temporaires dans les ressources humaines de l’équipe projet ou combler des insuffisances quantitatives de l'UGP.</w:t>
            </w:r>
          </w:p>
        </w:tc>
        <w:tc>
          <w:tcPr>
            <w:tcW w:w="1101" w:type="dxa"/>
            <w:tcBorders>
              <w:top w:val="nil"/>
              <w:left w:val="nil"/>
              <w:bottom w:val="single" w:sz="4" w:space="0" w:color="auto"/>
              <w:right w:val="single" w:sz="4" w:space="0" w:color="auto"/>
            </w:tcBorders>
            <w:shd w:val="clear" w:color="auto" w:fill="auto"/>
            <w:noWrap/>
            <w:vAlign w:val="center"/>
            <w:hideMark/>
          </w:tcPr>
          <w:p w14:paraId="04DA4261"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nil"/>
              <w:left w:val="nil"/>
              <w:bottom w:val="single" w:sz="4" w:space="0" w:color="auto"/>
              <w:right w:val="single" w:sz="4" w:space="0" w:color="auto"/>
            </w:tcBorders>
            <w:shd w:val="clear" w:color="auto" w:fill="auto"/>
            <w:noWrap/>
            <w:vAlign w:val="center"/>
            <w:hideMark/>
          </w:tcPr>
          <w:p w14:paraId="443127A7" w14:textId="77777777" w:rsidR="002951C3" w:rsidRPr="009038D6" w:rsidRDefault="002951C3" w:rsidP="00EA3D6C">
            <w:pPr>
              <w:jc w:val="center"/>
              <w:rPr>
                <w:rFonts w:ascii="Calibri" w:hAnsi="Calibri" w:cs="Arial"/>
                <w:color w:val="000000"/>
                <w:sz w:val="16"/>
                <w:szCs w:val="16"/>
              </w:rPr>
            </w:pPr>
            <w:r w:rsidRPr="009038D6">
              <w:rPr>
                <w:rFonts w:ascii="Calibri" w:hAnsi="Calibri" w:cs="Arial"/>
                <w:color w:val="000000"/>
                <w:sz w:val="16"/>
                <w:szCs w:val="16"/>
              </w:rPr>
              <w:t>Q4/18</w:t>
            </w:r>
          </w:p>
        </w:tc>
        <w:tc>
          <w:tcPr>
            <w:tcW w:w="3135" w:type="dxa"/>
            <w:tcBorders>
              <w:top w:val="nil"/>
              <w:left w:val="nil"/>
              <w:bottom w:val="single" w:sz="4" w:space="0" w:color="auto"/>
              <w:right w:val="single" w:sz="4" w:space="0" w:color="auto"/>
            </w:tcBorders>
            <w:shd w:val="clear" w:color="auto" w:fill="auto"/>
            <w:noWrap/>
            <w:hideMark/>
          </w:tcPr>
          <w:p w14:paraId="2CCB1626" w14:textId="77777777" w:rsidR="002951C3" w:rsidRPr="009038D6" w:rsidRDefault="002951C3" w:rsidP="00EA3D6C">
            <w:pPr>
              <w:rPr>
                <w:rFonts w:ascii="Calibri" w:hAnsi="Calibri" w:cs="Arial"/>
                <w:color w:val="000000"/>
                <w:sz w:val="16"/>
                <w:szCs w:val="16"/>
              </w:rPr>
            </w:pPr>
            <w:r w:rsidRPr="009038D6">
              <w:rPr>
                <w:rFonts w:ascii="Calibri" w:hAnsi="Calibri" w:cs="Arial"/>
                <w:color w:val="000000"/>
                <w:sz w:val="16"/>
                <w:szCs w:val="16"/>
              </w:rPr>
              <w:t>Selon les cercles de développement établis par les membres de l'UGP, des renforcements des compétences pourront se faire.</w:t>
            </w:r>
          </w:p>
        </w:tc>
        <w:tc>
          <w:tcPr>
            <w:tcW w:w="890" w:type="dxa"/>
            <w:vMerge/>
            <w:tcBorders>
              <w:left w:val="single" w:sz="4" w:space="0" w:color="auto"/>
              <w:right w:val="single" w:sz="4" w:space="0" w:color="auto"/>
            </w:tcBorders>
            <w:vAlign w:val="center"/>
            <w:hideMark/>
          </w:tcPr>
          <w:p w14:paraId="061D798A" w14:textId="77777777" w:rsidR="002951C3" w:rsidRPr="009038D6" w:rsidRDefault="002951C3" w:rsidP="00EA3D6C">
            <w:pPr>
              <w:rPr>
                <w:rFonts w:ascii="Calibri" w:hAnsi="Calibri" w:cs="Arial"/>
                <w:sz w:val="16"/>
                <w:szCs w:val="16"/>
              </w:rPr>
            </w:pPr>
          </w:p>
        </w:tc>
      </w:tr>
      <w:tr w:rsidR="002951C3" w:rsidRPr="00B500C0" w14:paraId="2C7E3045" w14:textId="77777777" w:rsidTr="00A678C3">
        <w:trPr>
          <w:trHeight w:val="255"/>
        </w:trPr>
        <w:tc>
          <w:tcPr>
            <w:tcW w:w="2107" w:type="dxa"/>
            <w:tcBorders>
              <w:left w:val="single" w:sz="4" w:space="0" w:color="auto"/>
              <w:bottom w:val="single" w:sz="4" w:space="0" w:color="auto"/>
              <w:right w:val="single" w:sz="4" w:space="0" w:color="auto"/>
            </w:tcBorders>
            <w:vAlign w:val="center"/>
          </w:tcPr>
          <w:p w14:paraId="3F9C81EF" w14:textId="77777777" w:rsidR="002951C3" w:rsidRPr="009038D6" w:rsidRDefault="002951C3" w:rsidP="00EA3D6C">
            <w:pPr>
              <w:rPr>
                <w:rFonts w:ascii="Calibri" w:hAnsi="Calibri" w:cs="Arial"/>
                <w:sz w:val="16"/>
                <w:szCs w:val="16"/>
              </w:rPr>
            </w:pPr>
          </w:p>
        </w:tc>
        <w:tc>
          <w:tcPr>
            <w:tcW w:w="1400" w:type="dxa"/>
            <w:tcBorders>
              <w:left w:val="single" w:sz="4" w:space="0" w:color="auto"/>
              <w:bottom w:val="single" w:sz="4" w:space="0" w:color="auto"/>
              <w:right w:val="single" w:sz="4" w:space="0" w:color="auto"/>
            </w:tcBorders>
            <w:vAlign w:val="center"/>
          </w:tcPr>
          <w:p w14:paraId="7231783A" w14:textId="77777777" w:rsidR="002951C3" w:rsidRPr="009038D6" w:rsidRDefault="002951C3" w:rsidP="00EA3D6C">
            <w:pPr>
              <w:rPr>
                <w:rFonts w:ascii="Calibri" w:hAnsi="Calibri" w:cs="Arial"/>
                <w:sz w:val="16"/>
                <w:szCs w:val="16"/>
              </w:rPr>
            </w:pPr>
          </w:p>
        </w:tc>
        <w:tc>
          <w:tcPr>
            <w:tcW w:w="1105" w:type="dxa"/>
            <w:tcBorders>
              <w:left w:val="single" w:sz="4" w:space="0" w:color="auto"/>
              <w:bottom w:val="single" w:sz="4" w:space="0" w:color="auto"/>
              <w:right w:val="single" w:sz="4" w:space="0" w:color="auto"/>
            </w:tcBorders>
            <w:vAlign w:val="center"/>
          </w:tcPr>
          <w:p w14:paraId="6EDE3111" w14:textId="77777777" w:rsidR="002951C3" w:rsidRPr="009038D6" w:rsidRDefault="002951C3" w:rsidP="00EA3D6C">
            <w:pPr>
              <w:rPr>
                <w:rFonts w:ascii="Calibri" w:hAnsi="Calibri" w:cs="Arial"/>
                <w:sz w:val="16"/>
                <w:szCs w:val="16"/>
              </w:rPr>
            </w:pPr>
          </w:p>
        </w:tc>
        <w:tc>
          <w:tcPr>
            <w:tcW w:w="1102" w:type="dxa"/>
            <w:tcBorders>
              <w:left w:val="single" w:sz="4" w:space="0" w:color="auto"/>
              <w:bottom w:val="single" w:sz="4" w:space="0" w:color="auto"/>
              <w:right w:val="single" w:sz="4" w:space="0" w:color="auto"/>
            </w:tcBorders>
            <w:vAlign w:val="center"/>
          </w:tcPr>
          <w:p w14:paraId="5D0D5DDF" w14:textId="77777777" w:rsidR="002951C3" w:rsidRPr="009038D6" w:rsidRDefault="002951C3" w:rsidP="00EA3D6C">
            <w:pPr>
              <w:rPr>
                <w:rFonts w:ascii="Calibri" w:hAnsi="Calibri" w:cs="Arial"/>
                <w:sz w:val="16"/>
                <w:szCs w:val="16"/>
              </w:rPr>
            </w:pPr>
          </w:p>
        </w:tc>
        <w:tc>
          <w:tcPr>
            <w:tcW w:w="952" w:type="dxa"/>
            <w:tcBorders>
              <w:left w:val="single" w:sz="4" w:space="0" w:color="auto"/>
              <w:bottom w:val="single" w:sz="4" w:space="0" w:color="auto"/>
              <w:right w:val="single" w:sz="4" w:space="0" w:color="auto"/>
            </w:tcBorders>
            <w:vAlign w:val="center"/>
          </w:tcPr>
          <w:p w14:paraId="64D72839"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auto"/>
              <w:right w:val="single" w:sz="4" w:space="0" w:color="auto"/>
            </w:tcBorders>
            <w:shd w:val="clear" w:color="auto" w:fill="00B050"/>
            <w:vAlign w:val="center"/>
          </w:tcPr>
          <w:p w14:paraId="2D2F0859"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005FF88E" w14:textId="77777777" w:rsidR="002951C3" w:rsidRPr="009038D6" w:rsidRDefault="002951C3" w:rsidP="00EA3D6C">
            <w:pPr>
              <w:jc w:val="center"/>
              <w:rPr>
                <w:rFonts w:ascii="Calibri" w:hAnsi="Calibri" w:cs="Arial"/>
                <w:sz w:val="16"/>
                <w:szCs w:val="16"/>
                <w:lang w:eastAsia="fr-BE"/>
              </w:rPr>
            </w:pPr>
            <w:r w:rsidRPr="009038D6">
              <w:rPr>
                <w:rFonts w:ascii="Calibri" w:hAnsi="Calibri" w:cs="Arial"/>
                <w:sz w:val="16"/>
                <w:szCs w:val="16"/>
              </w:rPr>
              <w:t>Former l'équipe GOF et CDRH sur le principe du PAC</w:t>
            </w:r>
          </w:p>
        </w:tc>
        <w:tc>
          <w:tcPr>
            <w:tcW w:w="1101" w:type="dxa"/>
            <w:tcBorders>
              <w:top w:val="nil"/>
              <w:left w:val="nil"/>
              <w:bottom w:val="single" w:sz="4" w:space="0" w:color="auto"/>
              <w:right w:val="single" w:sz="4" w:space="0" w:color="auto"/>
            </w:tcBorders>
            <w:shd w:val="clear" w:color="auto" w:fill="auto"/>
            <w:noWrap/>
            <w:vAlign w:val="center"/>
          </w:tcPr>
          <w:p w14:paraId="7CCF183A"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nil"/>
              <w:left w:val="nil"/>
              <w:bottom w:val="single" w:sz="4" w:space="0" w:color="auto"/>
              <w:right w:val="single" w:sz="4" w:space="0" w:color="auto"/>
            </w:tcBorders>
            <w:shd w:val="clear" w:color="auto" w:fill="auto"/>
            <w:noWrap/>
            <w:vAlign w:val="center"/>
          </w:tcPr>
          <w:p w14:paraId="2FE17590" w14:textId="77777777" w:rsidR="002951C3" w:rsidRPr="009038D6" w:rsidRDefault="002951C3" w:rsidP="00EA3D6C">
            <w:pPr>
              <w:jc w:val="center"/>
              <w:rPr>
                <w:rFonts w:ascii="Calibri" w:hAnsi="Calibri" w:cs="Arial"/>
                <w:color w:val="008000"/>
                <w:sz w:val="16"/>
                <w:szCs w:val="16"/>
              </w:rPr>
            </w:pPr>
            <w:r w:rsidRPr="009038D6">
              <w:rPr>
                <w:rFonts w:ascii="Calibri" w:hAnsi="Calibri" w:cs="Arial"/>
                <w:color w:val="008000"/>
                <w:sz w:val="16"/>
                <w:szCs w:val="16"/>
              </w:rPr>
              <w:t>Q1/16</w:t>
            </w:r>
          </w:p>
        </w:tc>
        <w:tc>
          <w:tcPr>
            <w:tcW w:w="3135" w:type="dxa"/>
            <w:tcBorders>
              <w:top w:val="nil"/>
              <w:left w:val="nil"/>
              <w:bottom w:val="single" w:sz="4" w:space="0" w:color="auto"/>
              <w:right w:val="single" w:sz="4" w:space="0" w:color="auto"/>
            </w:tcBorders>
            <w:shd w:val="clear" w:color="auto" w:fill="auto"/>
            <w:noWrap/>
          </w:tcPr>
          <w:p w14:paraId="7767ED5A" w14:textId="77777777" w:rsidR="002951C3" w:rsidRPr="009038D6" w:rsidRDefault="002951C3" w:rsidP="00EA3D6C">
            <w:pPr>
              <w:rPr>
                <w:rFonts w:ascii="Calibri" w:hAnsi="Calibri" w:cs="Arial"/>
                <w:sz w:val="16"/>
                <w:szCs w:val="16"/>
              </w:rPr>
            </w:pPr>
            <w:r w:rsidRPr="009038D6">
              <w:rPr>
                <w:rFonts w:ascii="Calibri" w:hAnsi="Calibri" w:cs="Arial"/>
                <w:color w:val="008000"/>
                <w:sz w:val="16"/>
                <w:szCs w:val="16"/>
              </w:rPr>
              <w:t xml:space="preserve">Activité réalisée par la Delco </w:t>
            </w:r>
            <w:r w:rsidRPr="009038D6">
              <w:rPr>
                <w:rFonts w:ascii="Calibri" w:hAnsi="Calibri" w:cs="Arial"/>
                <w:sz w:val="16"/>
                <w:szCs w:val="16"/>
              </w:rPr>
              <w:t xml:space="preserve"> lors de la formation sur le PAC pour UPH/Adisco et Chassa</w:t>
            </w:r>
          </w:p>
        </w:tc>
        <w:tc>
          <w:tcPr>
            <w:tcW w:w="890" w:type="dxa"/>
            <w:vMerge/>
            <w:tcBorders>
              <w:left w:val="single" w:sz="4" w:space="0" w:color="auto"/>
              <w:right w:val="single" w:sz="4" w:space="0" w:color="auto"/>
            </w:tcBorders>
            <w:vAlign w:val="center"/>
          </w:tcPr>
          <w:p w14:paraId="69097FF1" w14:textId="77777777" w:rsidR="002951C3" w:rsidRPr="009038D6" w:rsidRDefault="002951C3" w:rsidP="00EA3D6C">
            <w:pPr>
              <w:rPr>
                <w:rFonts w:ascii="Calibri" w:hAnsi="Calibri" w:cs="Arial"/>
                <w:sz w:val="16"/>
                <w:szCs w:val="16"/>
              </w:rPr>
            </w:pPr>
          </w:p>
        </w:tc>
      </w:tr>
      <w:tr w:rsidR="002951C3" w:rsidRPr="00B500C0" w14:paraId="52DE53D9" w14:textId="77777777" w:rsidTr="00A678C3">
        <w:trPr>
          <w:trHeight w:val="255"/>
        </w:trPr>
        <w:tc>
          <w:tcPr>
            <w:tcW w:w="2107" w:type="dxa"/>
            <w:tcBorders>
              <w:left w:val="single" w:sz="4" w:space="0" w:color="auto"/>
              <w:bottom w:val="single" w:sz="4" w:space="0" w:color="auto"/>
              <w:right w:val="single" w:sz="4" w:space="0" w:color="auto"/>
            </w:tcBorders>
            <w:vAlign w:val="center"/>
          </w:tcPr>
          <w:p w14:paraId="000E9A3E" w14:textId="77777777" w:rsidR="002951C3" w:rsidRPr="009038D6" w:rsidRDefault="002951C3" w:rsidP="00EA3D6C">
            <w:pPr>
              <w:rPr>
                <w:rFonts w:ascii="Calibri" w:hAnsi="Calibri" w:cs="Arial"/>
                <w:sz w:val="16"/>
                <w:szCs w:val="16"/>
              </w:rPr>
            </w:pPr>
          </w:p>
        </w:tc>
        <w:tc>
          <w:tcPr>
            <w:tcW w:w="1400" w:type="dxa"/>
            <w:tcBorders>
              <w:left w:val="single" w:sz="4" w:space="0" w:color="auto"/>
              <w:bottom w:val="single" w:sz="4" w:space="0" w:color="auto"/>
              <w:right w:val="single" w:sz="4" w:space="0" w:color="auto"/>
            </w:tcBorders>
            <w:vAlign w:val="center"/>
          </w:tcPr>
          <w:p w14:paraId="4B3FE176" w14:textId="77777777" w:rsidR="002951C3" w:rsidRPr="009038D6" w:rsidRDefault="002951C3" w:rsidP="00EA3D6C">
            <w:pPr>
              <w:rPr>
                <w:rFonts w:ascii="Calibri" w:hAnsi="Calibri" w:cs="Arial"/>
                <w:sz w:val="16"/>
                <w:szCs w:val="16"/>
              </w:rPr>
            </w:pPr>
          </w:p>
        </w:tc>
        <w:tc>
          <w:tcPr>
            <w:tcW w:w="1105" w:type="dxa"/>
            <w:tcBorders>
              <w:left w:val="single" w:sz="4" w:space="0" w:color="auto"/>
              <w:bottom w:val="single" w:sz="4" w:space="0" w:color="auto"/>
              <w:right w:val="single" w:sz="4" w:space="0" w:color="auto"/>
            </w:tcBorders>
            <w:vAlign w:val="center"/>
          </w:tcPr>
          <w:p w14:paraId="6CB95AC3" w14:textId="77777777" w:rsidR="002951C3" w:rsidRPr="009038D6" w:rsidRDefault="002951C3" w:rsidP="00EA3D6C">
            <w:pPr>
              <w:rPr>
                <w:rFonts w:ascii="Calibri" w:hAnsi="Calibri" w:cs="Arial"/>
                <w:sz w:val="16"/>
                <w:szCs w:val="16"/>
              </w:rPr>
            </w:pPr>
          </w:p>
        </w:tc>
        <w:tc>
          <w:tcPr>
            <w:tcW w:w="1102" w:type="dxa"/>
            <w:tcBorders>
              <w:left w:val="single" w:sz="4" w:space="0" w:color="auto"/>
              <w:bottom w:val="single" w:sz="4" w:space="0" w:color="auto"/>
              <w:right w:val="single" w:sz="4" w:space="0" w:color="auto"/>
            </w:tcBorders>
            <w:vAlign w:val="center"/>
          </w:tcPr>
          <w:p w14:paraId="1DDBCBB9" w14:textId="77777777" w:rsidR="002951C3" w:rsidRPr="009038D6" w:rsidRDefault="002951C3" w:rsidP="00EA3D6C">
            <w:pPr>
              <w:rPr>
                <w:rFonts w:ascii="Calibri" w:hAnsi="Calibri" w:cs="Arial"/>
                <w:sz w:val="16"/>
                <w:szCs w:val="16"/>
              </w:rPr>
            </w:pPr>
          </w:p>
        </w:tc>
        <w:tc>
          <w:tcPr>
            <w:tcW w:w="952" w:type="dxa"/>
            <w:tcBorders>
              <w:left w:val="single" w:sz="4" w:space="0" w:color="auto"/>
              <w:bottom w:val="single" w:sz="4" w:space="0" w:color="auto"/>
              <w:right w:val="single" w:sz="4" w:space="0" w:color="auto"/>
            </w:tcBorders>
            <w:vAlign w:val="center"/>
          </w:tcPr>
          <w:p w14:paraId="14234CCE" w14:textId="77777777" w:rsidR="002951C3" w:rsidRPr="009038D6" w:rsidRDefault="002951C3" w:rsidP="00EA3D6C">
            <w:pPr>
              <w:rPr>
                <w:rFonts w:ascii="Calibri" w:hAnsi="Calibri" w:cs="Arial"/>
                <w:sz w:val="16"/>
                <w:szCs w:val="16"/>
              </w:rPr>
            </w:pPr>
          </w:p>
        </w:tc>
        <w:tc>
          <w:tcPr>
            <w:tcW w:w="972" w:type="dxa"/>
            <w:tcBorders>
              <w:left w:val="single" w:sz="4" w:space="0" w:color="auto"/>
              <w:bottom w:val="single" w:sz="4" w:space="0" w:color="auto"/>
              <w:right w:val="single" w:sz="4" w:space="0" w:color="auto"/>
            </w:tcBorders>
            <w:shd w:val="clear" w:color="auto" w:fill="00B050"/>
            <w:vAlign w:val="center"/>
          </w:tcPr>
          <w:p w14:paraId="29463116"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04D5DFF4" w14:textId="77777777" w:rsidR="002951C3" w:rsidRPr="009038D6" w:rsidRDefault="002951C3" w:rsidP="00EA3D6C">
            <w:pPr>
              <w:jc w:val="center"/>
              <w:rPr>
                <w:rFonts w:ascii="Calibri" w:hAnsi="Calibri" w:cs="Arial"/>
                <w:sz w:val="16"/>
                <w:szCs w:val="16"/>
                <w:lang w:eastAsia="fr-BE"/>
              </w:rPr>
            </w:pPr>
            <w:r w:rsidRPr="009038D6">
              <w:rPr>
                <w:rFonts w:ascii="Calibri" w:hAnsi="Calibri" w:cs="Arial"/>
                <w:sz w:val="16"/>
                <w:szCs w:val="16"/>
              </w:rPr>
              <w:t>Former tout nouvel agent recruté par le PAORC</w:t>
            </w:r>
          </w:p>
        </w:tc>
        <w:tc>
          <w:tcPr>
            <w:tcW w:w="1101" w:type="dxa"/>
            <w:tcBorders>
              <w:top w:val="nil"/>
              <w:left w:val="nil"/>
              <w:bottom w:val="single" w:sz="4" w:space="0" w:color="auto"/>
              <w:right w:val="single" w:sz="4" w:space="0" w:color="auto"/>
            </w:tcBorders>
            <w:shd w:val="clear" w:color="auto" w:fill="auto"/>
            <w:noWrap/>
            <w:vAlign w:val="center"/>
          </w:tcPr>
          <w:p w14:paraId="1BFD47A5"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CDRH</w:t>
            </w:r>
          </w:p>
        </w:tc>
        <w:tc>
          <w:tcPr>
            <w:tcW w:w="998" w:type="dxa"/>
            <w:tcBorders>
              <w:top w:val="nil"/>
              <w:left w:val="nil"/>
              <w:bottom w:val="single" w:sz="4" w:space="0" w:color="auto"/>
              <w:right w:val="single" w:sz="4" w:space="0" w:color="auto"/>
            </w:tcBorders>
            <w:shd w:val="clear" w:color="auto" w:fill="auto"/>
            <w:noWrap/>
            <w:vAlign w:val="center"/>
          </w:tcPr>
          <w:p w14:paraId="5EB23AAA" w14:textId="77777777" w:rsidR="002951C3" w:rsidRPr="009038D6" w:rsidRDefault="002951C3" w:rsidP="00EA3D6C">
            <w:pPr>
              <w:jc w:val="center"/>
              <w:rPr>
                <w:rFonts w:ascii="Calibri" w:hAnsi="Calibri" w:cs="Arial"/>
                <w:color w:val="008000"/>
                <w:sz w:val="16"/>
                <w:szCs w:val="16"/>
              </w:rPr>
            </w:pPr>
            <w:r w:rsidRPr="009038D6">
              <w:rPr>
                <w:rFonts w:ascii="Calibri" w:hAnsi="Calibri" w:cs="Arial"/>
                <w:color w:val="008000"/>
                <w:sz w:val="16"/>
                <w:szCs w:val="16"/>
              </w:rPr>
              <w:t>Q2/2017</w:t>
            </w:r>
          </w:p>
        </w:tc>
        <w:tc>
          <w:tcPr>
            <w:tcW w:w="3135" w:type="dxa"/>
            <w:tcBorders>
              <w:top w:val="nil"/>
              <w:left w:val="nil"/>
              <w:bottom w:val="single" w:sz="4" w:space="0" w:color="auto"/>
              <w:right w:val="single" w:sz="4" w:space="0" w:color="auto"/>
            </w:tcBorders>
            <w:shd w:val="clear" w:color="auto" w:fill="auto"/>
            <w:noWrap/>
          </w:tcPr>
          <w:p w14:paraId="76816EA9"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Les 4 agents  recrutés en avril 2017 pour le PAORC ont été  formés et coachés par le CDRH sur les grands principes du PAORC (PAC, pédagogie active, outils d'évaluation, …)  </w:t>
            </w:r>
            <w:r w:rsidRPr="009038D6">
              <w:rPr>
                <w:rFonts w:ascii="Calibri" w:hAnsi="Calibri" w:cs="Arial"/>
                <w:color w:val="00B050"/>
                <w:sz w:val="16"/>
                <w:szCs w:val="16"/>
              </w:rPr>
              <w:t xml:space="preserve"> Réalisé</w:t>
            </w:r>
            <w:r w:rsidRPr="009038D6">
              <w:rPr>
                <w:rFonts w:ascii="Calibri" w:hAnsi="Calibri" w:cs="Arial"/>
                <w:sz w:val="16"/>
                <w:szCs w:val="16"/>
              </w:rPr>
              <w:t xml:space="preserve"> </w:t>
            </w:r>
          </w:p>
        </w:tc>
        <w:tc>
          <w:tcPr>
            <w:tcW w:w="890" w:type="dxa"/>
            <w:vMerge/>
            <w:tcBorders>
              <w:left w:val="single" w:sz="4" w:space="0" w:color="auto"/>
              <w:bottom w:val="single" w:sz="4" w:space="0" w:color="auto"/>
              <w:right w:val="single" w:sz="4" w:space="0" w:color="auto"/>
            </w:tcBorders>
            <w:vAlign w:val="center"/>
          </w:tcPr>
          <w:p w14:paraId="5E7F409B" w14:textId="77777777" w:rsidR="002951C3" w:rsidRPr="009038D6" w:rsidRDefault="002951C3" w:rsidP="00EA3D6C">
            <w:pPr>
              <w:rPr>
                <w:rFonts w:ascii="Calibri" w:hAnsi="Calibri" w:cs="Arial"/>
                <w:sz w:val="16"/>
                <w:szCs w:val="16"/>
              </w:rPr>
            </w:pPr>
          </w:p>
        </w:tc>
      </w:tr>
      <w:tr w:rsidR="002951C3" w:rsidRPr="00B500C0" w14:paraId="5A3AC20B" w14:textId="77777777" w:rsidTr="00A678C3">
        <w:trPr>
          <w:trHeight w:val="255"/>
        </w:trPr>
        <w:tc>
          <w:tcPr>
            <w:tcW w:w="2107" w:type="dxa"/>
            <w:vMerge w:val="restart"/>
            <w:tcBorders>
              <w:left w:val="single" w:sz="4" w:space="0" w:color="auto"/>
              <w:right w:val="single" w:sz="4" w:space="0" w:color="auto"/>
            </w:tcBorders>
            <w:vAlign w:val="center"/>
          </w:tcPr>
          <w:p w14:paraId="364387FF" w14:textId="77777777" w:rsidR="002951C3" w:rsidRPr="009038D6" w:rsidRDefault="002951C3" w:rsidP="00EA3D6C">
            <w:pPr>
              <w:rPr>
                <w:rFonts w:ascii="Calibri" w:hAnsi="Calibri" w:cs="Arial"/>
                <w:sz w:val="16"/>
                <w:szCs w:val="16"/>
                <w:lang w:eastAsia="fr-BE"/>
              </w:rPr>
            </w:pPr>
            <w:r w:rsidRPr="009038D6">
              <w:rPr>
                <w:rFonts w:ascii="Calibri" w:hAnsi="Calibri" w:cs="Arial"/>
                <w:sz w:val="16"/>
                <w:szCs w:val="16"/>
              </w:rPr>
              <w:t xml:space="preserve">Pressions pour accorder des conditions particuliers / avantageux. </w:t>
            </w:r>
          </w:p>
        </w:tc>
        <w:tc>
          <w:tcPr>
            <w:tcW w:w="1400" w:type="dxa"/>
            <w:vMerge w:val="restart"/>
            <w:tcBorders>
              <w:left w:val="single" w:sz="4" w:space="0" w:color="auto"/>
              <w:right w:val="single" w:sz="4" w:space="0" w:color="auto"/>
            </w:tcBorders>
            <w:vAlign w:val="center"/>
          </w:tcPr>
          <w:p w14:paraId="57C50525"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DTF</w:t>
            </w:r>
          </w:p>
        </w:tc>
        <w:tc>
          <w:tcPr>
            <w:tcW w:w="1105" w:type="dxa"/>
            <w:vMerge w:val="restart"/>
            <w:tcBorders>
              <w:left w:val="single" w:sz="4" w:space="0" w:color="auto"/>
              <w:right w:val="single" w:sz="4" w:space="0" w:color="auto"/>
            </w:tcBorders>
            <w:vAlign w:val="center"/>
          </w:tcPr>
          <w:p w14:paraId="3C634F88"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REP</w:t>
            </w:r>
          </w:p>
        </w:tc>
        <w:tc>
          <w:tcPr>
            <w:tcW w:w="1102" w:type="dxa"/>
            <w:vMerge w:val="restart"/>
            <w:tcBorders>
              <w:left w:val="single" w:sz="4" w:space="0" w:color="auto"/>
              <w:right w:val="single" w:sz="4" w:space="0" w:color="auto"/>
            </w:tcBorders>
            <w:vAlign w:val="center"/>
          </w:tcPr>
          <w:p w14:paraId="48EEEE3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Medium</w:t>
            </w:r>
          </w:p>
        </w:tc>
        <w:tc>
          <w:tcPr>
            <w:tcW w:w="952" w:type="dxa"/>
            <w:vMerge w:val="restart"/>
            <w:tcBorders>
              <w:left w:val="single" w:sz="4" w:space="0" w:color="auto"/>
              <w:right w:val="single" w:sz="4" w:space="0" w:color="auto"/>
            </w:tcBorders>
            <w:vAlign w:val="center"/>
          </w:tcPr>
          <w:p w14:paraId="1136B890"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Medium</w:t>
            </w:r>
          </w:p>
        </w:tc>
        <w:tc>
          <w:tcPr>
            <w:tcW w:w="972" w:type="dxa"/>
            <w:vMerge w:val="restart"/>
            <w:tcBorders>
              <w:left w:val="single" w:sz="4" w:space="0" w:color="auto"/>
              <w:right w:val="single" w:sz="4" w:space="0" w:color="auto"/>
            </w:tcBorders>
            <w:shd w:val="clear" w:color="auto" w:fill="FFC000"/>
            <w:vAlign w:val="center"/>
          </w:tcPr>
          <w:p w14:paraId="7B531F5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Medium Risk</w:t>
            </w:r>
          </w:p>
        </w:tc>
        <w:tc>
          <w:tcPr>
            <w:tcW w:w="2194" w:type="dxa"/>
            <w:tcBorders>
              <w:top w:val="nil"/>
              <w:left w:val="nil"/>
              <w:bottom w:val="single" w:sz="4" w:space="0" w:color="auto"/>
              <w:right w:val="single" w:sz="4" w:space="0" w:color="auto"/>
            </w:tcBorders>
            <w:shd w:val="clear" w:color="auto" w:fill="auto"/>
            <w:noWrap/>
            <w:vAlign w:val="center"/>
          </w:tcPr>
          <w:p w14:paraId="3EE61AD5"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 xml:space="preserve">Ecrire un manuel de procédures PIM comprenant les divers normes CTB (formations, barèmes) </w:t>
            </w:r>
          </w:p>
        </w:tc>
        <w:tc>
          <w:tcPr>
            <w:tcW w:w="1101" w:type="dxa"/>
            <w:tcBorders>
              <w:top w:val="nil"/>
              <w:left w:val="nil"/>
              <w:bottom w:val="single" w:sz="4" w:space="0" w:color="auto"/>
              <w:right w:val="single" w:sz="4" w:space="0" w:color="auto"/>
            </w:tcBorders>
            <w:shd w:val="clear" w:color="auto" w:fill="auto"/>
            <w:noWrap/>
            <w:vAlign w:val="center"/>
          </w:tcPr>
          <w:p w14:paraId="1CA02922"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 xml:space="preserve">Delco </w:t>
            </w:r>
          </w:p>
        </w:tc>
        <w:tc>
          <w:tcPr>
            <w:tcW w:w="998" w:type="dxa"/>
            <w:tcBorders>
              <w:top w:val="nil"/>
              <w:left w:val="nil"/>
              <w:bottom w:val="single" w:sz="4" w:space="0" w:color="auto"/>
              <w:right w:val="single" w:sz="4" w:space="0" w:color="auto"/>
            </w:tcBorders>
            <w:shd w:val="clear" w:color="auto" w:fill="auto"/>
            <w:noWrap/>
            <w:vAlign w:val="center"/>
          </w:tcPr>
          <w:p w14:paraId="4756C954" w14:textId="77777777" w:rsidR="002951C3" w:rsidRPr="009038D6" w:rsidRDefault="002951C3" w:rsidP="00EA3D6C">
            <w:pPr>
              <w:jc w:val="center"/>
              <w:rPr>
                <w:rFonts w:ascii="Calibri" w:hAnsi="Calibri" w:cs="Arial"/>
                <w:color w:val="FF0000"/>
                <w:sz w:val="16"/>
                <w:szCs w:val="16"/>
              </w:rPr>
            </w:pPr>
            <w:r w:rsidRPr="009038D6">
              <w:rPr>
                <w:rFonts w:ascii="Calibri" w:hAnsi="Calibri" w:cs="Arial"/>
                <w:sz w:val="16"/>
                <w:szCs w:val="16"/>
              </w:rPr>
              <w:t>Q3/15</w:t>
            </w:r>
          </w:p>
        </w:tc>
        <w:tc>
          <w:tcPr>
            <w:tcW w:w="3135" w:type="dxa"/>
            <w:tcBorders>
              <w:top w:val="nil"/>
              <w:left w:val="nil"/>
              <w:bottom w:val="single" w:sz="4" w:space="0" w:color="auto"/>
              <w:right w:val="single" w:sz="4" w:space="0" w:color="auto"/>
            </w:tcBorders>
            <w:shd w:val="clear" w:color="auto" w:fill="auto"/>
            <w:noWrap/>
          </w:tcPr>
          <w:p w14:paraId="67767C65" w14:textId="77777777" w:rsidR="002951C3" w:rsidRPr="009038D6" w:rsidRDefault="002951C3" w:rsidP="00EA3D6C">
            <w:pPr>
              <w:rPr>
                <w:rFonts w:ascii="Calibri" w:hAnsi="Calibri" w:cs="Arial"/>
                <w:sz w:val="16"/>
                <w:szCs w:val="16"/>
              </w:rPr>
            </w:pPr>
            <w:r w:rsidRPr="009038D6">
              <w:rPr>
                <w:rFonts w:ascii="Calibri" w:hAnsi="Calibri" w:cs="Arial"/>
                <w:sz w:val="16"/>
                <w:szCs w:val="16"/>
              </w:rPr>
              <w:t>en cours par toute l'UGP et la FO. Sera finalisé fin janvier 2017.</w:t>
            </w:r>
          </w:p>
        </w:tc>
        <w:tc>
          <w:tcPr>
            <w:tcW w:w="890" w:type="dxa"/>
            <w:tcBorders>
              <w:left w:val="single" w:sz="4" w:space="0" w:color="auto"/>
              <w:bottom w:val="single" w:sz="4" w:space="0" w:color="auto"/>
              <w:right w:val="single" w:sz="4" w:space="0" w:color="auto"/>
            </w:tcBorders>
            <w:vAlign w:val="center"/>
          </w:tcPr>
          <w:p w14:paraId="478F2993" w14:textId="77777777" w:rsidR="002951C3" w:rsidRPr="009038D6" w:rsidRDefault="002951C3" w:rsidP="00EA3D6C">
            <w:pPr>
              <w:rPr>
                <w:rFonts w:ascii="Calibri" w:hAnsi="Calibri" w:cs="Arial"/>
                <w:sz w:val="16"/>
                <w:szCs w:val="16"/>
              </w:rPr>
            </w:pPr>
            <w:r w:rsidRPr="009038D6">
              <w:rPr>
                <w:rFonts w:ascii="Calibri" w:hAnsi="Calibri" w:cs="Arial"/>
                <w:sz w:val="16"/>
                <w:szCs w:val="16"/>
              </w:rPr>
              <w:t>En cours</w:t>
            </w:r>
          </w:p>
        </w:tc>
      </w:tr>
      <w:tr w:rsidR="002951C3" w:rsidRPr="00B500C0" w14:paraId="46344038" w14:textId="77777777" w:rsidTr="00A678C3">
        <w:trPr>
          <w:trHeight w:val="255"/>
        </w:trPr>
        <w:tc>
          <w:tcPr>
            <w:tcW w:w="2107" w:type="dxa"/>
            <w:vMerge/>
            <w:tcBorders>
              <w:left w:val="single" w:sz="4" w:space="0" w:color="auto"/>
              <w:right w:val="single" w:sz="4" w:space="0" w:color="auto"/>
            </w:tcBorders>
            <w:vAlign w:val="center"/>
          </w:tcPr>
          <w:p w14:paraId="1B331171"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tcPr>
          <w:p w14:paraId="1130CFAE"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tcPr>
          <w:p w14:paraId="189BFF75"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tcPr>
          <w:p w14:paraId="33A3FCA7"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tcPr>
          <w:p w14:paraId="352061A5"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FFC000"/>
            <w:vAlign w:val="center"/>
          </w:tcPr>
          <w:p w14:paraId="364EBBA7"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0581BECD"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Ecrire un manuel de procédures concernant la méthodologie PAC/PAORC </w:t>
            </w:r>
          </w:p>
        </w:tc>
        <w:tc>
          <w:tcPr>
            <w:tcW w:w="1101" w:type="dxa"/>
            <w:tcBorders>
              <w:top w:val="nil"/>
              <w:left w:val="nil"/>
              <w:bottom w:val="single" w:sz="4" w:space="0" w:color="auto"/>
              <w:right w:val="single" w:sz="4" w:space="0" w:color="auto"/>
            </w:tcBorders>
            <w:shd w:val="clear" w:color="auto" w:fill="auto"/>
            <w:noWrap/>
            <w:vAlign w:val="center"/>
          </w:tcPr>
          <w:p w14:paraId="5D817CBD"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Expert RH</w:t>
            </w:r>
          </w:p>
        </w:tc>
        <w:tc>
          <w:tcPr>
            <w:tcW w:w="998" w:type="dxa"/>
            <w:tcBorders>
              <w:top w:val="nil"/>
              <w:left w:val="nil"/>
              <w:bottom w:val="single" w:sz="4" w:space="0" w:color="auto"/>
              <w:right w:val="single" w:sz="4" w:space="0" w:color="auto"/>
            </w:tcBorders>
            <w:shd w:val="clear" w:color="auto" w:fill="auto"/>
            <w:noWrap/>
            <w:vAlign w:val="center"/>
          </w:tcPr>
          <w:p w14:paraId="4B9B3653" w14:textId="77777777" w:rsidR="002951C3" w:rsidRPr="009038D6" w:rsidRDefault="002951C3" w:rsidP="00EA3D6C">
            <w:pPr>
              <w:jc w:val="center"/>
              <w:rPr>
                <w:rFonts w:ascii="Calibri" w:hAnsi="Calibri" w:cs="Arial"/>
                <w:color w:val="000000"/>
                <w:sz w:val="16"/>
                <w:szCs w:val="16"/>
              </w:rPr>
            </w:pPr>
            <w:r w:rsidRPr="009038D6">
              <w:rPr>
                <w:rFonts w:ascii="Calibri" w:hAnsi="Calibri" w:cs="Arial"/>
                <w:sz w:val="16"/>
                <w:szCs w:val="16"/>
              </w:rPr>
              <w:t>Q1/16</w:t>
            </w:r>
          </w:p>
        </w:tc>
        <w:tc>
          <w:tcPr>
            <w:tcW w:w="3135" w:type="dxa"/>
            <w:tcBorders>
              <w:top w:val="nil"/>
              <w:left w:val="nil"/>
              <w:bottom w:val="single" w:sz="4" w:space="0" w:color="auto"/>
              <w:right w:val="single" w:sz="4" w:space="0" w:color="auto"/>
            </w:tcBorders>
            <w:shd w:val="clear" w:color="auto" w:fill="auto"/>
            <w:noWrap/>
          </w:tcPr>
          <w:p w14:paraId="1C7FFBED" w14:textId="77777777" w:rsidR="002951C3" w:rsidRPr="009038D6" w:rsidRDefault="002951C3" w:rsidP="00EA3D6C">
            <w:pPr>
              <w:rPr>
                <w:rFonts w:ascii="Calibri" w:hAnsi="Calibri" w:cs="Arial"/>
                <w:color w:val="000000"/>
                <w:sz w:val="16"/>
                <w:szCs w:val="16"/>
              </w:rPr>
            </w:pPr>
            <w:r w:rsidRPr="009038D6">
              <w:rPr>
                <w:rFonts w:ascii="Calibri" w:hAnsi="Calibri" w:cs="Arial"/>
                <w:sz w:val="16"/>
                <w:szCs w:val="16"/>
              </w:rPr>
              <w:t xml:space="preserve">Rédigé et corrigé  au vu de la situation politique  (changement de la composition et fonctionnement des  CTS, etc…). </w:t>
            </w:r>
          </w:p>
        </w:tc>
        <w:tc>
          <w:tcPr>
            <w:tcW w:w="890" w:type="dxa"/>
            <w:tcBorders>
              <w:left w:val="single" w:sz="4" w:space="0" w:color="auto"/>
              <w:bottom w:val="single" w:sz="4" w:space="0" w:color="auto"/>
              <w:right w:val="single" w:sz="4" w:space="0" w:color="auto"/>
            </w:tcBorders>
            <w:vAlign w:val="center"/>
          </w:tcPr>
          <w:p w14:paraId="74F06A8B" w14:textId="77777777" w:rsidR="002951C3" w:rsidRPr="009038D6" w:rsidRDefault="002951C3" w:rsidP="00EA3D6C">
            <w:pPr>
              <w:rPr>
                <w:rFonts w:ascii="Calibri" w:hAnsi="Calibri" w:cs="Arial"/>
                <w:sz w:val="16"/>
                <w:szCs w:val="16"/>
              </w:rPr>
            </w:pPr>
          </w:p>
        </w:tc>
      </w:tr>
      <w:tr w:rsidR="002951C3" w:rsidRPr="00B500C0" w14:paraId="6AF654C9" w14:textId="77777777" w:rsidTr="00A678C3">
        <w:trPr>
          <w:trHeight w:val="255"/>
        </w:trPr>
        <w:tc>
          <w:tcPr>
            <w:tcW w:w="2107" w:type="dxa"/>
            <w:vMerge/>
            <w:tcBorders>
              <w:left w:val="single" w:sz="4" w:space="0" w:color="auto"/>
              <w:bottom w:val="single" w:sz="4" w:space="0" w:color="auto"/>
              <w:right w:val="single" w:sz="4" w:space="0" w:color="auto"/>
            </w:tcBorders>
            <w:vAlign w:val="center"/>
          </w:tcPr>
          <w:p w14:paraId="5D908992" w14:textId="77777777" w:rsidR="002951C3" w:rsidRPr="009038D6" w:rsidRDefault="002951C3" w:rsidP="00EA3D6C">
            <w:pPr>
              <w:rPr>
                <w:rFonts w:ascii="Calibri" w:hAnsi="Calibri" w:cs="Arial"/>
                <w:sz w:val="16"/>
                <w:szCs w:val="16"/>
              </w:rPr>
            </w:pPr>
          </w:p>
        </w:tc>
        <w:tc>
          <w:tcPr>
            <w:tcW w:w="1400" w:type="dxa"/>
            <w:vMerge/>
            <w:tcBorders>
              <w:left w:val="single" w:sz="4" w:space="0" w:color="auto"/>
              <w:bottom w:val="single" w:sz="4" w:space="0" w:color="auto"/>
              <w:right w:val="single" w:sz="4" w:space="0" w:color="auto"/>
            </w:tcBorders>
            <w:vAlign w:val="center"/>
          </w:tcPr>
          <w:p w14:paraId="0CFA8F18" w14:textId="77777777" w:rsidR="002951C3" w:rsidRPr="009038D6" w:rsidRDefault="002951C3" w:rsidP="00EA3D6C">
            <w:pPr>
              <w:rPr>
                <w:rFonts w:ascii="Calibri" w:hAnsi="Calibri" w:cs="Arial"/>
                <w:sz w:val="16"/>
                <w:szCs w:val="16"/>
              </w:rPr>
            </w:pPr>
          </w:p>
        </w:tc>
        <w:tc>
          <w:tcPr>
            <w:tcW w:w="1105" w:type="dxa"/>
            <w:vMerge/>
            <w:tcBorders>
              <w:left w:val="single" w:sz="4" w:space="0" w:color="auto"/>
              <w:bottom w:val="single" w:sz="4" w:space="0" w:color="auto"/>
              <w:right w:val="single" w:sz="4" w:space="0" w:color="auto"/>
            </w:tcBorders>
            <w:vAlign w:val="center"/>
          </w:tcPr>
          <w:p w14:paraId="03503229" w14:textId="77777777" w:rsidR="002951C3" w:rsidRPr="009038D6" w:rsidRDefault="002951C3" w:rsidP="00EA3D6C">
            <w:pPr>
              <w:rPr>
                <w:rFonts w:ascii="Calibri" w:hAnsi="Calibri" w:cs="Arial"/>
                <w:sz w:val="16"/>
                <w:szCs w:val="16"/>
              </w:rPr>
            </w:pPr>
          </w:p>
        </w:tc>
        <w:tc>
          <w:tcPr>
            <w:tcW w:w="1102" w:type="dxa"/>
            <w:vMerge/>
            <w:tcBorders>
              <w:left w:val="single" w:sz="4" w:space="0" w:color="auto"/>
              <w:bottom w:val="single" w:sz="4" w:space="0" w:color="auto"/>
              <w:right w:val="single" w:sz="4" w:space="0" w:color="auto"/>
            </w:tcBorders>
            <w:vAlign w:val="center"/>
          </w:tcPr>
          <w:p w14:paraId="36A10957" w14:textId="77777777" w:rsidR="002951C3" w:rsidRPr="009038D6" w:rsidRDefault="002951C3" w:rsidP="00EA3D6C">
            <w:pPr>
              <w:rPr>
                <w:rFonts w:ascii="Calibri" w:hAnsi="Calibri" w:cs="Arial"/>
                <w:sz w:val="16"/>
                <w:szCs w:val="16"/>
              </w:rPr>
            </w:pPr>
          </w:p>
        </w:tc>
        <w:tc>
          <w:tcPr>
            <w:tcW w:w="952" w:type="dxa"/>
            <w:vMerge/>
            <w:tcBorders>
              <w:left w:val="single" w:sz="4" w:space="0" w:color="auto"/>
              <w:bottom w:val="single" w:sz="4" w:space="0" w:color="auto"/>
              <w:right w:val="single" w:sz="4" w:space="0" w:color="auto"/>
            </w:tcBorders>
            <w:vAlign w:val="center"/>
          </w:tcPr>
          <w:p w14:paraId="5AF01C28"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auto"/>
              <w:right w:val="single" w:sz="4" w:space="0" w:color="auto"/>
            </w:tcBorders>
            <w:shd w:val="clear" w:color="auto" w:fill="FFC000"/>
            <w:vAlign w:val="center"/>
          </w:tcPr>
          <w:p w14:paraId="48751B4C"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4FA51A9C" w14:textId="77777777" w:rsidR="002951C3" w:rsidRPr="009038D6" w:rsidRDefault="002951C3" w:rsidP="00EA3D6C">
            <w:pPr>
              <w:rPr>
                <w:rFonts w:ascii="Calibri" w:hAnsi="Calibri" w:cs="Arial"/>
                <w:sz w:val="16"/>
                <w:szCs w:val="16"/>
              </w:rPr>
            </w:pPr>
            <w:r w:rsidRPr="009038D6">
              <w:rPr>
                <w:rFonts w:ascii="Calibri" w:hAnsi="Calibri" w:cs="Arial"/>
                <w:sz w:val="16"/>
                <w:szCs w:val="16"/>
              </w:rPr>
              <w:t>Des normes de prises en charges des participants et des formateurs/facilitateurs</w:t>
            </w:r>
          </w:p>
        </w:tc>
        <w:tc>
          <w:tcPr>
            <w:tcW w:w="1101" w:type="dxa"/>
            <w:tcBorders>
              <w:top w:val="nil"/>
              <w:left w:val="nil"/>
              <w:bottom w:val="single" w:sz="4" w:space="0" w:color="auto"/>
              <w:right w:val="single" w:sz="4" w:space="0" w:color="auto"/>
            </w:tcBorders>
            <w:shd w:val="clear" w:color="auto" w:fill="auto"/>
            <w:noWrap/>
            <w:vAlign w:val="center"/>
          </w:tcPr>
          <w:p w14:paraId="0BFAB103"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FO</w:t>
            </w:r>
          </w:p>
        </w:tc>
        <w:tc>
          <w:tcPr>
            <w:tcW w:w="998" w:type="dxa"/>
            <w:tcBorders>
              <w:top w:val="nil"/>
              <w:left w:val="nil"/>
              <w:bottom w:val="single" w:sz="4" w:space="0" w:color="auto"/>
              <w:right w:val="single" w:sz="4" w:space="0" w:color="auto"/>
            </w:tcBorders>
            <w:shd w:val="clear" w:color="auto" w:fill="auto"/>
            <w:noWrap/>
            <w:vAlign w:val="center"/>
          </w:tcPr>
          <w:p w14:paraId="2B656781" w14:textId="77777777" w:rsidR="002951C3" w:rsidRPr="009038D6" w:rsidRDefault="002951C3" w:rsidP="00EA3D6C">
            <w:pPr>
              <w:jc w:val="center"/>
              <w:rPr>
                <w:rFonts w:ascii="Calibri" w:hAnsi="Calibri" w:cs="Arial"/>
                <w:color w:val="000000"/>
                <w:sz w:val="16"/>
                <w:szCs w:val="16"/>
              </w:rPr>
            </w:pPr>
            <w:r w:rsidRPr="009038D6">
              <w:rPr>
                <w:rFonts w:ascii="Calibri" w:hAnsi="Calibri" w:cs="Arial"/>
                <w:sz w:val="16"/>
                <w:szCs w:val="16"/>
              </w:rPr>
              <w:t>Q4/16</w:t>
            </w:r>
          </w:p>
        </w:tc>
        <w:tc>
          <w:tcPr>
            <w:tcW w:w="3135" w:type="dxa"/>
            <w:tcBorders>
              <w:top w:val="nil"/>
              <w:left w:val="nil"/>
              <w:bottom w:val="single" w:sz="4" w:space="0" w:color="auto"/>
              <w:right w:val="single" w:sz="4" w:space="0" w:color="auto"/>
            </w:tcBorders>
            <w:shd w:val="clear" w:color="auto" w:fill="auto"/>
            <w:noWrap/>
          </w:tcPr>
          <w:p w14:paraId="6C40882B" w14:textId="77777777" w:rsidR="002951C3" w:rsidRPr="009038D6" w:rsidRDefault="002951C3" w:rsidP="00EA3D6C">
            <w:pPr>
              <w:rPr>
                <w:rFonts w:ascii="Calibri" w:hAnsi="Calibri" w:cs="Arial"/>
                <w:color w:val="000000"/>
                <w:sz w:val="16"/>
                <w:szCs w:val="16"/>
              </w:rPr>
            </w:pPr>
            <w:r w:rsidRPr="009038D6">
              <w:rPr>
                <w:rFonts w:ascii="Calibri" w:hAnsi="Calibri" w:cs="Arial"/>
                <w:sz w:val="16"/>
                <w:szCs w:val="16"/>
              </w:rPr>
              <w:t xml:space="preserve">Ces normes ont été rédigées et sont connues tant des participants que des formateurs/facilitateurs. </w:t>
            </w:r>
          </w:p>
        </w:tc>
        <w:tc>
          <w:tcPr>
            <w:tcW w:w="890" w:type="dxa"/>
            <w:tcBorders>
              <w:left w:val="single" w:sz="4" w:space="0" w:color="auto"/>
              <w:bottom w:val="single" w:sz="4" w:space="0" w:color="auto"/>
              <w:right w:val="single" w:sz="4" w:space="0" w:color="auto"/>
            </w:tcBorders>
            <w:vAlign w:val="center"/>
          </w:tcPr>
          <w:p w14:paraId="02B4BE54" w14:textId="77777777" w:rsidR="002951C3" w:rsidRPr="009038D6" w:rsidRDefault="002951C3" w:rsidP="00EA3D6C">
            <w:pPr>
              <w:rPr>
                <w:rFonts w:ascii="Calibri" w:hAnsi="Calibri" w:cs="Arial"/>
                <w:sz w:val="16"/>
                <w:szCs w:val="16"/>
              </w:rPr>
            </w:pPr>
          </w:p>
        </w:tc>
      </w:tr>
      <w:tr w:rsidR="002951C3" w:rsidRPr="00B500C0" w14:paraId="12DC4EFC" w14:textId="77777777" w:rsidTr="00A678C3">
        <w:trPr>
          <w:trHeight w:val="255"/>
        </w:trPr>
        <w:tc>
          <w:tcPr>
            <w:tcW w:w="2107" w:type="dxa"/>
            <w:vMerge w:val="restart"/>
            <w:tcBorders>
              <w:left w:val="single" w:sz="4" w:space="0" w:color="auto"/>
              <w:right w:val="single" w:sz="4" w:space="0" w:color="auto"/>
            </w:tcBorders>
            <w:vAlign w:val="center"/>
          </w:tcPr>
          <w:p w14:paraId="071F8CAD" w14:textId="77777777" w:rsidR="002951C3" w:rsidRPr="009038D6" w:rsidRDefault="002951C3" w:rsidP="00EA3D6C">
            <w:pPr>
              <w:rPr>
                <w:rFonts w:ascii="Calibri" w:hAnsi="Calibri" w:cs="Arial"/>
                <w:sz w:val="16"/>
                <w:szCs w:val="16"/>
                <w:lang w:eastAsia="fr-BE"/>
              </w:rPr>
            </w:pPr>
            <w:r w:rsidRPr="009038D6">
              <w:rPr>
                <w:rFonts w:ascii="Calibri" w:hAnsi="Calibri" w:cs="Arial"/>
                <w:sz w:val="16"/>
                <w:szCs w:val="16"/>
              </w:rPr>
              <w:t>Risques de malversations</w:t>
            </w:r>
            <w:r w:rsidRPr="009038D6">
              <w:rPr>
                <w:rFonts w:ascii="Calibri" w:hAnsi="Calibri" w:cs="Arial"/>
                <w:sz w:val="16"/>
                <w:szCs w:val="16"/>
              </w:rPr>
              <w:br/>
              <w:t>Risque d’utilisation des ressources matérielles et logistiques, financées par l’intervention, à des fins personnelles</w:t>
            </w:r>
            <w:r w:rsidRPr="009038D6">
              <w:rPr>
                <w:rFonts w:ascii="Calibri" w:hAnsi="Calibri" w:cs="Arial"/>
                <w:sz w:val="16"/>
                <w:szCs w:val="16"/>
              </w:rPr>
              <w:br/>
              <w:t>Risques d’autres fraudes financières</w:t>
            </w:r>
          </w:p>
        </w:tc>
        <w:tc>
          <w:tcPr>
            <w:tcW w:w="1400" w:type="dxa"/>
            <w:vMerge w:val="restart"/>
            <w:tcBorders>
              <w:left w:val="single" w:sz="4" w:space="0" w:color="auto"/>
              <w:right w:val="single" w:sz="4" w:space="0" w:color="auto"/>
            </w:tcBorders>
            <w:vAlign w:val="center"/>
          </w:tcPr>
          <w:p w14:paraId="60647162"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DTF</w:t>
            </w:r>
          </w:p>
        </w:tc>
        <w:tc>
          <w:tcPr>
            <w:tcW w:w="1105" w:type="dxa"/>
            <w:vMerge w:val="restart"/>
            <w:tcBorders>
              <w:left w:val="single" w:sz="4" w:space="0" w:color="auto"/>
              <w:right w:val="single" w:sz="4" w:space="0" w:color="auto"/>
            </w:tcBorders>
            <w:vAlign w:val="center"/>
          </w:tcPr>
          <w:p w14:paraId="085EA0B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FIN</w:t>
            </w:r>
          </w:p>
        </w:tc>
        <w:tc>
          <w:tcPr>
            <w:tcW w:w="1102" w:type="dxa"/>
            <w:vMerge w:val="restart"/>
            <w:tcBorders>
              <w:left w:val="single" w:sz="4" w:space="0" w:color="auto"/>
              <w:right w:val="single" w:sz="4" w:space="0" w:color="auto"/>
            </w:tcBorders>
            <w:vAlign w:val="center"/>
          </w:tcPr>
          <w:p w14:paraId="31480D02"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Low</w:t>
            </w:r>
          </w:p>
        </w:tc>
        <w:tc>
          <w:tcPr>
            <w:tcW w:w="952" w:type="dxa"/>
            <w:vMerge w:val="restart"/>
            <w:tcBorders>
              <w:left w:val="single" w:sz="4" w:space="0" w:color="auto"/>
              <w:right w:val="single" w:sz="4" w:space="0" w:color="auto"/>
            </w:tcBorders>
            <w:vAlign w:val="center"/>
          </w:tcPr>
          <w:p w14:paraId="3427C39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Low</w:t>
            </w:r>
          </w:p>
        </w:tc>
        <w:tc>
          <w:tcPr>
            <w:tcW w:w="972" w:type="dxa"/>
            <w:vMerge w:val="restart"/>
            <w:tcBorders>
              <w:left w:val="single" w:sz="4" w:space="0" w:color="auto"/>
              <w:right w:val="single" w:sz="4" w:space="0" w:color="auto"/>
            </w:tcBorders>
            <w:shd w:val="clear" w:color="auto" w:fill="00B050"/>
            <w:vAlign w:val="center"/>
          </w:tcPr>
          <w:p w14:paraId="74885F95" w14:textId="77777777" w:rsidR="002951C3" w:rsidRPr="009038D6" w:rsidRDefault="002951C3" w:rsidP="00EA3D6C">
            <w:pPr>
              <w:jc w:val="center"/>
              <w:rPr>
                <w:rFonts w:ascii="Calibri" w:hAnsi="Calibri" w:cs="Arial"/>
                <w:b/>
                <w:bCs/>
                <w:color w:val="FFFFFF"/>
                <w:sz w:val="16"/>
                <w:szCs w:val="16"/>
              </w:rPr>
            </w:pPr>
            <w:r w:rsidRPr="009038D6">
              <w:rPr>
                <w:rFonts w:ascii="Calibri" w:hAnsi="Calibri" w:cs="Arial"/>
                <w:b/>
                <w:bCs/>
                <w:color w:val="FFFFFF"/>
                <w:sz w:val="16"/>
                <w:szCs w:val="16"/>
              </w:rPr>
              <w:t>Low Risk</w:t>
            </w:r>
          </w:p>
        </w:tc>
        <w:tc>
          <w:tcPr>
            <w:tcW w:w="2194" w:type="dxa"/>
            <w:tcBorders>
              <w:top w:val="nil"/>
              <w:left w:val="nil"/>
              <w:bottom w:val="single" w:sz="4" w:space="0" w:color="auto"/>
              <w:right w:val="single" w:sz="4" w:space="0" w:color="auto"/>
            </w:tcBorders>
            <w:shd w:val="clear" w:color="auto" w:fill="auto"/>
            <w:noWrap/>
            <w:vAlign w:val="center"/>
          </w:tcPr>
          <w:p w14:paraId="2EC7D981"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 xml:space="preserve">Recrutement des Ressources humaines / compétentes en gestion financière et administrative, </w:t>
            </w:r>
          </w:p>
        </w:tc>
        <w:tc>
          <w:tcPr>
            <w:tcW w:w="1101" w:type="dxa"/>
            <w:tcBorders>
              <w:top w:val="nil"/>
              <w:left w:val="nil"/>
              <w:bottom w:val="single" w:sz="4" w:space="0" w:color="auto"/>
              <w:right w:val="single" w:sz="4" w:space="0" w:color="auto"/>
            </w:tcBorders>
            <w:shd w:val="clear" w:color="auto" w:fill="auto"/>
            <w:noWrap/>
            <w:vAlign w:val="center"/>
          </w:tcPr>
          <w:p w14:paraId="43F005CD"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nil"/>
              <w:left w:val="nil"/>
              <w:bottom w:val="single" w:sz="4" w:space="0" w:color="auto"/>
              <w:right w:val="single" w:sz="4" w:space="0" w:color="auto"/>
            </w:tcBorders>
            <w:shd w:val="clear" w:color="auto" w:fill="auto"/>
            <w:noWrap/>
            <w:vAlign w:val="center"/>
          </w:tcPr>
          <w:p w14:paraId="6A1B5E70" w14:textId="77777777" w:rsidR="002951C3" w:rsidRPr="009038D6" w:rsidRDefault="002951C3" w:rsidP="00EA3D6C">
            <w:pPr>
              <w:jc w:val="center"/>
              <w:rPr>
                <w:rFonts w:ascii="Calibri" w:hAnsi="Calibri" w:cs="Arial"/>
                <w:sz w:val="16"/>
                <w:szCs w:val="16"/>
              </w:rPr>
            </w:pPr>
            <w:r w:rsidRPr="009038D6">
              <w:rPr>
                <w:rFonts w:ascii="Calibri" w:hAnsi="Calibri" w:cs="Arial"/>
                <w:strike/>
                <w:sz w:val="16"/>
                <w:szCs w:val="16"/>
              </w:rPr>
              <w:t>Q4/15</w:t>
            </w:r>
            <w:r w:rsidRPr="009038D6">
              <w:rPr>
                <w:rFonts w:ascii="Calibri" w:hAnsi="Calibri" w:cs="Arial"/>
                <w:sz w:val="16"/>
                <w:szCs w:val="16"/>
              </w:rPr>
              <w:t xml:space="preserve"> Q1/2016</w:t>
            </w:r>
          </w:p>
        </w:tc>
        <w:tc>
          <w:tcPr>
            <w:tcW w:w="3135" w:type="dxa"/>
            <w:tcBorders>
              <w:top w:val="nil"/>
              <w:left w:val="nil"/>
              <w:bottom w:val="single" w:sz="4" w:space="0" w:color="auto"/>
              <w:right w:val="single" w:sz="4" w:space="0" w:color="auto"/>
            </w:tcBorders>
            <w:shd w:val="clear" w:color="auto" w:fill="auto"/>
            <w:noWrap/>
          </w:tcPr>
          <w:p w14:paraId="3702EE24" w14:textId="77777777" w:rsidR="002951C3" w:rsidRPr="009038D6" w:rsidRDefault="002951C3" w:rsidP="00EA3D6C">
            <w:pPr>
              <w:rPr>
                <w:rFonts w:ascii="Calibri" w:hAnsi="Calibri" w:cs="Arial"/>
                <w:sz w:val="16"/>
                <w:szCs w:val="16"/>
                <w:lang w:eastAsia="fr-BE"/>
              </w:rPr>
            </w:pPr>
            <w:r w:rsidRPr="009038D6">
              <w:rPr>
                <w:rFonts w:ascii="Calibri" w:hAnsi="Calibri" w:cs="Arial"/>
                <w:sz w:val="16"/>
                <w:szCs w:val="16"/>
              </w:rPr>
              <w:t xml:space="preserve">Recrutement du FO en juin 2016. Appui d'un LAF dès le démarrage du projet.    Le FO ayant démissionné début 2017, un SLA a été réalisé en Q2/2017  en attente du recrutement d'un nouveau FO.                                                 </w:t>
            </w:r>
            <w:r w:rsidRPr="009038D6">
              <w:rPr>
                <w:rFonts w:ascii="Calibri" w:hAnsi="Calibri" w:cs="Arial"/>
                <w:color w:val="008000"/>
                <w:sz w:val="16"/>
                <w:szCs w:val="16"/>
              </w:rPr>
              <w:t>Réalisé</w:t>
            </w:r>
          </w:p>
        </w:tc>
        <w:tc>
          <w:tcPr>
            <w:tcW w:w="890" w:type="dxa"/>
            <w:vMerge w:val="restart"/>
            <w:tcBorders>
              <w:left w:val="single" w:sz="4" w:space="0" w:color="auto"/>
              <w:right w:val="single" w:sz="4" w:space="0" w:color="auto"/>
            </w:tcBorders>
            <w:vAlign w:val="center"/>
          </w:tcPr>
          <w:p w14:paraId="0676B3CC" w14:textId="77777777" w:rsidR="002951C3" w:rsidRPr="009038D6" w:rsidRDefault="002951C3" w:rsidP="00EA3D6C">
            <w:pPr>
              <w:rPr>
                <w:rFonts w:ascii="Calibri" w:hAnsi="Calibri" w:cs="Arial"/>
                <w:sz w:val="16"/>
                <w:szCs w:val="16"/>
              </w:rPr>
            </w:pPr>
            <w:r w:rsidRPr="009038D6">
              <w:rPr>
                <w:rFonts w:ascii="Calibri" w:hAnsi="Calibri" w:cs="Arial"/>
                <w:sz w:val="16"/>
                <w:szCs w:val="16"/>
              </w:rPr>
              <w:t>Terminé</w:t>
            </w:r>
          </w:p>
        </w:tc>
      </w:tr>
      <w:tr w:rsidR="002951C3" w:rsidRPr="00B500C0" w14:paraId="17D04BEE" w14:textId="77777777" w:rsidTr="00A678C3">
        <w:trPr>
          <w:trHeight w:val="255"/>
        </w:trPr>
        <w:tc>
          <w:tcPr>
            <w:tcW w:w="2107" w:type="dxa"/>
            <w:vMerge/>
            <w:tcBorders>
              <w:left w:val="single" w:sz="4" w:space="0" w:color="auto"/>
              <w:right w:val="single" w:sz="4" w:space="0" w:color="auto"/>
            </w:tcBorders>
            <w:vAlign w:val="center"/>
          </w:tcPr>
          <w:p w14:paraId="28CEE407"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tcPr>
          <w:p w14:paraId="240EA927"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tcPr>
          <w:p w14:paraId="617BF104"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tcPr>
          <w:p w14:paraId="6ADA1AF7"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tcPr>
          <w:p w14:paraId="4C4960E1"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00B050"/>
            <w:vAlign w:val="center"/>
          </w:tcPr>
          <w:p w14:paraId="361667FD"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14A01CFF" w14:textId="77777777" w:rsidR="002951C3" w:rsidRPr="009038D6" w:rsidRDefault="002951C3" w:rsidP="00EA3D6C">
            <w:pPr>
              <w:rPr>
                <w:rFonts w:ascii="Calibri" w:hAnsi="Calibri" w:cs="Arial"/>
                <w:sz w:val="16"/>
                <w:szCs w:val="16"/>
              </w:rPr>
            </w:pPr>
            <w:r w:rsidRPr="009038D6">
              <w:rPr>
                <w:rFonts w:ascii="Calibri" w:hAnsi="Calibri" w:cs="Arial"/>
                <w:sz w:val="16"/>
                <w:szCs w:val="16"/>
              </w:rPr>
              <w:t>Elaboration d'un manuel des Procédures et règles standard de gestion en régie</w:t>
            </w:r>
          </w:p>
        </w:tc>
        <w:tc>
          <w:tcPr>
            <w:tcW w:w="1101" w:type="dxa"/>
            <w:tcBorders>
              <w:top w:val="nil"/>
              <w:left w:val="nil"/>
              <w:bottom w:val="single" w:sz="4" w:space="0" w:color="auto"/>
              <w:right w:val="single" w:sz="4" w:space="0" w:color="auto"/>
            </w:tcBorders>
            <w:shd w:val="clear" w:color="auto" w:fill="auto"/>
            <w:noWrap/>
            <w:vAlign w:val="center"/>
          </w:tcPr>
          <w:p w14:paraId="5D850C12"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FO</w:t>
            </w:r>
          </w:p>
        </w:tc>
        <w:tc>
          <w:tcPr>
            <w:tcW w:w="998" w:type="dxa"/>
            <w:tcBorders>
              <w:top w:val="nil"/>
              <w:left w:val="nil"/>
              <w:bottom w:val="single" w:sz="4" w:space="0" w:color="auto"/>
              <w:right w:val="single" w:sz="4" w:space="0" w:color="auto"/>
            </w:tcBorders>
            <w:shd w:val="clear" w:color="auto" w:fill="auto"/>
            <w:noWrap/>
            <w:vAlign w:val="center"/>
          </w:tcPr>
          <w:p w14:paraId="542CF989" w14:textId="77777777" w:rsidR="002951C3" w:rsidRPr="009038D6" w:rsidRDefault="002951C3" w:rsidP="00EA3D6C">
            <w:pPr>
              <w:jc w:val="center"/>
              <w:rPr>
                <w:rFonts w:ascii="Calibri" w:hAnsi="Calibri" w:cs="Arial"/>
                <w:sz w:val="16"/>
                <w:szCs w:val="16"/>
              </w:rPr>
            </w:pPr>
            <w:r w:rsidRPr="009038D6">
              <w:rPr>
                <w:rFonts w:ascii="Calibri" w:hAnsi="Calibri" w:cs="Arial"/>
                <w:strike/>
                <w:sz w:val="16"/>
                <w:szCs w:val="16"/>
              </w:rPr>
              <w:t>Q4/15</w:t>
            </w:r>
            <w:r w:rsidRPr="009038D6">
              <w:rPr>
                <w:rFonts w:ascii="Calibri" w:hAnsi="Calibri" w:cs="Arial"/>
                <w:sz w:val="16"/>
                <w:szCs w:val="16"/>
              </w:rPr>
              <w:t xml:space="preserve">  Q1/2016</w:t>
            </w:r>
          </w:p>
        </w:tc>
        <w:tc>
          <w:tcPr>
            <w:tcW w:w="3135" w:type="dxa"/>
            <w:tcBorders>
              <w:top w:val="nil"/>
              <w:left w:val="nil"/>
              <w:bottom w:val="single" w:sz="4" w:space="0" w:color="auto"/>
              <w:right w:val="single" w:sz="4" w:space="0" w:color="auto"/>
            </w:tcBorders>
            <w:shd w:val="clear" w:color="auto" w:fill="auto"/>
            <w:noWrap/>
          </w:tcPr>
          <w:p w14:paraId="5C6DE54B" w14:textId="77777777" w:rsidR="002951C3" w:rsidRPr="009038D6" w:rsidRDefault="002951C3" w:rsidP="00EA3D6C">
            <w:pPr>
              <w:rPr>
                <w:rFonts w:ascii="Calibri" w:hAnsi="Calibri" w:cs="Arial"/>
                <w:color w:val="008000"/>
                <w:sz w:val="16"/>
                <w:szCs w:val="16"/>
              </w:rPr>
            </w:pPr>
            <w:r w:rsidRPr="009038D6">
              <w:rPr>
                <w:rFonts w:ascii="Calibri" w:hAnsi="Calibri" w:cs="Arial"/>
                <w:color w:val="008000"/>
                <w:sz w:val="16"/>
                <w:szCs w:val="16"/>
              </w:rPr>
              <w:t>Réalisé</w:t>
            </w:r>
          </w:p>
        </w:tc>
        <w:tc>
          <w:tcPr>
            <w:tcW w:w="890" w:type="dxa"/>
            <w:vMerge/>
            <w:tcBorders>
              <w:left w:val="single" w:sz="4" w:space="0" w:color="auto"/>
              <w:right w:val="single" w:sz="4" w:space="0" w:color="auto"/>
            </w:tcBorders>
            <w:vAlign w:val="center"/>
          </w:tcPr>
          <w:p w14:paraId="7F0256FE" w14:textId="77777777" w:rsidR="002951C3" w:rsidRPr="009038D6" w:rsidRDefault="002951C3" w:rsidP="00EA3D6C">
            <w:pPr>
              <w:rPr>
                <w:rFonts w:ascii="Calibri" w:hAnsi="Calibri" w:cs="Arial"/>
                <w:sz w:val="16"/>
                <w:szCs w:val="16"/>
              </w:rPr>
            </w:pPr>
          </w:p>
        </w:tc>
      </w:tr>
      <w:tr w:rsidR="002951C3" w:rsidRPr="00B500C0" w14:paraId="30D1A9AA" w14:textId="77777777" w:rsidTr="00A678C3">
        <w:trPr>
          <w:trHeight w:val="255"/>
        </w:trPr>
        <w:tc>
          <w:tcPr>
            <w:tcW w:w="2107" w:type="dxa"/>
            <w:vMerge/>
            <w:tcBorders>
              <w:left w:val="single" w:sz="4" w:space="0" w:color="auto"/>
              <w:right w:val="single" w:sz="4" w:space="0" w:color="auto"/>
            </w:tcBorders>
            <w:vAlign w:val="center"/>
          </w:tcPr>
          <w:p w14:paraId="2CFDB477"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tcPr>
          <w:p w14:paraId="1C010C41"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tcPr>
          <w:p w14:paraId="6F3FD6FA"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tcPr>
          <w:p w14:paraId="7F272BF4"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tcPr>
          <w:p w14:paraId="1CCE28A7"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00B050"/>
            <w:vAlign w:val="center"/>
          </w:tcPr>
          <w:p w14:paraId="2BFA4FA2"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3CCDBFD6" w14:textId="77777777" w:rsidR="002951C3" w:rsidRPr="009038D6" w:rsidRDefault="002951C3" w:rsidP="00EA3D6C">
            <w:pPr>
              <w:rPr>
                <w:rFonts w:ascii="Calibri" w:hAnsi="Calibri" w:cs="Arial"/>
                <w:sz w:val="16"/>
                <w:szCs w:val="16"/>
              </w:rPr>
            </w:pPr>
            <w:r w:rsidRPr="009038D6">
              <w:rPr>
                <w:rFonts w:ascii="Calibri" w:hAnsi="Calibri" w:cs="Arial"/>
                <w:sz w:val="16"/>
                <w:szCs w:val="16"/>
              </w:rPr>
              <w:t>Elaboration de fiches de stocks du matériel affecté à chaque agent et signature par l'agent dès sa réception</w:t>
            </w:r>
          </w:p>
        </w:tc>
        <w:tc>
          <w:tcPr>
            <w:tcW w:w="1101" w:type="dxa"/>
            <w:tcBorders>
              <w:top w:val="nil"/>
              <w:left w:val="nil"/>
              <w:bottom w:val="single" w:sz="4" w:space="0" w:color="auto"/>
              <w:right w:val="single" w:sz="4" w:space="0" w:color="auto"/>
            </w:tcBorders>
            <w:shd w:val="clear" w:color="auto" w:fill="auto"/>
            <w:noWrap/>
            <w:vAlign w:val="center"/>
          </w:tcPr>
          <w:p w14:paraId="3C45413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Secrétaire</w:t>
            </w:r>
          </w:p>
        </w:tc>
        <w:tc>
          <w:tcPr>
            <w:tcW w:w="998" w:type="dxa"/>
            <w:tcBorders>
              <w:top w:val="nil"/>
              <w:left w:val="nil"/>
              <w:bottom w:val="single" w:sz="4" w:space="0" w:color="auto"/>
              <w:right w:val="single" w:sz="4" w:space="0" w:color="auto"/>
            </w:tcBorders>
            <w:shd w:val="clear" w:color="auto" w:fill="auto"/>
            <w:noWrap/>
            <w:vAlign w:val="center"/>
          </w:tcPr>
          <w:p w14:paraId="47E4D2D2"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Q1/2015</w:t>
            </w:r>
          </w:p>
        </w:tc>
        <w:tc>
          <w:tcPr>
            <w:tcW w:w="3135" w:type="dxa"/>
            <w:tcBorders>
              <w:top w:val="nil"/>
              <w:left w:val="nil"/>
              <w:bottom w:val="single" w:sz="4" w:space="0" w:color="auto"/>
              <w:right w:val="single" w:sz="4" w:space="0" w:color="auto"/>
            </w:tcBorders>
            <w:shd w:val="clear" w:color="auto" w:fill="auto"/>
            <w:noWrap/>
          </w:tcPr>
          <w:p w14:paraId="3078A053" w14:textId="77777777" w:rsidR="002951C3" w:rsidRPr="009038D6" w:rsidRDefault="002951C3" w:rsidP="00EA3D6C">
            <w:pPr>
              <w:rPr>
                <w:rFonts w:ascii="Calibri" w:hAnsi="Calibri" w:cs="Arial"/>
                <w:color w:val="008000"/>
                <w:sz w:val="16"/>
                <w:szCs w:val="16"/>
              </w:rPr>
            </w:pPr>
            <w:r w:rsidRPr="009038D6">
              <w:rPr>
                <w:rFonts w:ascii="Calibri" w:hAnsi="Calibri" w:cs="Arial"/>
                <w:color w:val="008000"/>
                <w:sz w:val="16"/>
                <w:szCs w:val="16"/>
              </w:rPr>
              <w:t>Réalisé</w:t>
            </w:r>
          </w:p>
        </w:tc>
        <w:tc>
          <w:tcPr>
            <w:tcW w:w="890" w:type="dxa"/>
            <w:vMerge/>
            <w:tcBorders>
              <w:left w:val="single" w:sz="4" w:space="0" w:color="auto"/>
              <w:right w:val="single" w:sz="4" w:space="0" w:color="auto"/>
            </w:tcBorders>
            <w:vAlign w:val="center"/>
          </w:tcPr>
          <w:p w14:paraId="1EAB686C" w14:textId="77777777" w:rsidR="002951C3" w:rsidRPr="009038D6" w:rsidRDefault="002951C3" w:rsidP="00EA3D6C">
            <w:pPr>
              <w:rPr>
                <w:rFonts w:ascii="Calibri" w:hAnsi="Calibri" w:cs="Arial"/>
                <w:sz w:val="16"/>
                <w:szCs w:val="16"/>
              </w:rPr>
            </w:pPr>
          </w:p>
        </w:tc>
      </w:tr>
      <w:tr w:rsidR="002951C3" w:rsidRPr="00B500C0" w14:paraId="6866CB4D" w14:textId="77777777" w:rsidTr="00A678C3">
        <w:trPr>
          <w:trHeight w:val="255"/>
        </w:trPr>
        <w:tc>
          <w:tcPr>
            <w:tcW w:w="2107" w:type="dxa"/>
            <w:vMerge/>
            <w:tcBorders>
              <w:left w:val="single" w:sz="4" w:space="0" w:color="auto"/>
              <w:bottom w:val="single" w:sz="4" w:space="0" w:color="auto"/>
              <w:right w:val="single" w:sz="4" w:space="0" w:color="auto"/>
            </w:tcBorders>
            <w:vAlign w:val="center"/>
          </w:tcPr>
          <w:p w14:paraId="76669B99" w14:textId="77777777" w:rsidR="002951C3" w:rsidRPr="009038D6" w:rsidRDefault="002951C3" w:rsidP="00EA3D6C">
            <w:pPr>
              <w:rPr>
                <w:rFonts w:ascii="Calibri" w:hAnsi="Calibri" w:cs="Arial"/>
                <w:sz w:val="16"/>
                <w:szCs w:val="16"/>
              </w:rPr>
            </w:pPr>
          </w:p>
        </w:tc>
        <w:tc>
          <w:tcPr>
            <w:tcW w:w="1400" w:type="dxa"/>
            <w:vMerge/>
            <w:tcBorders>
              <w:left w:val="single" w:sz="4" w:space="0" w:color="auto"/>
              <w:bottom w:val="single" w:sz="4" w:space="0" w:color="auto"/>
              <w:right w:val="single" w:sz="4" w:space="0" w:color="auto"/>
            </w:tcBorders>
            <w:vAlign w:val="center"/>
          </w:tcPr>
          <w:p w14:paraId="596C294D" w14:textId="77777777" w:rsidR="002951C3" w:rsidRPr="009038D6" w:rsidRDefault="002951C3" w:rsidP="00EA3D6C">
            <w:pPr>
              <w:rPr>
                <w:rFonts w:ascii="Calibri" w:hAnsi="Calibri" w:cs="Arial"/>
                <w:sz w:val="16"/>
                <w:szCs w:val="16"/>
              </w:rPr>
            </w:pPr>
          </w:p>
        </w:tc>
        <w:tc>
          <w:tcPr>
            <w:tcW w:w="1105" w:type="dxa"/>
            <w:vMerge/>
            <w:tcBorders>
              <w:left w:val="single" w:sz="4" w:space="0" w:color="auto"/>
              <w:bottom w:val="single" w:sz="4" w:space="0" w:color="auto"/>
              <w:right w:val="single" w:sz="4" w:space="0" w:color="auto"/>
            </w:tcBorders>
            <w:vAlign w:val="center"/>
          </w:tcPr>
          <w:p w14:paraId="25795E65" w14:textId="77777777" w:rsidR="002951C3" w:rsidRPr="009038D6" w:rsidRDefault="002951C3" w:rsidP="00EA3D6C">
            <w:pPr>
              <w:rPr>
                <w:rFonts w:ascii="Calibri" w:hAnsi="Calibri" w:cs="Arial"/>
                <w:sz w:val="16"/>
                <w:szCs w:val="16"/>
              </w:rPr>
            </w:pPr>
          </w:p>
        </w:tc>
        <w:tc>
          <w:tcPr>
            <w:tcW w:w="1102" w:type="dxa"/>
            <w:vMerge/>
            <w:tcBorders>
              <w:left w:val="single" w:sz="4" w:space="0" w:color="auto"/>
              <w:bottom w:val="single" w:sz="4" w:space="0" w:color="auto"/>
              <w:right w:val="single" w:sz="4" w:space="0" w:color="auto"/>
            </w:tcBorders>
            <w:vAlign w:val="center"/>
          </w:tcPr>
          <w:p w14:paraId="3C26FFFD" w14:textId="77777777" w:rsidR="002951C3" w:rsidRPr="009038D6" w:rsidRDefault="002951C3" w:rsidP="00EA3D6C">
            <w:pPr>
              <w:rPr>
                <w:rFonts w:ascii="Calibri" w:hAnsi="Calibri" w:cs="Arial"/>
                <w:sz w:val="16"/>
                <w:szCs w:val="16"/>
              </w:rPr>
            </w:pPr>
          </w:p>
        </w:tc>
        <w:tc>
          <w:tcPr>
            <w:tcW w:w="952" w:type="dxa"/>
            <w:vMerge/>
            <w:tcBorders>
              <w:left w:val="single" w:sz="4" w:space="0" w:color="auto"/>
              <w:bottom w:val="single" w:sz="4" w:space="0" w:color="auto"/>
              <w:right w:val="single" w:sz="4" w:space="0" w:color="auto"/>
            </w:tcBorders>
            <w:vAlign w:val="center"/>
          </w:tcPr>
          <w:p w14:paraId="3F3768B3"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auto"/>
              <w:right w:val="single" w:sz="4" w:space="0" w:color="auto"/>
            </w:tcBorders>
            <w:shd w:val="clear" w:color="auto" w:fill="00B050"/>
            <w:vAlign w:val="center"/>
          </w:tcPr>
          <w:p w14:paraId="4BB8620F"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7B96BAC7" w14:textId="77777777" w:rsidR="002951C3" w:rsidRPr="009038D6" w:rsidRDefault="002951C3" w:rsidP="00EA3D6C">
            <w:pPr>
              <w:rPr>
                <w:rFonts w:ascii="Calibri" w:hAnsi="Calibri" w:cs="Arial"/>
                <w:sz w:val="16"/>
                <w:szCs w:val="16"/>
              </w:rPr>
            </w:pPr>
            <w:r w:rsidRPr="009038D6">
              <w:rPr>
                <w:rFonts w:ascii="Calibri" w:hAnsi="Calibri" w:cs="Arial"/>
                <w:sz w:val="16"/>
                <w:szCs w:val="16"/>
              </w:rPr>
              <w:t>Appui d'un RAFI</w:t>
            </w:r>
          </w:p>
        </w:tc>
        <w:tc>
          <w:tcPr>
            <w:tcW w:w="1101" w:type="dxa"/>
            <w:tcBorders>
              <w:top w:val="nil"/>
              <w:left w:val="nil"/>
              <w:bottom w:val="single" w:sz="4" w:space="0" w:color="auto"/>
              <w:right w:val="single" w:sz="4" w:space="0" w:color="auto"/>
            </w:tcBorders>
            <w:shd w:val="clear" w:color="auto" w:fill="auto"/>
            <w:noWrap/>
            <w:vAlign w:val="center"/>
          </w:tcPr>
          <w:p w14:paraId="6088629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nil"/>
              <w:left w:val="nil"/>
              <w:bottom w:val="single" w:sz="4" w:space="0" w:color="auto"/>
              <w:right w:val="single" w:sz="4" w:space="0" w:color="auto"/>
            </w:tcBorders>
            <w:shd w:val="clear" w:color="auto" w:fill="auto"/>
            <w:noWrap/>
            <w:vAlign w:val="center"/>
          </w:tcPr>
          <w:p w14:paraId="6B3C5130"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Q12015</w:t>
            </w:r>
          </w:p>
        </w:tc>
        <w:tc>
          <w:tcPr>
            <w:tcW w:w="3135" w:type="dxa"/>
            <w:tcBorders>
              <w:top w:val="nil"/>
              <w:left w:val="nil"/>
              <w:bottom w:val="single" w:sz="4" w:space="0" w:color="auto"/>
              <w:right w:val="single" w:sz="4" w:space="0" w:color="auto"/>
            </w:tcBorders>
            <w:shd w:val="clear" w:color="auto" w:fill="auto"/>
            <w:noWrap/>
          </w:tcPr>
          <w:p w14:paraId="0403A011" w14:textId="77777777" w:rsidR="002951C3" w:rsidRPr="009038D6" w:rsidRDefault="002951C3" w:rsidP="00EA3D6C">
            <w:pPr>
              <w:rPr>
                <w:rFonts w:ascii="Calibri" w:hAnsi="Calibri" w:cs="Arial"/>
                <w:sz w:val="16"/>
                <w:szCs w:val="16"/>
              </w:rPr>
            </w:pPr>
            <w:r w:rsidRPr="009038D6">
              <w:rPr>
                <w:rFonts w:ascii="Calibri" w:hAnsi="Calibri" w:cs="Arial"/>
                <w:sz w:val="16"/>
                <w:szCs w:val="16"/>
              </w:rPr>
              <w:t>Réalisé. Un RAFI appuie le PAORC depuis 2017</w:t>
            </w:r>
          </w:p>
        </w:tc>
        <w:tc>
          <w:tcPr>
            <w:tcW w:w="890" w:type="dxa"/>
            <w:vMerge/>
            <w:tcBorders>
              <w:left w:val="single" w:sz="4" w:space="0" w:color="auto"/>
              <w:bottom w:val="single" w:sz="4" w:space="0" w:color="auto"/>
              <w:right w:val="single" w:sz="4" w:space="0" w:color="auto"/>
            </w:tcBorders>
            <w:vAlign w:val="center"/>
          </w:tcPr>
          <w:p w14:paraId="1A2068F2" w14:textId="77777777" w:rsidR="002951C3" w:rsidRPr="009038D6" w:rsidRDefault="002951C3" w:rsidP="00EA3D6C">
            <w:pPr>
              <w:rPr>
                <w:rFonts w:ascii="Calibri" w:hAnsi="Calibri" w:cs="Arial"/>
                <w:sz w:val="16"/>
                <w:szCs w:val="16"/>
              </w:rPr>
            </w:pPr>
          </w:p>
        </w:tc>
      </w:tr>
      <w:tr w:rsidR="002951C3" w:rsidRPr="00B500C0" w14:paraId="2840CE11" w14:textId="77777777" w:rsidTr="00A678C3">
        <w:trPr>
          <w:trHeight w:val="255"/>
        </w:trPr>
        <w:tc>
          <w:tcPr>
            <w:tcW w:w="2107" w:type="dxa"/>
            <w:vMerge w:val="restart"/>
            <w:tcBorders>
              <w:top w:val="single" w:sz="4" w:space="0" w:color="auto"/>
              <w:left w:val="single" w:sz="4" w:space="0" w:color="auto"/>
              <w:right w:val="single" w:sz="4" w:space="0" w:color="auto"/>
            </w:tcBorders>
            <w:vAlign w:val="center"/>
            <w:hideMark/>
          </w:tcPr>
          <w:p w14:paraId="4A923C70" w14:textId="77777777" w:rsidR="002951C3" w:rsidRPr="009038D6" w:rsidRDefault="002951C3" w:rsidP="00EA3D6C">
            <w:pPr>
              <w:rPr>
                <w:rFonts w:ascii="Calibri" w:hAnsi="Calibri" w:cs="Arial"/>
                <w:sz w:val="16"/>
                <w:szCs w:val="16"/>
              </w:rPr>
            </w:pPr>
            <w:r w:rsidRPr="009038D6">
              <w:rPr>
                <w:rFonts w:ascii="Calibri" w:hAnsi="Calibri" w:cs="Arial"/>
                <w:sz w:val="16"/>
                <w:szCs w:val="16"/>
              </w:rPr>
              <w:t>Retard dans la constatation de faiblesses fondamentales dans les stratégies d’intervention du PAORC</w:t>
            </w:r>
          </w:p>
        </w:tc>
        <w:tc>
          <w:tcPr>
            <w:tcW w:w="1400" w:type="dxa"/>
            <w:vMerge w:val="restart"/>
            <w:tcBorders>
              <w:top w:val="single" w:sz="4" w:space="0" w:color="auto"/>
              <w:left w:val="single" w:sz="4" w:space="0" w:color="auto"/>
              <w:right w:val="single" w:sz="4" w:space="0" w:color="auto"/>
            </w:tcBorders>
            <w:vAlign w:val="center"/>
            <w:hideMark/>
          </w:tcPr>
          <w:p w14:paraId="67256B01"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DTF</w:t>
            </w:r>
          </w:p>
        </w:tc>
        <w:tc>
          <w:tcPr>
            <w:tcW w:w="1105" w:type="dxa"/>
            <w:vMerge w:val="restart"/>
            <w:tcBorders>
              <w:top w:val="single" w:sz="4" w:space="0" w:color="auto"/>
              <w:left w:val="single" w:sz="4" w:space="0" w:color="auto"/>
              <w:right w:val="single" w:sz="4" w:space="0" w:color="auto"/>
            </w:tcBorders>
            <w:vAlign w:val="center"/>
            <w:hideMark/>
          </w:tcPr>
          <w:p w14:paraId="2186E8CC"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REP</w:t>
            </w:r>
          </w:p>
        </w:tc>
        <w:tc>
          <w:tcPr>
            <w:tcW w:w="1102" w:type="dxa"/>
            <w:vMerge w:val="restart"/>
            <w:tcBorders>
              <w:top w:val="single" w:sz="4" w:space="0" w:color="auto"/>
              <w:left w:val="single" w:sz="4" w:space="0" w:color="auto"/>
              <w:right w:val="single" w:sz="4" w:space="0" w:color="auto"/>
            </w:tcBorders>
            <w:vAlign w:val="center"/>
            <w:hideMark/>
          </w:tcPr>
          <w:p w14:paraId="4F9D8F02"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Low</w:t>
            </w:r>
          </w:p>
        </w:tc>
        <w:tc>
          <w:tcPr>
            <w:tcW w:w="952" w:type="dxa"/>
            <w:vMerge w:val="restart"/>
            <w:tcBorders>
              <w:top w:val="single" w:sz="4" w:space="0" w:color="auto"/>
              <w:left w:val="single" w:sz="4" w:space="0" w:color="auto"/>
              <w:right w:val="single" w:sz="4" w:space="0" w:color="auto"/>
            </w:tcBorders>
            <w:vAlign w:val="center"/>
            <w:hideMark/>
          </w:tcPr>
          <w:p w14:paraId="6A8422B4"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Low</w:t>
            </w:r>
          </w:p>
        </w:tc>
        <w:tc>
          <w:tcPr>
            <w:tcW w:w="972" w:type="dxa"/>
            <w:vMerge w:val="restart"/>
            <w:tcBorders>
              <w:top w:val="single" w:sz="4" w:space="0" w:color="auto"/>
              <w:left w:val="single" w:sz="4" w:space="0" w:color="auto"/>
              <w:right w:val="single" w:sz="4" w:space="0" w:color="auto"/>
            </w:tcBorders>
            <w:shd w:val="clear" w:color="auto" w:fill="00B050"/>
            <w:vAlign w:val="center"/>
            <w:hideMark/>
          </w:tcPr>
          <w:p w14:paraId="6A345191" w14:textId="77777777" w:rsidR="002951C3" w:rsidRPr="009038D6" w:rsidRDefault="002951C3" w:rsidP="00EA3D6C">
            <w:pPr>
              <w:rPr>
                <w:rFonts w:ascii="Calibri" w:hAnsi="Calibri" w:cs="Arial"/>
                <w:b/>
                <w:color w:val="FFFFFF"/>
                <w:sz w:val="16"/>
                <w:szCs w:val="16"/>
              </w:rPr>
            </w:pPr>
            <w:r w:rsidRPr="009038D6">
              <w:rPr>
                <w:rFonts w:ascii="Calibri" w:hAnsi="Calibri" w:cs="Arial"/>
                <w:b/>
                <w:color w:val="FFFFFF"/>
                <w:sz w:val="16"/>
                <w:szCs w:val="16"/>
              </w:rPr>
              <w:t>Low Risk</w:t>
            </w:r>
          </w:p>
        </w:tc>
        <w:tc>
          <w:tcPr>
            <w:tcW w:w="2194" w:type="dxa"/>
            <w:tcBorders>
              <w:top w:val="single" w:sz="4" w:space="0" w:color="auto"/>
              <w:left w:val="nil"/>
              <w:bottom w:val="single" w:sz="4" w:space="0" w:color="auto"/>
              <w:right w:val="single" w:sz="4" w:space="0" w:color="auto"/>
            </w:tcBorders>
            <w:shd w:val="clear" w:color="auto" w:fill="auto"/>
            <w:noWrap/>
            <w:hideMark/>
          </w:tcPr>
          <w:p w14:paraId="742A2361" w14:textId="77777777" w:rsidR="002951C3" w:rsidRPr="009038D6" w:rsidRDefault="002951C3" w:rsidP="00EA3D6C">
            <w:pPr>
              <w:rPr>
                <w:rFonts w:ascii="Calibri" w:hAnsi="Calibri" w:cs="Arial"/>
                <w:sz w:val="16"/>
                <w:szCs w:val="16"/>
              </w:rPr>
            </w:pPr>
            <w:r w:rsidRPr="009038D6">
              <w:rPr>
                <w:rFonts w:ascii="Calibri" w:hAnsi="Calibri" w:cs="Arial"/>
                <w:sz w:val="16"/>
                <w:szCs w:val="16"/>
              </w:rPr>
              <w:t>Mise en place d'un système de SE des PAC</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14:paraId="0F9C3C2C"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Expert RH</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77BD283E" w14:textId="77777777" w:rsidR="002951C3" w:rsidRPr="009038D6" w:rsidRDefault="002951C3" w:rsidP="00EA3D6C">
            <w:pPr>
              <w:jc w:val="center"/>
              <w:rPr>
                <w:rFonts w:ascii="Calibri" w:hAnsi="Calibri" w:cs="Arial"/>
                <w:sz w:val="16"/>
                <w:szCs w:val="16"/>
              </w:rPr>
            </w:pPr>
            <w:r w:rsidRPr="009038D6">
              <w:rPr>
                <w:rFonts w:ascii="Calibri" w:hAnsi="Calibri" w:cs="Arial"/>
                <w:strike/>
                <w:sz w:val="16"/>
                <w:szCs w:val="16"/>
              </w:rPr>
              <w:t>Q4/15</w:t>
            </w:r>
            <w:r w:rsidRPr="009038D6">
              <w:rPr>
                <w:rFonts w:ascii="Calibri" w:hAnsi="Calibri" w:cs="Arial"/>
                <w:sz w:val="16"/>
                <w:szCs w:val="16"/>
              </w:rPr>
              <w:t xml:space="preserve"> Q1/2016</w:t>
            </w:r>
          </w:p>
        </w:tc>
        <w:tc>
          <w:tcPr>
            <w:tcW w:w="3135" w:type="dxa"/>
            <w:tcBorders>
              <w:top w:val="single" w:sz="4" w:space="0" w:color="auto"/>
              <w:left w:val="nil"/>
              <w:bottom w:val="single" w:sz="4" w:space="0" w:color="auto"/>
              <w:right w:val="single" w:sz="4" w:space="0" w:color="auto"/>
            </w:tcBorders>
            <w:shd w:val="clear" w:color="auto" w:fill="auto"/>
            <w:noWrap/>
            <w:hideMark/>
          </w:tcPr>
          <w:p w14:paraId="2EBDBE92" w14:textId="77777777" w:rsidR="002951C3" w:rsidRPr="009038D6" w:rsidRDefault="002951C3" w:rsidP="00EA3D6C">
            <w:pPr>
              <w:rPr>
                <w:rFonts w:ascii="Calibri" w:hAnsi="Calibri" w:cs="Arial"/>
                <w:sz w:val="16"/>
                <w:szCs w:val="16"/>
                <w:lang w:eastAsia="fr-BE"/>
              </w:rPr>
            </w:pPr>
            <w:r w:rsidRPr="009038D6">
              <w:rPr>
                <w:rFonts w:ascii="Calibri" w:hAnsi="Calibri" w:cs="Arial"/>
                <w:sz w:val="16"/>
                <w:szCs w:val="16"/>
              </w:rPr>
              <w:t>méthodologie du SE rédigé. Accorder une meilleure attention sur la phase de consolidation des PAC. Ceci, commencé en Q4/2016 pour les PAC de 2016 va se poursuivre au cours du 1er semestre 2017.</w:t>
            </w:r>
            <w:r w:rsidRPr="009038D6">
              <w:rPr>
                <w:rFonts w:ascii="Calibri" w:hAnsi="Calibri" w:cs="Arial"/>
                <w:color w:val="339966"/>
                <w:sz w:val="16"/>
                <w:szCs w:val="16"/>
              </w:rPr>
              <w:t xml:space="preserve"> Réalisé</w:t>
            </w:r>
          </w:p>
        </w:tc>
        <w:tc>
          <w:tcPr>
            <w:tcW w:w="890" w:type="dxa"/>
            <w:vMerge w:val="restart"/>
            <w:tcBorders>
              <w:top w:val="single" w:sz="4" w:space="0" w:color="auto"/>
              <w:left w:val="single" w:sz="4" w:space="0" w:color="auto"/>
              <w:right w:val="single" w:sz="4" w:space="0" w:color="auto"/>
            </w:tcBorders>
            <w:vAlign w:val="center"/>
            <w:hideMark/>
          </w:tcPr>
          <w:p w14:paraId="4044BE2E" w14:textId="77777777" w:rsidR="002951C3" w:rsidRPr="009038D6" w:rsidRDefault="002951C3" w:rsidP="00EA3D6C">
            <w:pPr>
              <w:rPr>
                <w:rFonts w:ascii="Calibri" w:hAnsi="Calibri" w:cs="Arial"/>
                <w:sz w:val="16"/>
                <w:szCs w:val="16"/>
              </w:rPr>
            </w:pPr>
            <w:r w:rsidRPr="009038D6">
              <w:rPr>
                <w:rFonts w:ascii="Calibri" w:hAnsi="Calibri" w:cs="Arial"/>
                <w:sz w:val="16"/>
                <w:szCs w:val="16"/>
              </w:rPr>
              <w:t>Terminé</w:t>
            </w:r>
          </w:p>
        </w:tc>
      </w:tr>
      <w:tr w:rsidR="002951C3" w:rsidRPr="00B500C0" w14:paraId="74D99BC0" w14:textId="77777777" w:rsidTr="00A678C3">
        <w:trPr>
          <w:trHeight w:val="255"/>
        </w:trPr>
        <w:tc>
          <w:tcPr>
            <w:tcW w:w="2107" w:type="dxa"/>
            <w:vMerge/>
            <w:tcBorders>
              <w:left w:val="single" w:sz="4" w:space="0" w:color="auto"/>
              <w:right w:val="single" w:sz="4" w:space="0" w:color="auto"/>
            </w:tcBorders>
            <w:vAlign w:val="center"/>
            <w:hideMark/>
          </w:tcPr>
          <w:p w14:paraId="592E3678"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hideMark/>
          </w:tcPr>
          <w:p w14:paraId="5CEC80B2"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hideMark/>
          </w:tcPr>
          <w:p w14:paraId="7812041A"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hideMark/>
          </w:tcPr>
          <w:p w14:paraId="663458AC"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hideMark/>
          </w:tcPr>
          <w:p w14:paraId="013AA8D0"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00B050"/>
            <w:vAlign w:val="center"/>
            <w:hideMark/>
          </w:tcPr>
          <w:p w14:paraId="426ADD5F" w14:textId="77777777" w:rsidR="002951C3" w:rsidRPr="009038D6" w:rsidRDefault="002951C3" w:rsidP="00EA3D6C">
            <w:pPr>
              <w:rPr>
                <w:rFonts w:ascii="Calibri" w:hAnsi="Calibri" w:cs="Arial"/>
                <w:sz w:val="16"/>
                <w:szCs w:val="16"/>
              </w:rPr>
            </w:pPr>
          </w:p>
        </w:tc>
        <w:tc>
          <w:tcPr>
            <w:tcW w:w="2194" w:type="dxa"/>
            <w:tcBorders>
              <w:top w:val="single" w:sz="4" w:space="0" w:color="auto"/>
              <w:left w:val="nil"/>
              <w:bottom w:val="single" w:sz="4" w:space="0" w:color="auto"/>
              <w:right w:val="single" w:sz="4" w:space="0" w:color="auto"/>
            </w:tcBorders>
            <w:shd w:val="clear" w:color="auto" w:fill="auto"/>
            <w:noWrap/>
            <w:hideMark/>
          </w:tcPr>
          <w:p w14:paraId="18BB6CFE" w14:textId="77777777" w:rsidR="002951C3" w:rsidRPr="009038D6" w:rsidRDefault="002951C3" w:rsidP="00EA3D6C">
            <w:pPr>
              <w:rPr>
                <w:rFonts w:ascii="Calibri" w:hAnsi="Calibri" w:cs="Arial"/>
                <w:sz w:val="16"/>
                <w:szCs w:val="16"/>
              </w:rPr>
            </w:pPr>
            <w:r w:rsidRPr="009038D6">
              <w:rPr>
                <w:rFonts w:ascii="Calibri" w:hAnsi="Calibri" w:cs="Arial"/>
                <w:sz w:val="16"/>
                <w:szCs w:val="16"/>
              </w:rPr>
              <w:t>Capitalisation régulière des expériences</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14:paraId="6951054B"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DI</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6444F0DA"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Q4/18</w:t>
            </w:r>
          </w:p>
        </w:tc>
        <w:tc>
          <w:tcPr>
            <w:tcW w:w="3135" w:type="dxa"/>
            <w:tcBorders>
              <w:top w:val="single" w:sz="4" w:space="0" w:color="auto"/>
              <w:left w:val="nil"/>
              <w:bottom w:val="single" w:sz="4" w:space="0" w:color="auto"/>
              <w:right w:val="single" w:sz="4" w:space="0" w:color="auto"/>
            </w:tcBorders>
            <w:shd w:val="clear" w:color="auto" w:fill="auto"/>
            <w:noWrap/>
            <w:hideMark/>
          </w:tcPr>
          <w:p w14:paraId="43D8B688" w14:textId="77777777" w:rsidR="002951C3" w:rsidRPr="009038D6" w:rsidRDefault="002951C3" w:rsidP="00EA3D6C">
            <w:pPr>
              <w:rPr>
                <w:rFonts w:ascii="Calibri" w:hAnsi="Calibri" w:cs="Arial"/>
                <w:sz w:val="16"/>
                <w:szCs w:val="16"/>
              </w:rPr>
            </w:pPr>
            <w:r w:rsidRPr="009038D6">
              <w:rPr>
                <w:rFonts w:ascii="Calibri" w:hAnsi="Calibri" w:cs="Arial"/>
                <w:sz w:val="16"/>
                <w:szCs w:val="16"/>
              </w:rPr>
              <w:t>Synthèse trimestrielle des activités réalisées. Enquête de satisfaction à chaque séminaire de formation.  . Des notes  sont rédigées par le CDRH.</w:t>
            </w:r>
            <w:r w:rsidRPr="009038D6">
              <w:rPr>
                <w:rFonts w:ascii="Calibri" w:hAnsi="Calibri" w:cs="Arial"/>
                <w:color w:val="339966"/>
                <w:sz w:val="16"/>
                <w:szCs w:val="16"/>
              </w:rPr>
              <w:t xml:space="preserve">  Réalisé</w:t>
            </w:r>
          </w:p>
        </w:tc>
        <w:tc>
          <w:tcPr>
            <w:tcW w:w="890" w:type="dxa"/>
            <w:vMerge/>
            <w:tcBorders>
              <w:left w:val="single" w:sz="4" w:space="0" w:color="auto"/>
              <w:right w:val="single" w:sz="4" w:space="0" w:color="auto"/>
            </w:tcBorders>
            <w:vAlign w:val="center"/>
            <w:hideMark/>
          </w:tcPr>
          <w:p w14:paraId="6BDF695A" w14:textId="77777777" w:rsidR="002951C3" w:rsidRPr="009038D6" w:rsidRDefault="002951C3" w:rsidP="00EA3D6C">
            <w:pPr>
              <w:rPr>
                <w:rFonts w:ascii="Calibri" w:hAnsi="Calibri" w:cs="Arial"/>
                <w:sz w:val="16"/>
                <w:szCs w:val="16"/>
              </w:rPr>
            </w:pPr>
          </w:p>
        </w:tc>
      </w:tr>
      <w:tr w:rsidR="002951C3" w:rsidRPr="00B500C0" w14:paraId="341B485D" w14:textId="77777777" w:rsidTr="00A678C3">
        <w:trPr>
          <w:trHeight w:val="255"/>
        </w:trPr>
        <w:tc>
          <w:tcPr>
            <w:tcW w:w="2107" w:type="dxa"/>
            <w:vMerge/>
            <w:tcBorders>
              <w:left w:val="single" w:sz="4" w:space="0" w:color="auto"/>
              <w:right w:val="single" w:sz="4" w:space="0" w:color="auto"/>
            </w:tcBorders>
            <w:vAlign w:val="center"/>
            <w:hideMark/>
          </w:tcPr>
          <w:p w14:paraId="5B3910E8"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hideMark/>
          </w:tcPr>
          <w:p w14:paraId="374A6D5F"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hideMark/>
          </w:tcPr>
          <w:p w14:paraId="3D52AE3A"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hideMark/>
          </w:tcPr>
          <w:p w14:paraId="27F2C34F"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hideMark/>
          </w:tcPr>
          <w:p w14:paraId="273B782E"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00B050"/>
            <w:vAlign w:val="center"/>
            <w:hideMark/>
          </w:tcPr>
          <w:p w14:paraId="2F7E4551"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1A360EA4" w14:textId="77777777" w:rsidR="002951C3" w:rsidRPr="009038D6" w:rsidRDefault="002951C3" w:rsidP="00EA3D6C">
            <w:pPr>
              <w:rPr>
                <w:rFonts w:ascii="Calibri" w:hAnsi="Calibri" w:cs="Arial"/>
                <w:sz w:val="16"/>
                <w:szCs w:val="16"/>
              </w:rPr>
            </w:pPr>
            <w:r w:rsidRPr="009038D6">
              <w:rPr>
                <w:rFonts w:ascii="Calibri" w:hAnsi="Calibri" w:cs="Arial"/>
                <w:sz w:val="16"/>
                <w:szCs w:val="16"/>
              </w:rPr>
              <w:t>Réunion UGP régulière pour faire le point des activités réalisées et étudier les problèmes rencontrés pour pouvoir y faire face lors d'activités ultérieures</w:t>
            </w:r>
          </w:p>
        </w:tc>
        <w:tc>
          <w:tcPr>
            <w:tcW w:w="1101" w:type="dxa"/>
            <w:tcBorders>
              <w:top w:val="nil"/>
              <w:left w:val="nil"/>
              <w:bottom w:val="single" w:sz="4" w:space="0" w:color="auto"/>
              <w:right w:val="single" w:sz="4" w:space="0" w:color="auto"/>
            </w:tcBorders>
            <w:shd w:val="clear" w:color="auto" w:fill="auto"/>
            <w:noWrap/>
            <w:vAlign w:val="center"/>
            <w:hideMark/>
          </w:tcPr>
          <w:p w14:paraId="26DC77BB"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DI/Delco</w:t>
            </w:r>
          </w:p>
        </w:tc>
        <w:tc>
          <w:tcPr>
            <w:tcW w:w="998" w:type="dxa"/>
            <w:tcBorders>
              <w:top w:val="nil"/>
              <w:left w:val="nil"/>
              <w:bottom w:val="single" w:sz="4" w:space="0" w:color="auto"/>
              <w:right w:val="single" w:sz="4" w:space="0" w:color="auto"/>
            </w:tcBorders>
            <w:shd w:val="clear" w:color="auto" w:fill="auto"/>
            <w:noWrap/>
            <w:vAlign w:val="center"/>
            <w:hideMark/>
          </w:tcPr>
          <w:p w14:paraId="72EA05B7"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Q4/18</w:t>
            </w:r>
          </w:p>
        </w:tc>
        <w:tc>
          <w:tcPr>
            <w:tcW w:w="3135" w:type="dxa"/>
            <w:tcBorders>
              <w:top w:val="nil"/>
              <w:left w:val="nil"/>
              <w:bottom w:val="single" w:sz="4" w:space="0" w:color="auto"/>
              <w:right w:val="single" w:sz="4" w:space="0" w:color="auto"/>
            </w:tcBorders>
            <w:shd w:val="clear" w:color="auto" w:fill="auto"/>
            <w:noWrap/>
            <w:hideMark/>
          </w:tcPr>
          <w:p w14:paraId="16EA33F2"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Réunion trimestrielle pour Monop  </w:t>
            </w:r>
            <w:r w:rsidRPr="009038D6">
              <w:rPr>
                <w:rFonts w:ascii="Calibri" w:hAnsi="Calibri" w:cs="Arial"/>
                <w:color w:val="008000"/>
                <w:sz w:val="16"/>
                <w:szCs w:val="16"/>
              </w:rPr>
              <w:t>réalisé</w:t>
            </w:r>
          </w:p>
        </w:tc>
        <w:tc>
          <w:tcPr>
            <w:tcW w:w="890" w:type="dxa"/>
            <w:vMerge/>
            <w:tcBorders>
              <w:left w:val="single" w:sz="4" w:space="0" w:color="auto"/>
              <w:right w:val="single" w:sz="4" w:space="0" w:color="auto"/>
            </w:tcBorders>
            <w:vAlign w:val="center"/>
            <w:hideMark/>
          </w:tcPr>
          <w:p w14:paraId="31D78522" w14:textId="77777777" w:rsidR="002951C3" w:rsidRPr="009038D6" w:rsidRDefault="002951C3" w:rsidP="00EA3D6C">
            <w:pPr>
              <w:rPr>
                <w:rFonts w:ascii="Calibri" w:hAnsi="Calibri" w:cs="Arial"/>
                <w:sz w:val="16"/>
                <w:szCs w:val="16"/>
              </w:rPr>
            </w:pPr>
          </w:p>
        </w:tc>
      </w:tr>
      <w:tr w:rsidR="002951C3" w:rsidRPr="00B500C0" w14:paraId="15025159" w14:textId="77777777" w:rsidTr="00A678C3">
        <w:trPr>
          <w:trHeight w:val="255"/>
        </w:trPr>
        <w:tc>
          <w:tcPr>
            <w:tcW w:w="2107" w:type="dxa"/>
            <w:vMerge/>
            <w:tcBorders>
              <w:left w:val="single" w:sz="4" w:space="0" w:color="auto"/>
              <w:bottom w:val="single" w:sz="4" w:space="0" w:color="000000"/>
              <w:right w:val="single" w:sz="4" w:space="0" w:color="auto"/>
            </w:tcBorders>
            <w:vAlign w:val="center"/>
          </w:tcPr>
          <w:p w14:paraId="15B3D78D" w14:textId="77777777" w:rsidR="002951C3" w:rsidRPr="009038D6" w:rsidRDefault="002951C3" w:rsidP="00EA3D6C">
            <w:pPr>
              <w:rPr>
                <w:rFonts w:ascii="Calibri" w:hAnsi="Calibri" w:cs="Arial"/>
                <w:sz w:val="16"/>
                <w:szCs w:val="16"/>
              </w:rPr>
            </w:pPr>
          </w:p>
        </w:tc>
        <w:tc>
          <w:tcPr>
            <w:tcW w:w="1400" w:type="dxa"/>
            <w:vMerge/>
            <w:tcBorders>
              <w:left w:val="single" w:sz="4" w:space="0" w:color="auto"/>
              <w:bottom w:val="single" w:sz="4" w:space="0" w:color="auto"/>
              <w:right w:val="single" w:sz="4" w:space="0" w:color="auto"/>
            </w:tcBorders>
            <w:vAlign w:val="center"/>
          </w:tcPr>
          <w:p w14:paraId="2F6105CE" w14:textId="77777777" w:rsidR="002951C3" w:rsidRPr="009038D6" w:rsidRDefault="002951C3" w:rsidP="00EA3D6C">
            <w:pPr>
              <w:rPr>
                <w:rFonts w:ascii="Calibri" w:hAnsi="Calibri" w:cs="Arial"/>
                <w:sz w:val="16"/>
                <w:szCs w:val="16"/>
              </w:rPr>
            </w:pPr>
          </w:p>
        </w:tc>
        <w:tc>
          <w:tcPr>
            <w:tcW w:w="1105" w:type="dxa"/>
            <w:vMerge/>
            <w:tcBorders>
              <w:left w:val="single" w:sz="4" w:space="0" w:color="auto"/>
              <w:bottom w:val="single" w:sz="4" w:space="0" w:color="000000"/>
              <w:right w:val="single" w:sz="4" w:space="0" w:color="auto"/>
            </w:tcBorders>
            <w:vAlign w:val="center"/>
          </w:tcPr>
          <w:p w14:paraId="3828718D" w14:textId="77777777" w:rsidR="002951C3" w:rsidRPr="009038D6" w:rsidRDefault="002951C3" w:rsidP="00EA3D6C">
            <w:pPr>
              <w:rPr>
                <w:rFonts w:ascii="Calibri" w:hAnsi="Calibri" w:cs="Arial"/>
                <w:sz w:val="16"/>
                <w:szCs w:val="16"/>
              </w:rPr>
            </w:pPr>
          </w:p>
        </w:tc>
        <w:tc>
          <w:tcPr>
            <w:tcW w:w="1102" w:type="dxa"/>
            <w:vMerge/>
            <w:tcBorders>
              <w:left w:val="single" w:sz="4" w:space="0" w:color="auto"/>
              <w:bottom w:val="single" w:sz="4" w:space="0" w:color="000000"/>
              <w:right w:val="single" w:sz="4" w:space="0" w:color="auto"/>
            </w:tcBorders>
            <w:vAlign w:val="center"/>
          </w:tcPr>
          <w:p w14:paraId="0298ED2B" w14:textId="77777777" w:rsidR="002951C3" w:rsidRPr="009038D6" w:rsidRDefault="002951C3" w:rsidP="00EA3D6C">
            <w:pPr>
              <w:rPr>
                <w:rFonts w:ascii="Calibri" w:hAnsi="Calibri" w:cs="Arial"/>
                <w:sz w:val="16"/>
                <w:szCs w:val="16"/>
              </w:rPr>
            </w:pPr>
          </w:p>
        </w:tc>
        <w:tc>
          <w:tcPr>
            <w:tcW w:w="952" w:type="dxa"/>
            <w:vMerge/>
            <w:tcBorders>
              <w:left w:val="single" w:sz="4" w:space="0" w:color="auto"/>
              <w:bottom w:val="single" w:sz="4" w:space="0" w:color="000000"/>
              <w:right w:val="single" w:sz="4" w:space="0" w:color="auto"/>
            </w:tcBorders>
            <w:vAlign w:val="center"/>
          </w:tcPr>
          <w:p w14:paraId="3FCF2DEA"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000000"/>
              <w:right w:val="single" w:sz="4" w:space="0" w:color="auto"/>
            </w:tcBorders>
            <w:shd w:val="clear" w:color="auto" w:fill="00B050"/>
            <w:vAlign w:val="center"/>
          </w:tcPr>
          <w:p w14:paraId="0A2132B2"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36A28220" w14:textId="77777777" w:rsidR="002951C3" w:rsidRPr="009038D6" w:rsidRDefault="002951C3" w:rsidP="00EA3D6C">
            <w:pPr>
              <w:rPr>
                <w:rFonts w:ascii="Calibri" w:hAnsi="Calibri" w:cs="Arial"/>
                <w:sz w:val="16"/>
                <w:szCs w:val="16"/>
                <w:lang w:eastAsia="fr-BE"/>
              </w:rPr>
            </w:pPr>
            <w:r w:rsidRPr="009038D6">
              <w:rPr>
                <w:rFonts w:ascii="Calibri" w:hAnsi="Calibri" w:cs="Arial"/>
                <w:sz w:val="16"/>
                <w:szCs w:val="16"/>
              </w:rPr>
              <w:t>Souplesse du PAORC pour réviser continuellement sa stratégie en fonction de l'évolution et des décisions politiques du gouvernement belge</w:t>
            </w:r>
          </w:p>
        </w:tc>
        <w:tc>
          <w:tcPr>
            <w:tcW w:w="1101" w:type="dxa"/>
            <w:tcBorders>
              <w:top w:val="nil"/>
              <w:left w:val="nil"/>
              <w:bottom w:val="single" w:sz="4" w:space="0" w:color="auto"/>
              <w:right w:val="single" w:sz="4" w:space="0" w:color="auto"/>
            </w:tcBorders>
            <w:shd w:val="clear" w:color="auto" w:fill="auto"/>
            <w:noWrap/>
            <w:vAlign w:val="center"/>
          </w:tcPr>
          <w:p w14:paraId="1366C697"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nil"/>
              <w:left w:val="nil"/>
              <w:bottom w:val="single" w:sz="4" w:space="0" w:color="auto"/>
              <w:right w:val="single" w:sz="4" w:space="0" w:color="auto"/>
            </w:tcBorders>
            <w:shd w:val="clear" w:color="auto" w:fill="auto"/>
            <w:noWrap/>
            <w:vAlign w:val="center"/>
          </w:tcPr>
          <w:p w14:paraId="68DD54D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Q4/16</w:t>
            </w:r>
          </w:p>
        </w:tc>
        <w:tc>
          <w:tcPr>
            <w:tcW w:w="3135" w:type="dxa"/>
            <w:tcBorders>
              <w:top w:val="nil"/>
              <w:left w:val="nil"/>
              <w:bottom w:val="single" w:sz="4" w:space="0" w:color="auto"/>
              <w:right w:val="single" w:sz="4" w:space="0" w:color="auto"/>
            </w:tcBorders>
            <w:shd w:val="clear" w:color="auto" w:fill="auto"/>
            <w:noWrap/>
          </w:tcPr>
          <w:p w14:paraId="0E0C889C" w14:textId="77777777" w:rsidR="002951C3" w:rsidRPr="009038D6" w:rsidRDefault="002951C3" w:rsidP="00EA3D6C">
            <w:pPr>
              <w:rPr>
                <w:rFonts w:ascii="Calibri" w:hAnsi="Calibri" w:cs="Arial"/>
                <w:color w:val="008000"/>
                <w:sz w:val="16"/>
                <w:szCs w:val="16"/>
              </w:rPr>
            </w:pPr>
            <w:r w:rsidRPr="009038D6">
              <w:rPr>
                <w:rFonts w:ascii="Calibri" w:hAnsi="Calibri" w:cs="Arial"/>
                <w:color w:val="008000"/>
                <w:sz w:val="16"/>
                <w:szCs w:val="16"/>
              </w:rPr>
              <w:t>réalisé</w:t>
            </w:r>
          </w:p>
        </w:tc>
        <w:tc>
          <w:tcPr>
            <w:tcW w:w="890" w:type="dxa"/>
            <w:vMerge/>
            <w:tcBorders>
              <w:left w:val="single" w:sz="4" w:space="0" w:color="auto"/>
              <w:bottom w:val="single" w:sz="4" w:space="0" w:color="000000"/>
              <w:right w:val="single" w:sz="4" w:space="0" w:color="auto"/>
            </w:tcBorders>
            <w:vAlign w:val="center"/>
          </w:tcPr>
          <w:p w14:paraId="11E18D9C" w14:textId="77777777" w:rsidR="002951C3" w:rsidRPr="009038D6" w:rsidRDefault="002951C3" w:rsidP="00EA3D6C">
            <w:pPr>
              <w:rPr>
                <w:rFonts w:ascii="Calibri" w:hAnsi="Calibri" w:cs="Arial"/>
                <w:sz w:val="16"/>
                <w:szCs w:val="16"/>
              </w:rPr>
            </w:pPr>
          </w:p>
        </w:tc>
      </w:tr>
      <w:tr w:rsidR="002951C3" w:rsidRPr="00B500C0" w14:paraId="23F443D3" w14:textId="77777777" w:rsidTr="00A678C3">
        <w:trPr>
          <w:trHeight w:val="255"/>
        </w:trPr>
        <w:tc>
          <w:tcPr>
            <w:tcW w:w="2107" w:type="dxa"/>
            <w:tcBorders>
              <w:left w:val="single" w:sz="4" w:space="0" w:color="auto"/>
              <w:bottom w:val="single" w:sz="4" w:space="0" w:color="000000"/>
              <w:right w:val="single" w:sz="4" w:space="0" w:color="auto"/>
            </w:tcBorders>
            <w:vAlign w:val="center"/>
          </w:tcPr>
          <w:p w14:paraId="14F7753D" w14:textId="77777777" w:rsidR="002951C3" w:rsidRPr="009038D6" w:rsidRDefault="002951C3" w:rsidP="00EA3D6C">
            <w:pPr>
              <w:rPr>
                <w:rFonts w:ascii="Calibri" w:hAnsi="Calibri" w:cs="Arial"/>
                <w:sz w:val="16"/>
                <w:szCs w:val="16"/>
              </w:rPr>
            </w:pPr>
          </w:p>
        </w:tc>
        <w:tc>
          <w:tcPr>
            <w:tcW w:w="1400" w:type="dxa"/>
            <w:tcBorders>
              <w:left w:val="single" w:sz="4" w:space="0" w:color="auto"/>
              <w:bottom w:val="single" w:sz="4" w:space="0" w:color="auto"/>
              <w:right w:val="single" w:sz="4" w:space="0" w:color="auto"/>
            </w:tcBorders>
            <w:vAlign w:val="center"/>
          </w:tcPr>
          <w:p w14:paraId="74595796" w14:textId="77777777" w:rsidR="002951C3" w:rsidRPr="009038D6" w:rsidRDefault="002951C3" w:rsidP="00EA3D6C">
            <w:pPr>
              <w:rPr>
                <w:rFonts w:ascii="Calibri" w:hAnsi="Calibri" w:cs="Arial"/>
                <w:sz w:val="16"/>
                <w:szCs w:val="16"/>
              </w:rPr>
            </w:pPr>
          </w:p>
        </w:tc>
        <w:tc>
          <w:tcPr>
            <w:tcW w:w="1105" w:type="dxa"/>
            <w:tcBorders>
              <w:left w:val="single" w:sz="4" w:space="0" w:color="auto"/>
              <w:bottom w:val="single" w:sz="4" w:space="0" w:color="000000"/>
              <w:right w:val="single" w:sz="4" w:space="0" w:color="auto"/>
            </w:tcBorders>
            <w:vAlign w:val="center"/>
          </w:tcPr>
          <w:p w14:paraId="2281F8B3" w14:textId="77777777" w:rsidR="002951C3" w:rsidRPr="009038D6" w:rsidRDefault="002951C3" w:rsidP="00EA3D6C">
            <w:pPr>
              <w:rPr>
                <w:rFonts w:ascii="Calibri" w:hAnsi="Calibri" w:cs="Arial"/>
                <w:sz w:val="16"/>
                <w:szCs w:val="16"/>
              </w:rPr>
            </w:pPr>
          </w:p>
        </w:tc>
        <w:tc>
          <w:tcPr>
            <w:tcW w:w="1102" w:type="dxa"/>
            <w:tcBorders>
              <w:left w:val="single" w:sz="4" w:space="0" w:color="auto"/>
              <w:bottom w:val="single" w:sz="4" w:space="0" w:color="000000"/>
              <w:right w:val="single" w:sz="4" w:space="0" w:color="auto"/>
            </w:tcBorders>
            <w:vAlign w:val="center"/>
          </w:tcPr>
          <w:p w14:paraId="6F2EB162" w14:textId="77777777" w:rsidR="002951C3" w:rsidRPr="009038D6" w:rsidRDefault="002951C3" w:rsidP="00EA3D6C">
            <w:pPr>
              <w:rPr>
                <w:rFonts w:ascii="Calibri" w:hAnsi="Calibri" w:cs="Arial"/>
                <w:sz w:val="16"/>
                <w:szCs w:val="16"/>
              </w:rPr>
            </w:pPr>
          </w:p>
        </w:tc>
        <w:tc>
          <w:tcPr>
            <w:tcW w:w="952" w:type="dxa"/>
            <w:tcBorders>
              <w:left w:val="single" w:sz="4" w:space="0" w:color="auto"/>
              <w:bottom w:val="single" w:sz="4" w:space="0" w:color="000000"/>
              <w:right w:val="single" w:sz="4" w:space="0" w:color="auto"/>
            </w:tcBorders>
            <w:vAlign w:val="center"/>
          </w:tcPr>
          <w:p w14:paraId="6D57EBF1" w14:textId="77777777" w:rsidR="002951C3" w:rsidRPr="009038D6" w:rsidRDefault="002951C3" w:rsidP="00EA3D6C">
            <w:pPr>
              <w:rPr>
                <w:rFonts w:ascii="Calibri" w:hAnsi="Calibri" w:cs="Arial"/>
                <w:sz w:val="16"/>
                <w:szCs w:val="16"/>
              </w:rPr>
            </w:pPr>
          </w:p>
        </w:tc>
        <w:tc>
          <w:tcPr>
            <w:tcW w:w="972" w:type="dxa"/>
            <w:tcBorders>
              <w:left w:val="single" w:sz="4" w:space="0" w:color="auto"/>
              <w:bottom w:val="single" w:sz="4" w:space="0" w:color="000000"/>
              <w:right w:val="single" w:sz="4" w:space="0" w:color="auto"/>
            </w:tcBorders>
            <w:shd w:val="clear" w:color="auto" w:fill="00B050"/>
            <w:vAlign w:val="center"/>
          </w:tcPr>
          <w:p w14:paraId="610379C1"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5D62CF08" w14:textId="77777777" w:rsidR="002951C3" w:rsidRPr="009038D6" w:rsidRDefault="002951C3" w:rsidP="00EA3D6C">
            <w:pPr>
              <w:rPr>
                <w:rFonts w:ascii="Calibri" w:hAnsi="Calibri" w:cs="Arial"/>
                <w:sz w:val="16"/>
                <w:szCs w:val="16"/>
                <w:lang w:eastAsia="fr-BE"/>
              </w:rPr>
            </w:pPr>
            <w:r w:rsidRPr="009038D6">
              <w:rPr>
                <w:rFonts w:ascii="Calibri" w:hAnsi="Calibri" w:cs="Arial"/>
                <w:sz w:val="16"/>
                <w:szCs w:val="16"/>
              </w:rPr>
              <w:t>L'évaluation à mi parcours du PAORC prévue en octobre 2017 permettra de pointer le doigt sur les faiblesses éventuelles de la stratégie et de pouvoir encore rectifier le tire.</w:t>
            </w:r>
          </w:p>
        </w:tc>
        <w:tc>
          <w:tcPr>
            <w:tcW w:w="1101" w:type="dxa"/>
            <w:tcBorders>
              <w:top w:val="nil"/>
              <w:left w:val="nil"/>
              <w:bottom w:val="single" w:sz="4" w:space="0" w:color="auto"/>
              <w:right w:val="single" w:sz="4" w:space="0" w:color="auto"/>
            </w:tcBorders>
            <w:shd w:val="clear" w:color="auto" w:fill="auto"/>
            <w:noWrap/>
            <w:vAlign w:val="center"/>
          </w:tcPr>
          <w:p w14:paraId="32AD51A7"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nil"/>
              <w:left w:val="nil"/>
              <w:bottom w:val="single" w:sz="4" w:space="0" w:color="auto"/>
              <w:right w:val="single" w:sz="4" w:space="0" w:color="auto"/>
            </w:tcBorders>
            <w:shd w:val="clear" w:color="auto" w:fill="auto"/>
            <w:noWrap/>
            <w:vAlign w:val="center"/>
          </w:tcPr>
          <w:p w14:paraId="3E22552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Q4/17</w:t>
            </w:r>
          </w:p>
        </w:tc>
        <w:tc>
          <w:tcPr>
            <w:tcW w:w="3135" w:type="dxa"/>
            <w:tcBorders>
              <w:top w:val="nil"/>
              <w:left w:val="nil"/>
              <w:bottom w:val="single" w:sz="4" w:space="0" w:color="auto"/>
              <w:right w:val="single" w:sz="4" w:space="0" w:color="auto"/>
            </w:tcBorders>
            <w:shd w:val="clear" w:color="auto" w:fill="auto"/>
            <w:noWrap/>
          </w:tcPr>
          <w:p w14:paraId="462978B5" w14:textId="77777777" w:rsidR="002951C3" w:rsidRPr="009038D6" w:rsidRDefault="002951C3" w:rsidP="00EA3D6C">
            <w:pPr>
              <w:rPr>
                <w:rFonts w:ascii="Calibri" w:hAnsi="Calibri" w:cs="Arial"/>
                <w:sz w:val="16"/>
                <w:szCs w:val="16"/>
              </w:rPr>
            </w:pPr>
            <w:r w:rsidRPr="009038D6">
              <w:rPr>
                <w:rFonts w:ascii="Calibri" w:hAnsi="Calibri" w:cs="Arial"/>
                <w:sz w:val="16"/>
                <w:szCs w:val="16"/>
              </w:rPr>
              <w:t>Au vu du décallage des enveloppes budgétaires proposées par la DGD, l'évaluation à mi parcours du volet A PAORC est reportée en février 2018</w:t>
            </w:r>
          </w:p>
        </w:tc>
        <w:tc>
          <w:tcPr>
            <w:tcW w:w="890" w:type="dxa"/>
            <w:tcBorders>
              <w:left w:val="single" w:sz="4" w:space="0" w:color="auto"/>
              <w:bottom w:val="single" w:sz="4" w:space="0" w:color="000000"/>
              <w:right w:val="single" w:sz="4" w:space="0" w:color="auto"/>
            </w:tcBorders>
            <w:vAlign w:val="center"/>
          </w:tcPr>
          <w:p w14:paraId="400892CB" w14:textId="77777777" w:rsidR="002951C3" w:rsidRPr="009038D6" w:rsidRDefault="002951C3" w:rsidP="00EA3D6C">
            <w:pPr>
              <w:rPr>
                <w:rFonts w:ascii="Calibri" w:hAnsi="Calibri" w:cs="Arial"/>
                <w:sz w:val="16"/>
                <w:szCs w:val="16"/>
              </w:rPr>
            </w:pPr>
          </w:p>
        </w:tc>
      </w:tr>
      <w:tr w:rsidR="002951C3" w:rsidRPr="00B500C0" w14:paraId="6C18CC6A" w14:textId="77777777" w:rsidTr="00A678C3">
        <w:trPr>
          <w:trHeight w:val="255"/>
        </w:trPr>
        <w:tc>
          <w:tcPr>
            <w:tcW w:w="2107" w:type="dxa"/>
            <w:vMerge w:val="restart"/>
            <w:tcBorders>
              <w:left w:val="single" w:sz="4" w:space="0" w:color="auto"/>
              <w:right w:val="single" w:sz="4" w:space="0" w:color="auto"/>
            </w:tcBorders>
            <w:vAlign w:val="center"/>
            <w:hideMark/>
          </w:tcPr>
          <w:p w14:paraId="6CDAB377"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Retard de lancement des marchés publics lié à l'arrivée tardive du </w:t>
            </w:r>
            <w:r w:rsidRPr="009038D6">
              <w:rPr>
                <w:rFonts w:ascii="Calibri" w:hAnsi="Calibri" w:cs="Arial"/>
                <w:sz w:val="16"/>
                <w:szCs w:val="16"/>
              </w:rPr>
              <w:lastRenderedPageBreak/>
              <w:t>gestionnaire des marchés publics du PAORC</w:t>
            </w:r>
          </w:p>
        </w:tc>
        <w:tc>
          <w:tcPr>
            <w:tcW w:w="1400" w:type="dxa"/>
            <w:tcBorders>
              <w:top w:val="nil"/>
              <w:left w:val="single" w:sz="4" w:space="0" w:color="auto"/>
              <w:bottom w:val="single" w:sz="4" w:space="0" w:color="auto"/>
              <w:right w:val="single" w:sz="4" w:space="0" w:color="auto"/>
            </w:tcBorders>
            <w:vAlign w:val="center"/>
            <w:hideMark/>
          </w:tcPr>
          <w:p w14:paraId="1D23D6D1"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lastRenderedPageBreak/>
              <w:t>Rédaction MONOP Q4-2014</w:t>
            </w:r>
          </w:p>
        </w:tc>
        <w:tc>
          <w:tcPr>
            <w:tcW w:w="1105" w:type="dxa"/>
            <w:tcBorders>
              <w:top w:val="nil"/>
              <w:left w:val="single" w:sz="4" w:space="0" w:color="auto"/>
              <w:bottom w:val="single" w:sz="4" w:space="0" w:color="000000"/>
              <w:right w:val="single" w:sz="4" w:space="0" w:color="auto"/>
            </w:tcBorders>
            <w:vAlign w:val="center"/>
            <w:hideMark/>
          </w:tcPr>
          <w:p w14:paraId="02F4C9B3"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OPS</w:t>
            </w:r>
          </w:p>
        </w:tc>
        <w:tc>
          <w:tcPr>
            <w:tcW w:w="1102" w:type="dxa"/>
            <w:tcBorders>
              <w:top w:val="nil"/>
              <w:left w:val="single" w:sz="4" w:space="0" w:color="auto"/>
              <w:bottom w:val="single" w:sz="4" w:space="0" w:color="000000"/>
              <w:right w:val="single" w:sz="4" w:space="0" w:color="auto"/>
            </w:tcBorders>
            <w:vAlign w:val="center"/>
            <w:hideMark/>
          </w:tcPr>
          <w:p w14:paraId="03EA8D3B"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Medium</w:t>
            </w:r>
          </w:p>
        </w:tc>
        <w:tc>
          <w:tcPr>
            <w:tcW w:w="952" w:type="dxa"/>
            <w:tcBorders>
              <w:top w:val="nil"/>
              <w:left w:val="single" w:sz="4" w:space="0" w:color="auto"/>
              <w:bottom w:val="single" w:sz="4" w:space="0" w:color="000000"/>
              <w:right w:val="single" w:sz="4" w:space="0" w:color="auto"/>
            </w:tcBorders>
            <w:vAlign w:val="center"/>
            <w:hideMark/>
          </w:tcPr>
          <w:p w14:paraId="5838C290"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High</w:t>
            </w:r>
          </w:p>
        </w:tc>
        <w:tc>
          <w:tcPr>
            <w:tcW w:w="972" w:type="dxa"/>
            <w:tcBorders>
              <w:top w:val="single" w:sz="4" w:space="0" w:color="000000"/>
              <w:left w:val="single" w:sz="4" w:space="0" w:color="auto"/>
              <w:bottom w:val="single" w:sz="4" w:space="0" w:color="000000"/>
              <w:right w:val="single" w:sz="4" w:space="0" w:color="auto"/>
            </w:tcBorders>
            <w:shd w:val="clear" w:color="auto" w:fill="FF0000"/>
            <w:vAlign w:val="center"/>
            <w:hideMark/>
          </w:tcPr>
          <w:p w14:paraId="148CECA4" w14:textId="77777777" w:rsidR="002951C3" w:rsidRPr="009038D6" w:rsidRDefault="002951C3" w:rsidP="00EA3D6C">
            <w:pPr>
              <w:rPr>
                <w:rFonts w:ascii="Calibri" w:hAnsi="Calibri" w:cs="Arial"/>
                <w:b/>
                <w:color w:val="FFFFFF"/>
                <w:sz w:val="16"/>
                <w:szCs w:val="16"/>
              </w:rPr>
            </w:pPr>
            <w:r w:rsidRPr="009038D6">
              <w:rPr>
                <w:rFonts w:ascii="Calibri" w:hAnsi="Calibri" w:cs="Arial"/>
                <w:b/>
                <w:color w:val="FFFFFF"/>
                <w:sz w:val="16"/>
                <w:szCs w:val="16"/>
              </w:rPr>
              <w:t>High Risk</w:t>
            </w:r>
          </w:p>
        </w:tc>
        <w:tc>
          <w:tcPr>
            <w:tcW w:w="2194" w:type="dxa"/>
            <w:tcBorders>
              <w:top w:val="nil"/>
              <w:left w:val="nil"/>
              <w:bottom w:val="single" w:sz="4" w:space="0" w:color="auto"/>
              <w:right w:val="single" w:sz="4" w:space="0" w:color="auto"/>
            </w:tcBorders>
            <w:shd w:val="clear" w:color="auto" w:fill="auto"/>
            <w:noWrap/>
            <w:hideMark/>
          </w:tcPr>
          <w:p w14:paraId="7D5F0E11"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Faire des démarches au niveau de la direction des ressources humaines de </w:t>
            </w:r>
            <w:r w:rsidRPr="009038D6">
              <w:rPr>
                <w:rFonts w:ascii="Calibri" w:hAnsi="Calibri" w:cs="Arial"/>
                <w:sz w:val="16"/>
                <w:szCs w:val="16"/>
              </w:rPr>
              <w:lastRenderedPageBreak/>
              <w:t>représentation de la CTB au Burundi pour que ce gestionnaire commence avant les délais prévus.</w:t>
            </w:r>
          </w:p>
        </w:tc>
        <w:tc>
          <w:tcPr>
            <w:tcW w:w="1101" w:type="dxa"/>
            <w:tcBorders>
              <w:top w:val="nil"/>
              <w:left w:val="nil"/>
              <w:bottom w:val="single" w:sz="4" w:space="0" w:color="auto"/>
              <w:right w:val="single" w:sz="4" w:space="0" w:color="auto"/>
            </w:tcBorders>
            <w:shd w:val="clear" w:color="auto" w:fill="auto"/>
            <w:noWrap/>
            <w:vAlign w:val="center"/>
            <w:hideMark/>
          </w:tcPr>
          <w:p w14:paraId="42AB8EB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lastRenderedPageBreak/>
              <w:t>Delco</w:t>
            </w:r>
          </w:p>
        </w:tc>
        <w:tc>
          <w:tcPr>
            <w:tcW w:w="998" w:type="dxa"/>
            <w:tcBorders>
              <w:top w:val="nil"/>
              <w:left w:val="nil"/>
              <w:bottom w:val="single" w:sz="4" w:space="0" w:color="auto"/>
              <w:right w:val="single" w:sz="4" w:space="0" w:color="auto"/>
            </w:tcBorders>
            <w:shd w:val="clear" w:color="auto" w:fill="auto"/>
            <w:noWrap/>
            <w:vAlign w:val="center"/>
            <w:hideMark/>
          </w:tcPr>
          <w:p w14:paraId="4A9016D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Q4/14</w:t>
            </w:r>
          </w:p>
        </w:tc>
        <w:tc>
          <w:tcPr>
            <w:tcW w:w="3135" w:type="dxa"/>
            <w:tcBorders>
              <w:top w:val="nil"/>
              <w:left w:val="nil"/>
              <w:bottom w:val="single" w:sz="4" w:space="0" w:color="auto"/>
              <w:right w:val="single" w:sz="4" w:space="0" w:color="auto"/>
            </w:tcBorders>
            <w:shd w:val="clear" w:color="auto" w:fill="auto"/>
            <w:noWrap/>
            <w:vAlign w:val="center"/>
            <w:hideMark/>
          </w:tcPr>
          <w:p w14:paraId="14CA288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gestionnaire engagé depuis janvier 2015</w:t>
            </w:r>
          </w:p>
        </w:tc>
        <w:tc>
          <w:tcPr>
            <w:tcW w:w="890" w:type="dxa"/>
            <w:tcBorders>
              <w:top w:val="nil"/>
              <w:left w:val="single" w:sz="4" w:space="0" w:color="auto"/>
              <w:bottom w:val="single" w:sz="4" w:space="0" w:color="000000"/>
              <w:right w:val="single" w:sz="4" w:space="0" w:color="auto"/>
            </w:tcBorders>
            <w:vAlign w:val="center"/>
            <w:hideMark/>
          </w:tcPr>
          <w:p w14:paraId="2A828443" w14:textId="77777777" w:rsidR="002951C3" w:rsidRPr="009038D6" w:rsidRDefault="002951C3" w:rsidP="00EA3D6C">
            <w:pPr>
              <w:rPr>
                <w:rFonts w:ascii="Calibri" w:hAnsi="Calibri" w:cs="Arial"/>
                <w:color w:val="00B050"/>
                <w:sz w:val="16"/>
                <w:szCs w:val="16"/>
              </w:rPr>
            </w:pPr>
            <w:r w:rsidRPr="009038D6">
              <w:rPr>
                <w:rFonts w:ascii="Calibri" w:hAnsi="Calibri" w:cs="Arial"/>
                <w:color w:val="00B050"/>
                <w:sz w:val="16"/>
                <w:szCs w:val="16"/>
              </w:rPr>
              <w:t>Terminé</w:t>
            </w:r>
          </w:p>
        </w:tc>
      </w:tr>
      <w:tr w:rsidR="002951C3" w:rsidRPr="00B500C0" w14:paraId="18C98A16" w14:textId="77777777" w:rsidTr="00A678C3">
        <w:trPr>
          <w:trHeight w:val="255"/>
        </w:trPr>
        <w:tc>
          <w:tcPr>
            <w:tcW w:w="2107" w:type="dxa"/>
            <w:vMerge/>
            <w:tcBorders>
              <w:left w:val="single" w:sz="4" w:space="0" w:color="auto"/>
              <w:bottom w:val="single" w:sz="4" w:space="0" w:color="auto"/>
              <w:right w:val="single" w:sz="4" w:space="0" w:color="auto"/>
            </w:tcBorders>
            <w:vAlign w:val="center"/>
          </w:tcPr>
          <w:p w14:paraId="0E66E2B1" w14:textId="77777777" w:rsidR="002951C3" w:rsidRPr="009038D6" w:rsidRDefault="002951C3" w:rsidP="00EA3D6C">
            <w:pPr>
              <w:rPr>
                <w:rFonts w:ascii="Calibri" w:hAnsi="Calibri" w:cs="Arial"/>
                <w:sz w:val="16"/>
                <w:szCs w:val="16"/>
              </w:rPr>
            </w:pPr>
          </w:p>
        </w:tc>
        <w:tc>
          <w:tcPr>
            <w:tcW w:w="1400" w:type="dxa"/>
            <w:tcBorders>
              <w:top w:val="nil"/>
              <w:left w:val="single" w:sz="4" w:space="0" w:color="auto"/>
              <w:bottom w:val="single" w:sz="4" w:space="0" w:color="auto"/>
              <w:right w:val="single" w:sz="4" w:space="0" w:color="auto"/>
            </w:tcBorders>
            <w:vAlign w:val="center"/>
          </w:tcPr>
          <w:p w14:paraId="1C134E3C" w14:textId="77777777" w:rsidR="002951C3" w:rsidRPr="009038D6" w:rsidRDefault="002951C3" w:rsidP="00EA3D6C">
            <w:pPr>
              <w:jc w:val="center"/>
              <w:rPr>
                <w:rFonts w:ascii="Calibri" w:hAnsi="Calibri" w:cs="Arial"/>
                <w:sz w:val="16"/>
                <w:szCs w:val="16"/>
              </w:rPr>
            </w:pPr>
          </w:p>
        </w:tc>
        <w:tc>
          <w:tcPr>
            <w:tcW w:w="1105" w:type="dxa"/>
            <w:tcBorders>
              <w:top w:val="nil"/>
              <w:left w:val="single" w:sz="4" w:space="0" w:color="auto"/>
              <w:bottom w:val="single" w:sz="4" w:space="0" w:color="auto"/>
              <w:right w:val="single" w:sz="4" w:space="0" w:color="auto"/>
            </w:tcBorders>
            <w:vAlign w:val="center"/>
          </w:tcPr>
          <w:p w14:paraId="2BAD1489" w14:textId="77777777" w:rsidR="002951C3" w:rsidRPr="009038D6" w:rsidRDefault="002951C3" w:rsidP="00EA3D6C">
            <w:pPr>
              <w:jc w:val="center"/>
              <w:rPr>
                <w:rFonts w:ascii="Calibri" w:hAnsi="Calibri" w:cs="Arial"/>
                <w:sz w:val="16"/>
                <w:szCs w:val="16"/>
              </w:rPr>
            </w:pPr>
          </w:p>
        </w:tc>
        <w:tc>
          <w:tcPr>
            <w:tcW w:w="1102" w:type="dxa"/>
            <w:tcBorders>
              <w:top w:val="nil"/>
              <w:left w:val="single" w:sz="4" w:space="0" w:color="auto"/>
              <w:bottom w:val="single" w:sz="4" w:space="0" w:color="auto"/>
              <w:right w:val="single" w:sz="4" w:space="0" w:color="auto"/>
            </w:tcBorders>
            <w:vAlign w:val="center"/>
          </w:tcPr>
          <w:p w14:paraId="29F9A336" w14:textId="77777777" w:rsidR="002951C3" w:rsidRPr="009038D6" w:rsidRDefault="002951C3" w:rsidP="00EA3D6C">
            <w:pPr>
              <w:jc w:val="center"/>
              <w:rPr>
                <w:rFonts w:ascii="Calibri" w:hAnsi="Calibri" w:cs="Arial"/>
                <w:sz w:val="16"/>
                <w:szCs w:val="16"/>
              </w:rPr>
            </w:pPr>
          </w:p>
        </w:tc>
        <w:tc>
          <w:tcPr>
            <w:tcW w:w="952" w:type="dxa"/>
            <w:tcBorders>
              <w:top w:val="nil"/>
              <w:left w:val="single" w:sz="4" w:space="0" w:color="auto"/>
              <w:bottom w:val="single" w:sz="4" w:space="0" w:color="auto"/>
              <w:right w:val="single" w:sz="4" w:space="0" w:color="auto"/>
            </w:tcBorders>
            <w:vAlign w:val="center"/>
          </w:tcPr>
          <w:p w14:paraId="68F7277B" w14:textId="77777777" w:rsidR="002951C3" w:rsidRPr="009038D6" w:rsidRDefault="002951C3" w:rsidP="00EA3D6C">
            <w:pPr>
              <w:jc w:val="center"/>
              <w:rPr>
                <w:rFonts w:ascii="Calibri" w:hAnsi="Calibri" w:cs="Arial"/>
                <w:sz w:val="16"/>
                <w:szCs w:val="16"/>
              </w:rPr>
            </w:pPr>
          </w:p>
        </w:tc>
        <w:tc>
          <w:tcPr>
            <w:tcW w:w="972" w:type="dxa"/>
            <w:tcBorders>
              <w:top w:val="single" w:sz="4" w:space="0" w:color="000000"/>
              <w:left w:val="single" w:sz="4" w:space="0" w:color="auto"/>
              <w:bottom w:val="single" w:sz="4" w:space="0" w:color="auto"/>
              <w:right w:val="single" w:sz="4" w:space="0" w:color="auto"/>
            </w:tcBorders>
            <w:shd w:val="clear" w:color="auto" w:fill="FF0000"/>
            <w:vAlign w:val="center"/>
          </w:tcPr>
          <w:p w14:paraId="6CB283DB" w14:textId="77777777" w:rsidR="002951C3" w:rsidRPr="009038D6" w:rsidRDefault="002951C3" w:rsidP="00EA3D6C">
            <w:pPr>
              <w:rPr>
                <w:rFonts w:ascii="Calibri" w:hAnsi="Calibri" w:cs="Arial"/>
                <w:b/>
                <w:color w:val="FFFFFF"/>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17795129"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Intégrer les marchés dans l'OMM afin de bien calculer les divers délais préalable à l'exécution du marché et tenir compte des dates des congés des divers personnes de la RR impliquées dans les MP. Rallonger toutefois ces délais dans la propre planification du PAORC</w:t>
            </w:r>
          </w:p>
          <w:p w14:paraId="242B5B40" w14:textId="77777777" w:rsidR="002951C3" w:rsidRPr="009038D6" w:rsidRDefault="002951C3" w:rsidP="00EA3D6C">
            <w:pPr>
              <w:jc w:val="center"/>
              <w:rPr>
                <w:rFonts w:ascii="Calibri" w:hAnsi="Calibri" w:cs="Arial"/>
                <w:sz w:val="16"/>
                <w:szCs w:val="16"/>
              </w:rPr>
            </w:pPr>
          </w:p>
          <w:p w14:paraId="2E58796C" w14:textId="77777777" w:rsidR="002951C3" w:rsidRPr="009038D6" w:rsidRDefault="002951C3" w:rsidP="00EA3D6C">
            <w:pPr>
              <w:jc w:val="center"/>
              <w:rPr>
                <w:rFonts w:ascii="Calibri" w:hAnsi="Calibri" w:cs="Arial"/>
                <w:sz w:val="16"/>
                <w:szCs w:val="16"/>
              </w:rPr>
            </w:pPr>
          </w:p>
          <w:p w14:paraId="1336EF8A" w14:textId="77777777" w:rsidR="002951C3" w:rsidRPr="009038D6" w:rsidRDefault="002951C3" w:rsidP="00EA3D6C">
            <w:pPr>
              <w:jc w:val="center"/>
              <w:rPr>
                <w:rFonts w:ascii="Calibri" w:hAnsi="Calibri" w:cs="Arial"/>
                <w:sz w:val="16"/>
                <w:szCs w:val="16"/>
              </w:rPr>
            </w:pPr>
          </w:p>
          <w:p w14:paraId="3D9049AA" w14:textId="77777777" w:rsidR="002951C3" w:rsidRPr="009038D6" w:rsidRDefault="002951C3" w:rsidP="00EA3D6C">
            <w:pPr>
              <w:jc w:val="center"/>
              <w:rPr>
                <w:rFonts w:ascii="Calibri" w:hAnsi="Calibri" w:cs="Arial"/>
                <w:sz w:val="16"/>
                <w:szCs w:val="16"/>
                <w:lang w:eastAsia="fr-BE"/>
              </w:rPr>
            </w:pPr>
          </w:p>
        </w:tc>
        <w:tc>
          <w:tcPr>
            <w:tcW w:w="1101" w:type="dxa"/>
            <w:tcBorders>
              <w:top w:val="nil"/>
              <w:left w:val="nil"/>
              <w:bottom w:val="single" w:sz="4" w:space="0" w:color="auto"/>
              <w:right w:val="single" w:sz="4" w:space="0" w:color="auto"/>
            </w:tcBorders>
            <w:shd w:val="clear" w:color="auto" w:fill="auto"/>
            <w:noWrap/>
            <w:vAlign w:val="bottom"/>
          </w:tcPr>
          <w:p w14:paraId="6366D200"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GMP</w:t>
            </w:r>
          </w:p>
        </w:tc>
        <w:tc>
          <w:tcPr>
            <w:tcW w:w="998" w:type="dxa"/>
            <w:tcBorders>
              <w:top w:val="nil"/>
              <w:left w:val="nil"/>
              <w:bottom w:val="single" w:sz="4" w:space="0" w:color="auto"/>
              <w:right w:val="single" w:sz="4" w:space="0" w:color="auto"/>
            </w:tcBorders>
            <w:shd w:val="clear" w:color="auto" w:fill="auto"/>
            <w:noWrap/>
            <w:vAlign w:val="center"/>
          </w:tcPr>
          <w:p w14:paraId="7A9342A2"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Q4/2017</w:t>
            </w:r>
          </w:p>
        </w:tc>
        <w:tc>
          <w:tcPr>
            <w:tcW w:w="3135" w:type="dxa"/>
            <w:tcBorders>
              <w:top w:val="nil"/>
              <w:left w:val="nil"/>
              <w:bottom w:val="single" w:sz="4" w:space="0" w:color="auto"/>
              <w:right w:val="single" w:sz="4" w:space="0" w:color="auto"/>
            </w:tcBorders>
            <w:shd w:val="clear" w:color="auto" w:fill="auto"/>
            <w:noWrap/>
          </w:tcPr>
          <w:p w14:paraId="7E702B9F"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L'OMM est essentiellement utilisé pour le calcul des délais. La pluspart des marchés connaissent toutefois un grand retard que cela soit au niveau de la publication que de la notification. </w:t>
            </w:r>
          </w:p>
        </w:tc>
        <w:tc>
          <w:tcPr>
            <w:tcW w:w="890" w:type="dxa"/>
            <w:tcBorders>
              <w:top w:val="nil"/>
              <w:left w:val="single" w:sz="4" w:space="0" w:color="auto"/>
              <w:bottom w:val="single" w:sz="4" w:space="0" w:color="auto"/>
              <w:right w:val="single" w:sz="4" w:space="0" w:color="auto"/>
            </w:tcBorders>
            <w:vAlign w:val="center"/>
          </w:tcPr>
          <w:p w14:paraId="30466CD2" w14:textId="77777777" w:rsidR="002951C3" w:rsidRPr="009038D6" w:rsidRDefault="002951C3" w:rsidP="00EA3D6C">
            <w:pPr>
              <w:rPr>
                <w:rFonts w:ascii="Calibri" w:hAnsi="Calibri" w:cs="Arial"/>
                <w:color w:val="00B050"/>
                <w:sz w:val="16"/>
                <w:szCs w:val="16"/>
              </w:rPr>
            </w:pPr>
            <w:r w:rsidRPr="009038D6">
              <w:rPr>
                <w:rFonts w:ascii="Calibri" w:hAnsi="Calibri" w:cs="Arial"/>
                <w:color w:val="00B050"/>
                <w:sz w:val="16"/>
                <w:szCs w:val="16"/>
              </w:rPr>
              <w:t>Terminé</w:t>
            </w:r>
          </w:p>
        </w:tc>
      </w:tr>
      <w:tr w:rsidR="002951C3" w:rsidRPr="00B500C0" w14:paraId="5B00B313" w14:textId="77777777" w:rsidTr="00A678C3">
        <w:trPr>
          <w:trHeight w:val="255"/>
        </w:trPr>
        <w:tc>
          <w:tcPr>
            <w:tcW w:w="2107" w:type="dxa"/>
            <w:vMerge w:val="restart"/>
            <w:tcBorders>
              <w:left w:val="single" w:sz="4" w:space="0" w:color="auto"/>
              <w:right w:val="single" w:sz="4" w:space="0" w:color="auto"/>
            </w:tcBorders>
            <w:vAlign w:val="center"/>
          </w:tcPr>
          <w:p w14:paraId="06C320A6" w14:textId="77777777" w:rsidR="002951C3" w:rsidRPr="009038D6" w:rsidRDefault="002951C3" w:rsidP="00EA3D6C">
            <w:pPr>
              <w:rPr>
                <w:rFonts w:ascii="Calibri" w:hAnsi="Calibri" w:cs="Arial"/>
                <w:sz w:val="16"/>
                <w:szCs w:val="16"/>
              </w:rPr>
            </w:pPr>
            <w:r w:rsidRPr="009038D6">
              <w:rPr>
                <w:rFonts w:ascii="Calibri" w:hAnsi="Calibri" w:cs="Arial"/>
                <w:sz w:val="16"/>
                <w:szCs w:val="16"/>
              </w:rPr>
              <w:t>Risque de litiges juridiques.</w:t>
            </w:r>
            <w:r w:rsidRPr="009038D6">
              <w:rPr>
                <w:rFonts w:ascii="Calibri" w:hAnsi="Calibri" w:cs="Arial"/>
                <w:sz w:val="16"/>
                <w:szCs w:val="16"/>
              </w:rPr>
              <w:br/>
              <w:t xml:space="preserve">Retard dans la gestion des MP. </w:t>
            </w:r>
          </w:p>
        </w:tc>
        <w:tc>
          <w:tcPr>
            <w:tcW w:w="1400" w:type="dxa"/>
            <w:tcBorders>
              <w:top w:val="nil"/>
              <w:left w:val="single" w:sz="4" w:space="0" w:color="auto"/>
              <w:bottom w:val="single" w:sz="4" w:space="0" w:color="auto"/>
              <w:right w:val="single" w:sz="4" w:space="0" w:color="auto"/>
            </w:tcBorders>
            <w:vAlign w:val="center"/>
          </w:tcPr>
          <w:p w14:paraId="06C82BB1" w14:textId="77777777" w:rsidR="002951C3" w:rsidRPr="009038D6" w:rsidRDefault="002951C3" w:rsidP="00EA3D6C">
            <w:pPr>
              <w:jc w:val="center"/>
              <w:rPr>
                <w:rFonts w:ascii="Calibri" w:hAnsi="Calibri" w:cs="Arial"/>
                <w:sz w:val="16"/>
                <w:szCs w:val="16"/>
              </w:rPr>
            </w:pPr>
          </w:p>
        </w:tc>
        <w:tc>
          <w:tcPr>
            <w:tcW w:w="1105" w:type="dxa"/>
            <w:tcBorders>
              <w:top w:val="nil"/>
              <w:left w:val="single" w:sz="4" w:space="0" w:color="auto"/>
              <w:bottom w:val="single" w:sz="4" w:space="0" w:color="000000"/>
              <w:right w:val="single" w:sz="4" w:space="0" w:color="auto"/>
            </w:tcBorders>
            <w:vAlign w:val="center"/>
          </w:tcPr>
          <w:p w14:paraId="4840DF4C" w14:textId="77777777" w:rsidR="002951C3" w:rsidRPr="009038D6" w:rsidRDefault="002951C3" w:rsidP="00EA3D6C">
            <w:pPr>
              <w:jc w:val="center"/>
              <w:rPr>
                <w:rFonts w:ascii="Calibri" w:hAnsi="Calibri" w:cs="Arial"/>
                <w:sz w:val="16"/>
                <w:szCs w:val="16"/>
              </w:rPr>
            </w:pPr>
          </w:p>
        </w:tc>
        <w:tc>
          <w:tcPr>
            <w:tcW w:w="1102" w:type="dxa"/>
            <w:tcBorders>
              <w:top w:val="nil"/>
              <w:left w:val="single" w:sz="4" w:space="0" w:color="auto"/>
              <w:bottom w:val="single" w:sz="4" w:space="0" w:color="000000"/>
              <w:right w:val="single" w:sz="4" w:space="0" w:color="auto"/>
            </w:tcBorders>
            <w:vAlign w:val="center"/>
          </w:tcPr>
          <w:p w14:paraId="7BC330B6" w14:textId="77777777" w:rsidR="002951C3" w:rsidRPr="009038D6" w:rsidRDefault="002951C3" w:rsidP="00EA3D6C">
            <w:pPr>
              <w:jc w:val="center"/>
              <w:rPr>
                <w:rFonts w:ascii="Calibri" w:hAnsi="Calibri" w:cs="Arial"/>
                <w:sz w:val="16"/>
                <w:szCs w:val="16"/>
              </w:rPr>
            </w:pPr>
          </w:p>
        </w:tc>
        <w:tc>
          <w:tcPr>
            <w:tcW w:w="952" w:type="dxa"/>
            <w:tcBorders>
              <w:top w:val="nil"/>
              <w:left w:val="single" w:sz="4" w:space="0" w:color="auto"/>
              <w:bottom w:val="single" w:sz="4" w:space="0" w:color="000000"/>
              <w:right w:val="single" w:sz="4" w:space="0" w:color="auto"/>
            </w:tcBorders>
            <w:vAlign w:val="center"/>
          </w:tcPr>
          <w:p w14:paraId="0A30A89C" w14:textId="77777777" w:rsidR="002951C3" w:rsidRPr="009038D6" w:rsidRDefault="002951C3" w:rsidP="00EA3D6C">
            <w:pPr>
              <w:jc w:val="center"/>
              <w:rPr>
                <w:rFonts w:ascii="Calibri" w:hAnsi="Calibri" w:cs="Arial"/>
                <w:sz w:val="16"/>
                <w:szCs w:val="16"/>
              </w:rPr>
            </w:pPr>
          </w:p>
        </w:tc>
        <w:tc>
          <w:tcPr>
            <w:tcW w:w="972" w:type="dxa"/>
            <w:tcBorders>
              <w:top w:val="single" w:sz="4" w:space="0" w:color="000000"/>
              <w:left w:val="single" w:sz="4" w:space="0" w:color="auto"/>
              <w:bottom w:val="single" w:sz="4" w:space="0" w:color="000000"/>
              <w:right w:val="single" w:sz="4" w:space="0" w:color="auto"/>
            </w:tcBorders>
            <w:shd w:val="clear" w:color="auto" w:fill="FF0000"/>
            <w:vAlign w:val="center"/>
          </w:tcPr>
          <w:p w14:paraId="07C13122" w14:textId="77777777" w:rsidR="002951C3" w:rsidRPr="009038D6" w:rsidRDefault="002951C3" w:rsidP="00EA3D6C">
            <w:pPr>
              <w:rPr>
                <w:rFonts w:ascii="Calibri" w:hAnsi="Calibri" w:cs="Arial"/>
                <w:b/>
                <w:color w:val="FFFFFF"/>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19868B45"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Suivi des marchés par chaque ARCROB pour chaque secteur, selon le MONOP</w:t>
            </w:r>
          </w:p>
        </w:tc>
        <w:tc>
          <w:tcPr>
            <w:tcW w:w="1101" w:type="dxa"/>
            <w:tcBorders>
              <w:top w:val="nil"/>
              <w:left w:val="nil"/>
              <w:bottom w:val="single" w:sz="4" w:space="0" w:color="auto"/>
              <w:right w:val="single" w:sz="4" w:space="0" w:color="auto"/>
            </w:tcBorders>
            <w:shd w:val="clear" w:color="auto" w:fill="auto"/>
            <w:noWrap/>
            <w:vAlign w:val="bottom"/>
          </w:tcPr>
          <w:p w14:paraId="59998618" w14:textId="77777777" w:rsidR="002951C3" w:rsidRPr="009038D6" w:rsidRDefault="002951C3" w:rsidP="00EA3D6C">
            <w:pPr>
              <w:rPr>
                <w:rFonts w:ascii="Calibri" w:hAnsi="Calibri" w:cs="Arial"/>
                <w:sz w:val="16"/>
                <w:szCs w:val="16"/>
              </w:rPr>
            </w:pPr>
            <w:r w:rsidRPr="009038D6">
              <w:rPr>
                <w:rFonts w:ascii="Calibri" w:hAnsi="Calibri" w:cs="Arial"/>
                <w:sz w:val="16"/>
                <w:szCs w:val="16"/>
              </w:rPr>
              <w:t>GMP</w:t>
            </w:r>
          </w:p>
        </w:tc>
        <w:tc>
          <w:tcPr>
            <w:tcW w:w="998" w:type="dxa"/>
            <w:tcBorders>
              <w:top w:val="nil"/>
              <w:left w:val="nil"/>
              <w:bottom w:val="single" w:sz="4" w:space="0" w:color="auto"/>
              <w:right w:val="single" w:sz="4" w:space="0" w:color="auto"/>
            </w:tcBorders>
            <w:shd w:val="clear" w:color="auto" w:fill="auto"/>
            <w:noWrap/>
            <w:vAlign w:val="center"/>
          </w:tcPr>
          <w:p w14:paraId="71BA311D"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Q4/2017</w:t>
            </w:r>
          </w:p>
        </w:tc>
        <w:tc>
          <w:tcPr>
            <w:tcW w:w="3135" w:type="dxa"/>
            <w:tcBorders>
              <w:top w:val="nil"/>
              <w:left w:val="nil"/>
              <w:bottom w:val="single" w:sz="4" w:space="0" w:color="auto"/>
              <w:right w:val="single" w:sz="4" w:space="0" w:color="auto"/>
            </w:tcBorders>
            <w:shd w:val="clear" w:color="auto" w:fill="auto"/>
            <w:noWrap/>
          </w:tcPr>
          <w:p w14:paraId="0EFB230B"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Ceci est bien assuré. Le problème est de voir un marché retardé pour difficultés budgétaires (voir analyse de ce risque plus loin) </w:t>
            </w:r>
          </w:p>
        </w:tc>
        <w:tc>
          <w:tcPr>
            <w:tcW w:w="890" w:type="dxa"/>
            <w:vMerge w:val="restart"/>
            <w:tcBorders>
              <w:top w:val="nil"/>
              <w:left w:val="single" w:sz="4" w:space="0" w:color="auto"/>
              <w:right w:val="single" w:sz="4" w:space="0" w:color="auto"/>
            </w:tcBorders>
            <w:vAlign w:val="center"/>
          </w:tcPr>
          <w:p w14:paraId="537C1A10" w14:textId="77777777" w:rsidR="002951C3" w:rsidRPr="009038D6" w:rsidRDefault="002951C3" w:rsidP="00EA3D6C">
            <w:pPr>
              <w:rPr>
                <w:rFonts w:ascii="Calibri" w:hAnsi="Calibri" w:cs="Arial"/>
                <w:color w:val="00B050"/>
                <w:sz w:val="16"/>
                <w:szCs w:val="16"/>
              </w:rPr>
            </w:pPr>
            <w:r w:rsidRPr="009038D6">
              <w:rPr>
                <w:rFonts w:ascii="Calibri" w:hAnsi="Calibri" w:cs="Arial"/>
                <w:sz w:val="16"/>
                <w:szCs w:val="16"/>
              </w:rPr>
              <w:t xml:space="preserve">En cours </w:t>
            </w:r>
          </w:p>
        </w:tc>
      </w:tr>
      <w:tr w:rsidR="002951C3" w:rsidRPr="00B500C0" w14:paraId="38202685" w14:textId="77777777" w:rsidTr="00A678C3">
        <w:trPr>
          <w:trHeight w:val="255"/>
        </w:trPr>
        <w:tc>
          <w:tcPr>
            <w:tcW w:w="2107" w:type="dxa"/>
            <w:vMerge/>
            <w:tcBorders>
              <w:left w:val="single" w:sz="4" w:space="0" w:color="auto"/>
              <w:right w:val="single" w:sz="4" w:space="0" w:color="auto"/>
            </w:tcBorders>
            <w:vAlign w:val="center"/>
          </w:tcPr>
          <w:p w14:paraId="44E2C2E2" w14:textId="77777777" w:rsidR="002951C3" w:rsidRPr="009038D6" w:rsidRDefault="002951C3" w:rsidP="00EA3D6C">
            <w:pPr>
              <w:rPr>
                <w:rFonts w:ascii="Calibri" w:hAnsi="Calibri" w:cs="Arial"/>
                <w:sz w:val="16"/>
                <w:szCs w:val="16"/>
                <w:lang w:eastAsia="fr-BE"/>
              </w:rPr>
            </w:pPr>
          </w:p>
        </w:tc>
        <w:tc>
          <w:tcPr>
            <w:tcW w:w="1400" w:type="dxa"/>
            <w:vMerge w:val="restart"/>
            <w:tcBorders>
              <w:top w:val="nil"/>
              <w:left w:val="single" w:sz="4" w:space="0" w:color="auto"/>
              <w:right w:val="single" w:sz="4" w:space="0" w:color="auto"/>
            </w:tcBorders>
            <w:vAlign w:val="center"/>
          </w:tcPr>
          <w:p w14:paraId="4A5B2FEB"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DTF</w:t>
            </w:r>
          </w:p>
        </w:tc>
        <w:tc>
          <w:tcPr>
            <w:tcW w:w="1105" w:type="dxa"/>
            <w:vMerge w:val="restart"/>
            <w:tcBorders>
              <w:top w:val="nil"/>
              <w:left w:val="single" w:sz="4" w:space="0" w:color="auto"/>
              <w:right w:val="single" w:sz="4" w:space="0" w:color="auto"/>
            </w:tcBorders>
            <w:vAlign w:val="center"/>
          </w:tcPr>
          <w:p w14:paraId="274A1FB7"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JUR</w:t>
            </w:r>
          </w:p>
        </w:tc>
        <w:tc>
          <w:tcPr>
            <w:tcW w:w="1102" w:type="dxa"/>
            <w:vMerge w:val="restart"/>
            <w:tcBorders>
              <w:top w:val="nil"/>
              <w:left w:val="single" w:sz="4" w:space="0" w:color="auto"/>
              <w:right w:val="single" w:sz="4" w:space="0" w:color="auto"/>
            </w:tcBorders>
            <w:vAlign w:val="center"/>
          </w:tcPr>
          <w:p w14:paraId="61AF850C"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Medium</w:t>
            </w:r>
          </w:p>
        </w:tc>
        <w:tc>
          <w:tcPr>
            <w:tcW w:w="952" w:type="dxa"/>
            <w:vMerge w:val="restart"/>
            <w:tcBorders>
              <w:top w:val="nil"/>
              <w:left w:val="single" w:sz="4" w:space="0" w:color="auto"/>
              <w:right w:val="single" w:sz="4" w:space="0" w:color="auto"/>
            </w:tcBorders>
            <w:vAlign w:val="center"/>
          </w:tcPr>
          <w:p w14:paraId="259007D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High</w:t>
            </w:r>
          </w:p>
        </w:tc>
        <w:tc>
          <w:tcPr>
            <w:tcW w:w="972" w:type="dxa"/>
            <w:tcBorders>
              <w:top w:val="single" w:sz="4" w:space="0" w:color="000000"/>
              <w:left w:val="single" w:sz="4" w:space="0" w:color="auto"/>
              <w:bottom w:val="single" w:sz="4" w:space="0" w:color="000000"/>
              <w:right w:val="single" w:sz="4" w:space="0" w:color="auto"/>
            </w:tcBorders>
            <w:shd w:val="clear" w:color="auto" w:fill="FF0000"/>
            <w:vAlign w:val="center"/>
          </w:tcPr>
          <w:p w14:paraId="2189547E" w14:textId="77777777" w:rsidR="002951C3" w:rsidRPr="009038D6" w:rsidRDefault="002951C3" w:rsidP="00EA3D6C">
            <w:pPr>
              <w:jc w:val="center"/>
              <w:rPr>
                <w:rFonts w:ascii="Calibri" w:hAnsi="Calibri" w:cs="Arial"/>
                <w:b/>
                <w:bCs/>
                <w:color w:val="FFFFFF"/>
                <w:sz w:val="16"/>
                <w:szCs w:val="16"/>
              </w:rPr>
            </w:pPr>
            <w:r w:rsidRPr="009038D6">
              <w:rPr>
                <w:rFonts w:ascii="Calibri" w:hAnsi="Calibri" w:cs="Arial"/>
                <w:b/>
                <w:bCs/>
                <w:color w:val="FFFFFF"/>
                <w:sz w:val="16"/>
                <w:szCs w:val="16"/>
              </w:rPr>
              <w:t>High Risk</w:t>
            </w:r>
          </w:p>
        </w:tc>
        <w:tc>
          <w:tcPr>
            <w:tcW w:w="2194" w:type="dxa"/>
            <w:tcBorders>
              <w:top w:val="nil"/>
              <w:left w:val="nil"/>
              <w:bottom w:val="single" w:sz="4" w:space="0" w:color="auto"/>
              <w:right w:val="single" w:sz="4" w:space="0" w:color="auto"/>
            </w:tcBorders>
            <w:shd w:val="clear" w:color="auto" w:fill="auto"/>
            <w:noWrap/>
            <w:vAlign w:val="center"/>
          </w:tcPr>
          <w:p w14:paraId="2C7B1EA5"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Recrutement des Ressources humaines / compétentes en marchés publics (« responsable marchés publics ») dans l’équipe PAORC</w:t>
            </w:r>
          </w:p>
        </w:tc>
        <w:tc>
          <w:tcPr>
            <w:tcW w:w="1101" w:type="dxa"/>
            <w:tcBorders>
              <w:top w:val="nil"/>
              <w:left w:val="nil"/>
              <w:bottom w:val="single" w:sz="4" w:space="0" w:color="auto"/>
              <w:right w:val="single" w:sz="4" w:space="0" w:color="auto"/>
            </w:tcBorders>
            <w:shd w:val="clear" w:color="auto" w:fill="auto"/>
            <w:noWrap/>
            <w:vAlign w:val="center"/>
          </w:tcPr>
          <w:p w14:paraId="0A53749D"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nil"/>
              <w:left w:val="nil"/>
              <w:bottom w:val="single" w:sz="4" w:space="0" w:color="auto"/>
              <w:right w:val="single" w:sz="4" w:space="0" w:color="auto"/>
            </w:tcBorders>
            <w:shd w:val="clear" w:color="auto" w:fill="auto"/>
            <w:noWrap/>
            <w:vAlign w:val="center"/>
          </w:tcPr>
          <w:p w14:paraId="3EAD6841"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Q4/14</w:t>
            </w:r>
          </w:p>
        </w:tc>
        <w:tc>
          <w:tcPr>
            <w:tcW w:w="3135" w:type="dxa"/>
            <w:tcBorders>
              <w:top w:val="nil"/>
              <w:left w:val="nil"/>
              <w:bottom w:val="single" w:sz="4" w:space="0" w:color="auto"/>
              <w:right w:val="single" w:sz="4" w:space="0" w:color="auto"/>
            </w:tcBorders>
            <w:shd w:val="clear" w:color="auto" w:fill="auto"/>
            <w:noWrap/>
          </w:tcPr>
          <w:p w14:paraId="1D854874" w14:textId="77777777" w:rsidR="002951C3" w:rsidRPr="009038D6" w:rsidRDefault="002951C3" w:rsidP="00EA3D6C">
            <w:pPr>
              <w:rPr>
                <w:rFonts w:ascii="Calibri" w:hAnsi="Calibri" w:cs="Arial"/>
                <w:sz w:val="16"/>
                <w:szCs w:val="16"/>
              </w:rPr>
            </w:pPr>
            <w:r w:rsidRPr="009038D6">
              <w:rPr>
                <w:rFonts w:ascii="Calibri" w:hAnsi="Calibri" w:cs="Arial"/>
                <w:color w:val="00B050"/>
                <w:sz w:val="16"/>
                <w:szCs w:val="16"/>
              </w:rPr>
              <w:t>Terminé</w:t>
            </w:r>
            <w:r w:rsidRPr="009038D6">
              <w:rPr>
                <w:rFonts w:ascii="Calibri" w:hAnsi="Calibri" w:cs="Arial"/>
                <w:sz w:val="16"/>
                <w:szCs w:val="16"/>
              </w:rPr>
              <w:t>, GMP engagé en Q1 janvier 2015</w:t>
            </w:r>
          </w:p>
        </w:tc>
        <w:tc>
          <w:tcPr>
            <w:tcW w:w="890" w:type="dxa"/>
            <w:vMerge/>
            <w:tcBorders>
              <w:left w:val="single" w:sz="4" w:space="0" w:color="auto"/>
              <w:right w:val="single" w:sz="4" w:space="0" w:color="auto"/>
            </w:tcBorders>
            <w:vAlign w:val="center"/>
          </w:tcPr>
          <w:p w14:paraId="1D393E85" w14:textId="77777777" w:rsidR="002951C3" w:rsidRPr="009038D6" w:rsidRDefault="002951C3" w:rsidP="00EA3D6C">
            <w:pPr>
              <w:rPr>
                <w:rFonts w:ascii="Calibri" w:hAnsi="Calibri" w:cs="Arial"/>
                <w:sz w:val="16"/>
                <w:szCs w:val="16"/>
              </w:rPr>
            </w:pPr>
          </w:p>
        </w:tc>
      </w:tr>
      <w:tr w:rsidR="002951C3" w:rsidRPr="00B500C0" w14:paraId="4EB07A12" w14:textId="77777777" w:rsidTr="00A678C3">
        <w:trPr>
          <w:trHeight w:val="255"/>
        </w:trPr>
        <w:tc>
          <w:tcPr>
            <w:tcW w:w="2107" w:type="dxa"/>
            <w:vMerge/>
            <w:tcBorders>
              <w:left w:val="single" w:sz="4" w:space="0" w:color="auto"/>
              <w:right w:val="single" w:sz="4" w:space="0" w:color="auto"/>
            </w:tcBorders>
            <w:vAlign w:val="center"/>
          </w:tcPr>
          <w:p w14:paraId="44728A9E"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tcPr>
          <w:p w14:paraId="793CA21E" w14:textId="77777777" w:rsidR="002951C3" w:rsidRPr="009038D6" w:rsidRDefault="002951C3" w:rsidP="00EA3D6C">
            <w:pPr>
              <w:jc w:val="center"/>
              <w:rPr>
                <w:rFonts w:ascii="Calibri" w:hAnsi="Calibri" w:cs="Arial"/>
                <w:sz w:val="16"/>
                <w:szCs w:val="16"/>
              </w:rPr>
            </w:pPr>
          </w:p>
        </w:tc>
        <w:tc>
          <w:tcPr>
            <w:tcW w:w="1105" w:type="dxa"/>
            <w:vMerge/>
            <w:tcBorders>
              <w:left w:val="single" w:sz="4" w:space="0" w:color="auto"/>
              <w:right w:val="single" w:sz="4" w:space="0" w:color="auto"/>
            </w:tcBorders>
            <w:vAlign w:val="center"/>
          </w:tcPr>
          <w:p w14:paraId="2624471F" w14:textId="77777777" w:rsidR="002951C3" w:rsidRPr="009038D6" w:rsidRDefault="002951C3" w:rsidP="00EA3D6C">
            <w:pPr>
              <w:jc w:val="center"/>
              <w:rPr>
                <w:rFonts w:ascii="Calibri" w:hAnsi="Calibri" w:cs="Arial"/>
                <w:sz w:val="16"/>
                <w:szCs w:val="16"/>
              </w:rPr>
            </w:pPr>
          </w:p>
        </w:tc>
        <w:tc>
          <w:tcPr>
            <w:tcW w:w="1102" w:type="dxa"/>
            <w:vMerge/>
            <w:tcBorders>
              <w:left w:val="single" w:sz="4" w:space="0" w:color="auto"/>
              <w:right w:val="single" w:sz="4" w:space="0" w:color="auto"/>
            </w:tcBorders>
            <w:vAlign w:val="center"/>
          </w:tcPr>
          <w:p w14:paraId="58C92B3B" w14:textId="77777777" w:rsidR="002951C3" w:rsidRPr="009038D6" w:rsidRDefault="002951C3" w:rsidP="00EA3D6C">
            <w:pPr>
              <w:jc w:val="center"/>
              <w:rPr>
                <w:rFonts w:ascii="Calibri" w:hAnsi="Calibri" w:cs="Arial"/>
                <w:sz w:val="16"/>
                <w:szCs w:val="16"/>
              </w:rPr>
            </w:pPr>
          </w:p>
        </w:tc>
        <w:tc>
          <w:tcPr>
            <w:tcW w:w="952" w:type="dxa"/>
            <w:vMerge/>
            <w:tcBorders>
              <w:left w:val="single" w:sz="4" w:space="0" w:color="auto"/>
              <w:right w:val="single" w:sz="4" w:space="0" w:color="auto"/>
            </w:tcBorders>
            <w:vAlign w:val="center"/>
          </w:tcPr>
          <w:p w14:paraId="388C4E66" w14:textId="77777777" w:rsidR="002951C3" w:rsidRPr="009038D6" w:rsidRDefault="002951C3" w:rsidP="00EA3D6C">
            <w:pPr>
              <w:jc w:val="center"/>
              <w:rPr>
                <w:rFonts w:ascii="Calibri" w:hAnsi="Calibri" w:cs="Arial"/>
                <w:sz w:val="16"/>
                <w:szCs w:val="16"/>
              </w:rPr>
            </w:pPr>
          </w:p>
        </w:tc>
        <w:tc>
          <w:tcPr>
            <w:tcW w:w="972" w:type="dxa"/>
            <w:tcBorders>
              <w:top w:val="single" w:sz="4" w:space="0" w:color="000000"/>
              <w:left w:val="single" w:sz="4" w:space="0" w:color="auto"/>
              <w:bottom w:val="single" w:sz="4" w:space="0" w:color="000000"/>
              <w:right w:val="single" w:sz="4" w:space="0" w:color="auto"/>
            </w:tcBorders>
            <w:shd w:val="clear" w:color="auto" w:fill="000000"/>
            <w:vAlign w:val="center"/>
          </w:tcPr>
          <w:p w14:paraId="79A88255" w14:textId="77777777" w:rsidR="002951C3" w:rsidRPr="009038D6" w:rsidRDefault="002951C3" w:rsidP="00EA3D6C">
            <w:pPr>
              <w:rPr>
                <w:rFonts w:ascii="Calibri" w:hAnsi="Calibri" w:cs="Arial"/>
                <w:b/>
                <w:color w:val="FFFFFF"/>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509CEA91"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Utilisation de la législation belge et les réglementations belges, ce qui présente moins de risques </w:t>
            </w:r>
          </w:p>
        </w:tc>
        <w:tc>
          <w:tcPr>
            <w:tcW w:w="1101" w:type="dxa"/>
            <w:tcBorders>
              <w:top w:val="nil"/>
              <w:left w:val="nil"/>
              <w:bottom w:val="single" w:sz="4" w:space="0" w:color="auto"/>
              <w:right w:val="single" w:sz="4" w:space="0" w:color="auto"/>
            </w:tcBorders>
            <w:shd w:val="clear" w:color="auto" w:fill="auto"/>
            <w:noWrap/>
            <w:vAlign w:val="center"/>
          </w:tcPr>
          <w:p w14:paraId="2EDFA7E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GMP</w:t>
            </w:r>
          </w:p>
        </w:tc>
        <w:tc>
          <w:tcPr>
            <w:tcW w:w="998" w:type="dxa"/>
            <w:tcBorders>
              <w:top w:val="nil"/>
              <w:left w:val="nil"/>
              <w:bottom w:val="single" w:sz="4" w:space="0" w:color="auto"/>
              <w:right w:val="single" w:sz="4" w:space="0" w:color="auto"/>
            </w:tcBorders>
            <w:shd w:val="clear" w:color="auto" w:fill="auto"/>
            <w:noWrap/>
            <w:vAlign w:val="center"/>
          </w:tcPr>
          <w:p w14:paraId="5538F99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Q4/15</w:t>
            </w:r>
          </w:p>
        </w:tc>
        <w:tc>
          <w:tcPr>
            <w:tcW w:w="3135" w:type="dxa"/>
            <w:tcBorders>
              <w:top w:val="nil"/>
              <w:left w:val="nil"/>
              <w:bottom w:val="single" w:sz="4" w:space="0" w:color="auto"/>
              <w:right w:val="single" w:sz="4" w:space="0" w:color="auto"/>
            </w:tcBorders>
            <w:shd w:val="clear" w:color="auto" w:fill="auto"/>
            <w:noWrap/>
          </w:tcPr>
          <w:p w14:paraId="05CD2527"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 xml:space="preserve">Formation du GMP sur les marchés avec législation belge   réalisé                                             1er marché public attribué dans les temps prévus. </w:t>
            </w:r>
            <w:r w:rsidRPr="009038D6">
              <w:rPr>
                <w:rFonts w:ascii="Calibri" w:hAnsi="Calibri" w:cs="Arial"/>
                <w:color w:val="00B050"/>
                <w:sz w:val="16"/>
                <w:szCs w:val="16"/>
              </w:rPr>
              <w:t>Terminé</w:t>
            </w:r>
          </w:p>
        </w:tc>
        <w:tc>
          <w:tcPr>
            <w:tcW w:w="890" w:type="dxa"/>
            <w:vMerge/>
            <w:tcBorders>
              <w:left w:val="single" w:sz="4" w:space="0" w:color="auto"/>
              <w:right w:val="single" w:sz="4" w:space="0" w:color="auto"/>
            </w:tcBorders>
            <w:vAlign w:val="center"/>
          </w:tcPr>
          <w:p w14:paraId="2A16FB39" w14:textId="77777777" w:rsidR="002951C3" w:rsidRPr="009038D6" w:rsidRDefault="002951C3" w:rsidP="00EA3D6C">
            <w:pPr>
              <w:rPr>
                <w:rFonts w:ascii="Calibri" w:hAnsi="Calibri" w:cs="Arial"/>
                <w:color w:val="00B050"/>
                <w:sz w:val="16"/>
                <w:szCs w:val="16"/>
              </w:rPr>
            </w:pPr>
          </w:p>
        </w:tc>
      </w:tr>
      <w:tr w:rsidR="002951C3" w:rsidRPr="00B500C0" w14:paraId="5D101E96" w14:textId="77777777" w:rsidTr="00A678C3">
        <w:trPr>
          <w:trHeight w:val="255"/>
        </w:trPr>
        <w:tc>
          <w:tcPr>
            <w:tcW w:w="2107" w:type="dxa"/>
            <w:vMerge/>
            <w:tcBorders>
              <w:left w:val="single" w:sz="4" w:space="0" w:color="auto"/>
              <w:right w:val="single" w:sz="4" w:space="0" w:color="auto"/>
            </w:tcBorders>
            <w:vAlign w:val="center"/>
          </w:tcPr>
          <w:p w14:paraId="6347DF80" w14:textId="77777777" w:rsidR="002951C3" w:rsidRPr="009038D6" w:rsidRDefault="002951C3" w:rsidP="00EA3D6C">
            <w:pPr>
              <w:rPr>
                <w:rFonts w:ascii="Calibri" w:hAnsi="Calibri" w:cs="Arial"/>
                <w:sz w:val="16"/>
                <w:szCs w:val="16"/>
              </w:rPr>
            </w:pPr>
          </w:p>
        </w:tc>
        <w:tc>
          <w:tcPr>
            <w:tcW w:w="1400" w:type="dxa"/>
            <w:vMerge/>
            <w:tcBorders>
              <w:left w:val="single" w:sz="4" w:space="0" w:color="auto"/>
              <w:bottom w:val="single" w:sz="4" w:space="0" w:color="auto"/>
              <w:right w:val="single" w:sz="4" w:space="0" w:color="auto"/>
            </w:tcBorders>
            <w:vAlign w:val="center"/>
          </w:tcPr>
          <w:p w14:paraId="57561EF8" w14:textId="77777777" w:rsidR="002951C3" w:rsidRPr="009038D6" w:rsidRDefault="002951C3" w:rsidP="00EA3D6C">
            <w:pPr>
              <w:jc w:val="center"/>
              <w:rPr>
                <w:rFonts w:ascii="Calibri" w:hAnsi="Calibri" w:cs="Arial"/>
                <w:sz w:val="16"/>
                <w:szCs w:val="16"/>
              </w:rPr>
            </w:pPr>
          </w:p>
        </w:tc>
        <w:tc>
          <w:tcPr>
            <w:tcW w:w="1105" w:type="dxa"/>
            <w:vMerge/>
            <w:tcBorders>
              <w:left w:val="single" w:sz="4" w:space="0" w:color="auto"/>
              <w:bottom w:val="single" w:sz="4" w:space="0" w:color="000000"/>
              <w:right w:val="single" w:sz="4" w:space="0" w:color="auto"/>
            </w:tcBorders>
            <w:vAlign w:val="center"/>
          </w:tcPr>
          <w:p w14:paraId="1DEEF865" w14:textId="77777777" w:rsidR="002951C3" w:rsidRPr="009038D6" w:rsidRDefault="002951C3" w:rsidP="00EA3D6C">
            <w:pPr>
              <w:jc w:val="center"/>
              <w:rPr>
                <w:rFonts w:ascii="Calibri" w:hAnsi="Calibri" w:cs="Arial"/>
                <w:sz w:val="16"/>
                <w:szCs w:val="16"/>
              </w:rPr>
            </w:pPr>
          </w:p>
        </w:tc>
        <w:tc>
          <w:tcPr>
            <w:tcW w:w="1102" w:type="dxa"/>
            <w:vMerge/>
            <w:tcBorders>
              <w:left w:val="single" w:sz="4" w:space="0" w:color="auto"/>
              <w:bottom w:val="single" w:sz="4" w:space="0" w:color="000000"/>
              <w:right w:val="single" w:sz="4" w:space="0" w:color="auto"/>
            </w:tcBorders>
            <w:vAlign w:val="center"/>
          </w:tcPr>
          <w:p w14:paraId="73BC0E89" w14:textId="77777777" w:rsidR="002951C3" w:rsidRPr="009038D6" w:rsidRDefault="002951C3" w:rsidP="00EA3D6C">
            <w:pPr>
              <w:jc w:val="center"/>
              <w:rPr>
                <w:rFonts w:ascii="Calibri" w:hAnsi="Calibri" w:cs="Arial"/>
                <w:sz w:val="16"/>
                <w:szCs w:val="16"/>
              </w:rPr>
            </w:pPr>
          </w:p>
        </w:tc>
        <w:tc>
          <w:tcPr>
            <w:tcW w:w="952" w:type="dxa"/>
            <w:vMerge/>
            <w:tcBorders>
              <w:left w:val="single" w:sz="4" w:space="0" w:color="auto"/>
              <w:bottom w:val="single" w:sz="4" w:space="0" w:color="000000"/>
              <w:right w:val="single" w:sz="4" w:space="0" w:color="auto"/>
            </w:tcBorders>
            <w:vAlign w:val="center"/>
          </w:tcPr>
          <w:p w14:paraId="1086816D" w14:textId="77777777" w:rsidR="002951C3" w:rsidRPr="009038D6" w:rsidRDefault="002951C3" w:rsidP="00EA3D6C">
            <w:pPr>
              <w:jc w:val="center"/>
              <w:rPr>
                <w:rFonts w:ascii="Calibri" w:hAnsi="Calibri" w:cs="Arial"/>
                <w:sz w:val="16"/>
                <w:szCs w:val="16"/>
              </w:rPr>
            </w:pPr>
          </w:p>
        </w:tc>
        <w:tc>
          <w:tcPr>
            <w:tcW w:w="972" w:type="dxa"/>
            <w:tcBorders>
              <w:top w:val="single" w:sz="4" w:space="0" w:color="000000"/>
              <w:left w:val="single" w:sz="4" w:space="0" w:color="auto"/>
              <w:bottom w:val="single" w:sz="4" w:space="0" w:color="000000"/>
              <w:right w:val="single" w:sz="4" w:space="0" w:color="auto"/>
            </w:tcBorders>
            <w:shd w:val="clear" w:color="auto" w:fill="000000"/>
            <w:vAlign w:val="center"/>
          </w:tcPr>
          <w:p w14:paraId="131FFC8E" w14:textId="77777777" w:rsidR="002951C3" w:rsidRPr="009038D6" w:rsidRDefault="002951C3" w:rsidP="00EA3D6C">
            <w:pPr>
              <w:rPr>
                <w:rFonts w:ascii="Calibri" w:hAnsi="Calibri" w:cs="Arial"/>
                <w:b/>
                <w:color w:val="FFFFFF"/>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4D2891C7"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Utilisation de l'OMM </w:t>
            </w:r>
          </w:p>
        </w:tc>
        <w:tc>
          <w:tcPr>
            <w:tcW w:w="1101" w:type="dxa"/>
            <w:tcBorders>
              <w:top w:val="nil"/>
              <w:left w:val="nil"/>
              <w:bottom w:val="single" w:sz="4" w:space="0" w:color="auto"/>
              <w:right w:val="single" w:sz="4" w:space="0" w:color="auto"/>
            </w:tcBorders>
            <w:shd w:val="clear" w:color="auto" w:fill="auto"/>
            <w:noWrap/>
            <w:vAlign w:val="center"/>
          </w:tcPr>
          <w:p w14:paraId="286D4FF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GMP</w:t>
            </w:r>
          </w:p>
        </w:tc>
        <w:tc>
          <w:tcPr>
            <w:tcW w:w="998" w:type="dxa"/>
            <w:tcBorders>
              <w:top w:val="nil"/>
              <w:left w:val="nil"/>
              <w:bottom w:val="single" w:sz="4" w:space="0" w:color="auto"/>
              <w:right w:val="single" w:sz="4" w:space="0" w:color="auto"/>
            </w:tcBorders>
            <w:shd w:val="clear" w:color="auto" w:fill="auto"/>
            <w:noWrap/>
            <w:vAlign w:val="center"/>
          </w:tcPr>
          <w:p w14:paraId="04A28EC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Q1/16</w:t>
            </w:r>
          </w:p>
        </w:tc>
        <w:tc>
          <w:tcPr>
            <w:tcW w:w="3135" w:type="dxa"/>
            <w:tcBorders>
              <w:top w:val="nil"/>
              <w:left w:val="nil"/>
              <w:bottom w:val="single" w:sz="4" w:space="0" w:color="auto"/>
              <w:right w:val="single" w:sz="4" w:space="0" w:color="auto"/>
            </w:tcBorders>
            <w:shd w:val="clear" w:color="auto" w:fill="auto"/>
            <w:noWrap/>
          </w:tcPr>
          <w:p w14:paraId="6B4D2BE8"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Les délais mentionnés dans l'OMM ne sont pas respectés et certains marchés sont  lancés et attribués avec un retard entrainant un  décalage dans la planification des activités. </w:t>
            </w:r>
          </w:p>
        </w:tc>
        <w:tc>
          <w:tcPr>
            <w:tcW w:w="890" w:type="dxa"/>
            <w:vMerge/>
            <w:tcBorders>
              <w:left w:val="single" w:sz="4" w:space="0" w:color="auto"/>
              <w:right w:val="single" w:sz="4" w:space="0" w:color="auto"/>
            </w:tcBorders>
            <w:vAlign w:val="center"/>
          </w:tcPr>
          <w:p w14:paraId="0A9A5088" w14:textId="77777777" w:rsidR="002951C3" w:rsidRPr="009038D6" w:rsidRDefault="002951C3" w:rsidP="00EA3D6C">
            <w:pPr>
              <w:rPr>
                <w:rFonts w:ascii="Calibri" w:hAnsi="Calibri" w:cs="Arial"/>
                <w:color w:val="00B050"/>
                <w:sz w:val="16"/>
                <w:szCs w:val="16"/>
              </w:rPr>
            </w:pPr>
          </w:p>
        </w:tc>
      </w:tr>
      <w:tr w:rsidR="002951C3" w:rsidRPr="00B500C0" w14:paraId="6B9F7CD2" w14:textId="77777777" w:rsidTr="00A678C3">
        <w:trPr>
          <w:trHeight w:val="255"/>
        </w:trPr>
        <w:tc>
          <w:tcPr>
            <w:tcW w:w="2107" w:type="dxa"/>
            <w:vMerge/>
            <w:tcBorders>
              <w:left w:val="single" w:sz="4" w:space="0" w:color="auto"/>
              <w:right w:val="single" w:sz="4" w:space="0" w:color="auto"/>
            </w:tcBorders>
            <w:vAlign w:val="center"/>
          </w:tcPr>
          <w:p w14:paraId="4E724EA3" w14:textId="77777777" w:rsidR="002951C3" w:rsidRPr="009038D6" w:rsidRDefault="002951C3" w:rsidP="00EA3D6C">
            <w:pPr>
              <w:rPr>
                <w:rFonts w:ascii="Calibri" w:hAnsi="Calibri" w:cs="Arial"/>
                <w:sz w:val="16"/>
                <w:szCs w:val="16"/>
              </w:rPr>
            </w:pPr>
          </w:p>
        </w:tc>
        <w:tc>
          <w:tcPr>
            <w:tcW w:w="1400" w:type="dxa"/>
            <w:tcBorders>
              <w:left w:val="single" w:sz="4" w:space="0" w:color="auto"/>
              <w:bottom w:val="single" w:sz="4" w:space="0" w:color="auto"/>
              <w:right w:val="single" w:sz="4" w:space="0" w:color="auto"/>
            </w:tcBorders>
            <w:vAlign w:val="center"/>
          </w:tcPr>
          <w:p w14:paraId="123F9D82" w14:textId="77777777" w:rsidR="002951C3" w:rsidRPr="009038D6" w:rsidRDefault="002951C3" w:rsidP="00EA3D6C">
            <w:pPr>
              <w:jc w:val="center"/>
              <w:rPr>
                <w:rFonts w:ascii="Calibri" w:hAnsi="Calibri" w:cs="Arial"/>
                <w:sz w:val="16"/>
                <w:szCs w:val="16"/>
              </w:rPr>
            </w:pPr>
          </w:p>
        </w:tc>
        <w:tc>
          <w:tcPr>
            <w:tcW w:w="1105" w:type="dxa"/>
            <w:tcBorders>
              <w:left w:val="single" w:sz="4" w:space="0" w:color="auto"/>
              <w:bottom w:val="single" w:sz="4" w:space="0" w:color="000000"/>
              <w:right w:val="single" w:sz="4" w:space="0" w:color="auto"/>
            </w:tcBorders>
            <w:vAlign w:val="center"/>
          </w:tcPr>
          <w:p w14:paraId="2D8A32FC" w14:textId="77777777" w:rsidR="002951C3" w:rsidRPr="009038D6" w:rsidRDefault="002951C3" w:rsidP="00EA3D6C">
            <w:pPr>
              <w:jc w:val="center"/>
              <w:rPr>
                <w:rFonts w:ascii="Calibri" w:hAnsi="Calibri" w:cs="Arial"/>
                <w:sz w:val="16"/>
                <w:szCs w:val="16"/>
              </w:rPr>
            </w:pPr>
          </w:p>
        </w:tc>
        <w:tc>
          <w:tcPr>
            <w:tcW w:w="1102" w:type="dxa"/>
            <w:tcBorders>
              <w:left w:val="single" w:sz="4" w:space="0" w:color="auto"/>
              <w:bottom w:val="single" w:sz="4" w:space="0" w:color="000000"/>
              <w:right w:val="single" w:sz="4" w:space="0" w:color="auto"/>
            </w:tcBorders>
            <w:vAlign w:val="center"/>
          </w:tcPr>
          <w:p w14:paraId="29D2AE36" w14:textId="77777777" w:rsidR="002951C3" w:rsidRPr="009038D6" w:rsidRDefault="002951C3" w:rsidP="00EA3D6C">
            <w:pPr>
              <w:jc w:val="center"/>
              <w:rPr>
                <w:rFonts w:ascii="Calibri" w:hAnsi="Calibri" w:cs="Arial"/>
                <w:sz w:val="16"/>
                <w:szCs w:val="16"/>
              </w:rPr>
            </w:pPr>
          </w:p>
        </w:tc>
        <w:tc>
          <w:tcPr>
            <w:tcW w:w="952" w:type="dxa"/>
            <w:tcBorders>
              <w:left w:val="single" w:sz="4" w:space="0" w:color="auto"/>
              <w:bottom w:val="single" w:sz="4" w:space="0" w:color="000000"/>
              <w:right w:val="single" w:sz="4" w:space="0" w:color="auto"/>
            </w:tcBorders>
            <w:vAlign w:val="center"/>
          </w:tcPr>
          <w:p w14:paraId="12721E18" w14:textId="77777777" w:rsidR="002951C3" w:rsidRPr="009038D6" w:rsidRDefault="002951C3" w:rsidP="00EA3D6C">
            <w:pPr>
              <w:jc w:val="center"/>
              <w:rPr>
                <w:rFonts w:ascii="Calibri" w:hAnsi="Calibri" w:cs="Arial"/>
                <w:sz w:val="16"/>
                <w:szCs w:val="16"/>
              </w:rPr>
            </w:pPr>
          </w:p>
        </w:tc>
        <w:tc>
          <w:tcPr>
            <w:tcW w:w="972" w:type="dxa"/>
            <w:tcBorders>
              <w:top w:val="single" w:sz="4" w:space="0" w:color="000000"/>
              <w:left w:val="single" w:sz="4" w:space="0" w:color="auto"/>
              <w:bottom w:val="single" w:sz="4" w:space="0" w:color="000000"/>
              <w:right w:val="single" w:sz="4" w:space="0" w:color="auto"/>
            </w:tcBorders>
            <w:shd w:val="clear" w:color="auto" w:fill="000000"/>
            <w:vAlign w:val="center"/>
          </w:tcPr>
          <w:p w14:paraId="3EF93558" w14:textId="77777777" w:rsidR="002951C3" w:rsidRPr="009038D6" w:rsidRDefault="002951C3" w:rsidP="00EA3D6C">
            <w:pPr>
              <w:rPr>
                <w:rFonts w:ascii="Calibri" w:hAnsi="Calibri" w:cs="Arial"/>
                <w:b/>
                <w:color w:val="FFFFFF"/>
                <w:sz w:val="16"/>
                <w:szCs w:val="16"/>
              </w:rPr>
            </w:pPr>
          </w:p>
        </w:tc>
        <w:tc>
          <w:tcPr>
            <w:tcW w:w="2194" w:type="dxa"/>
            <w:tcBorders>
              <w:top w:val="nil"/>
              <w:left w:val="nil"/>
              <w:bottom w:val="single" w:sz="4" w:space="0" w:color="auto"/>
              <w:right w:val="single" w:sz="4" w:space="0" w:color="auto"/>
            </w:tcBorders>
            <w:shd w:val="clear" w:color="auto" w:fill="auto"/>
            <w:noWrap/>
          </w:tcPr>
          <w:p w14:paraId="79803467" w14:textId="77777777" w:rsidR="002951C3" w:rsidRPr="009038D6" w:rsidRDefault="002951C3" w:rsidP="00EA3D6C">
            <w:pPr>
              <w:rPr>
                <w:rFonts w:ascii="Calibri" w:hAnsi="Calibri" w:cs="Arial"/>
                <w:sz w:val="16"/>
                <w:szCs w:val="16"/>
                <w:lang w:eastAsia="fr-BE"/>
              </w:rPr>
            </w:pPr>
            <w:r w:rsidRPr="009038D6">
              <w:rPr>
                <w:rFonts w:ascii="Calibri" w:hAnsi="Calibri" w:cs="Arial"/>
                <w:sz w:val="16"/>
                <w:szCs w:val="16"/>
              </w:rPr>
              <w:t xml:space="preserve">Plaidoyer avec les  décideurs pour débloquer les paiements </w:t>
            </w:r>
          </w:p>
        </w:tc>
        <w:tc>
          <w:tcPr>
            <w:tcW w:w="1101" w:type="dxa"/>
            <w:tcBorders>
              <w:top w:val="nil"/>
              <w:left w:val="nil"/>
              <w:bottom w:val="single" w:sz="4" w:space="0" w:color="auto"/>
              <w:right w:val="single" w:sz="4" w:space="0" w:color="auto"/>
            </w:tcBorders>
            <w:shd w:val="clear" w:color="auto" w:fill="auto"/>
            <w:noWrap/>
            <w:vAlign w:val="bottom"/>
          </w:tcPr>
          <w:p w14:paraId="46673F8A" w14:textId="77777777" w:rsidR="002951C3" w:rsidRPr="009038D6" w:rsidRDefault="002951C3" w:rsidP="00EA3D6C">
            <w:pPr>
              <w:rPr>
                <w:rFonts w:ascii="Calibri" w:hAnsi="Calibri" w:cs="Arial"/>
                <w:sz w:val="16"/>
                <w:szCs w:val="16"/>
              </w:rPr>
            </w:pPr>
            <w:r w:rsidRPr="009038D6">
              <w:rPr>
                <w:rFonts w:ascii="Calibri" w:hAnsi="Calibri" w:cs="Arial"/>
                <w:sz w:val="16"/>
                <w:szCs w:val="16"/>
              </w:rPr>
              <w:t>RR et HQ</w:t>
            </w:r>
          </w:p>
        </w:tc>
        <w:tc>
          <w:tcPr>
            <w:tcW w:w="998" w:type="dxa"/>
            <w:tcBorders>
              <w:top w:val="nil"/>
              <w:left w:val="nil"/>
              <w:bottom w:val="single" w:sz="4" w:space="0" w:color="auto"/>
              <w:right w:val="single" w:sz="4" w:space="0" w:color="auto"/>
            </w:tcBorders>
            <w:shd w:val="clear" w:color="auto" w:fill="auto"/>
            <w:noWrap/>
            <w:vAlign w:val="bottom"/>
          </w:tcPr>
          <w:p w14:paraId="01FD6F2C" w14:textId="77777777" w:rsidR="002951C3" w:rsidRPr="009038D6" w:rsidRDefault="002951C3" w:rsidP="00EA3D6C">
            <w:pPr>
              <w:rPr>
                <w:rFonts w:ascii="Calibri" w:hAnsi="Calibri" w:cs="Arial"/>
                <w:sz w:val="16"/>
                <w:szCs w:val="16"/>
              </w:rPr>
            </w:pPr>
            <w:r w:rsidRPr="009038D6">
              <w:rPr>
                <w:rFonts w:ascii="Calibri" w:hAnsi="Calibri" w:cs="Arial"/>
                <w:sz w:val="16"/>
                <w:szCs w:val="16"/>
              </w:rPr>
              <w:t>Q1/18</w:t>
            </w:r>
          </w:p>
        </w:tc>
        <w:tc>
          <w:tcPr>
            <w:tcW w:w="3135" w:type="dxa"/>
            <w:tcBorders>
              <w:top w:val="nil"/>
              <w:left w:val="nil"/>
              <w:bottom w:val="single" w:sz="4" w:space="0" w:color="auto"/>
              <w:right w:val="single" w:sz="4" w:space="0" w:color="auto"/>
            </w:tcBorders>
            <w:shd w:val="clear" w:color="auto" w:fill="auto"/>
            <w:noWrap/>
          </w:tcPr>
          <w:p w14:paraId="729E9CE2" w14:textId="77777777" w:rsidR="002951C3" w:rsidRPr="009038D6" w:rsidRDefault="002951C3" w:rsidP="00EA3D6C">
            <w:pPr>
              <w:rPr>
                <w:rFonts w:ascii="Calibri" w:hAnsi="Calibri" w:cs="Arial"/>
                <w:sz w:val="16"/>
                <w:szCs w:val="16"/>
              </w:rPr>
            </w:pPr>
            <w:r w:rsidRPr="009038D6">
              <w:rPr>
                <w:rFonts w:ascii="Calibri" w:hAnsi="Calibri" w:cs="Arial"/>
                <w:sz w:val="16"/>
                <w:szCs w:val="16"/>
              </w:rPr>
              <w:t> En cours</w:t>
            </w:r>
          </w:p>
        </w:tc>
        <w:tc>
          <w:tcPr>
            <w:tcW w:w="890" w:type="dxa"/>
            <w:vMerge/>
            <w:tcBorders>
              <w:left w:val="single" w:sz="4" w:space="0" w:color="auto"/>
              <w:right w:val="single" w:sz="4" w:space="0" w:color="auto"/>
            </w:tcBorders>
            <w:vAlign w:val="center"/>
          </w:tcPr>
          <w:p w14:paraId="49F58942" w14:textId="77777777" w:rsidR="002951C3" w:rsidRPr="009038D6" w:rsidRDefault="002951C3" w:rsidP="00EA3D6C">
            <w:pPr>
              <w:rPr>
                <w:rFonts w:ascii="Calibri" w:hAnsi="Calibri" w:cs="Arial"/>
                <w:color w:val="00B050"/>
                <w:sz w:val="16"/>
                <w:szCs w:val="16"/>
              </w:rPr>
            </w:pPr>
          </w:p>
        </w:tc>
      </w:tr>
      <w:tr w:rsidR="002951C3" w:rsidRPr="00B500C0" w14:paraId="6C70DFD8" w14:textId="77777777" w:rsidTr="00A678C3">
        <w:trPr>
          <w:trHeight w:val="255"/>
        </w:trPr>
        <w:tc>
          <w:tcPr>
            <w:tcW w:w="2107" w:type="dxa"/>
            <w:vMerge/>
            <w:tcBorders>
              <w:left w:val="single" w:sz="4" w:space="0" w:color="auto"/>
              <w:bottom w:val="single" w:sz="4" w:space="0" w:color="000000"/>
              <w:right w:val="single" w:sz="4" w:space="0" w:color="auto"/>
            </w:tcBorders>
            <w:vAlign w:val="center"/>
          </w:tcPr>
          <w:p w14:paraId="608467F1" w14:textId="77777777" w:rsidR="002951C3" w:rsidRPr="009038D6" w:rsidRDefault="002951C3" w:rsidP="00EA3D6C">
            <w:pPr>
              <w:rPr>
                <w:rFonts w:ascii="Calibri" w:hAnsi="Calibri" w:cs="Arial"/>
                <w:sz w:val="16"/>
                <w:szCs w:val="16"/>
              </w:rPr>
            </w:pPr>
          </w:p>
        </w:tc>
        <w:tc>
          <w:tcPr>
            <w:tcW w:w="1400" w:type="dxa"/>
            <w:tcBorders>
              <w:left w:val="single" w:sz="4" w:space="0" w:color="auto"/>
              <w:bottom w:val="single" w:sz="4" w:space="0" w:color="auto"/>
              <w:right w:val="single" w:sz="4" w:space="0" w:color="auto"/>
            </w:tcBorders>
            <w:vAlign w:val="center"/>
          </w:tcPr>
          <w:p w14:paraId="529478DE" w14:textId="77777777" w:rsidR="002951C3" w:rsidRPr="009038D6" w:rsidRDefault="002951C3" w:rsidP="00EA3D6C">
            <w:pPr>
              <w:jc w:val="center"/>
              <w:rPr>
                <w:rFonts w:ascii="Calibri" w:hAnsi="Calibri" w:cs="Arial"/>
                <w:sz w:val="16"/>
                <w:szCs w:val="16"/>
              </w:rPr>
            </w:pPr>
          </w:p>
        </w:tc>
        <w:tc>
          <w:tcPr>
            <w:tcW w:w="1105" w:type="dxa"/>
            <w:tcBorders>
              <w:left w:val="single" w:sz="4" w:space="0" w:color="auto"/>
              <w:bottom w:val="single" w:sz="4" w:space="0" w:color="000000"/>
              <w:right w:val="single" w:sz="4" w:space="0" w:color="auto"/>
            </w:tcBorders>
            <w:vAlign w:val="center"/>
          </w:tcPr>
          <w:p w14:paraId="24EDC134" w14:textId="77777777" w:rsidR="002951C3" w:rsidRPr="009038D6" w:rsidRDefault="002951C3" w:rsidP="00EA3D6C">
            <w:pPr>
              <w:jc w:val="center"/>
              <w:rPr>
                <w:rFonts w:ascii="Calibri" w:hAnsi="Calibri" w:cs="Arial"/>
                <w:sz w:val="16"/>
                <w:szCs w:val="16"/>
              </w:rPr>
            </w:pPr>
          </w:p>
        </w:tc>
        <w:tc>
          <w:tcPr>
            <w:tcW w:w="1102" w:type="dxa"/>
            <w:tcBorders>
              <w:left w:val="single" w:sz="4" w:space="0" w:color="auto"/>
              <w:bottom w:val="single" w:sz="4" w:space="0" w:color="000000"/>
              <w:right w:val="single" w:sz="4" w:space="0" w:color="auto"/>
            </w:tcBorders>
            <w:vAlign w:val="center"/>
          </w:tcPr>
          <w:p w14:paraId="5019B896" w14:textId="77777777" w:rsidR="002951C3" w:rsidRPr="009038D6" w:rsidRDefault="002951C3" w:rsidP="00EA3D6C">
            <w:pPr>
              <w:jc w:val="center"/>
              <w:rPr>
                <w:rFonts w:ascii="Calibri" w:hAnsi="Calibri" w:cs="Arial"/>
                <w:sz w:val="16"/>
                <w:szCs w:val="16"/>
              </w:rPr>
            </w:pPr>
          </w:p>
        </w:tc>
        <w:tc>
          <w:tcPr>
            <w:tcW w:w="952" w:type="dxa"/>
            <w:tcBorders>
              <w:left w:val="single" w:sz="4" w:space="0" w:color="auto"/>
              <w:bottom w:val="single" w:sz="4" w:space="0" w:color="000000"/>
              <w:right w:val="single" w:sz="4" w:space="0" w:color="auto"/>
            </w:tcBorders>
            <w:vAlign w:val="center"/>
          </w:tcPr>
          <w:p w14:paraId="05CB4463" w14:textId="77777777" w:rsidR="002951C3" w:rsidRPr="009038D6" w:rsidRDefault="002951C3" w:rsidP="00EA3D6C">
            <w:pPr>
              <w:jc w:val="center"/>
              <w:rPr>
                <w:rFonts w:ascii="Calibri" w:hAnsi="Calibri" w:cs="Arial"/>
                <w:sz w:val="16"/>
                <w:szCs w:val="16"/>
              </w:rPr>
            </w:pPr>
          </w:p>
        </w:tc>
        <w:tc>
          <w:tcPr>
            <w:tcW w:w="972" w:type="dxa"/>
            <w:tcBorders>
              <w:top w:val="single" w:sz="4" w:space="0" w:color="000000"/>
              <w:left w:val="single" w:sz="4" w:space="0" w:color="auto"/>
              <w:bottom w:val="single" w:sz="4" w:space="0" w:color="000000"/>
              <w:right w:val="single" w:sz="4" w:space="0" w:color="auto"/>
            </w:tcBorders>
            <w:shd w:val="clear" w:color="auto" w:fill="000000"/>
            <w:vAlign w:val="center"/>
          </w:tcPr>
          <w:p w14:paraId="620B4109" w14:textId="77777777" w:rsidR="002951C3" w:rsidRPr="009038D6" w:rsidRDefault="002951C3" w:rsidP="00EA3D6C">
            <w:pPr>
              <w:rPr>
                <w:rFonts w:ascii="Calibri" w:hAnsi="Calibri" w:cs="Arial"/>
                <w:b/>
                <w:color w:val="FFFFFF"/>
                <w:sz w:val="16"/>
                <w:szCs w:val="16"/>
              </w:rPr>
            </w:pPr>
          </w:p>
        </w:tc>
        <w:tc>
          <w:tcPr>
            <w:tcW w:w="2194" w:type="dxa"/>
            <w:tcBorders>
              <w:top w:val="nil"/>
              <w:left w:val="nil"/>
              <w:bottom w:val="single" w:sz="4" w:space="0" w:color="auto"/>
              <w:right w:val="single" w:sz="4" w:space="0" w:color="auto"/>
            </w:tcBorders>
            <w:shd w:val="clear" w:color="auto" w:fill="auto"/>
            <w:noWrap/>
          </w:tcPr>
          <w:p w14:paraId="64CAE383"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Plaidoyer et discussions avec les  adjudicataires de marché en cas de retard de paiement </w:t>
            </w:r>
          </w:p>
        </w:tc>
        <w:tc>
          <w:tcPr>
            <w:tcW w:w="1101" w:type="dxa"/>
            <w:tcBorders>
              <w:top w:val="nil"/>
              <w:left w:val="nil"/>
              <w:bottom w:val="single" w:sz="4" w:space="0" w:color="auto"/>
              <w:right w:val="single" w:sz="4" w:space="0" w:color="auto"/>
            </w:tcBorders>
            <w:shd w:val="clear" w:color="auto" w:fill="auto"/>
            <w:noWrap/>
            <w:vAlign w:val="bottom"/>
          </w:tcPr>
          <w:p w14:paraId="56871259" w14:textId="77777777" w:rsidR="002951C3" w:rsidRPr="009038D6" w:rsidRDefault="002951C3" w:rsidP="00EA3D6C">
            <w:pPr>
              <w:rPr>
                <w:rFonts w:ascii="Calibri" w:hAnsi="Calibri" w:cs="Arial"/>
                <w:sz w:val="16"/>
                <w:szCs w:val="16"/>
              </w:rPr>
            </w:pPr>
            <w:r w:rsidRPr="009038D6">
              <w:rPr>
                <w:rFonts w:ascii="Calibri" w:hAnsi="Calibri" w:cs="Arial"/>
                <w:sz w:val="16"/>
                <w:szCs w:val="16"/>
              </w:rPr>
              <w:t>GMP</w:t>
            </w:r>
          </w:p>
        </w:tc>
        <w:tc>
          <w:tcPr>
            <w:tcW w:w="998" w:type="dxa"/>
            <w:tcBorders>
              <w:top w:val="nil"/>
              <w:left w:val="nil"/>
              <w:bottom w:val="single" w:sz="4" w:space="0" w:color="auto"/>
              <w:right w:val="single" w:sz="4" w:space="0" w:color="auto"/>
            </w:tcBorders>
            <w:shd w:val="clear" w:color="auto" w:fill="auto"/>
            <w:noWrap/>
            <w:vAlign w:val="bottom"/>
          </w:tcPr>
          <w:p w14:paraId="16D7C08B" w14:textId="77777777" w:rsidR="002951C3" w:rsidRPr="009038D6" w:rsidRDefault="002951C3" w:rsidP="00EA3D6C">
            <w:pPr>
              <w:rPr>
                <w:rFonts w:ascii="Calibri" w:hAnsi="Calibri" w:cs="Arial"/>
                <w:sz w:val="16"/>
                <w:szCs w:val="16"/>
              </w:rPr>
            </w:pPr>
          </w:p>
        </w:tc>
        <w:tc>
          <w:tcPr>
            <w:tcW w:w="3135" w:type="dxa"/>
            <w:tcBorders>
              <w:top w:val="nil"/>
              <w:left w:val="nil"/>
              <w:bottom w:val="single" w:sz="4" w:space="0" w:color="auto"/>
              <w:right w:val="single" w:sz="4" w:space="0" w:color="auto"/>
            </w:tcBorders>
            <w:shd w:val="clear" w:color="auto" w:fill="auto"/>
            <w:noWrap/>
          </w:tcPr>
          <w:p w14:paraId="6E0250A9" w14:textId="77777777" w:rsidR="002951C3" w:rsidRPr="009038D6" w:rsidRDefault="002951C3" w:rsidP="00EA3D6C">
            <w:pPr>
              <w:rPr>
                <w:rFonts w:ascii="Calibri" w:hAnsi="Calibri" w:cs="Arial"/>
                <w:color w:val="00B050"/>
                <w:sz w:val="16"/>
                <w:szCs w:val="16"/>
              </w:rPr>
            </w:pPr>
            <w:r w:rsidRPr="009038D6">
              <w:rPr>
                <w:rFonts w:ascii="Calibri" w:hAnsi="Calibri" w:cs="Arial"/>
                <w:sz w:val="16"/>
                <w:szCs w:val="16"/>
              </w:rPr>
              <w:t> </w:t>
            </w:r>
            <w:r w:rsidRPr="009038D6">
              <w:rPr>
                <w:rFonts w:ascii="Calibri" w:hAnsi="Calibri" w:cs="Arial"/>
                <w:color w:val="00B050"/>
                <w:sz w:val="16"/>
                <w:szCs w:val="16"/>
              </w:rPr>
              <w:t>Réalisé</w:t>
            </w:r>
          </w:p>
        </w:tc>
        <w:tc>
          <w:tcPr>
            <w:tcW w:w="890" w:type="dxa"/>
            <w:vMerge/>
            <w:tcBorders>
              <w:left w:val="single" w:sz="4" w:space="0" w:color="auto"/>
              <w:bottom w:val="single" w:sz="4" w:space="0" w:color="000000"/>
              <w:right w:val="single" w:sz="4" w:space="0" w:color="auto"/>
            </w:tcBorders>
            <w:vAlign w:val="center"/>
          </w:tcPr>
          <w:p w14:paraId="69DD5E20" w14:textId="77777777" w:rsidR="002951C3" w:rsidRPr="009038D6" w:rsidRDefault="002951C3" w:rsidP="00EA3D6C">
            <w:pPr>
              <w:rPr>
                <w:rFonts w:ascii="Calibri" w:hAnsi="Calibri" w:cs="Arial"/>
                <w:color w:val="00B050"/>
                <w:sz w:val="16"/>
                <w:szCs w:val="16"/>
              </w:rPr>
            </w:pPr>
          </w:p>
        </w:tc>
      </w:tr>
      <w:tr w:rsidR="002951C3" w:rsidRPr="00B500C0" w14:paraId="36A13731" w14:textId="77777777" w:rsidTr="00A678C3">
        <w:trPr>
          <w:trHeight w:val="255"/>
        </w:trPr>
        <w:tc>
          <w:tcPr>
            <w:tcW w:w="2107" w:type="dxa"/>
            <w:vMerge w:val="restart"/>
            <w:tcBorders>
              <w:left w:val="single" w:sz="4" w:space="0" w:color="auto"/>
              <w:right w:val="single" w:sz="4" w:space="0" w:color="auto"/>
            </w:tcBorders>
            <w:vAlign w:val="center"/>
            <w:hideMark/>
          </w:tcPr>
          <w:p w14:paraId="414842BA" w14:textId="77777777" w:rsidR="002951C3" w:rsidRPr="009038D6" w:rsidRDefault="002951C3" w:rsidP="00EA3D6C">
            <w:pPr>
              <w:rPr>
                <w:rFonts w:ascii="Calibri" w:hAnsi="Calibri" w:cs="Arial"/>
                <w:sz w:val="16"/>
                <w:szCs w:val="16"/>
              </w:rPr>
            </w:pPr>
            <w:r w:rsidRPr="009038D6">
              <w:rPr>
                <w:rFonts w:ascii="Calibri" w:hAnsi="Calibri" w:cs="Arial"/>
                <w:sz w:val="16"/>
                <w:szCs w:val="16"/>
              </w:rPr>
              <w:t>Mobilité des ressources humaines – Départ des ressources humaines de leur organisation bénéficiaire au cours ou juste après les parcours de renforcement de compétences.</w:t>
            </w:r>
          </w:p>
        </w:tc>
        <w:tc>
          <w:tcPr>
            <w:tcW w:w="1400" w:type="dxa"/>
            <w:vMerge w:val="restart"/>
            <w:tcBorders>
              <w:top w:val="nil"/>
              <w:left w:val="single" w:sz="4" w:space="0" w:color="auto"/>
              <w:right w:val="single" w:sz="4" w:space="0" w:color="auto"/>
            </w:tcBorders>
            <w:vAlign w:val="center"/>
            <w:hideMark/>
          </w:tcPr>
          <w:p w14:paraId="0C34AAB9"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DTF</w:t>
            </w:r>
          </w:p>
        </w:tc>
        <w:tc>
          <w:tcPr>
            <w:tcW w:w="1105" w:type="dxa"/>
            <w:vMerge w:val="restart"/>
            <w:tcBorders>
              <w:top w:val="nil"/>
              <w:left w:val="single" w:sz="4" w:space="0" w:color="auto"/>
              <w:right w:val="single" w:sz="4" w:space="0" w:color="auto"/>
            </w:tcBorders>
            <w:vAlign w:val="center"/>
            <w:hideMark/>
          </w:tcPr>
          <w:p w14:paraId="5B8623D1"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DEV</w:t>
            </w:r>
          </w:p>
        </w:tc>
        <w:tc>
          <w:tcPr>
            <w:tcW w:w="1102" w:type="dxa"/>
            <w:vMerge w:val="restart"/>
            <w:tcBorders>
              <w:top w:val="nil"/>
              <w:left w:val="single" w:sz="4" w:space="0" w:color="auto"/>
              <w:right w:val="single" w:sz="4" w:space="0" w:color="auto"/>
            </w:tcBorders>
            <w:vAlign w:val="center"/>
            <w:hideMark/>
          </w:tcPr>
          <w:p w14:paraId="4418F400"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High</w:t>
            </w:r>
          </w:p>
        </w:tc>
        <w:tc>
          <w:tcPr>
            <w:tcW w:w="952" w:type="dxa"/>
            <w:vMerge w:val="restart"/>
            <w:tcBorders>
              <w:top w:val="nil"/>
              <w:left w:val="single" w:sz="4" w:space="0" w:color="auto"/>
              <w:right w:val="single" w:sz="4" w:space="0" w:color="auto"/>
            </w:tcBorders>
            <w:vAlign w:val="center"/>
            <w:hideMark/>
          </w:tcPr>
          <w:p w14:paraId="0C556D22"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High</w:t>
            </w:r>
          </w:p>
        </w:tc>
        <w:tc>
          <w:tcPr>
            <w:tcW w:w="972" w:type="dxa"/>
            <w:vMerge w:val="restart"/>
            <w:tcBorders>
              <w:top w:val="nil"/>
              <w:left w:val="single" w:sz="4" w:space="0" w:color="auto"/>
              <w:right w:val="single" w:sz="4" w:space="0" w:color="auto"/>
            </w:tcBorders>
            <w:shd w:val="clear" w:color="auto" w:fill="000000"/>
            <w:vAlign w:val="center"/>
            <w:hideMark/>
          </w:tcPr>
          <w:p w14:paraId="44486F9E" w14:textId="77777777" w:rsidR="002951C3" w:rsidRPr="009038D6" w:rsidRDefault="002951C3" w:rsidP="00EA3D6C">
            <w:pPr>
              <w:rPr>
                <w:rFonts w:ascii="Calibri" w:hAnsi="Calibri" w:cs="Arial"/>
                <w:b/>
                <w:color w:val="FFFFFF"/>
                <w:sz w:val="16"/>
                <w:szCs w:val="16"/>
              </w:rPr>
            </w:pPr>
            <w:r w:rsidRPr="009038D6">
              <w:rPr>
                <w:rFonts w:ascii="Calibri" w:hAnsi="Calibri" w:cs="Arial"/>
                <w:b/>
                <w:color w:val="FFFFFF"/>
                <w:sz w:val="16"/>
                <w:szCs w:val="16"/>
              </w:rPr>
              <w:t>Very High Risk</w:t>
            </w:r>
          </w:p>
        </w:tc>
        <w:tc>
          <w:tcPr>
            <w:tcW w:w="2194" w:type="dxa"/>
            <w:tcBorders>
              <w:top w:val="nil"/>
              <w:left w:val="nil"/>
              <w:bottom w:val="single" w:sz="4" w:space="0" w:color="auto"/>
              <w:right w:val="single" w:sz="4" w:space="0" w:color="auto"/>
            </w:tcBorders>
            <w:shd w:val="clear" w:color="auto" w:fill="auto"/>
            <w:noWrap/>
            <w:hideMark/>
          </w:tcPr>
          <w:p w14:paraId="29EED811" w14:textId="77777777" w:rsidR="002951C3" w:rsidRPr="009038D6" w:rsidRDefault="002951C3" w:rsidP="00EA3D6C">
            <w:pPr>
              <w:rPr>
                <w:rFonts w:ascii="Calibri" w:hAnsi="Calibri" w:cs="Arial"/>
                <w:sz w:val="16"/>
                <w:szCs w:val="16"/>
              </w:rPr>
            </w:pPr>
            <w:r w:rsidRPr="009038D6">
              <w:rPr>
                <w:rFonts w:ascii="Calibri" w:hAnsi="Calibri" w:cs="Arial"/>
                <w:sz w:val="16"/>
                <w:szCs w:val="16"/>
              </w:rPr>
              <w:t>Elaboration participative des OB pour une stratégie DRH portant sur la rétention du personnel</w:t>
            </w:r>
          </w:p>
        </w:tc>
        <w:tc>
          <w:tcPr>
            <w:tcW w:w="1101" w:type="dxa"/>
            <w:tcBorders>
              <w:top w:val="nil"/>
              <w:left w:val="nil"/>
              <w:bottom w:val="single" w:sz="4" w:space="0" w:color="auto"/>
              <w:right w:val="single" w:sz="4" w:space="0" w:color="auto"/>
            </w:tcBorders>
            <w:shd w:val="clear" w:color="auto" w:fill="auto"/>
            <w:noWrap/>
            <w:vAlign w:val="center"/>
            <w:hideMark/>
          </w:tcPr>
          <w:p w14:paraId="4AE3CB95"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Expert RH</w:t>
            </w:r>
          </w:p>
        </w:tc>
        <w:tc>
          <w:tcPr>
            <w:tcW w:w="998" w:type="dxa"/>
            <w:tcBorders>
              <w:top w:val="nil"/>
              <w:left w:val="nil"/>
              <w:bottom w:val="single" w:sz="4" w:space="0" w:color="auto"/>
              <w:right w:val="single" w:sz="4" w:space="0" w:color="auto"/>
            </w:tcBorders>
            <w:shd w:val="clear" w:color="auto" w:fill="auto"/>
            <w:noWrap/>
            <w:vAlign w:val="center"/>
            <w:hideMark/>
          </w:tcPr>
          <w:p w14:paraId="2005F0F1"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Q4/15</w:t>
            </w:r>
          </w:p>
        </w:tc>
        <w:tc>
          <w:tcPr>
            <w:tcW w:w="3135" w:type="dxa"/>
            <w:tcBorders>
              <w:top w:val="nil"/>
              <w:left w:val="nil"/>
              <w:bottom w:val="single" w:sz="4" w:space="0" w:color="auto"/>
              <w:right w:val="single" w:sz="4" w:space="0" w:color="auto"/>
            </w:tcBorders>
            <w:shd w:val="clear" w:color="auto" w:fill="auto"/>
            <w:noWrap/>
            <w:hideMark/>
          </w:tcPr>
          <w:p w14:paraId="1EF910EA" w14:textId="77777777" w:rsidR="002951C3" w:rsidRPr="009038D6" w:rsidRDefault="002951C3" w:rsidP="00EA3D6C">
            <w:pPr>
              <w:jc w:val="center"/>
              <w:rPr>
                <w:rFonts w:ascii="Calibri" w:hAnsi="Calibri" w:cs="Arial"/>
                <w:color w:val="FF0000"/>
                <w:sz w:val="16"/>
                <w:szCs w:val="16"/>
                <w:lang w:eastAsia="fr-BE"/>
              </w:rPr>
            </w:pPr>
            <w:r w:rsidRPr="009038D6">
              <w:rPr>
                <w:rFonts w:ascii="Calibri" w:hAnsi="Calibri" w:cs="Arial"/>
                <w:sz w:val="16"/>
                <w:szCs w:val="16"/>
              </w:rPr>
              <w:t>Analyse situationnelle en matière DRH annulée au vu de la situation politique du Burundi</w:t>
            </w:r>
          </w:p>
        </w:tc>
        <w:tc>
          <w:tcPr>
            <w:tcW w:w="890" w:type="dxa"/>
            <w:vMerge w:val="restart"/>
            <w:tcBorders>
              <w:top w:val="nil"/>
              <w:left w:val="single" w:sz="4" w:space="0" w:color="auto"/>
              <w:right w:val="single" w:sz="4" w:space="0" w:color="auto"/>
            </w:tcBorders>
            <w:vAlign w:val="center"/>
            <w:hideMark/>
          </w:tcPr>
          <w:p w14:paraId="540A9FCC" w14:textId="77777777" w:rsidR="002951C3" w:rsidRPr="009038D6" w:rsidRDefault="002951C3" w:rsidP="00EA3D6C">
            <w:pPr>
              <w:rPr>
                <w:rFonts w:ascii="Calibri" w:hAnsi="Calibri" w:cs="Arial"/>
                <w:sz w:val="16"/>
                <w:szCs w:val="16"/>
              </w:rPr>
            </w:pPr>
            <w:r w:rsidRPr="009038D6">
              <w:rPr>
                <w:rFonts w:ascii="Calibri" w:hAnsi="Calibri" w:cs="Arial"/>
                <w:sz w:val="16"/>
                <w:szCs w:val="16"/>
              </w:rPr>
              <w:t>En cours</w:t>
            </w:r>
          </w:p>
        </w:tc>
      </w:tr>
      <w:tr w:rsidR="002951C3" w:rsidRPr="00B500C0" w14:paraId="48B37283" w14:textId="77777777" w:rsidTr="00A678C3">
        <w:trPr>
          <w:trHeight w:val="255"/>
        </w:trPr>
        <w:tc>
          <w:tcPr>
            <w:tcW w:w="2107" w:type="dxa"/>
            <w:vMerge/>
            <w:tcBorders>
              <w:left w:val="single" w:sz="4" w:space="0" w:color="auto"/>
              <w:right w:val="single" w:sz="4" w:space="0" w:color="auto"/>
            </w:tcBorders>
            <w:vAlign w:val="center"/>
            <w:hideMark/>
          </w:tcPr>
          <w:p w14:paraId="61CF23B9"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hideMark/>
          </w:tcPr>
          <w:p w14:paraId="629A50A3"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hideMark/>
          </w:tcPr>
          <w:p w14:paraId="551474A6"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hideMark/>
          </w:tcPr>
          <w:p w14:paraId="0CCBF2AD"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hideMark/>
          </w:tcPr>
          <w:p w14:paraId="07299FAF"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auto"/>
              <w:right w:val="single" w:sz="4" w:space="0" w:color="auto"/>
            </w:tcBorders>
            <w:shd w:val="clear" w:color="auto" w:fill="000000"/>
            <w:vAlign w:val="center"/>
            <w:hideMark/>
          </w:tcPr>
          <w:p w14:paraId="62DF9EF7"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hideMark/>
          </w:tcPr>
          <w:p w14:paraId="37E251E2" w14:textId="77777777" w:rsidR="002951C3" w:rsidRPr="009038D6" w:rsidRDefault="002951C3" w:rsidP="00EA3D6C">
            <w:pPr>
              <w:rPr>
                <w:rFonts w:ascii="Calibri" w:hAnsi="Calibri" w:cs="Arial"/>
                <w:sz w:val="16"/>
                <w:szCs w:val="16"/>
              </w:rPr>
            </w:pPr>
            <w:r w:rsidRPr="009038D6">
              <w:rPr>
                <w:rFonts w:ascii="Calibri" w:hAnsi="Calibri" w:cs="Arial"/>
                <w:sz w:val="16"/>
                <w:szCs w:val="16"/>
              </w:rPr>
              <w:t>Mise en place de mesures d'engagement des OB  pour assurer les conditions de succès permettant aux bénéficiaires  de mettre à profit leurs compétences renforcées dans leur organisation, favorisant ainsi le maintien au poste</w:t>
            </w:r>
          </w:p>
        </w:tc>
        <w:tc>
          <w:tcPr>
            <w:tcW w:w="1101" w:type="dxa"/>
            <w:tcBorders>
              <w:top w:val="nil"/>
              <w:left w:val="nil"/>
              <w:bottom w:val="single" w:sz="4" w:space="0" w:color="auto"/>
              <w:right w:val="single" w:sz="4" w:space="0" w:color="auto"/>
            </w:tcBorders>
            <w:shd w:val="clear" w:color="auto" w:fill="auto"/>
            <w:noWrap/>
            <w:vAlign w:val="center"/>
            <w:hideMark/>
          </w:tcPr>
          <w:p w14:paraId="006C1104"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Expert RH</w:t>
            </w:r>
          </w:p>
        </w:tc>
        <w:tc>
          <w:tcPr>
            <w:tcW w:w="998" w:type="dxa"/>
            <w:tcBorders>
              <w:top w:val="nil"/>
              <w:left w:val="nil"/>
              <w:bottom w:val="single" w:sz="4" w:space="0" w:color="auto"/>
              <w:right w:val="single" w:sz="4" w:space="0" w:color="auto"/>
            </w:tcBorders>
            <w:shd w:val="clear" w:color="auto" w:fill="auto"/>
            <w:noWrap/>
            <w:vAlign w:val="center"/>
            <w:hideMark/>
          </w:tcPr>
          <w:p w14:paraId="4CD5659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Q4/18</w:t>
            </w:r>
          </w:p>
        </w:tc>
        <w:tc>
          <w:tcPr>
            <w:tcW w:w="3135" w:type="dxa"/>
            <w:tcBorders>
              <w:top w:val="nil"/>
              <w:left w:val="nil"/>
              <w:bottom w:val="single" w:sz="4" w:space="0" w:color="auto"/>
              <w:right w:val="single" w:sz="4" w:space="0" w:color="auto"/>
            </w:tcBorders>
            <w:shd w:val="clear" w:color="auto" w:fill="auto"/>
            <w:noWrap/>
            <w:hideMark/>
          </w:tcPr>
          <w:p w14:paraId="31A8742F"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Les accords sont signés par les OB de 2016. </w:t>
            </w:r>
          </w:p>
        </w:tc>
        <w:tc>
          <w:tcPr>
            <w:tcW w:w="890" w:type="dxa"/>
            <w:vMerge/>
            <w:tcBorders>
              <w:left w:val="single" w:sz="4" w:space="0" w:color="auto"/>
              <w:right w:val="single" w:sz="4" w:space="0" w:color="auto"/>
            </w:tcBorders>
            <w:vAlign w:val="center"/>
            <w:hideMark/>
          </w:tcPr>
          <w:p w14:paraId="267DF1D6" w14:textId="77777777" w:rsidR="002951C3" w:rsidRPr="009038D6" w:rsidRDefault="002951C3" w:rsidP="00EA3D6C">
            <w:pPr>
              <w:rPr>
                <w:rFonts w:ascii="Calibri" w:hAnsi="Calibri" w:cs="Arial"/>
                <w:sz w:val="16"/>
                <w:szCs w:val="16"/>
              </w:rPr>
            </w:pPr>
          </w:p>
        </w:tc>
      </w:tr>
      <w:tr w:rsidR="002951C3" w:rsidRPr="00B500C0" w14:paraId="006C9877" w14:textId="77777777" w:rsidTr="00A678C3">
        <w:trPr>
          <w:trHeight w:val="255"/>
        </w:trPr>
        <w:tc>
          <w:tcPr>
            <w:tcW w:w="2107" w:type="dxa"/>
            <w:vMerge/>
            <w:tcBorders>
              <w:left w:val="single" w:sz="4" w:space="0" w:color="auto"/>
              <w:right w:val="single" w:sz="4" w:space="0" w:color="auto"/>
            </w:tcBorders>
            <w:vAlign w:val="center"/>
          </w:tcPr>
          <w:p w14:paraId="273CE847"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tcPr>
          <w:p w14:paraId="66A7B9B7"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tcPr>
          <w:p w14:paraId="4B8C9E16"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tcPr>
          <w:p w14:paraId="6C998E74"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tcPr>
          <w:p w14:paraId="59FAD786" w14:textId="77777777" w:rsidR="002951C3" w:rsidRPr="009038D6" w:rsidRDefault="002951C3" w:rsidP="00EA3D6C">
            <w:pPr>
              <w:rPr>
                <w:rFonts w:ascii="Calibri" w:hAnsi="Calibri" w:cs="Arial"/>
                <w:sz w:val="16"/>
                <w:szCs w:val="16"/>
              </w:rPr>
            </w:pPr>
          </w:p>
        </w:tc>
        <w:tc>
          <w:tcPr>
            <w:tcW w:w="972" w:type="dxa"/>
            <w:tcBorders>
              <w:left w:val="single" w:sz="4" w:space="0" w:color="auto"/>
              <w:bottom w:val="single" w:sz="4" w:space="0" w:color="auto"/>
              <w:right w:val="single" w:sz="4" w:space="0" w:color="auto"/>
            </w:tcBorders>
            <w:shd w:val="clear" w:color="auto" w:fill="000000"/>
            <w:vAlign w:val="center"/>
          </w:tcPr>
          <w:p w14:paraId="072B125D"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1A6C35BB" w14:textId="77777777" w:rsidR="002951C3" w:rsidRPr="009038D6" w:rsidRDefault="002951C3" w:rsidP="00EA3D6C">
            <w:pPr>
              <w:jc w:val="center"/>
              <w:rPr>
                <w:rFonts w:ascii="Calibri" w:hAnsi="Calibri" w:cs="Arial"/>
                <w:sz w:val="16"/>
                <w:szCs w:val="16"/>
                <w:lang w:eastAsia="fr-BE"/>
              </w:rPr>
            </w:pPr>
            <w:r w:rsidRPr="009038D6">
              <w:rPr>
                <w:rFonts w:ascii="Calibri" w:hAnsi="Calibri" w:cs="Arial"/>
                <w:sz w:val="16"/>
                <w:szCs w:val="16"/>
              </w:rPr>
              <w:t>Rédaction des critères d'éligibilité des participants aux activités dont figurent entre autre son engagement</w:t>
            </w:r>
          </w:p>
        </w:tc>
        <w:tc>
          <w:tcPr>
            <w:tcW w:w="1101" w:type="dxa"/>
            <w:tcBorders>
              <w:top w:val="nil"/>
              <w:left w:val="nil"/>
              <w:bottom w:val="single" w:sz="4" w:space="0" w:color="auto"/>
              <w:right w:val="single" w:sz="4" w:space="0" w:color="auto"/>
            </w:tcBorders>
            <w:shd w:val="clear" w:color="auto" w:fill="auto"/>
            <w:noWrap/>
            <w:vAlign w:val="center"/>
          </w:tcPr>
          <w:p w14:paraId="44560666" w14:textId="77777777" w:rsidR="002951C3" w:rsidRPr="009038D6" w:rsidRDefault="002951C3" w:rsidP="00EA3D6C">
            <w:pPr>
              <w:jc w:val="center"/>
              <w:rPr>
                <w:rFonts w:ascii="Calibri" w:hAnsi="Calibri" w:cs="Arial"/>
                <w:sz w:val="16"/>
                <w:szCs w:val="16"/>
                <w:lang w:eastAsia="fr-BE"/>
              </w:rPr>
            </w:pPr>
            <w:r w:rsidRPr="009038D6">
              <w:rPr>
                <w:rFonts w:ascii="Calibri" w:hAnsi="Calibri" w:cs="Arial"/>
                <w:sz w:val="16"/>
                <w:szCs w:val="16"/>
              </w:rPr>
              <w:t>CDRH</w:t>
            </w:r>
          </w:p>
        </w:tc>
        <w:tc>
          <w:tcPr>
            <w:tcW w:w="998" w:type="dxa"/>
            <w:tcBorders>
              <w:top w:val="nil"/>
              <w:left w:val="nil"/>
              <w:bottom w:val="single" w:sz="4" w:space="0" w:color="auto"/>
              <w:right w:val="single" w:sz="4" w:space="0" w:color="auto"/>
            </w:tcBorders>
            <w:shd w:val="clear" w:color="auto" w:fill="auto"/>
            <w:noWrap/>
            <w:vAlign w:val="center"/>
          </w:tcPr>
          <w:p w14:paraId="33404B20"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Q1/2016</w:t>
            </w:r>
          </w:p>
        </w:tc>
        <w:tc>
          <w:tcPr>
            <w:tcW w:w="3135" w:type="dxa"/>
            <w:tcBorders>
              <w:top w:val="nil"/>
              <w:left w:val="nil"/>
              <w:bottom w:val="single" w:sz="4" w:space="0" w:color="auto"/>
              <w:right w:val="single" w:sz="4" w:space="0" w:color="auto"/>
            </w:tcBorders>
            <w:shd w:val="clear" w:color="auto" w:fill="auto"/>
            <w:noWrap/>
          </w:tcPr>
          <w:p w14:paraId="448EDCD2" w14:textId="77777777" w:rsidR="002951C3" w:rsidRPr="009038D6" w:rsidRDefault="002951C3" w:rsidP="00EA3D6C">
            <w:pPr>
              <w:jc w:val="center"/>
              <w:rPr>
                <w:rFonts w:ascii="Calibri" w:hAnsi="Calibri" w:cs="Arial"/>
                <w:color w:val="00B050"/>
                <w:sz w:val="16"/>
                <w:szCs w:val="16"/>
              </w:rPr>
            </w:pPr>
            <w:r w:rsidRPr="009038D6">
              <w:rPr>
                <w:rFonts w:ascii="Calibri" w:hAnsi="Calibri" w:cs="Arial"/>
                <w:color w:val="00B050"/>
                <w:sz w:val="16"/>
                <w:szCs w:val="16"/>
              </w:rPr>
              <w:t>Réalisé</w:t>
            </w:r>
          </w:p>
        </w:tc>
        <w:tc>
          <w:tcPr>
            <w:tcW w:w="890" w:type="dxa"/>
            <w:vMerge/>
            <w:tcBorders>
              <w:left w:val="single" w:sz="4" w:space="0" w:color="auto"/>
              <w:right w:val="single" w:sz="4" w:space="0" w:color="auto"/>
            </w:tcBorders>
            <w:vAlign w:val="center"/>
          </w:tcPr>
          <w:p w14:paraId="37BA4818" w14:textId="77777777" w:rsidR="002951C3" w:rsidRPr="009038D6" w:rsidRDefault="002951C3" w:rsidP="00EA3D6C">
            <w:pPr>
              <w:rPr>
                <w:rFonts w:ascii="Calibri" w:hAnsi="Calibri" w:cs="Arial"/>
                <w:sz w:val="16"/>
                <w:szCs w:val="16"/>
              </w:rPr>
            </w:pPr>
          </w:p>
        </w:tc>
      </w:tr>
      <w:tr w:rsidR="002951C3" w:rsidRPr="00B500C0" w14:paraId="7380C7BB" w14:textId="77777777" w:rsidTr="00A678C3">
        <w:trPr>
          <w:trHeight w:val="255"/>
        </w:trPr>
        <w:tc>
          <w:tcPr>
            <w:tcW w:w="2107" w:type="dxa"/>
            <w:vMerge/>
            <w:tcBorders>
              <w:left w:val="single" w:sz="4" w:space="0" w:color="auto"/>
              <w:bottom w:val="single" w:sz="4" w:space="0" w:color="auto"/>
              <w:right w:val="single" w:sz="4" w:space="0" w:color="auto"/>
            </w:tcBorders>
            <w:vAlign w:val="center"/>
          </w:tcPr>
          <w:p w14:paraId="6121B53E" w14:textId="77777777" w:rsidR="002951C3" w:rsidRPr="009038D6" w:rsidRDefault="002951C3" w:rsidP="00EA3D6C">
            <w:pPr>
              <w:rPr>
                <w:rFonts w:ascii="Calibri" w:hAnsi="Calibri" w:cs="Arial"/>
                <w:sz w:val="16"/>
                <w:szCs w:val="16"/>
              </w:rPr>
            </w:pPr>
          </w:p>
        </w:tc>
        <w:tc>
          <w:tcPr>
            <w:tcW w:w="1400" w:type="dxa"/>
            <w:vMerge/>
            <w:tcBorders>
              <w:left w:val="single" w:sz="4" w:space="0" w:color="auto"/>
              <w:bottom w:val="single" w:sz="4" w:space="0" w:color="auto"/>
              <w:right w:val="single" w:sz="4" w:space="0" w:color="auto"/>
            </w:tcBorders>
            <w:vAlign w:val="center"/>
          </w:tcPr>
          <w:p w14:paraId="6532E536" w14:textId="77777777" w:rsidR="002951C3" w:rsidRPr="009038D6" w:rsidRDefault="002951C3" w:rsidP="00EA3D6C">
            <w:pPr>
              <w:rPr>
                <w:rFonts w:ascii="Calibri" w:hAnsi="Calibri" w:cs="Arial"/>
                <w:sz w:val="16"/>
                <w:szCs w:val="16"/>
              </w:rPr>
            </w:pPr>
          </w:p>
        </w:tc>
        <w:tc>
          <w:tcPr>
            <w:tcW w:w="1105" w:type="dxa"/>
            <w:vMerge/>
            <w:tcBorders>
              <w:left w:val="single" w:sz="4" w:space="0" w:color="auto"/>
              <w:bottom w:val="single" w:sz="4" w:space="0" w:color="auto"/>
              <w:right w:val="single" w:sz="4" w:space="0" w:color="auto"/>
            </w:tcBorders>
            <w:vAlign w:val="center"/>
          </w:tcPr>
          <w:p w14:paraId="6C903E2D" w14:textId="77777777" w:rsidR="002951C3" w:rsidRPr="009038D6" w:rsidRDefault="002951C3" w:rsidP="00EA3D6C">
            <w:pPr>
              <w:rPr>
                <w:rFonts w:ascii="Calibri" w:hAnsi="Calibri" w:cs="Arial"/>
                <w:sz w:val="16"/>
                <w:szCs w:val="16"/>
              </w:rPr>
            </w:pPr>
          </w:p>
        </w:tc>
        <w:tc>
          <w:tcPr>
            <w:tcW w:w="1102" w:type="dxa"/>
            <w:vMerge/>
            <w:tcBorders>
              <w:left w:val="single" w:sz="4" w:space="0" w:color="auto"/>
              <w:bottom w:val="single" w:sz="4" w:space="0" w:color="auto"/>
              <w:right w:val="single" w:sz="4" w:space="0" w:color="auto"/>
            </w:tcBorders>
            <w:vAlign w:val="center"/>
          </w:tcPr>
          <w:p w14:paraId="74AE4453" w14:textId="77777777" w:rsidR="002951C3" w:rsidRPr="009038D6" w:rsidRDefault="002951C3" w:rsidP="00EA3D6C">
            <w:pPr>
              <w:rPr>
                <w:rFonts w:ascii="Calibri" w:hAnsi="Calibri" w:cs="Arial"/>
                <w:sz w:val="16"/>
                <w:szCs w:val="16"/>
              </w:rPr>
            </w:pPr>
          </w:p>
        </w:tc>
        <w:tc>
          <w:tcPr>
            <w:tcW w:w="952" w:type="dxa"/>
            <w:vMerge/>
            <w:tcBorders>
              <w:left w:val="single" w:sz="4" w:space="0" w:color="auto"/>
              <w:bottom w:val="single" w:sz="4" w:space="0" w:color="auto"/>
              <w:right w:val="single" w:sz="4" w:space="0" w:color="auto"/>
            </w:tcBorders>
            <w:vAlign w:val="center"/>
          </w:tcPr>
          <w:p w14:paraId="5C800748" w14:textId="77777777" w:rsidR="002951C3" w:rsidRPr="009038D6" w:rsidRDefault="002951C3" w:rsidP="00EA3D6C">
            <w:pPr>
              <w:rPr>
                <w:rFonts w:ascii="Calibri" w:hAnsi="Calibri" w:cs="Arial"/>
                <w:sz w:val="16"/>
                <w:szCs w:val="16"/>
              </w:rPr>
            </w:pPr>
          </w:p>
        </w:tc>
        <w:tc>
          <w:tcPr>
            <w:tcW w:w="972" w:type="dxa"/>
            <w:tcBorders>
              <w:left w:val="single" w:sz="4" w:space="0" w:color="auto"/>
              <w:bottom w:val="single" w:sz="4" w:space="0" w:color="auto"/>
              <w:right w:val="single" w:sz="4" w:space="0" w:color="auto"/>
            </w:tcBorders>
            <w:shd w:val="clear" w:color="auto" w:fill="000000"/>
            <w:vAlign w:val="center"/>
          </w:tcPr>
          <w:p w14:paraId="36A43AFC"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5577A99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Lettre d'engagement de chaque participant aux formations</w:t>
            </w:r>
          </w:p>
        </w:tc>
        <w:tc>
          <w:tcPr>
            <w:tcW w:w="1101" w:type="dxa"/>
            <w:tcBorders>
              <w:top w:val="nil"/>
              <w:left w:val="nil"/>
              <w:bottom w:val="single" w:sz="4" w:space="0" w:color="auto"/>
              <w:right w:val="single" w:sz="4" w:space="0" w:color="auto"/>
            </w:tcBorders>
            <w:shd w:val="clear" w:color="auto" w:fill="auto"/>
            <w:noWrap/>
            <w:vAlign w:val="center"/>
          </w:tcPr>
          <w:p w14:paraId="6AB2E498"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GOF</w:t>
            </w:r>
          </w:p>
        </w:tc>
        <w:tc>
          <w:tcPr>
            <w:tcW w:w="998" w:type="dxa"/>
            <w:tcBorders>
              <w:top w:val="nil"/>
              <w:left w:val="nil"/>
              <w:bottom w:val="single" w:sz="4" w:space="0" w:color="auto"/>
              <w:right w:val="single" w:sz="4" w:space="0" w:color="auto"/>
            </w:tcBorders>
            <w:shd w:val="clear" w:color="auto" w:fill="auto"/>
            <w:noWrap/>
            <w:vAlign w:val="center"/>
          </w:tcPr>
          <w:p w14:paraId="6BF87F05"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Q4/2016</w:t>
            </w:r>
          </w:p>
        </w:tc>
        <w:tc>
          <w:tcPr>
            <w:tcW w:w="3135" w:type="dxa"/>
            <w:tcBorders>
              <w:top w:val="nil"/>
              <w:left w:val="nil"/>
              <w:bottom w:val="single" w:sz="4" w:space="0" w:color="auto"/>
              <w:right w:val="single" w:sz="4" w:space="0" w:color="auto"/>
            </w:tcBorders>
            <w:shd w:val="clear" w:color="auto" w:fill="auto"/>
            <w:noWrap/>
          </w:tcPr>
          <w:p w14:paraId="372DE0EC" w14:textId="77777777" w:rsidR="002951C3" w:rsidRPr="009038D6" w:rsidRDefault="002951C3" w:rsidP="00EA3D6C">
            <w:pPr>
              <w:rPr>
                <w:rFonts w:ascii="Calibri" w:hAnsi="Calibri" w:cs="Arial"/>
                <w:sz w:val="16"/>
                <w:szCs w:val="16"/>
              </w:rPr>
            </w:pPr>
            <w:r w:rsidRPr="009038D6">
              <w:rPr>
                <w:rFonts w:ascii="Calibri" w:hAnsi="Calibri" w:cs="Arial"/>
                <w:sz w:val="16"/>
                <w:szCs w:val="16"/>
              </w:rPr>
              <w:t>Annulé. Fastidieux à réaliser car de nombreuses formations sont réalisées par le PAORC avec parfois, répartis en groupe, plus de 100 participants</w:t>
            </w:r>
          </w:p>
        </w:tc>
        <w:tc>
          <w:tcPr>
            <w:tcW w:w="890" w:type="dxa"/>
            <w:vMerge/>
            <w:tcBorders>
              <w:left w:val="single" w:sz="4" w:space="0" w:color="auto"/>
              <w:bottom w:val="single" w:sz="4" w:space="0" w:color="auto"/>
              <w:right w:val="single" w:sz="4" w:space="0" w:color="auto"/>
            </w:tcBorders>
            <w:vAlign w:val="center"/>
          </w:tcPr>
          <w:p w14:paraId="761A8C2E" w14:textId="77777777" w:rsidR="002951C3" w:rsidRPr="009038D6" w:rsidRDefault="002951C3" w:rsidP="00EA3D6C">
            <w:pPr>
              <w:rPr>
                <w:rFonts w:ascii="Calibri" w:hAnsi="Calibri" w:cs="Arial"/>
                <w:sz w:val="16"/>
                <w:szCs w:val="16"/>
              </w:rPr>
            </w:pPr>
          </w:p>
        </w:tc>
      </w:tr>
      <w:tr w:rsidR="002951C3" w:rsidRPr="00B500C0" w14:paraId="72E51535" w14:textId="77777777" w:rsidTr="00A678C3">
        <w:trPr>
          <w:trHeight w:val="255"/>
        </w:trPr>
        <w:tc>
          <w:tcPr>
            <w:tcW w:w="2107" w:type="dxa"/>
            <w:vMerge w:val="restart"/>
            <w:tcBorders>
              <w:left w:val="single" w:sz="4" w:space="0" w:color="auto"/>
              <w:right w:val="single" w:sz="4" w:space="0" w:color="auto"/>
            </w:tcBorders>
            <w:vAlign w:val="center"/>
          </w:tcPr>
          <w:p w14:paraId="2E7B3710" w14:textId="77777777" w:rsidR="002951C3" w:rsidRPr="009038D6" w:rsidRDefault="002951C3" w:rsidP="00EA3D6C">
            <w:pPr>
              <w:rPr>
                <w:rFonts w:ascii="Calibri" w:hAnsi="Calibri" w:cs="Arial"/>
                <w:sz w:val="16"/>
                <w:szCs w:val="16"/>
                <w:lang w:eastAsia="fr-BE"/>
              </w:rPr>
            </w:pPr>
            <w:r w:rsidRPr="009038D6">
              <w:rPr>
                <w:rFonts w:ascii="Calibri" w:hAnsi="Calibri" w:cs="Arial"/>
                <w:sz w:val="16"/>
                <w:szCs w:val="16"/>
              </w:rPr>
              <w:t xml:space="preserve">Carence de réseaux / fora d’échange professionnel et de renforcement de </w:t>
            </w:r>
            <w:r w:rsidRPr="009038D6">
              <w:rPr>
                <w:rFonts w:ascii="Calibri" w:hAnsi="Calibri" w:cs="Arial"/>
                <w:sz w:val="16"/>
                <w:szCs w:val="16"/>
              </w:rPr>
              <w:lastRenderedPageBreak/>
              <w:t>compétences réciproques par des acteurs burundais</w:t>
            </w:r>
          </w:p>
        </w:tc>
        <w:tc>
          <w:tcPr>
            <w:tcW w:w="1400" w:type="dxa"/>
            <w:vMerge w:val="restart"/>
            <w:tcBorders>
              <w:left w:val="single" w:sz="4" w:space="0" w:color="auto"/>
              <w:right w:val="single" w:sz="4" w:space="0" w:color="auto"/>
            </w:tcBorders>
            <w:vAlign w:val="center"/>
          </w:tcPr>
          <w:p w14:paraId="47FC2A78"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lastRenderedPageBreak/>
              <w:t>DTF</w:t>
            </w:r>
          </w:p>
        </w:tc>
        <w:tc>
          <w:tcPr>
            <w:tcW w:w="1105" w:type="dxa"/>
            <w:vMerge w:val="restart"/>
            <w:tcBorders>
              <w:left w:val="single" w:sz="4" w:space="0" w:color="auto"/>
              <w:right w:val="single" w:sz="4" w:space="0" w:color="auto"/>
            </w:tcBorders>
            <w:vAlign w:val="center"/>
          </w:tcPr>
          <w:p w14:paraId="2FF60647"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DEV</w:t>
            </w:r>
          </w:p>
        </w:tc>
        <w:tc>
          <w:tcPr>
            <w:tcW w:w="1102" w:type="dxa"/>
            <w:vMerge w:val="restart"/>
            <w:tcBorders>
              <w:left w:val="single" w:sz="4" w:space="0" w:color="auto"/>
              <w:right w:val="single" w:sz="4" w:space="0" w:color="auto"/>
            </w:tcBorders>
            <w:vAlign w:val="center"/>
          </w:tcPr>
          <w:p w14:paraId="0C5B8C9D"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Low</w:t>
            </w:r>
          </w:p>
        </w:tc>
        <w:tc>
          <w:tcPr>
            <w:tcW w:w="952" w:type="dxa"/>
            <w:vMerge w:val="restart"/>
            <w:tcBorders>
              <w:left w:val="single" w:sz="4" w:space="0" w:color="auto"/>
              <w:right w:val="single" w:sz="4" w:space="0" w:color="auto"/>
            </w:tcBorders>
            <w:vAlign w:val="center"/>
          </w:tcPr>
          <w:p w14:paraId="2F2E2D11"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Low</w:t>
            </w:r>
          </w:p>
        </w:tc>
        <w:tc>
          <w:tcPr>
            <w:tcW w:w="972" w:type="dxa"/>
            <w:vMerge w:val="restart"/>
            <w:tcBorders>
              <w:left w:val="single" w:sz="4" w:space="0" w:color="auto"/>
              <w:right w:val="single" w:sz="4" w:space="0" w:color="auto"/>
            </w:tcBorders>
            <w:shd w:val="clear" w:color="auto" w:fill="00B050"/>
            <w:vAlign w:val="center"/>
          </w:tcPr>
          <w:p w14:paraId="1983AA56" w14:textId="77777777" w:rsidR="002951C3" w:rsidRPr="009038D6" w:rsidRDefault="002951C3" w:rsidP="00EA3D6C">
            <w:pPr>
              <w:jc w:val="center"/>
              <w:rPr>
                <w:rFonts w:ascii="Calibri" w:hAnsi="Calibri" w:cs="Arial"/>
                <w:b/>
                <w:bCs/>
                <w:color w:val="FFFFFF"/>
                <w:sz w:val="16"/>
                <w:szCs w:val="16"/>
              </w:rPr>
            </w:pPr>
            <w:r w:rsidRPr="009038D6">
              <w:rPr>
                <w:rFonts w:ascii="Calibri" w:hAnsi="Calibri" w:cs="Arial"/>
                <w:b/>
                <w:bCs/>
                <w:color w:val="FFFFFF"/>
                <w:sz w:val="16"/>
                <w:szCs w:val="16"/>
              </w:rPr>
              <w:t>Low Risk</w:t>
            </w:r>
          </w:p>
        </w:tc>
        <w:tc>
          <w:tcPr>
            <w:tcW w:w="2194" w:type="dxa"/>
            <w:tcBorders>
              <w:top w:val="nil"/>
              <w:left w:val="nil"/>
              <w:bottom w:val="single" w:sz="4" w:space="0" w:color="auto"/>
              <w:right w:val="single" w:sz="4" w:space="0" w:color="auto"/>
            </w:tcBorders>
            <w:shd w:val="clear" w:color="auto" w:fill="auto"/>
            <w:noWrap/>
            <w:vAlign w:val="center"/>
          </w:tcPr>
          <w:p w14:paraId="6B2A71D1"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 xml:space="preserve">Appuyer les activités de développement professionnel continu au sein de réseaux </w:t>
            </w:r>
            <w:r w:rsidRPr="009038D6">
              <w:rPr>
                <w:rFonts w:ascii="Calibri" w:hAnsi="Calibri" w:cs="Arial"/>
                <w:sz w:val="16"/>
                <w:szCs w:val="16"/>
              </w:rPr>
              <w:lastRenderedPageBreak/>
              <w:t xml:space="preserve">d’échange professionnel dans des domaines de compétences pertinentes </w:t>
            </w:r>
          </w:p>
        </w:tc>
        <w:tc>
          <w:tcPr>
            <w:tcW w:w="1101" w:type="dxa"/>
            <w:tcBorders>
              <w:top w:val="nil"/>
              <w:left w:val="nil"/>
              <w:bottom w:val="single" w:sz="4" w:space="0" w:color="auto"/>
              <w:right w:val="single" w:sz="4" w:space="0" w:color="auto"/>
            </w:tcBorders>
            <w:shd w:val="clear" w:color="auto" w:fill="auto"/>
            <w:noWrap/>
            <w:vAlign w:val="center"/>
          </w:tcPr>
          <w:p w14:paraId="565D5131"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lastRenderedPageBreak/>
              <w:t>DI/Delco</w:t>
            </w:r>
          </w:p>
        </w:tc>
        <w:tc>
          <w:tcPr>
            <w:tcW w:w="998" w:type="dxa"/>
            <w:tcBorders>
              <w:top w:val="nil"/>
              <w:left w:val="nil"/>
              <w:bottom w:val="single" w:sz="4" w:space="0" w:color="auto"/>
              <w:right w:val="single" w:sz="4" w:space="0" w:color="auto"/>
            </w:tcBorders>
            <w:shd w:val="clear" w:color="auto" w:fill="auto"/>
            <w:noWrap/>
            <w:vAlign w:val="center"/>
          </w:tcPr>
          <w:p w14:paraId="55009ECA"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Q4/2016</w:t>
            </w:r>
          </w:p>
        </w:tc>
        <w:tc>
          <w:tcPr>
            <w:tcW w:w="3135" w:type="dxa"/>
            <w:tcBorders>
              <w:top w:val="nil"/>
              <w:left w:val="nil"/>
              <w:bottom w:val="single" w:sz="4" w:space="0" w:color="auto"/>
              <w:right w:val="single" w:sz="4" w:space="0" w:color="auto"/>
            </w:tcBorders>
            <w:shd w:val="clear" w:color="auto" w:fill="auto"/>
            <w:noWrap/>
            <w:vAlign w:val="center"/>
          </w:tcPr>
          <w:p w14:paraId="13D88AFF" w14:textId="77777777" w:rsidR="002951C3" w:rsidRPr="009038D6" w:rsidRDefault="002951C3" w:rsidP="00EA3D6C">
            <w:pPr>
              <w:rPr>
                <w:rFonts w:ascii="Calibri" w:hAnsi="Calibri" w:cs="Arial"/>
                <w:sz w:val="16"/>
                <w:szCs w:val="16"/>
                <w:lang w:eastAsia="fr-BE"/>
              </w:rPr>
            </w:pPr>
            <w:r w:rsidRPr="009038D6">
              <w:rPr>
                <w:rFonts w:ascii="Calibri" w:hAnsi="Calibri" w:cs="Arial"/>
                <w:sz w:val="16"/>
                <w:szCs w:val="16"/>
              </w:rPr>
              <w:t xml:space="preserve">Un accord de subside prévu pour T3/2017 va permettre de mettre en place un réseau en </w:t>
            </w:r>
            <w:r w:rsidRPr="009038D6">
              <w:rPr>
                <w:rFonts w:ascii="Calibri" w:hAnsi="Calibri" w:cs="Arial"/>
                <w:sz w:val="16"/>
                <w:szCs w:val="16"/>
              </w:rPr>
              <w:lastRenderedPageBreak/>
              <w:t>matière de GRH. Le démarrage de cet accord a été reporté en T1/2018</w:t>
            </w:r>
          </w:p>
        </w:tc>
        <w:tc>
          <w:tcPr>
            <w:tcW w:w="890" w:type="dxa"/>
            <w:vMerge w:val="restart"/>
            <w:tcBorders>
              <w:left w:val="single" w:sz="4" w:space="0" w:color="auto"/>
              <w:right w:val="single" w:sz="4" w:space="0" w:color="auto"/>
            </w:tcBorders>
            <w:vAlign w:val="center"/>
          </w:tcPr>
          <w:p w14:paraId="7559036B" w14:textId="77777777" w:rsidR="002951C3" w:rsidRPr="009038D6" w:rsidRDefault="002951C3" w:rsidP="00EA3D6C">
            <w:pPr>
              <w:rPr>
                <w:rFonts w:ascii="Calibri" w:hAnsi="Calibri" w:cs="Arial"/>
                <w:sz w:val="16"/>
                <w:szCs w:val="16"/>
              </w:rPr>
            </w:pPr>
            <w:r w:rsidRPr="009038D6">
              <w:rPr>
                <w:rFonts w:ascii="Calibri" w:hAnsi="Calibri" w:cs="Arial"/>
                <w:sz w:val="16"/>
                <w:szCs w:val="16"/>
              </w:rPr>
              <w:lastRenderedPageBreak/>
              <w:t>En cours</w:t>
            </w:r>
          </w:p>
        </w:tc>
      </w:tr>
      <w:tr w:rsidR="002951C3" w:rsidRPr="00B500C0" w14:paraId="36F4C56F" w14:textId="77777777" w:rsidTr="00A678C3">
        <w:trPr>
          <w:trHeight w:val="255"/>
        </w:trPr>
        <w:tc>
          <w:tcPr>
            <w:tcW w:w="2107" w:type="dxa"/>
            <w:vMerge/>
            <w:tcBorders>
              <w:left w:val="single" w:sz="4" w:space="0" w:color="auto"/>
              <w:bottom w:val="single" w:sz="4" w:space="0" w:color="auto"/>
              <w:right w:val="single" w:sz="4" w:space="0" w:color="auto"/>
            </w:tcBorders>
            <w:vAlign w:val="center"/>
          </w:tcPr>
          <w:p w14:paraId="596B7D7A" w14:textId="77777777" w:rsidR="002951C3" w:rsidRPr="009038D6" w:rsidRDefault="002951C3" w:rsidP="00EA3D6C">
            <w:pPr>
              <w:rPr>
                <w:rFonts w:ascii="Calibri" w:hAnsi="Calibri" w:cs="Arial"/>
                <w:sz w:val="16"/>
                <w:szCs w:val="16"/>
              </w:rPr>
            </w:pPr>
          </w:p>
        </w:tc>
        <w:tc>
          <w:tcPr>
            <w:tcW w:w="1400" w:type="dxa"/>
            <w:vMerge/>
            <w:tcBorders>
              <w:left w:val="single" w:sz="4" w:space="0" w:color="auto"/>
              <w:bottom w:val="single" w:sz="4" w:space="0" w:color="auto"/>
              <w:right w:val="single" w:sz="4" w:space="0" w:color="auto"/>
            </w:tcBorders>
            <w:vAlign w:val="center"/>
          </w:tcPr>
          <w:p w14:paraId="0BB98877" w14:textId="77777777" w:rsidR="002951C3" w:rsidRPr="009038D6" w:rsidRDefault="002951C3" w:rsidP="00EA3D6C">
            <w:pPr>
              <w:rPr>
                <w:rFonts w:ascii="Calibri" w:hAnsi="Calibri" w:cs="Arial"/>
                <w:sz w:val="16"/>
                <w:szCs w:val="16"/>
              </w:rPr>
            </w:pPr>
          </w:p>
        </w:tc>
        <w:tc>
          <w:tcPr>
            <w:tcW w:w="1105" w:type="dxa"/>
            <w:vMerge/>
            <w:tcBorders>
              <w:left w:val="single" w:sz="4" w:space="0" w:color="auto"/>
              <w:bottom w:val="single" w:sz="4" w:space="0" w:color="auto"/>
              <w:right w:val="single" w:sz="4" w:space="0" w:color="auto"/>
            </w:tcBorders>
            <w:vAlign w:val="center"/>
          </w:tcPr>
          <w:p w14:paraId="67B4FA38" w14:textId="77777777" w:rsidR="002951C3" w:rsidRPr="009038D6" w:rsidRDefault="002951C3" w:rsidP="00EA3D6C">
            <w:pPr>
              <w:rPr>
                <w:rFonts w:ascii="Calibri" w:hAnsi="Calibri" w:cs="Arial"/>
                <w:sz w:val="16"/>
                <w:szCs w:val="16"/>
              </w:rPr>
            </w:pPr>
          </w:p>
        </w:tc>
        <w:tc>
          <w:tcPr>
            <w:tcW w:w="1102" w:type="dxa"/>
            <w:vMerge/>
            <w:tcBorders>
              <w:left w:val="single" w:sz="4" w:space="0" w:color="auto"/>
              <w:bottom w:val="single" w:sz="4" w:space="0" w:color="auto"/>
              <w:right w:val="single" w:sz="4" w:space="0" w:color="auto"/>
            </w:tcBorders>
            <w:vAlign w:val="center"/>
          </w:tcPr>
          <w:p w14:paraId="24F03101" w14:textId="77777777" w:rsidR="002951C3" w:rsidRPr="009038D6" w:rsidRDefault="002951C3" w:rsidP="00EA3D6C">
            <w:pPr>
              <w:rPr>
                <w:rFonts w:ascii="Calibri" w:hAnsi="Calibri" w:cs="Arial"/>
                <w:sz w:val="16"/>
                <w:szCs w:val="16"/>
              </w:rPr>
            </w:pPr>
          </w:p>
        </w:tc>
        <w:tc>
          <w:tcPr>
            <w:tcW w:w="952" w:type="dxa"/>
            <w:vMerge/>
            <w:tcBorders>
              <w:left w:val="single" w:sz="4" w:space="0" w:color="auto"/>
              <w:bottom w:val="single" w:sz="4" w:space="0" w:color="auto"/>
              <w:right w:val="single" w:sz="4" w:space="0" w:color="auto"/>
            </w:tcBorders>
            <w:vAlign w:val="center"/>
          </w:tcPr>
          <w:p w14:paraId="2D94B41A"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auto"/>
              <w:right w:val="single" w:sz="4" w:space="0" w:color="auto"/>
            </w:tcBorders>
            <w:shd w:val="clear" w:color="auto" w:fill="000000"/>
            <w:vAlign w:val="center"/>
          </w:tcPr>
          <w:p w14:paraId="3CCE20E3"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4AD07D54"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Etablir des partenariats entre de tels réseaux et des réseaux semblables en Belgique  ou internationaux</w:t>
            </w:r>
          </w:p>
        </w:tc>
        <w:tc>
          <w:tcPr>
            <w:tcW w:w="1101" w:type="dxa"/>
            <w:tcBorders>
              <w:top w:val="nil"/>
              <w:left w:val="nil"/>
              <w:bottom w:val="single" w:sz="4" w:space="0" w:color="auto"/>
              <w:right w:val="single" w:sz="4" w:space="0" w:color="auto"/>
            </w:tcBorders>
            <w:shd w:val="clear" w:color="auto" w:fill="auto"/>
            <w:noWrap/>
            <w:vAlign w:val="center"/>
          </w:tcPr>
          <w:p w14:paraId="3B64E9B1"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DI/Delco</w:t>
            </w:r>
          </w:p>
        </w:tc>
        <w:tc>
          <w:tcPr>
            <w:tcW w:w="998" w:type="dxa"/>
            <w:tcBorders>
              <w:top w:val="nil"/>
              <w:left w:val="nil"/>
              <w:bottom w:val="single" w:sz="4" w:space="0" w:color="auto"/>
              <w:right w:val="single" w:sz="4" w:space="0" w:color="auto"/>
            </w:tcBorders>
            <w:shd w:val="clear" w:color="auto" w:fill="auto"/>
            <w:noWrap/>
            <w:vAlign w:val="center"/>
          </w:tcPr>
          <w:p w14:paraId="2965ED8A"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Q4/2016</w:t>
            </w:r>
          </w:p>
        </w:tc>
        <w:tc>
          <w:tcPr>
            <w:tcW w:w="3135" w:type="dxa"/>
            <w:tcBorders>
              <w:top w:val="nil"/>
              <w:left w:val="nil"/>
              <w:bottom w:val="single" w:sz="4" w:space="0" w:color="auto"/>
              <w:right w:val="single" w:sz="4" w:space="0" w:color="auto"/>
            </w:tcBorders>
            <w:shd w:val="clear" w:color="auto" w:fill="auto"/>
            <w:noWrap/>
          </w:tcPr>
          <w:p w14:paraId="4656907D"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Cette activité a connu de 2015 à 2016, un retard au vu de la situation politique et de la difficulté de créer actuellement des alliances. . Un accord de subside avec un institut de formation locale ayant un consortia va permettre de mettre  en place un réseau en matière de GRH. </w:t>
            </w:r>
          </w:p>
        </w:tc>
        <w:tc>
          <w:tcPr>
            <w:tcW w:w="890" w:type="dxa"/>
            <w:vMerge/>
            <w:tcBorders>
              <w:left w:val="single" w:sz="4" w:space="0" w:color="auto"/>
              <w:bottom w:val="single" w:sz="4" w:space="0" w:color="auto"/>
              <w:right w:val="single" w:sz="4" w:space="0" w:color="auto"/>
            </w:tcBorders>
            <w:vAlign w:val="center"/>
          </w:tcPr>
          <w:p w14:paraId="01F1DE96" w14:textId="77777777" w:rsidR="002951C3" w:rsidRPr="009038D6" w:rsidRDefault="002951C3" w:rsidP="00EA3D6C">
            <w:pPr>
              <w:rPr>
                <w:rFonts w:ascii="Calibri" w:hAnsi="Calibri" w:cs="Arial"/>
                <w:sz w:val="16"/>
                <w:szCs w:val="16"/>
              </w:rPr>
            </w:pPr>
          </w:p>
        </w:tc>
      </w:tr>
      <w:tr w:rsidR="002951C3" w:rsidRPr="00B500C0" w14:paraId="5ACE5350" w14:textId="77777777" w:rsidTr="00A678C3">
        <w:trPr>
          <w:trHeight w:val="255"/>
        </w:trPr>
        <w:tc>
          <w:tcPr>
            <w:tcW w:w="2107" w:type="dxa"/>
            <w:vMerge w:val="restart"/>
            <w:tcBorders>
              <w:left w:val="single" w:sz="4" w:space="0" w:color="auto"/>
              <w:right w:val="single" w:sz="4" w:space="0" w:color="auto"/>
            </w:tcBorders>
            <w:vAlign w:val="center"/>
          </w:tcPr>
          <w:p w14:paraId="6746FBDB"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Risque de conflit d’intérêt au niveau des personnes impliquées dans la sélection des OB, la sélection de prestataires de services, la sélection des bénéficiaires individuelles, </w:t>
            </w:r>
          </w:p>
        </w:tc>
        <w:tc>
          <w:tcPr>
            <w:tcW w:w="1400" w:type="dxa"/>
            <w:vMerge w:val="restart"/>
            <w:tcBorders>
              <w:left w:val="single" w:sz="4" w:space="0" w:color="auto"/>
              <w:right w:val="single" w:sz="4" w:space="0" w:color="auto"/>
            </w:tcBorders>
            <w:vAlign w:val="center"/>
          </w:tcPr>
          <w:p w14:paraId="2938EAC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DTF</w:t>
            </w:r>
          </w:p>
        </w:tc>
        <w:tc>
          <w:tcPr>
            <w:tcW w:w="1105" w:type="dxa"/>
            <w:vMerge w:val="restart"/>
            <w:tcBorders>
              <w:left w:val="single" w:sz="4" w:space="0" w:color="auto"/>
              <w:right w:val="single" w:sz="4" w:space="0" w:color="auto"/>
            </w:tcBorders>
            <w:vAlign w:val="center"/>
          </w:tcPr>
          <w:p w14:paraId="0794D068"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JUR</w:t>
            </w:r>
          </w:p>
        </w:tc>
        <w:tc>
          <w:tcPr>
            <w:tcW w:w="1102" w:type="dxa"/>
            <w:vMerge w:val="restart"/>
            <w:tcBorders>
              <w:left w:val="single" w:sz="4" w:space="0" w:color="auto"/>
              <w:right w:val="single" w:sz="4" w:space="0" w:color="auto"/>
            </w:tcBorders>
            <w:vAlign w:val="center"/>
          </w:tcPr>
          <w:p w14:paraId="730BEB03"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Low</w:t>
            </w:r>
          </w:p>
        </w:tc>
        <w:tc>
          <w:tcPr>
            <w:tcW w:w="952" w:type="dxa"/>
            <w:vMerge w:val="restart"/>
            <w:tcBorders>
              <w:left w:val="single" w:sz="4" w:space="0" w:color="auto"/>
              <w:right w:val="single" w:sz="4" w:space="0" w:color="auto"/>
            </w:tcBorders>
            <w:vAlign w:val="center"/>
          </w:tcPr>
          <w:p w14:paraId="2B43CC00"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Low</w:t>
            </w:r>
          </w:p>
        </w:tc>
        <w:tc>
          <w:tcPr>
            <w:tcW w:w="972" w:type="dxa"/>
            <w:vMerge w:val="restart"/>
            <w:tcBorders>
              <w:left w:val="single" w:sz="4" w:space="0" w:color="auto"/>
              <w:right w:val="single" w:sz="4" w:space="0" w:color="auto"/>
            </w:tcBorders>
            <w:shd w:val="clear" w:color="auto" w:fill="00B050"/>
            <w:vAlign w:val="center"/>
          </w:tcPr>
          <w:p w14:paraId="62F5E3DB" w14:textId="77777777" w:rsidR="002951C3" w:rsidRPr="009038D6" w:rsidRDefault="002951C3" w:rsidP="00EA3D6C">
            <w:pPr>
              <w:rPr>
                <w:rFonts w:ascii="Calibri" w:hAnsi="Calibri" w:cs="Arial"/>
                <w:b/>
                <w:color w:val="FFFFFF"/>
                <w:sz w:val="16"/>
                <w:szCs w:val="16"/>
              </w:rPr>
            </w:pPr>
            <w:r w:rsidRPr="009038D6">
              <w:rPr>
                <w:rFonts w:ascii="Calibri" w:hAnsi="Calibri" w:cs="Arial"/>
                <w:b/>
                <w:color w:val="FFFFFF"/>
                <w:sz w:val="16"/>
                <w:szCs w:val="16"/>
              </w:rPr>
              <w:t>Low Risk</w:t>
            </w:r>
          </w:p>
        </w:tc>
        <w:tc>
          <w:tcPr>
            <w:tcW w:w="2194" w:type="dxa"/>
            <w:tcBorders>
              <w:top w:val="nil"/>
              <w:left w:val="nil"/>
              <w:bottom w:val="single" w:sz="4" w:space="0" w:color="auto"/>
              <w:right w:val="single" w:sz="4" w:space="0" w:color="auto"/>
            </w:tcBorders>
            <w:shd w:val="clear" w:color="auto" w:fill="auto"/>
            <w:noWrap/>
          </w:tcPr>
          <w:p w14:paraId="0E3329D2"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Elaboration d'un code et/ou des procédures simples de « gestion des conflits d’intérêts » </w:t>
            </w:r>
          </w:p>
          <w:p w14:paraId="5BD807EC" w14:textId="77777777" w:rsidR="002951C3" w:rsidRPr="009038D6" w:rsidRDefault="002951C3" w:rsidP="00EA3D6C">
            <w:pPr>
              <w:rPr>
                <w:rFonts w:ascii="Calibri" w:hAnsi="Calibri" w:cs="Arial"/>
                <w:sz w:val="16"/>
                <w:szCs w:val="16"/>
              </w:rPr>
            </w:pPr>
          </w:p>
        </w:tc>
        <w:tc>
          <w:tcPr>
            <w:tcW w:w="1101" w:type="dxa"/>
            <w:tcBorders>
              <w:top w:val="nil"/>
              <w:left w:val="nil"/>
              <w:bottom w:val="single" w:sz="4" w:space="0" w:color="auto"/>
              <w:right w:val="single" w:sz="4" w:space="0" w:color="auto"/>
            </w:tcBorders>
            <w:shd w:val="clear" w:color="auto" w:fill="auto"/>
            <w:noWrap/>
            <w:vAlign w:val="center"/>
          </w:tcPr>
          <w:p w14:paraId="09B4D024"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Expert RH</w:t>
            </w:r>
          </w:p>
        </w:tc>
        <w:tc>
          <w:tcPr>
            <w:tcW w:w="998" w:type="dxa"/>
            <w:tcBorders>
              <w:top w:val="nil"/>
              <w:left w:val="nil"/>
              <w:bottom w:val="single" w:sz="4" w:space="0" w:color="auto"/>
              <w:right w:val="single" w:sz="4" w:space="0" w:color="auto"/>
            </w:tcBorders>
            <w:shd w:val="clear" w:color="auto" w:fill="auto"/>
            <w:noWrap/>
            <w:vAlign w:val="center"/>
          </w:tcPr>
          <w:p w14:paraId="78A19BAA" w14:textId="77777777" w:rsidR="002951C3" w:rsidRPr="009038D6" w:rsidRDefault="002951C3" w:rsidP="00EA3D6C">
            <w:pPr>
              <w:jc w:val="center"/>
              <w:rPr>
                <w:rFonts w:ascii="Calibri" w:hAnsi="Calibri" w:cs="Arial"/>
                <w:sz w:val="16"/>
                <w:szCs w:val="16"/>
              </w:rPr>
            </w:pPr>
            <w:r w:rsidRPr="009038D6">
              <w:rPr>
                <w:rFonts w:ascii="Calibri" w:hAnsi="Calibri" w:cs="Arial"/>
                <w:strike/>
                <w:sz w:val="16"/>
                <w:szCs w:val="16"/>
              </w:rPr>
              <w:t>Q2/15</w:t>
            </w:r>
            <w:r w:rsidRPr="009038D6">
              <w:rPr>
                <w:rFonts w:ascii="Calibri" w:hAnsi="Calibri" w:cs="Arial"/>
                <w:sz w:val="16"/>
                <w:szCs w:val="16"/>
              </w:rPr>
              <w:t xml:space="preserve">  Q1/2016</w:t>
            </w:r>
          </w:p>
        </w:tc>
        <w:tc>
          <w:tcPr>
            <w:tcW w:w="3135" w:type="dxa"/>
            <w:tcBorders>
              <w:top w:val="nil"/>
              <w:left w:val="nil"/>
              <w:bottom w:val="single" w:sz="4" w:space="0" w:color="auto"/>
              <w:right w:val="single" w:sz="4" w:space="0" w:color="auto"/>
            </w:tcBorders>
            <w:shd w:val="clear" w:color="auto" w:fill="auto"/>
            <w:noWrap/>
            <w:vAlign w:val="center"/>
          </w:tcPr>
          <w:p w14:paraId="6ADDB780" w14:textId="77777777" w:rsidR="002951C3" w:rsidRPr="009038D6" w:rsidRDefault="002951C3" w:rsidP="00EA3D6C">
            <w:pPr>
              <w:rPr>
                <w:rFonts w:ascii="Calibri" w:hAnsi="Calibri" w:cs="Arial"/>
                <w:sz w:val="16"/>
                <w:szCs w:val="16"/>
              </w:rPr>
            </w:pPr>
            <w:r w:rsidRPr="009038D6">
              <w:rPr>
                <w:rFonts w:ascii="Calibri" w:hAnsi="Calibri" w:cs="Arial"/>
                <w:sz w:val="16"/>
                <w:szCs w:val="16"/>
              </w:rPr>
              <w:t>Cette activité a connu un retard étant donné le départ de l'expert RH. Elle devait être relancée en Q1 2016 mais étant donné qu'il n'y a aucun conflit, cette activité n'est pas prioritaire</w:t>
            </w:r>
          </w:p>
        </w:tc>
        <w:tc>
          <w:tcPr>
            <w:tcW w:w="890" w:type="dxa"/>
            <w:vMerge w:val="restart"/>
            <w:tcBorders>
              <w:left w:val="single" w:sz="4" w:space="0" w:color="auto"/>
              <w:right w:val="single" w:sz="4" w:space="0" w:color="auto"/>
            </w:tcBorders>
            <w:vAlign w:val="center"/>
          </w:tcPr>
          <w:p w14:paraId="56D59552" w14:textId="77777777" w:rsidR="002951C3" w:rsidRPr="009038D6" w:rsidRDefault="002951C3" w:rsidP="00EA3D6C">
            <w:pPr>
              <w:rPr>
                <w:rFonts w:ascii="Calibri" w:hAnsi="Calibri" w:cs="Arial"/>
                <w:sz w:val="16"/>
                <w:szCs w:val="16"/>
              </w:rPr>
            </w:pPr>
            <w:r w:rsidRPr="009038D6">
              <w:rPr>
                <w:rFonts w:ascii="Calibri" w:hAnsi="Calibri" w:cs="Arial"/>
                <w:sz w:val="16"/>
                <w:szCs w:val="16"/>
              </w:rPr>
              <w:t>Terminé</w:t>
            </w:r>
          </w:p>
        </w:tc>
      </w:tr>
      <w:tr w:rsidR="002951C3" w:rsidRPr="00B500C0" w14:paraId="7BB769F2" w14:textId="77777777" w:rsidTr="00A678C3">
        <w:trPr>
          <w:trHeight w:val="255"/>
        </w:trPr>
        <w:tc>
          <w:tcPr>
            <w:tcW w:w="2107" w:type="dxa"/>
            <w:vMerge/>
            <w:tcBorders>
              <w:left w:val="single" w:sz="4" w:space="0" w:color="auto"/>
              <w:right w:val="single" w:sz="4" w:space="0" w:color="auto"/>
            </w:tcBorders>
            <w:vAlign w:val="center"/>
          </w:tcPr>
          <w:p w14:paraId="385F0CD0"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tcPr>
          <w:p w14:paraId="317B5EDB"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tcPr>
          <w:p w14:paraId="64F2C27C"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tcPr>
          <w:p w14:paraId="501C0176"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tcPr>
          <w:p w14:paraId="5D70F3B7"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000000"/>
            <w:vAlign w:val="center"/>
          </w:tcPr>
          <w:p w14:paraId="5142AA3E"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bottom"/>
          </w:tcPr>
          <w:p w14:paraId="0589E28C"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Les différents niveaux de contrôle et de vérification des décisions prises, tant au sein de l’équipe de projet, que via le  comité intersectoriel, la SMCL et les évaluations. </w:t>
            </w:r>
          </w:p>
        </w:tc>
        <w:tc>
          <w:tcPr>
            <w:tcW w:w="1101" w:type="dxa"/>
            <w:tcBorders>
              <w:top w:val="nil"/>
              <w:left w:val="nil"/>
              <w:bottom w:val="single" w:sz="4" w:space="0" w:color="auto"/>
              <w:right w:val="single" w:sz="4" w:space="0" w:color="auto"/>
            </w:tcBorders>
            <w:shd w:val="clear" w:color="auto" w:fill="auto"/>
            <w:noWrap/>
            <w:vAlign w:val="center"/>
          </w:tcPr>
          <w:p w14:paraId="15C4B60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DI/Delco</w:t>
            </w:r>
          </w:p>
        </w:tc>
        <w:tc>
          <w:tcPr>
            <w:tcW w:w="998" w:type="dxa"/>
            <w:tcBorders>
              <w:top w:val="nil"/>
              <w:left w:val="nil"/>
              <w:bottom w:val="single" w:sz="4" w:space="0" w:color="auto"/>
              <w:right w:val="single" w:sz="4" w:space="0" w:color="auto"/>
            </w:tcBorders>
            <w:shd w:val="clear" w:color="auto" w:fill="auto"/>
            <w:noWrap/>
            <w:vAlign w:val="center"/>
          </w:tcPr>
          <w:p w14:paraId="3688FC78" w14:textId="77777777" w:rsidR="002951C3" w:rsidRPr="009038D6" w:rsidRDefault="002951C3" w:rsidP="00EA3D6C">
            <w:pPr>
              <w:jc w:val="center"/>
              <w:rPr>
                <w:rFonts w:ascii="Calibri" w:hAnsi="Calibri" w:cs="Arial"/>
                <w:sz w:val="16"/>
                <w:szCs w:val="16"/>
              </w:rPr>
            </w:pPr>
            <w:r w:rsidRPr="009038D6">
              <w:rPr>
                <w:rFonts w:ascii="Calibri" w:hAnsi="Calibri" w:cs="Arial"/>
                <w:strike/>
                <w:sz w:val="16"/>
                <w:szCs w:val="16"/>
              </w:rPr>
              <w:t>Q4/2015</w:t>
            </w:r>
            <w:r w:rsidRPr="009038D6">
              <w:rPr>
                <w:rFonts w:ascii="Calibri" w:hAnsi="Calibri" w:cs="Arial"/>
                <w:sz w:val="16"/>
                <w:szCs w:val="16"/>
              </w:rPr>
              <w:t xml:space="preserve">  Q1/2016</w:t>
            </w:r>
          </w:p>
        </w:tc>
        <w:tc>
          <w:tcPr>
            <w:tcW w:w="3135" w:type="dxa"/>
            <w:tcBorders>
              <w:top w:val="nil"/>
              <w:left w:val="nil"/>
              <w:bottom w:val="single" w:sz="4" w:space="0" w:color="auto"/>
              <w:right w:val="single" w:sz="4" w:space="0" w:color="auto"/>
            </w:tcBorders>
            <w:shd w:val="clear" w:color="auto" w:fill="auto"/>
            <w:noWrap/>
          </w:tcPr>
          <w:p w14:paraId="404A6913"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Les critères d'éligiblité sont </w:t>
            </w:r>
          </w:p>
          <w:p w14:paraId="01ADE3CF" w14:textId="77777777" w:rsidR="002951C3" w:rsidRPr="009038D6" w:rsidRDefault="002951C3" w:rsidP="00EA3D6C">
            <w:pPr>
              <w:rPr>
                <w:rFonts w:ascii="Calibri" w:hAnsi="Calibri" w:cs="Arial"/>
                <w:sz w:val="16"/>
                <w:szCs w:val="16"/>
              </w:rPr>
            </w:pPr>
            <w:r w:rsidRPr="009038D6">
              <w:rPr>
                <w:rFonts w:ascii="Calibri" w:hAnsi="Calibri" w:cs="Arial"/>
                <w:sz w:val="16"/>
                <w:szCs w:val="16"/>
              </w:rPr>
              <w:t>discutés au sein d'élaboration des PAC.  il y a donc</w:t>
            </w:r>
          </w:p>
          <w:p w14:paraId="070930E1" w14:textId="77777777" w:rsidR="002951C3" w:rsidRPr="009038D6" w:rsidRDefault="002951C3" w:rsidP="00EA3D6C">
            <w:pPr>
              <w:rPr>
                <w:rFonts w:ascii="Calibri" w:hAnsi="Calibri" w:cs="Arial"/>
                <w:sz w:val="16"/>
                <w:szCs w:val="16"/>
              </w:rPr>
            </w:pPr>
            <w:r w:rsidRPr="009038D6">
              <w:rPr>
                <w:rFonts w:ascii="Calibri" w:hAnsi="Calibri" w:cs="Arial"/>
                <w:sz w:val="16"/>
                <w:szCs w:val="16"/>
              </w:rPr>
              <w:t>moins de risque de conflits. Les accords de formation permettent de sélectionner les bénéficiaires de manière transparente</w:t>
            </w:r>
            <w:r w:rsidRPr="009038D6">
              <w:rPr>
                <w:rFonts w:ascii="Calibri" w:hAnsi="Calibri" w:cs="Arial"/>
                <w:strike/>
                <w:sz w:val="16"/>
                <w:szCs w:val="16"/>
              </w:rPr>
              <w:t xml:space="preserve">.  </w:t>
            </w:r>
            <w:r w:rsidRPr="009038D6">
              <w:rPr>
                <w:rFonts w:ascii="Calibri" w:hAnsi="Calibri" w:cs="Arial"/>
                <w:sz w:val="16"/>
                <w:szCs w:val="16"/>
              </w:rPr>
              <w:t xml:space="preserve">. </w:t>
            </w:r>
          </w:p>
        </w:tc>
        <w:tc>
          <w:tcPr>
            <w:tcW w:w="890" w:type="dxa"/>
            <w:vMerge/>
            <w:tcBorders>
              <w:left w:val="single" w:sz="4" w:space="0" w:color="auto"/>
              <w:right w:val="single" w:sz="4" w:space="0" w:color="auto"/>
            </w:tcBorders>
            <w:vAlign w:val="center"/>
          </w:tcPr>
          <w:p w14:paraId="06A4CF75" w14:textId="77777777" w:rsidR="002951C3" w:rsidRPr="009038D6" w:rsidRDefault="002951C3" w:rsidP="00EA3D6C">
            <w:pPr>
              <w:rPr>
                <w:rFonts w:ascii="Calibri" w:hAnsi="Calibri" w:cs="Arial"/>
                <w:sz w:val="16"/>
                <w:szCs w:val="16"/>
              </w:rPr>
            </w:pPr>
          </w:p>
        </w:tc>
      </w:tr>
      <w:tr w:rsidR="002951C3" w:rsidRPr="00B500C0" w14:paraId="12D47281" w14:textId="77777777" w:rsidTr="00A678C3">
        <w:trPr>
          <w:trHeight w:val="255"/>
        </w:trPr>
        <w:tc>
          <w:tcPr>
            <w:tcW w:w="2107" w:type="dxa"/>
            <w:vMerge/>
            <w:tcBorders>
              <w:left w:val="single" w:sz="4" w:space="0" w:color="auto"/>
              <w:bottom w:val="single" w:sz="4" w:space="0" w:color="auto"/>
              <w:right w:val="single" w:sz="4" w:space="0" w:color="auto"/>
            </w:tcBorders>
            <w:vAlign w:val="center"/>
          </w:tcPr>
          <w:p w14:paraId="46687189" w14:textId="77777777" w:rsidR="002951C3" w:rsidRPr="009038D6" w:rsidRDefault="002951C3" w:rsidP="00EA3D6C">
            <w:pPr>
              <w:rPr>
                <w:rFonts w:ascii="Calibri" w:hAnsi="Calibri" w:cs="Arial"/>
                <w:sz w:val="16"/>
                <w:szCs w:val="16"/>
              </w:rPr>
            </w:pPr>
          </w:p>
        </w:tc>
        <w:tc>
          <w:tcPr>
            <w:tcW w:w="1400" w:type="dxa"/>
            <w:vMerge/>
            <w:tcBorders>
              <w:left w:val="single" w:sz="4" w:space="0" w:color="auto"/>
              <w:bottom w:val="single" w:sz="4" w:space="0" w:color="auto"/>
              <w:right w:val="single" w:sz="4" w:space="0" w:color="auto"/>
            </w:tcBorders>
            <w:vAlign w:val="center"/>
          </w:tcPr>
          <w:p w14:paraId="2FD87B0C" w14:textId="77777777" w:rsidR="002951C3" w:rsidRPr="009038D6" w:rsidRDefault="002951C3" w:rsidP="00EA3D6C">
            <w:pPr>
              <w:rPr>
                <w:rFonts w:ascii="Calibri" w:hAnsi="Calibri" w:cs="Arial"/>
                <w:sz w:val="16"/>
                <w:szCs w:val="16"/>
              </w:rPr>
            </w:pPr>
          </w:p>
        </w:tc>
        <w:tc>
          <w:tcPr>
            <w:tcW w:w="1105" w:type="dxa"/>
            <w:vMerge/>
            <w:tcBorders>
              <w:left w:val="single" w:sz="4" w:space="0" w:color="auto"/>
              <w:bottom w:val="single" w:sz="4" w:space="0" w:color="auto"/>
              <w:right w:val="single" w:sz="4" w:space="0" w:color="auto"/>
            </w:tcBorders>
            <w:vAlign w:val="center"/>
          </w:tcPr>
          <w:p w14:paraId="1EF552E1" w14:textId="77777777" w:rsidR="002951C3" w:rsidRPr="009038D6" w:rsidRDefault="002951C3" w:rsidP="00EA3D6C">
            <w:pPr>
              <w:rPr>
                <w:rFonts w:ascii="Calibri" w:hAnsi="Calibri" w:cs="Arial"/>
                <w:sz w:val="16"/>
                <w:szCs w:val="16"/>
              </w:rPr>
            </w:pPr>
          </w:p>
        </w:tc>
        <w:tc>
          <w:tcPr>
            <w:tcW w:w="1102" w:type="dxa"/>
            <w:vMerge/>
            <w:tcBorders>
              <w:left w:val="single" w:sz="4" w:space="0" w:color="auto"/>
              <w:bottom w:val="single" w:sz="4" w:space="0" w:color="auto"/>
              <w:right w:val="single" w:sz="4" w:space="0" w:color="auto"/>
            </w:tcBorders>
            <w:vAlign w:val="center"/>
          </w:tcPr>
          <w:p w14:paraId="44793B35" w14:textId="77777777" w:rsidR="002951C3" w:rsidRPr="009038D6" w:rsidRDefault="002951C3" w:rsidP="00EA3D6C">
            <w:pPr>
              <w:rPr>
                <w:rFonts w:ascii="Calibri" w:hAnsi="Calibri" w:cs="Arial"/>
                <w:sz w:val="16"/>
                <w:szCs w:val="16"/>
              </w:rPr>
            </w:pPr>
          </w:p>
        </w:tc>
        <w:tc>
          <w:tcPr>
            <w:tcW w:w="952" w:type="dxa"/>
            <w:vMerge/>
            <w:tcBorders>
              <w:left w:val="single" w:sz="4" w:space="0" w:color="auto"/>
              <w:bottom w:val="single" w:sz="4" w:space="0" w:color="auto"/>
              <w:right w:val="single" w:sz="4" w:space="0" w:color="auto"/>
            </w:tcBorders>
            <w:vAlign w:val="center"/>
          </w:tcPr>
          <w:p w14:paraId="79E1464E"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auto"/>
              <w:right w:val="single" w:sz="4" w:space="0" w:color="auto"/>
            </w:tcBorders>
            <w:shd w:val="clear" w:color="auto" w:fill="000000"/>
            <w:vAlign w:val="center"/>
          </w:tcPr>
          <w:p w14:paraId="5253074F"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bottom"/>
          </w:tcPr>
          <w:p w14:paraId="564C4DF8" w14:textId="77777777" w:rsidR="002951C3" w:rsidRPr="009038D6" w:rsidRDefault="002951C3" w:rsidP="00EA3D6C">
            <w:pPr>
              <w:rPr>
                <w:rFonts w:ascii="Calibri" w:hAnsi="Calibri" w:cs="Arial"/>
                <w:sz w:val="16"/>
                <w:szCs w:val="16"/>
              </w:rPr>
            </w:pPr>
            <w:r w:rsidRPr="009038D6">
              <w:rPr>
                <w:rFonts w:ascii="Calibri" w:hAnsi="Calibri" w:cs="Arial"/>
                <w:sz w:val="16"/>
                <w:szCs w:val="16"/>
              </w:rPr>
              <w:t>Fixer  des critères d'éligibilité transparents</w:t>
            </w:r>
          </w:p>
          <w:p w14:paraId="48580EFE" w14:textId="77777777" w:rsidR="002951C3" w:rsidRPr="009038D6" w:rsidRDefault="002951C3" w:rsidP="00EA3D6C">
            <w:pPr>
              <w:rPr>
                <w:rFonts w:ascii="Calibri" w:hAnsi="Calibri" w:cs="Arial"/>
                <w:sz w:val="16"/>
                <w:szCs w:val="16"/>
              </w:rPr>
            </w:pPr>
          </w:p>
        </w:tc>
        <w:tc>
          <w:tcPr>
            <w:tcW w:w="1101" w:type="dxa"/>
            <w:tcBorders>
              <w:top w:val="nil"/>
              <w:left w:val="nil"/>
              <w:bottom w:val="single" w:sz="4" w:space="0" w:color="auto"/>
              <w:right w:val="single" w:sz="4" w:space="0" w:color="auto"/>
            </w:tcBorders>
            <w:shd w:val="clear" w:color="auto" w:fill="auto"/>
            <w:noWrap/>
            <w:vAlign w:val="center"/>
          </w:tcPr>
          <w:p w14:paraId="7543EF53"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DI/Delco</w:t>
            </w:r>
          </w:p>
        </w:tc>
        <w:tc>
          <w:tcPr>
            <w:tcW w:w="998" w:type="dxa"/>
            <w:tcBorders>
              <w:top w:val="nil"/>
              <w:left w:val="nil"/>
              <w:bottom w:val="single" w:sz="4" w:space="0" w:color="auto"/>
              <w:right w:val="single" w:sz="4" w:space="0" w:color="auto"/>
            </w:tcBorders>
            <w:shd w:val="clear" w:color="auto" w:fill="auto"/>
            <w:noWrap/>
            <w:vAlign w:val="center"/>
          </w:tcPr>
          <w:p w14:paraId="4A41472D"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Q4/2015</w:t>
            </w:r>
          </w:p>
        </w:tc>
        <w:tc>
          <w:tcPr>
            <w:tcW w:w="3135" w:type="dxa"/>
            <w:tcBorders>
              <w:top w:val="nil"/>
              <w:left w:val="nil"/>
              <w:bottom w:val="single" w:sz="4" w:space="0" w:color="auto"/>
              <w:right w:val="single" w:sz="4" w:space="0" w:color="auto"/>
            </w:tcBorders>
            <w:shd w:val="clear" w:color="auto" w:fill="auto"/>
            <w:noWrap/>
          </w:tcPr>
          <w:p w14:paraId="45546549" w14:textId="77777777" w:rsidR="002951C3" w:rsidRPr="009038D6" w:rsidRDefault="002951C3" w:rsidP="00EA3D6C">
            <w:pPr>
              <w:rPr>
                <w:rFonts w:ascii="Calibri" w:hAnsi="Calibri" w:cs="Arial"/>
                <w:sz w:val="16"/>
                <w:szCs w:val="16"/>
              </w:rPr>
            </w:pPr>
            <w:r w:rsidRPr="009038D6">
              <w:rPr>
                <w:rFonts w:ascii="Calibri" w:hAnsi="Calibri" w:cs="Arial"/>
                <w:sz w:val="16"/>
                <w:szCs w:val="16"/>
              </w:rPr>
              <w:t>Réalisé. Critères de base établis. Les critères spécifiques à chaque formation sont fixés au cours des ateliers d'élaboration des PAC.</w:t>
            </w:r>
          </w:p>
        </w:tc>
        <w:tc>
          <w:tcPr>
            <w:tcW w:w="890" w:type="dxa"/>
            <w:vMerge/>
            <w:tcBorders>
              <w:left w:val="single" w:sz="4" w:space="0" w:color="auto"/>
              <w:right w:val="single" w:sz="4" w:space="0" w:color="auto"/>
            </w:tcBorders>
            <w:vAlign w:val="center"/>
          </w:tcPr>
          <w:p w14:paraId="51BE767D" w14:textId="77777777" w:rsidR="002951C3" w:rsidRPr="009038D6" w:rsidRDefault="002951C3" w:rsidP="00EA3D6C">
            <w:pPr>
              <w:rPr>
                <w:rFonts w:ascii="Calibri" w:hAnsi="Calibri" w:cs="Arial"/>
                <w:sz w:val="16"/>
                <w:szCs w:val="16"/>
              </w:rPr>
            </w:pPr>
          </w:p>
        </w:tc>
      </w:tr>
      <w:tr w:rsidR="002951C3" w:rsidRPr="00B500C0" w14:paraId="1394F2E3" w14:textId="77777777" w:rsidTr="00A678C3">
        <w:trPr>
          <w:trHeight w:val="255"/>
        </w:trPr>
        <w:tc>
          <w:tcPr>
            <w:tcW w:w="2107" w:type="dxa"/>
            <w:vMerge w:val="restart"/>
            <w:tcBorders>
              <w:left w:val="single" w:sz="4" w:space="0" w:color="auto"/>
              <w:right w:val="single" w:sz="4" w:space="0" w:color="auto"/>
            </w:tcBorders>
            <w:vAlign w:val="center"/>
          </w:tcPr>
          <w:p w14:paraId="7B397136" w14:textId="77777777" w:rsidR="002951C3" w:rsidRPr="009038D6" w:rsidRDefault="002951C3" w:rsidP="00EA3D6C">
            <w:pPr>
              <w:rPr>
                <w:rFonts w:ascii="Calibri" w:hAnsi="Calibri" w:cs="Arial"/>
                <w:sz w:val="16"/>
                <w:szCs w:val="16"/>
              </w:rPr>
            </w:pPr>
          </w:p>
        </w:tc>
        <w:tc>
          <w:tcPr>
            <w:tcW w:w="1400" w:type="dxa"/>
            <w:vMerge w:val="restart"/>
            <w:tcBorders>
              <w:left w:val="single" w:sz="4" w:space="0" w:color="auto"/>
              <w:right w:val="single" w:sz="4" w:space="0" w:color="auto"/>
            </w:tcBorders>
            <w:vAlign w:val="center"/>
          </w:tcPr>
          <w:p w14:paraId="65B92737" w14:textId="77777777" w:rsidR="002951C3" w:rsidRPr="009038D6" w:rsidRDefault="002951C3" w:rsidP="00EA3D6C">
            <w:pPr>
              <w:rPr>
                <w:rFonts w:ascii="Calibri" w:hAnsi="Calibri" w:cs="Arial"/>
                <w:sz w:val="16"/>
                <w:szCs w:val="16"/>
              </w:rPr>
            </w:pPr>
          </w:p>
        </w:tc>
        <w:tc>
          <w:tcPr>
            <w:tcW w:w="1105" w:type="dxa"/>
            <w:vMerge w:val="restart"/>
            <w:tcBorders>
              <w:left w:val="single" w:sz="4" w:space="0" w:color="auto"/>
              <w:right w:val="single" w:sz="4" w:space="0" w:color="auto"/>
            </w:tcBorders>
            <w:vAlign w:val="center"/>
          </w:tcPr>
          <w:p w14:paraId="0B2259E7" w14:textId="77777777" w:rsidR="002951C3" w:rsidRPr="009038D6" w:rsidRDefault="002951C3" w:rsidP="00EA3D6C">
            <w:pPr>
              <w:rPr>
                <w:rFonts w:ascii="Calibri" w:hAnsi="Calibri" w:cs="Arial"/>
                <w:sz w:val="16"/>
                <w:szCs w:val="16"/>
              </w:rPr>
            </w:pPr>
          </w:p>
        </w:tc>
        <w:tc>
          <w:tcPr>
            <w:tcW w:w="1102" w:type="dxa"/>
            <w:vMerge w:val="restart"/>
            <w:tcBorders>
              <w:left w:val="single" w:sz="4" w:space="0" w:color="auto"/>
              <w:right w:val="single" w:sz="4" w:space="0" w:color="auto"/>
            </w:tcBorders>
            <w:vAlign w:val="center"/>
          </w:tcPr>
          <w:p w14:paraId="3FDF9C21" w14:textId="77777777" w:rsidR="002951C3" w:rsidRPr="009038D6" w:rsidRDefault="002951C3" w:rsidP="00EA3D6C">
            <w:pPr>
              <w:rPr>
                <w:rFonts w:ascii="Calibri" w:hAnsi="Calibri" w:cs="Arial"/>
                <w:sz w:val="16"/>
                <w:szCs w:val="16"/>
              </w:rPr>
            </w:pPr>
          </w:p>
        </w:tc>
        <w:tc>
          <w:tcPr>
            <w:tcW w:w="952" w:type="dxa"/>
            <w:vMerge w:val="restart"/>
            <w:tcBorders>
              <w:left w:val="single" w:sz="4" w:space="0" w:color="auto"/>
              <w:right w:val="single" w:sz="4" w:space="0" w:color="auto"/>
            </w:tcBorders>
            <w:vAlign w:val="center"/>
          </w:tcPr>
          <w:p w14:paraId="00757416" w14:textId="77777777" w:rsidR="002951C3" w:rsidRPr="009038D6" w:rsidRDefault="002951C3" w:rsidP="00EA3D6C">
            <w:pPr>
              <w:rPr>
                <w:rFonts w:ascii="Calibri" w:hAnsi="Calibri" w:cs="Arial"/>
                <w:sz w:val="16"/>
                <w:szCs w:val="16"/>
              </w:rPr>
            </w:pPr>
          </w:p>
        </w:tc>
        <w:tc>
          <w:tcPr>
            <w:tcW w:w="972" w:type="dxa"/>
            <w:vMerge w:val="restart"/>
            <w:tcBorders>
              <w:left w:val="single" w:sz="4" w:space="0" w:color="auto"/>
              <w:right w:val="single" w:sz="4" w:space="0" w:color="auto"/>
            </w:tcBorders>
            <w:shd w:val="clear" w:color="auto" w:fill="00B050"/>
            <w:vAlign w:val="center"/>
          </w:tcPr>
          <w:p w14:paraId="34F31828"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6CF277CB" w14:textId="77777777" w:rsidR="002951C3" w:rsidRPr="009038D6" w:rsidRDefault="002951C3" w:rsidP="00EA3D6C">
            <w:pPr>
              <w:jc w:val="center"/>
              <w:rPr>
                <w:rFonts w:ascii="Calibri" w:hAnsi="Calibri" w:cs="Arial"/>
                <w:sz w:val="16"/>
                <w:szCs w:val="16"/>
                <w:lang w:eastAsia="fr-BE"/>
              </w:rPr>
            </w:pPr>
            <w:r w:rsidRPr="009038D6">
              <w:rPr>
                <w:rFonts w:ascii="Calibri" w:hAnsi="Calibri" w:cs="Arial"/>
                <w:sz w:val="16"/>
                <w:szCs w:val="16"/>
              </w:rPr>
              <w:t>Publier dans le CSC les critères de sélection des prestataires</w:t>
            </w:r>
          </w:p>
        </w:tc>
        <w:tc>
          <w:tcPr>
            <w:tcW w:w="1101" w:type="dxa"/>
            <w:tcBorders>
              <w:top w:val="nil"/>
              <w:left w:val="nil"/>
              <w:bottom w:val="single" w:sz="4" w:space="0" w:color="auto"/>
              <w:right w:val="single" w:sz="4" w:space="0" w:color="auto"/>
            </w:tcBorders>
            <w:shd w:val="clear" w:color="auto" w:fill="auto"/>
            <w:noWrap/>
            <w:vAlign w:val="center"/>
          </w:tcPr>
          <w:p w14:paraId="2CEA941B"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nil"/>
              <w:left w:val="nil"/>
              <w:bottom w:val="single" w:sz="4" w:space="0" w:color="auto"/>
              <w:right w:val="single" w:sz="4" w:space="0" w:color="auto"/>
            </w:tcBorders>
            <w:shd w:val="clear" w:color="auto" w:fill="auto"/>
            <w:noWrap/>
            <w:vAlign w:val="center"/>
          </w:tcPr>
          <w:p w14:paraId="3E409A83"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Q4/2016</w:t>
            </w:r>
          </w:p>
        </w:tc>
        <w:tc>
          <w:tcPr>
            <w:tcW w:w="3135" w:type="dxa"/>
            <w:tcBorders>
              <w:top w:val="nil"/>
              <w:left w:val="nil"/>
              <w:bottom w:val="single" w:sz="4" w:space="0" w:color="auto"/>
              <w:right w:val="single" w:sz="4" w:space="0" w:color="auto"/>
            </w:tcBorders>
            <w:shd w:val="clear" w:color="auto" w:fill="auto"/>
            <w:noWrap/>
          </w:tcPr>
          <w:p w14:paraId="4F74711A" w14:textId="77777777" w:rsidR="002951C3" w:rsidRPr="009038D6" w:rsidRDefault="002951C3" w:rsidP="00EA3D6C">
            <w:pPr>
              <w:rPr>
                <w:rFonts w:ascii="Calibri" w:hAnsi="Calibri" w:cs="Arial"/>
                <w:color w:val="00B050"/>
                <w:sz w:val="16"/>
                <w:szCs w:val="16"/>
              </w:rPr>
            </w:pPr>
            <w:r w:rsidRPr="009038D6">
              <w:rPr>
                <w:rFonts w:ascii="Calibri" w:hAnsi="Calibri" w:cs="Arial"/>
                <w:color w:val="00B050"/>
                <w:sz w:val="16"/>
                <w:szCs w:val="16"/>
              </w:rPr>
              <w:t>Réalisé</w:t>
            </w:r>
          </w:p>
        </w:tc>
        <w:tc>
          <w:tcPr>
            <w:tcW w:w="890" w:type="dxa"/>
            <w:vMerge/>
            <w:tcBorders>
              <w:left w:val="single" w:sz="4" w:space="0" w:color="auto"/>
              <w:right w:val="single" w:sz="4" w:space="0" w:color="auto"/>
            </w:tcBorders>
            <w:vAlign w:val="center"/>
          </w:tcPr>
          <w:p w14:paraId="4123C04C" w14:textId="77777777" w:rsidR="002951C3" w:rsidRPr="009038D6" w:rsidRDefault="002951C3" w:rsidP="00EA3D6C">
            <w:pPr>
              <w:rPr>
                <w:rFonts w:ascii="Calibri" w:hAnsi="Calibri" w:cs="Arial"/>
                <w:sz w:val="16"/>
                <w:szCs w:val="16"/>
              </w:rPr>
            </w:pPr>
          </w:p>
        </w:tc>
      </w:tr>
      <w:tr w:rsidR="002951C3" w:rsidRPr="00B500C0" w14:paraId="14BD24D1" w14:textId="77777777" w:rsidTr="00A678C3">
        <w:trPr>
          <w:trHeight w:val="255"/>
        </w:trPr>
        <w:tc>
          <w:tcPr>
            <w:tcW w:w="2107" w:type="dxa"/>
            <w:vMerge/>
            <w:tcBorders>
              <w:left w:val="single" w:sz="4" w:space="0" w:color="auto"/>
              <w:bottom w:val="single" w:sz="4" w:space="0" w:color="auto"/>
              <w:right w:val="single" w:sz="4" w:space="0" w:color="auto"/>
            </w:tcBorders>
            <w:vAlign w:val="center"/>
          </w:tcPr>
          <w:p w14:paraId="5436A8AF" w14:textId="77777777" w:rsidR="002951C3" w:rsidRPr="009038D6" w:rsidRDefault="002951C3" w:rsidP="00EA3D6C">
            <w:pPr>
              <w:rPr>
                <w:rFonts w:ascii="Calibri" w:hAnsi="Calibri" w:cs="Arial"/>
                <w:sz w:val="16"/>
                <w:szCs w:val="16"/>
              </w:rPr>
            </w:pPr>
          </w:p>
        </w:tc>
        <w:tc>
          <w:tcPr>
            <w:tcW w:w="1400" w:type="dxa"/>
            <w:vMerge/>
            <w:tcBorders>
              <w:left w:val="single" w:sz="4" w:space="0" w:color="auto"/>
              <w:bottom w:val="single" w:sz="4" w:space="0" w:color="auto"/>
              <w:right w:val="single" w:sz="4" w:space="0" w:color="auto"/>
            </w:tcBorders>
            <w:vAlign w:val="center"/>
          </w:tcPr>
          <w:p w14:paraId="4FF22095" w14:textId="77777777" w:rsidR="002951C3" w:rsidRPr="009038D6" w:rsidRDefault="002951C3" w:rsidP="00EA3D6C">
            <w:pPr>
              <w:rPr>
                <w:rFonts w:ascii="Calibri" w:hAnsi="Calibri" w:cs="Arial"/>
                <w:sz w:val="16"/>
                <w:szCs w:val="16"/>
              </w:rPr>
            </w:pPr>
          </w:p>
        </w:tc>
        <w:tc>
          <w:tcPr>
            <w:tcW w:w="1105" w:type="dxa"/>
            <w:vMerge/>
            <w:tcBorders>
              <w:left w:val="single" w:sz="4" w:space="0" w:color="auto"/>
              <w:bottom w:val="single" w:sz="4" w:space="0" w:color="auto"/>
              <w:right w:val="single" w:sz="4" w:space="0" w:color="auto"/>
            </w:tcBorders>
            <w:vAlign w:val="center"/>
          </w:tcPr>
          <w:p w14:paraId="16D8DA42" w14:textId="77777777" w:rsidR="002951C3" w:rsidRPr="009038D6" w:rsidRDefault="002951C3" w:rsidP="00EA3D6C">
            <w:pPr>
              <w:rPr>
                <w:rFonts w:ascii="Calibri" w:hAnsi="Calibri" w:cs="Arial"/>
                <w:sz w:val="16"/>
                <w:szCs w:val="16"/>
              </w:rPr>
            </w:pPr>
          </w:p>
        </w:tc>
        <w:tc>
          <w:tcPr>
            <w:tcW w:w="1102" w:type="dxa"/>
            <w:vMerge/>
            <w:tcBorders>
              <w:left w:val="single" w:sz="4" w:space="0" w:color="auto"/>
              <w:bottom w:val="single" w:sz="4" w:space="0" w:color="auto"/>
              <w:right w:val="single" w:sz="4" w:space="0" w:color="auto"/>
            </w:tcBorders>
            <w:vAlign w:val="center"/>
          </w:tcPr>
          <w:p w14:paraId="1839DF8F" w14:textId="77777777" w:rsidR="002951C3" w:rsidRPr="009038D6" w:rsidRDefault="002951C3" w:rsidP="00EA3D6C">
            <w:pPr>
              <w:rPr>
                <w:rFonts w:ascii="Calibri" w:hAnsi="Calibri" w:cs="Arial"/>
                <w:sz w:val="16"/>
                <w:szCs w:val="16"/>
              </w:rPr>
            </w:pPr>
          </w:p>
        </w:tc>
        <w:tc>
          <w:tcPr>
            <w:tcW w:w="952" w:type="dxa"/>
            <w:vMerge/>
            <w:tcBorders>
              <w:left w:val="single" w:sz="4" w:space="0" w:color="auto"/>
              <w:bottom w:val="single" w:sz="4" w:space="0" w:color="auto"/>
              <w:right w:val="single" w:sz="4" w:space="0" w:color="auto"/>
            </w:tcBorders>
            <w:vAlign w:val="center"/>
          </w:tcPr>
          <w:p w14:paraId="7F4232A8"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auto"/>
              <w:right w:val="single" w:sz="4" w:space="0" w:color="auto"/>
            </w:tcBorders>
            <w:shd w:val="clear" w:color="auto" w:fill="00B050"/>
            <w:vAlign w:val="center"/>
          </w:tcPr>
          <w:p w14:paraId="299E62B3"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3C3D36AF" w14:textId="77777777" w:rsidR="002951C3" w:rsidRPr="009038D6" w:rsidRDefault="002951C3" w:rsidP="00EA3D6C">
            <w:pPr>
              <w:jc w:val="center"/>
              <w:rPr>
                <w:rFonts w:ascii="Calibri" w:hAnsi="Calibri" w:cs="Arial"/>
                <w:color w:val="000000"/>
                <w:sz w:val="16"/>
                <w:szCs w:val="16"/>
              </w:rPr>
            </w:pPr>
            <w:r w:rsidRPr="009038D6">
              <w:rPr>
                <w:rFonts w:ascii="Calibri" w:hAnsi="Calibri" w:cs="Arial"/>
                <w:color w:val="000000"/>
                <w:sz w:val="16"/>
                <w:szCs w:val="16"/>
              </w:rPr>
              <w:t>Sélection des prestataires de services selon une grille et en aveugle</w:t>
            </w:r>
          </w:p>
        </w:tc>
        <w:tc>
          <w:tcPr>
            <w:tcW w:w="1101" w:type="dxa"/>
            <w:tcBorders>
              <w:top w:val="nil"/>
              <w:left w:val="nil"/>
              <w:bottom w:val="single" w:sz="4" w:space="0" w:color="auto"/>
              <w:right w:val="single" w:sz="4" w:space="0" w:color="auto"/>
            </w:tcBorders>
            <w:shd w:val="clear" w:color="auto" w:fill="auto"/>
            <w:noWrap/>
            <w:vAlign w:val="center"/>
          </w:tcPr>
          <w:p w14:paraId="1367A042" w14:textId="77777777" w:rsidR="002951C3" w:rsidRPr="009038D6" w:rsidRDefault="002951C3" w:rsidP="00EA3D6C">
            <w:pPr>
              <w:jc w:val="center"/>
              <w:rPr>
                <w:rFonts w:ascii="Calibri" w:hAnsi="Calibri" w:cs="Arial"/>
                <w:color w:val="000000"/>
                <w:sz w:val="16"/>
                <w:szCs w:val="16"/>
              </w:rPr>
            </w:pPr>
            <w:r w:rsidRPr="009038D6">
              <w:rPr>
                <w:rFonts w:ascii="Calibri" w:hAnsi="Calibri" w:cs="Arial"/>
                <w:color w:val="000000"/>
                <w:sz w:val="16"/>
                <w:szCs w:val="16"/>
              </w:rPr>
              <w:t>GMP</w:t>
            </w:r>
          </w:p>
        </w:tc>
        <w:tc>
          <w:tcPr>
            <w:tcW w:w="998" w:type="dxa"/>
            <w:tcBorders>
              <w:top w:val="nil"/>
              <w:left w:val="nil"/>
              <w:bottom w:val="single" w:sz="4" w:space="0" w:color="auto"/>
              <w:right w:val="single" w:sz="4" w:space="0" w:color="auto"/>
            </w:tcBorders>
            <w:shd w:val="clear" w:color="auto" w:fill="auto"/>
            <w:noWrap/>
            <w:vAlign w:val="center"/>
          </w:tcPr>
          <w:p w14:paraId="097BBECD" w14:textId="77777777" w:rsidR="002951C3" w:rsidRPr="009038D6" w:rsidRDefault="002951C3" w:rsidP="00EA3D6C">
            <w:pPr>
              <w:jc w:val="center"/>
              <w:rPr>
                <w:rFonts w:ascii="Calibri" w:hAnsi="Calibri" w:cs="Arial"/>
                <w:color w:val="000000"/>
                <w:sz w:val="16"/>
                <w:szCs w:val="16"/>
              </w:rPr>
            </w:pPr>
            <w:r w:rsidRPr="009038D6">
              <w:rPr>
                <w:rFonts w:ascii="Calibri" w:hAnsi="Calibri" w:cs="Arial"/>
                <w:color w:val="000000"/>
                <w:sz w:val="16"/>
                <w:szCs w:val="16"/>
              </w:rPr>
              <w:t>Q4/2016</w:t>
            </w:r>
          </w:p>
        </w:tc>
        <w:tc>
          <w:tcPr>
            <w:tcW w:w="3135" w:type="dxa"/>
            <w:tcBorders>
              <w:top w:val="nil"/>
              <w:left w:val="nil"/>
              <w:bottom w:val="single" w:sz="4" w:space="0" w:color="auto"/>
              <w:right w:val="single" w:sz="4" w:space="0" w:color="auto"/>
            </w:tcBorders>
            <w:shd w:val="clear" w:color="auto" w:fill="auto"/>
            <w:noWrap/>
          </w:tcPr>
          <w:p w14:paraId="6B536223" w14:textId="77777777" w:rsidR="002951C3" w:rsidRPr="009038D6" w:rsidRDefault="002951C3" w:rsidP="00EA3D6C">
            <w:pPr>
              <w:rPr>
                <w:rFonts w:ascii="Calibri" w:hAnsi="Calibri" w:cs="Arial"/>
                <w:color w:val="00B050"/>
                <w:sz w:val="16"/>
                <w:szCs w:val="16"/>
              </w:rPr>
            </w:pPr>
            <w:r w:rsidRPr="009038D6">
              <w:rPr>
                <w:rFonts w:ascii="Calibri" w:hAnsi="Calibri" w:cs="Arial"/>
                <w:color w:val="00B050"/>
                <w:sz w:val="16"/>
                <w:szCs w:val="16"/>
              </w:rPr>
              <w:t>Réalisé</w:t>
            </w:r>
          </w:p>
        </w:tc>
        <w:tc>
          <w:tcPr>
            <w:tcW w:w="890" w:type="dxa"/>
            <w:vMerge/>
            <w:tcBorders>
              <w:left w:val="single" w:sz="4" w:space="0" w:color="auto"/>
              <w:bottom w:val="single" w:sz="4" w:space="0" w:color="auto"/>
              <w:right w:val="single" w:sz="4" w:space="0" w:color="auto"/>
            </w:tcBorders>
            <w:vAlign w:val="center"/>
          </w:tcPr>
          <w:p w14:paraId="78E8C43C" w14:textId="77777777" w:rsidR="002951C3" w:rsidRPr="009038D6" w:rsidRDefault="002951C3" w:rsidP="00EA3D6C">
            <w:pPr>
              <w:rPr>
                <w:rFonts w:ascii="Calibri" w:hAnsi="Calibri" w:cs="Arial"/>
                <w:sz w:val="16"/>
                <w:szCs w:val="16"/>
              </w:rPr>
            </w:pPr>
          </w:p>
        </w:tc>
      </w:tr>
      <w:tr w:rsidR="002951C3" w:rsidRPr="00B500C0" w14:paraId="7D2A7B0C" w14:textId="77777777" w:rsidTr="00A678C3">
        <w:trPr>
          <w:trHeight w:val="255"/>
        </w:trPr>
        <w:tc>
          <w:tcPr>
            <w:tcW w:w="2107" w:type="dxa"/>
            <w:vMerge w:val="restart"/>
            <w:tcBorders>
              <w:left w:val="single" w:sz="4" w:space="0" w:color="auto"/>
              <w:right w:val="single" w:sz="4" w:space="0" w:color="auto"/>
            </w:tcBorders>
            <w:vAlign w:val="center"/>
          </w:tcPr>
          <w:p w14:paraId="373A1282" w14:textId="77777777" w:rsidR="002951C3" w:rsidRPr="009038D6" w:rsidRDefault="002951C3" w:rsidP="00EA3D6C">
            <w:pPr>
              <w:rPr>
                <w:rFonts w:ascii="Calibri" w:hAnsi="Calibri" w:cs="Arial"/>
                <w:sz w:val="16"/>
                <w:szCs w:val="16"/>
                <w:lang w:eastAsia="fr-BE"/>
              </w:rPr>
            </w:pPr>
            <w:r w:rsidRPr="009038D6">
              <w:rPr>
                <w:rFonts w:ascii="Calibri" w:hAnsi="Calibri" w:cs="Arial"/>
                <w:sz w:val="16"/>
                <w:szCs w:val="16"/>
              </w:rPr>
              <w:lastRenderedPageBreak/>
              <w:t>Manque de renforcement de compétences des ressources humaines des organisations non-étatiques clés des secteurs prioritaires.</w:t>
            </w:r>
          </w:p>
        </w:tc>
        <w:tc>
          <w:tcPr>
            <w:tcW w:w="1400" w:type="dxa"/>
            <w:vMerge w:val="restart"/>
            <w:tcBorders>
              <w:left w:val="single" w:sz="4" w:space="0" w:color="auto"/>
              <w:right w:val="single" w:sz="4" w:space="0" w:color="auto"/>
            </w:tcBorders>
            <w:vAlign w:val="center"/>
          </w:tcPr>
          <w:p w14:paraId="49E4E1FD"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DTF</w:t>
            </w:r>
          </w:p>
        </w:tc>
        <w:tc>
          <w:tcPr>
            <w:tcW w:w="1105" w:type="dxa"/>
            <w:vMerge w:val="restart"/>
            <w:tcBorders>
              <w:left w:val="single" w:sz="4" w:space="0" w:color="auto"/>
              <w:right w:val="single" w:sz="4" w:space="0" w:color="auto"/>
            </w:tcBorders>
            <w:vAlign w:val="center"/>
          </w:tcPr>
          <w:p w14:paraId="6CBE7BCD"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DEV</w:t>
            </w:r>
          </w:p>
        </w:tc>
        <w:tc>
          <w:tcPr>
            <w:tcW w:w="1102" w:type="dxa"/>
            <w:vMerge w:val="restart"/>
            <w:tcBorders>
              <w:left w:val="single" w:sz="4" w:space="0" w:color="auto"/>
              <w:right w:val="single" w:sz="4" w:space="0" w:color="auto"/>
            </w:tcBorders>
            <w:vAlign w:val="center"/>
          </w:tcPr>
          <w:p w14:paraId="62A05FF5"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Low</w:t>
            </w:r>
          </w:p>
        </w:tc>
        <w:tc>
          <w:tcPr>
            <w:tcW w:w="952" w:type="dxa"/>
            <w:vMerge w:val="restart"/>
            <w:tcBorders>
              <w:left w:val="single" w:sz="4" w:space="0" w:color="auto"/>
              <w:right w:val="single" w:sz="4" w:space="0" w:color="auto"/>
            </w:tcBorders>
            <w:vAlign w:val="center"/>
          </w:tcPr>
          <w:p w14:paraId="3D8E16D7"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High</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0F0F11F9" w14:textId="77777777" w:rsidR="002951C3" w:rsidRPr="009038D6" w:rsidRDefault="002951C3" w:rsidP="00EA3D6C">
            <w:pPr>
              <w:jc w:val="center"/>
              <w:rPr>
                <w:rFonts w:ascii="Calibri" w:hAnsi="Calibri" w:cs="Arial"/>
                <w:b/>
                <w:bCs/>
                <w:color w:val="FFFFFF"/>
                <w:sz w:val="16"/>
                <w:szCs w:val="16"/>
              </w:rPr>
            </w:pPr>
            <w:r w:rsidRPr="009038D6">
              <w:rPr>
                <w:rFonts w:ascii="Calibri" w:hAnsi="Calibri" w:cs="Arial"/>
                <w:b/>
                <w:bCs/>
                <w:color w:val="FFFFFF"/>
                <w:sz w:val="16"/>
                <w:szCs w:val="16"/>
              </w:rPr>
              <w:t>Medium Risk</w:t>
            </w:r>
          </w:p>
        </w:tc>
        <w:tc>
          <w:tcPr>
            <w:tcW w:w="2194" w:type="dxa"/>
            <w:tcBorders>
              <w:top w:val="nil"/>
              <w:left w:val="nil"/>
              <w:bottom w:val="single" w:sz="4" w:space="0" w:color="auto"/>
              <w:right w:val="single" w:sz="4" w:space="0" w:color="auto"/>
            </w:tcBorders>
            <w:shd w:val="clear" w:color="auto" w:fill="auto"/>
            <w:noWrap/>
            <w:vAlign w:val="center"/>
          </w:tcPr>
          <w:p w14:paraId="50312518" w14:textId="77777777" w:rsidR="002951C3" w:rsidRPr="009038D6" w:rsidRDefault="002951C3" w:rsidP="00EA3D6C">
            <w:pPr>
              <w:jc w:val="center"/>
              <w:rPr>
                <w:rFonts w:ascii="Calibri" w:hAnsi="Calibri" w:cs="Arial"/>
                <w:sz w:val="16"/>
                <w:szCs w:val="16"/>
                <w:lang w:eastAsia="fr-BE"/>
              </w:rPr>
            </w:pPr>
            <w:r w:rsidRPr="009038D6">
              <w:rPr>
                <w:rFonts w:ascii="Calibri" w:hAnsi="Calibri" w:cs="Arial"/>
                <w:sz w:val="16"/>
                <w:szCs w:val="16"/>
              </w:rPr>
              <w:t>Pour chaque axe stratégique sectorielle priorisé, il importe de mettre en œuvre les processus de renforcement de compétences le plus approprié pour les ressources humaines des acteurs étatiques et non-étatiques impliqués ;</w:t>
            </w:r>
          </w:p>
        </w:tc>
        <w:tc>
          <w:tcPr>
            <w:tcW w:w="1101" w:type="dxa"/>
            <w:tcBorders>
              <w:top w:val="nil"/>
              <w:left w:val="nil"/>
              <w:bottom w:val="single" w:sz="4" w:space="0" w:color="auto"/>
              <w:right w:val="single" w:sz="4" w:space="0" w:color="auto"/>
            </w:tcBorders>
            <w:shd w:val="clear" w:color="auto" w:fill="auto"/>
            <w:noWrap/>
            <w:vAlign w:val="center"/>
          </w:tcPr>
          <w:p w14:paraId="0868E6E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Expert RH</w:t>
            </w:r>
          </w:p>
        </w:tc>
        <w:tc>
          <w:tcPr>
            <w:tcW w:w="998" w:type="dxa"/>
            <w:tcBorders>
              <w:top w:val="nil"/>
              <w:left w:val="nil"/>
              <w:bottom w:val="single" w:sz="4" w:space="0" w:color="auto"/>
              <w:right w:val="single" w:sz="4" w:space="0" w:color="auto"/>
            </w:tcBorders>
            <w:shd w:val="clear" w:color="auto" w:fill="auto"/>
            <w:noWrap/>
            <w:vAlign w:val="center"/>
          </w:tcPr>
          <w:p w14:paraId="3B7010CD"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Q4/16</w:t>
            </w:r>
          </w:p>
        </w:tc>
        <w:tc>
          <w:tcPr>
            <w:tcW w:w="3135" w:type="dxa"/>
            <w:tcBorders>
              <w:top w:val="nil"/>
              <w:left w:val="nil"/>
              <w:bottom w:val="single" w:sz="4" w:space="0" w:color="auto"/>
              <w:right w:val="single" w:sz="4" w:space="0" w:color="auto"/>
            </w:tcBorders>
            <w:shd w:val="clear" w:color="auto" w:fill="auto"/>
            <w:noWrap/>
          </w:tcPr>
          <w:p w14:paraId="5541683B" w14:textId="77777777" w:rsidR="002951C3" w:rsidRPr="009038D6" w:rsidRDefault="002951C3" w:rsidP="00EA3D6C">
            <w:pPr>
              <w:rPr>
                <w:rFonts w:ascii="Calibri" w:hAnsi="Calibri" w:cs="Arial"/>
                <w:sz w:val="16"/>
                <w:szCs w:val="16"/>
              </w:rPr>
            </w:pPr>
            <w:r w:rsidRPr="009038D6">
              <w:rPr>
                <w:rFonts w:ascii="Calibri" w:hAnsi="Calibri" w:cs="Arial"/>
                <w:sz w:val="16"/>
                <w:szCs w:val="16"/>
              </w:rPr>
              <w:t>La priorité pour 2016 a été accordée aux acteurs non étatiques et dans le domaine organisationnelle (communication, gestion de projets, finances, …)                          Le volet organisationnel (GRH, Gestion des finances, ..) va se poursuivre en 2017. Les modes de formation sont discutées lors de chaque élaboration de PAC avec les concernés.</w:t>
            </w:r>
            <w:r w:rsidRPr="009038D6">
              <w:rPr>
                <w:rFonts w:ascii="Calibri" w:hAnsi="Calibri" w:cs="Arial"/>
                <w:color w:val="FF0000"/>
                <w:sz w:val="16"/>
                <w:szCs w:val="16"/>
              </w:rPr>
              <w:t xml:space="preserve"> </w:t>
            </w:r>
            <w:r w:rsidRPr="009038D6">
              <w:rPr>
                <w:rFonts w:ascii="Calibri" w:hAnsi="Calibri" w:cs="Arial"/>
                <w:color w:val="00B050"/>
                <w:sz w:val="16"/>
                <w:szCs w:val="16"/>
              </w:rPr>
              <w:t>Réalisé.</w:t>
            </w:r>
          </w:p>
        </w:tc>
        <w:tc>
          <w:tcPr>
            <w:tcW w:w="890" w:type="dxa"/>
            <w:vMerge w:val="restart"/>
            <w:tcBorders>
              <w:left w:val="single" w:sz="4" w:space="0" w:color="auto"/>
              <w:right w:val="single" w:sz="4" w:space="0" w:color="auto"/>
            </w:tcBorders>
            <w:vAlign w:val="center"/>
          </w:tcPr>
          <w:p w14:paraId="49487E84" w14:textId="77777777" w:rsidR="002951C3" w:rsidRPr="009038D6" w:rsidRDefault="002951C3" w:rsidP="00EA3D6C">
            <w:pPr>
              <w:rPr>
                <w:rFonts w:ascii="Calibri" w:hAnsi="Calibri" w:cs="Arial"/>
                <w:sz w:val="16"/>
                <w:szCs w:val="16"/>
              </w:rPr>
            </w:pPr>
            <w:r w:rsidRPr="009038D6">
              <w:rPr>
                <w:rFonts w:ascii="Calibri" w:hAnsi="Calibri" w:cs="Arial"/>
                <w:sz w:val="16"/>
                <w:szCs w:val="16"/>
              </w:rPr>
              <w:t>Terminé</w:t>
            </w:r>
          </w:p>
        </w:tc>
      </w:tr>
      <w:tr w:rsidR="002951C3" w:rsidRPr="00B500C0" w14:paraId="248351E0" w14:textId="77777777" w:rsidTr="00A678C3">
        <w:trPr>
          <w:trHeight w:val="255"/>
        </w:trPr>
        <w:tc>
          <w:tcPr>
            <w:tcW w:w="2107" w:type="dxa"/>
            <w:vMerge/>
            <w:tcBorders>
              <w:left w:val="single" w:sz="4" w:space="0" w:color="auto"/>
              <w:right w:val="single" w:sz="4" w:space="0" w:color="auto"/>
            </w:tcBorders>
            <w:vAlign w:val="center"/>
          </w:tcPr>
          <w:p w14:paraId="61BF672E"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tcPr>
          <w:p w14:paraId="06E6383D"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tcPr>
          <w:p w14:paraId="49083E8C"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tcPr>
          <w:p w14:paraId="5C545826"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tcPr>
          <w:p w14:paraId="2AC69B19"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auto"/>
              <w:right w:val="single" w:sz="4" w:space="0" w:color="auto"/>
            </w:tcBorders>
            <w:shd w:val="clear" w:color="auto" w:fill="FFC000"/>
            <w:vAlign w:val="center"/>
          </w:tcPr>
          <w:p w14:paraId="2038DA23"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40153234" w14:textId="77777777" w:rsidR="002951C3" w:rsidRPr="009038D6" w:rsidRDefault="002951C3" w:rsidP="00EA3D6C">
            <w:pPr>
              <w:jc w:val="center"/>
              <w:rPr>
                <w:rFonts w:ascii="Calibri" w:hAnsi="Calibri" w:cs="Arial"/>
                <w:sz w:val="16"/>
                <w:szCs w:val="16"/>
                <w:lang w:eastAsia="fr-BE"/>
              </w:rPr>
            </w:pPr>
            <w:r w:rsidRPr="009038D6">
              <w:rPr>
                <w:rFonts w:ascii="Calibri" w:hAnsi="Calibri" w:cs="Arial"/>
                <w:sz w:val="16"/>
                <w:szCs w:val="16"/>
              </w:rPr>
              <w:t>Dans la mesure du possible, mixer les groupes (ressource humaines des organisations étatiques / non-étatiques) ayant les mêmes besoins de renforcement de compétences</w:t>
            </w:r>
          </w:p>
        </w:tc>
        <w:tc>
          <w:tcPr>
            <w:tcW w:w="1101" w:type="dxa"/>
            <w:tcBorders>
              <w:top w:val="nil"/>
              <w:left w:val="nil"/>
              <w:bottom w:val="single" w:sz="4" w:space="0" w:color="auto"/>
              <w:right w:val="single" w:sz="4" w:space="0" w:color="auto"/>
            </w:tcBorders>
            <w:shd w:val="clear" w:color="auto" w:fill="auto"/>
            <w:noWrap/>
            <w:vAlign w:val="center"/>
          </w:tcPr>
          <w:p w14:paraId="0833C54B"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GOF</w:t>
            </w:r>
          </w:p>
        </w:tc>
        <w:tc>
          <w:tcPr>
            <w:tcW w:w="998" w:type="dxa"/>
            <w:tcBorders>
              <w:top w:val="nil"/>
              <w:left w:val="nil"/>
              <w:bottom w:val="single" w:sz="4" w:space="0" w:color="auto"/>
              <w:right w:val="single" w:sz="4" w:space="0" w:color="auto"/>
            </w:tcBorders>
            <w:shd w:val="clear" w:color="auto" w:fill="auto"/>
            <w:noWrap/>
            <w:vAlign w:val="center"/>
          </w:tcPr>
          <w:p w14:paraId="45247DE7"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Q4/16</w:t>
            </w:r>
          </w:p>
        </w:tc>
        <w:tc>
          <w:tcPr>
            <w:tcW w:w="3135" w:type="dxa"/>
            <w:tcBorders>
              <w:top w:val="nil"/>
              <w:left w:val="nil"/>
              <w:bottom w:val="single" w:sz="4" w:space="0" w:color="auto"/>
              <w:right w:val="single" w:sz="4" w:space="0" w:color="auto"/>
            </w:tcBorders>
            <w:shd w:val="clear" w:color="auto" w:fill="auto"/>
            <w:noWrap/>
          </w:tcPr>
          <w:p w14:paraId="23FECE7A" w14:textId="77777777" w:rsidR="002951C3" w:rsidRPr="009038D6" w:rsidRDefault="002951C3" w:rsidP="00EA3D6C">
            <w:pPr>
              <w:rPr>
                <w:rFonts w:ascii="Calibri" w:hAnsi="Calibri" w:cs="Arial"/>
                <w:sz w:val="16"/>
                <w:szCs w:val="16"/>
              </w:rPr>
            </w:pPr>
            <w:r w:rsidRPr="009038D6">
              <w:rPr>
                <w:rFonts w:ascii="Calibri" w:hAnsi="Calibri" w:cs="Arial"/>
                <w:color w:val="00B050"/>
                <w:sz w:val="16"/>
                <w:szCs w:val="16"/>
              </w:rPr>
              <w:t>Réalisé</w:t>
            </w:r>
            <w:r w:rsidRPr="009038D6">
              <w:rPr>
                <w:rFonts w:ascii="Calibri" w:hAnsi="Calibri" w:cs="Arial"/>
                <w:sz w:val="16"/>
                <w:szCs w:val="16"/>
              </w:rPr>
              <w:t>.  (ex Fopabu/Ucode en Agriculture, Anaprodem/Pamusab/Fenas en santé. Pas toujours facile à organiser au vu des contraintes calendaires des OB ains que du nombre important de participants</w:t>
            </w:r>
            <w:r w:rsidRPr="009038D6">
              <w:rPr>
                <w:rFonts w:ascii="Calibri" w:hAnsi="Calibri" w:cs="Arial"/>
                <w:color w:val="FF0000"/>
                <w:sz w:val="16"/>
                <w:szCs w:val="16"/>
              </w:rPr>
              <w:t xml:space="preserve">. </w:t>
            </w:r>
          </w:p>
        </w:tc>
        <w:tc>
          <w:tcPr>
            <w:tcW w:w="890" w:type="dxa"/>
            <w:vMerge/>
            <w:tcBorders>
              <w:left w:val="single" w:sz="4" w:space="0" w:color="auto"/>
              <w:right w:val="single" w:sz="4" w:space="0" w:color="auto"/>
            </w:tcBorders>
            <w:vAlign w:val="center"/>
          </w:tcPr>
          <w:p w14:paraId="0143E3B5" w14:textId="77777777" w:rsidR="002951C3" w:rsidRPr="009038D6" w:rsidRDefault="002951C3" w:rsidP="00EA3D6C">
            <w:pPr>
              <w:rPr>
                <w:rFonts w:ascii="Calibri" w:hAnsi="Calibri" w:cs="Arial"/>
                <w:sz w:val="16"/>
                <w:szCs w:val="16"/>
              </w:rPr>
            </w:pPr>
          </w:p>
        </w:tc>
      </w:tr>
      <w:tr w:rsidR="002951C3" w:rsidRPr="00B500C0" w14:paraId="67563E9E" w14:textId="77777777" w:rsidTr="00A678C3">
        <w:trPr>
          <w:trHeight w:val="255"/>
        </w:trPr>
        <w:tc>
          <w:tcPr>
            <w:tcW w:w="2107" w:type="dxa"/>
            <w:vMerge/>
            <w:tcBorders>
              <w:left w:val="single" w:sz="4" w:space="0" w:color="auto"/>
              <w:right w:val="single" w:sz="4" w:space="0" w:color="auto"/>
            </w:tcBorders>
            <w:vAlign w:val="center"/>
          </w:tcPr>
          <w:p w14:paraId="5CE8BDEA"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tcPr>
          <w:p w14:paraId="67CAA08C"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tcPr>
          <w:p w14:paraId="637DF79E"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tcPr>
          <w:p w14:paraId="729163A7"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tcPr>
          <w:p w14:paraId="4EA8F627"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auto"/>
              <w:right w:val="single" w:sz="4" w:space="0" w:color="auto"/>
            </w:tcBorders>
            <w:shd w:val="clear" w:color="auto" w:fill="FFC000"/>
            <w:vAlign w:val="center"/>
          </w:tcPr>
          <w:p w14:paraId="42F81301"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41FDE93A"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Etant donné la limite des ressources, bien cibler les priorités stratégiques et  les rôles (des acteurs étatiques et non-étatiques) pour lesquels des renforcements de compétences sont requises. </w:t>
            </w:r>
          </w:p>
        </w:tc>
        <w:tc>
          <w:tcPr>
            <w:tcW w:w="1101" w:type="dxa"/>
            <w:tcBorders>
              <w:top w:val="nil"/>
              <w:left w:val="nil"/>
              <w:bottom w:val="single" w:sz="4" w:space="0" w:color="auto"/>
              <w:right w:val="single" w:sz="4" w:space="0" w:color="auto"/>
            </w:tcBorders>
            <w:shd w:val="clear" w:color="auto" w:fill="auto"/>
            <w:noWrap/>
            <w:vAlign w:val="center"/>
          </w:tcPr>
          <w:p w14:paraId="44E92412"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DI/Delco</w:t>
            </w:r>
          </w:p>
        </w:tc>
        <w:tc>
          <w:tcPr>
            <w:tcW w:w="998" w:type="dxa"/>
            <w:tcBorders>
              <w:top w:val="nil"/>
              <w:left w:val="nil"/>
              <w:bottom w:val="single" w:sz="4" w:space="0" w:color="auto"/>
              <w:right w:val="single" w:sz="4" w:space="0" w:color="auto"/>
            </w:tcBorders>
            <w:shd w:val="clear" w:color="auto" w:fill="auto"/>
            <w:noWrap/>
            <w:vAlign w:val="center"/>
          </w:tcPr>
          <w:p w14:paraId="3F19A3C0"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Q4/16</w:t>
            </w:r>
          </w:p>
        </w:tc>
        <w:tc>
          <w:tcPr>
            <w:tcW w:w="3135" w:type="dxa"/>
            <w:tcBorders>
              <w:top w:val="nil"/>
              <w:left w:val="nil"/>
              <w:bottom w:val="single" w:sz="4" w:space="0" w:color="auto"/>
              <w:right w:val="single" w:sz="4" w:space="0" w:color="auto"/>
            </w:tcBorders>
            <w:shd w:val="clear" w:color="auto" w:fill="auto"/>
            <w:noWrap/>
          </w:tcPr>
          <w:p w14:paraId="55ABD517" w14:textId="77777777" w:rsidR="002951C3" w:rsidRPr="009038D6" w:rsidRDefault="002951C3" w:rsidP="00EA3D6C">
            <w:pPr>
              <w:rPr>
                <w:rFonts w:ascii="Calibri" w:hAnsi="Calibri" w:cs="Arial"/>
                <w:sz w:val="16"/>
                <w:szCs w:val="16"/>
              </w:rPr>
            </w:pPr>
            <w:r w:rsidRPr="009038D6">
              <w:rPr>
                <w:rFonts w:ascii="Calibri" w:hAnsi="Calibri" w:cs="Arial"/>
                <w:color w:val="00B050"/>
                <w:sz w:val="16"/>
                <w:szCs w:val="16"/>
              </w:rPr>
              <w:t>Réalisé</w:t>
            </w:r>
            <w:r w:rsidRPr="009038D6">
              <w:rPr>
                <w:rFonts w:ascii="Calibri" w:hAnsi="Calibri" w:cs="Arial"/>
                <w:sz w:val="16"/>
                <w:szCs w:val="16"/>
              </w:rPr>
              <w:t xml:space="preserve"> à travers le document autoévaluation des Ane ainsi que des audits organisationnels qui vont compléter les données de ces autoévaluations. Le renforcement organisationnel du Fopabu va permettre de rédiger un accord de subside direct avec le PAORC. </w:t>
            </w:r>
          </w:p>
        </w:tc>
        <w:tc>
          <w:tcPr>
            <w:tcW w:w="890" w:type="dxa"/>
            <w:vMerge/>
            <w:tcBorders>
              <w:left w:val="single" w:sz="4" w:space="0" w:color="auto"/>
              <w:right w:val="single" w:sz="4" w:space="0" w:color="auto"/>
            </w:tcBorders>
            <w:vAlign w:val="center"/>
          </w:tcPr>
          <w:p w14:paraId="3C1AB31D" w14:textId="77777777" w:rsidR="002951C3" w:rsidRPr="009038D6" w:rsidRDefault="002951C3" w:rsidP="00EA3D6C">
            <w:pPr>
              <w:rPr>
                <w:rFonts w:ascii="Calibri" w:hAnsi="Calibri" w:cs="Arial"/>
                <w:sz w:val="16"/>
                <w:szCs w:val="16"/>
              </w:rPr>
            </w:pPr>
          </w:p>
        </w:tc>
      </w:tr>
      <w:tr w:rsidR="002951C3" w:rsidRPr="00B500C0" w14:paraId="5B1D4BE2" w14:textId="77777777" w:rsidTr="00A678C3">
        <w:trPr>
          <w:trHeight w:val="255"/>
        </w:trPr>
        <w:tc>
          <w:tcPr>
            <w:tcW w:w="2107" w:type="dxa"/>
            <w:vMerge/>
            <w:tcBorders>
              <w:left w:val="single" w:sz="4" w:space="0" w:color="auto"/>
              <w:bottom w:val="single" w:sz="4" w:space="0" w:color="auto"/>
              <w:right w:val="single" w:sz="4" w:space="0" w:color="auto"/>
            </w:tcBorders>
            <w:vAlign w:val="center"/>
          </w:tcPr>
          <w:p w14:paraId="72AD207E" w14:textId="77777777" w:rsidR="002951C3" w:rsidRPr="009038D6" w:rsidRDefault="002951C3" w:rsidP="00EA3D6C">
            <w:pPr>
              <w:rPr>
                <w:rFonts w:ascii="Calibri" w:hAnsi="Calibri" w:cs="Arial"/>
                <w:sz w:val="16"/>
                <w:szCs w:val="16"/>
              </w:rPr>
            </w:pPr>
          </w:p>
        </w:tc>
        <w:tc>
          <w:tcPr>
            <w:tcW w:w="1400" w:type="dxa"/>
            <w:vMerge/>
            <w:tcBorders>
              <w:left w:val="single" w:sz="4" w:space="0" w:color="auto"/>
              <w:bottom w:val="single" w:sz="4" w:space="0" w:color="auto"/>
              <w:right w:val="single" w:sz="4" w:space="0" w:color="auto"/>
            </w:tcBorders>
            <w:vAlign w:val="center"/>
          </w:tcPr>
          <w:p w14:paraId="76C46D98" w14:textId="77777777" w:rsidR="002951C3" w:rsidRPr="009038D6" w:rsidRDefault="002951C3" w:rsidP="00EA3D6C">
            <w:pPr>
              <w:rPr>
                <w:rFonts w:ascii="Calibri" w:hAnsi="Calibri" w:cs="Arial"/>
                <w:sz w:val="16"/>
                <w:szCs w:val="16"/>
              </w:rPr>
            </w:pPr>
          </w:p>
        </w:tc>
        <w:tc>
          <w:tcPr>
            <w:tcW w:w="1105" w:type="dxa"/>
            <w:vMerge/>
            <w:tcBorders>
              <w:left w:val="single" w:sz="4" w:space="0" w:color="auto"/>
              <w:bottom w:val="single" w:sz="4" w:space="0" w:color="auto"/>
              <w:right w:val="single" w:sz="4" w:space="0" w:color="auto"/>
            </w:tcBorders>
            <w:vAlign w:val="center"/>
          </w:tcPr>
          <w:p w14:paraId="68AD48BE" w14:textId="77777777" w:rsidR="002951C3" w:rsidRPr="009038D6" w:rsidRDefault="002951C3" w:rsidP="00EA3D6C">
            <w:pPr>
              <w:rPr>
                <w:rFonts w:ascii="Calibri" w:hAnsi="Calibri" w:cs="Arial"/>
                <w:sz w:val="16"/>
                <w:szCs w:val="16"/>
              </w:rPr>
            </w:pPr>
          </w:p>
        </w:tc>
        <w:tc>
          <w:tcPr>
            <w:tcW w:w="1102" w:type="dxa"/>
            <w:vMerge/>
            <w:tcBorders>
              <w:left w:val="single" w:sz="4" w:space="0" w:color="auto"/>
              <w:bottom w:val="single" w:sz="4" w:space="0" w:color="auto"/>
              <w:right w:val="single" w:sz="4" w:space="0" w:color="auto"/>
            </w:tcBorders>
            <w:vAlign w:val="center"/>
          </w:tcPr>
          <w:p w14:paraId="5ACC89D9" w14:textId="77777777" w:rsidR="002951C3" w:rsidRPr="009038D6" w:rsidRDefault="002951C3" w:rsidP="00EA3D6C">
            <w:pPr>
              <w:rPr>
                <w:rFonts w:ascii="Calibri" w:hAnsi="Calibri" w:cs="Arial"/>
                <w:sz w:val="16"/>
                <w:szCs w:val="16"/>
              </w:rPr>
            </w:pPr>
          </w:p>
        </w:tc>
        <w:tc>
          <w:tcPr>
            <w:tcW w:w="952" w:type="dxa"/>
            <w:vMerge/>
            <w:tcBorders>
              <w:left w:val="single" w:sz="4" w:space="0" w:color="auto"/>
              <w:bottom w:val="single" w:sz="4" w:space="0" w:color="auto"/>
              <w:right w:val="single" w:sz="4" w:space="0" w:color="auto"/>
            </w:tcBorders>
            <w:vAlign w:val="center"/>
          </w:tcPr>
          <w:p w14:paraId="73D12817"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auto"/>
              <w:right w:val="single" w:sz="4" w:space="0" w:color="auto"/>
            </w:tcBorders>
            <w:shd w:val="clear" w:color="auto" w:fill="FFC000"/>
            <w:vAlign w:val="center"/>
          </w:tcPr>
          <w:p w14:paraId="39FBE787"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0FEDF28C" w14:textId="77777777" w:rsidR="002951C3" w:rsidRPr="009038D6" w:rsidRDefault="002951C3" w:rsidP="00EA3D6C">
            <w:pPr>
              <w:rPr>
                <w:rFonts w:ascii="Calibri" w:hAnsi="Calibri" w:cs="Arial"/>
                <w:sz w:val="16"/>
                <w:szCs w:val="16"/>
              </w:rPr>
            </w:pPr>
            <w:r w:rsidRPr="009038D6">
              <w:rPr>
                <w:rFonts w:ascii="Calibri" w:hAnsi="Calibri" w:cs="Arial"/>
                <w:color w:val="000000"/>
                <w:sz w:val="16"/>
                <w:szCs w:val="16"/>
              </w:rPr>
              <w:t xml:space="preserve">Faire une liste de toutes de toutes les OB non étatiques par secteur </w:t>
            </w:r>
          </w:p>
        </w:tc>
        <w:tc>
          <w:tcPr>
            <w:tcW w:w="1101" w:type="dxa"/>
            <w:tcBorders>
              <w:top w:val="nil"/>
              <w:left w:val="nil"/>
              <w:bottom w:val="single" w:sz="4" w:space="0" w:color="auto"/>
              <w:right w:val="single" w:sz="4" w:space="0" w:color="auto"/>
            </w:tcBorders>
            <w:shd w:val="clear" w:color="auto" w:fill="auto"/>
            <w:noWrap/>
            <w:vAlign w:val="center"/>
          </w:tcPr>
          <w:p w14:paraId="367EA9CB" w14:textId="77777777" w:rsidR="002951C3" w:rsidRPr="009038D6" w:rsidRDefault="002951C3" w:rsidP="00EA3D6C">
            <w:pPr>
              <w:jc w:val="center"/>
              <w:rPr>
                <w:rFonts w:ascii="Calibri" w:hAnsi="Calibri" w:cs="Arial"/>
                <w:sz w:val="16"/>
                <w:szCs w:val="16"/>
              </w:rPr>
            </w:pPr>
            <w:r w:rsidRPr="009038D6">
              <w:rPr>
                <w:rFonts w:ascii="Calibri" w:hAnsi="Calibri" w:cs="Arial"/>
                <w:strike/>
                <w:sz w:val="16"/>
                <w:szCs w:val="16"/>
              </w:rPr>
              <w:t xml:space="preserve">DI/Delco  </w:t>
            </w:r>
            <w:r w:rsidRPr="009038D6">
              <w:rPr>
                <w:rFonts w:ascii="Calibri" w:hAnsi="Calibri" w:cs="Arial"/>
                <w:sz w:val="16"/>
                <w:szCs w:val="16"/>
              </w:rPr>
              <w:t>Delco/GOF</w:t>
            </w:r>
          </w:p>
        </w:tc>
        <w:tc>
          <w:tcPr>
            <w:tcW w:w="998" w:type="dxa"/>
            <w:tcBorders>
              <w:top w:val="nil"/>
              <w:left w:val="nil"/>
              <w:bottom w:val="single" w:sz="4" w:space="0" w:color="auto"/>
              <w:right w:val="single" w:sz="4" w:space="0" w:color="auto"/>
            </w:tcBorders>
            <w:shd w:val="clear" w:color="auto" w:fill="auto"/>
            <w:noWrap/>
            <w:vAlign w:val="center"/>
          </w:tcPr>
          <w:p w14:paraId="3444AEC8" w14:textId="77777777" w:rsidR="002951C3" w:rsidRPr="009038D6" w:rsidRDefault="002951C3" w:rsidP="00EA3D6C">
            <w:pPr>
              <w:jc w:val="center"/>
              <w:rPr>
                <w:rFonts w:ascii="Calibri" w:hAnsi="Calibri" w:cs="Arial"/>
                <w:sz w:val="16"/>
                <w:szCs w:val="16"/>
              </w:rPr>
            </w:pPr>
            <w:r w:rsidRPr="009038D6">
              <w:rPr>
                <w:rFonts w:ascii="Calibri" w:hAnsi="Calibri" w:cs="Arial"/>
                <w:color w:val="000000"/>
                <w:sz w:val="16"/>
                <w:szCs w:val="16"/>
              </w:rPr>
              <w:t>Q4/2015</w:t>
            </w:r>
          </w:p>
        </w:tc>
        <w:tc>
          <w:tcPr>
            <w:tcW w:w="3135" w:type="dxa"/>
            <w:tcBorders>
              <w:top w:val="nil"/>
              <w:left w:val="nil"/>
              <w:bottom w:val="single" w:sz="4" w:space="0" w:color="auto"/>
              <w:right w:val="single" w:sz="4" w:space="0" w:color="auto"/>
            </w:tcBorders>
            <w:shd w:val="clear" w:color="auto" w:fill="auto"/>
            <w:noWrap/>
          </w:tcPr>
          <w:p w14:paraId="49F206EC" w14:textId="77777777" w:rsidR="002951C3" w:rsidRPr="009038D6" w:rsidRDefault="002951C3" w:rsidP="00EA3D6C">
            <w:pPr>
              <w:rPr>
                <w:rFonts w:ascii="Calibri" w:hAnsi="Calibri" w:cs="Arial"/>
                <w:sz w:val="16"/>
                <w:szCs w:val="16"/>
              </w:rPr>
            </w:pPr>
            <w:r w:rsidRPr="009038D6">
              <w:rPr>
                <w:rFonts w:ascii="Calibri" w:hAnsi="Calibri" w:cs="Arial"/>
                <w:color w:val="00B050"/>
                <w:sz w:val="16"/>
                <w:szCs w:val="16"/>
              </w:rPr>
              <w:t>Réalisé</w:t>
            </w:r>
            <w:r w:rsidRPr="009038D6">
              <w:rPr>
                <w:rFonts w:ascii="Calibri" w:hAnsi="Calibri" w:cs="Arial"/>
                <w:color w:val="008000"/>
                <w:sz w:val="16"/>
                <w:szCs w:val="16"/>
              </w:rPr>
              <w:t>.</w:t>
            </w:r>
            <w:r w:rsidRPr="009038D6">
              <w:rPr>
                <w:rFonts w:ascii="Calibri" w:hAnsi="Calibri" w:cs="Arial"/>
                <w:sz w:val="16"/>
                <w:szCs w:val="16"/>
              </w:rPr>
              <w:t xml:space="preserve">  Actuellement, au vu de la situation politique, il est difficile de réactualiser  cette liste  par un appel à manifestation d'intérêt dans les journaux locaux. </w:t>
            </w:r>
          </w:p>
        </w:tc>
        <w:tc>
          <w:tcPr>
            <w:tcW w:w="890" w:type="dxa"/>
            <w:vMerge/>
            <w:tcBorders>
              <w:left w:val="single" w:sz="4" w:space="0" w:color="auto"/>
              <w:bottom w:val="single" w:sz="4" w:space="0" w:color="auto"/>
              <w:right w:val="single" w:sz="4" w:space="0" w:color="auto"/>
            </w:tcBorders>
            <w:vAlign w:val="center"/>
          </w:tcPr>
          <w:p w14:paraId="65006486" w14:textId="77777777" w:rsidR="002951C3" w:rsidRPr="009038D6" w:rsidRDefault="002951C3" w:rsidP="00EA3D6C">
            <w:pPr>
              <w:rPr>
                <w:rFonts w:ascii="Calibri" w:hAnsi="Calibri" w:cs="Arial"/>
                <w:sz w:val="16"/>
                <w:szCs w:val="16"/>
              </w:rPr>
            </w:pPr>
          </w:p>
        </w:tc>
      </w:tr>
      <w:tr w:rsidR="002951C3" w:rsidRPr="00B500C0" w14:paraId="02723B16" w14:textId="77777777" w:rsidTr="00A678C3">
        <w:trPr>
          <w:trHeight w:val="255"/>
        </w:trPr>
        <w:tc>
          <w:tcPr>
            <w:tcW w:w="2107" w:type="dxa"/>
            <w:vMerge w:val="restart"/>
            <w:tcBorders>
              <w:left w:val="single" w:sz="4" w:space="0" w:color="auto"/>
              <w:right w:val="single" w:sz="4" w:space="0" w:color="auto"/>
            </w:tcBorders>
            <w:vAlign w:val="center"/>
          </w:tcPr>
          <w:p w14:paraId="0DF509D3" w14:textId="77777777" w:rsidR="002951C3" w:rsidRPr="009038D6" w:rsidRDefault="002951C3" w:rsidP="00EA3D6C">
            <w:pPr>
              <w:rPr>
                <w:rFonts w:ascii="Calibri" w:hAnsi="Calibri" w:cs="Arial"/>
                <w:sz w:val="16"/>
                <w:szCs w:val="16"/>
                <w:lang w:eastAsia="fr-BE"/>
              </w:rPr>
            </w:pPr>
            <w:r w:rsidRPr="009038D6">
              <w:rPr>
                <w:rFonts w:ascii="Calibri" w:hAnsi="Calibri" w:cs="Arial"/>
                <w:sz w:val="16"/>
                <w:szCs w:val="16"/>
              </w:rPr>
              <w:t>Non implication des femmes dans les PAC et le renforcement des compétences</w:t>
            </w:r>
          </w:p>
        </w:tc>
        <w:tc>
          <w:tcPr>
            <w:tcW w:w="1400" w:type="dxa"/>
            <w:vMerge w:val="restart"/>
            <w:tcBorders>
              <w:left w:val="single" w:sz="4" w:space="0" w:color="auto"/>
              <w:right w:val="single" w:sz="4" w:space="0" w:color="auto"/>
            </w:tcBorders>
            <w:vAlign w:val="center"/>
          </w:tcPr>
          <w:p w14:paraId="0C86ACA3"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MONOP Q1 /2017</w:t>
            </w:r>
          </w:p>
        </w:tc>
        <w:tc>
          <w:tcPr>
            <w:tcW w:w="1105" w:type="dxa"/>
            <w:vMerge w:val="restart"/>
            <w:tcBorders>
              <w:left w:val="single" w:sz="4" w:space="0" w:color="auto"/>
              <w:right w:val="single" w:sz="4" w:space="0" w:color="auto"/>
            </w:tcBorders>
            <w:vAlign w:val="center"/>
          </w:tcPr>
          <w:p w14:paraId="2599998C"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OPS</w:t>
            </w:r>
          </w:p>
        </w:tc>
        <w:tc>
          <w:tcPr>
            <w:tcW w:w="1102" w:type="dxa"/>
            <w:vMerge w:val="restart"/>
            <w:tcBorders>
              <w:left w:val="single" w:sz="4" w:space="0" w:color="auto"/>
              <w:right w:val="single" w:sz="4" w:space="0" w:color="auto"/>
            </w:tcBorders>
            <w:vAlign w:val="center"/>
          </w:tcPr>
          <w:p w14:paraId="10A44968"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Medium</w:t>
            </w:r>
          </w:p>
        </w:tc>
        <w:tc>
          <w:tcPr>
            <w:tcW w:w="952" w:type="dxa"/>
            <w:vMerge w:val="restart"/>
            <w:tcBorders>
              <w:left w:val="single" w:sz="4" w:space="0" w:color="auto"/>
              <w:right w:val="single" w:sz="4" w:space="0" w:color="auto"/>
            </w:tcBorders>
            <w:vAlign w:val="center"/>
          </w:tcPr>
          <w:p w14:paraId="09A0E171"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Medium</w:t>
            </w:r>
          </w:p>
        </w:tc>
        <w:tc>
          <w:tcPr>
            <w:tcW w:w="972" w:type="dxa"/>
            <w:vMerge w:val="restart"/>
            <w:tcBorders>
              <w:left w:val="single" w:sz="4" w:space="0" w:color="auto"/>
              <w:right w:val="single" w:sz="4" w:space="0" w:color="auto"/>
            </w:tcBorders>
            <w:shd w:val="clear" w:color="auto" w:fill="FFC000"/>
            <w:vAlign w:val="center"/>
          </w:tcPr>
          <w:p w14:paraId="7BF56A8A"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Medium Risk</w:t>
            </w:r>
          </w:p>
        </w:tc>
        <w:tc>
          <w:tcPr>
            <w:tcW w:w="2194" w:type="dxa"/>
            <w:tcBorders>
              <w:top w:val="nil"/>
              <w:left w:val="nil"/>
              <w:bottom w:val="single" w:sz="4" w:space="0" w:color="auto"/>
              <w:right w:val="single" w:sz="4" w:space="0" w:color="auto"/>
            </w:tcBorders>
            <w:shd w:val="clear" w:color="auto" w:fill="auto"/>
            <w:noWrap/>
            <w:vAlign w:val="center"/>
          </w:tcPr>
          <w:p w14:paraId="11051CB5"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Le Genre est un des critères d'éligibilité des participants</w:t>
            </w:r>
          </w:p>
          <w:p w14:paraId="0C2B06E0" w14:textId="77777777" w:rsidR="002951C3" w:rsidRPr="009038D6" w:rsidRDefault="002951C3" w:rsidP="00EA3D6C">
            <w:pPr>
              <w:jc w:val="center"/>
              <w:rPr>
                <w:rFonts w:ascii="Calibri" w:hAnsi="Calibri" w:cs="Arial"/>
                <w:sz w:val="16"/>
                <w:szCs w:val="16"/>
              </w:rPr>
            </w:pPr>
          </w:p>
        </w:tc>
        <w:tc>
          <w:tcPr>
            <w:tcW w:w="1101" w:type="dxa"/>
            <w:tcBorders>
              <w:top w:val="nil"/>
              <w:left w:val="nil"/>
              <w:bottom w:val="single" w:sz="4" w:space="0" w:color="auto"/>
              <w:right w:val="single" w:sz="4" w:space="0" w:color="auto"/>
            </w:tcBorders>
            <w:shd w:val="clear" w:color="auto" w:fill="auto"/>
            <w:noWrap/>
            <w:vAlign w:val="center"/>
          </w:tcPr>
          <w:p w14:paraId="69B37EE9"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GOF</w:t>
            </w:r>
          </w:p>
        </w:tc>
        <w:tc>
          <w:tcPr>
            <w:tcW w:w="998" w:type="dxa"/>
            <w:tcBorders>
              <w:top w:val="nil"/>
              <w:left w:val="nil"/>
              <w:bottom w:val="single" w:sz="4" w:space="0" w:color="auto"/>
              <w:right w:val="single" w:sz="4" w:space="0" w:color="auto"/>
            </w:tcBorders>
            <w:shd w:val="clear" w:color="auto" w:fill="auto"/>
            <w:noWrap/>
            <w:vAlign w:val="center"/>
          </w:tcPr>
          <w:p w14:paraId="2618B20C"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 xml:space="preserve">Q2/2016 </w:t>
            </w:r>
          </w:p>
        </w:tc>
        <w:tc>
          <w:tcPr>
            <w:tcW w:w="3135" w:type="dxa"/>
            <w:tcBorders>
              <w:top w:val="nil"/>
              <w:left w:val="nil"/>
              <w:bottom w:val="single" w:sz="4" w:space="0" w:color="auto"/>
              <w:right w:val="single" w:sz="4" w:space="0" w:color="auto"/>
            </w:tcBorders>
            <w:shd w:val="clear" w:color="auto" w:fill="auto"/>
            <w:noWrap/>
          </w:tcPr>
          <w:p w14:paraId="1C734470" w14:textId="77777777" w:rsidR="002951C3" w:rsidRPr="009038D6" w:rsidRDefault="002951C3" w:rsidP="00EA3D6C">
            <w:pPr>
              <w:rPr>
                <w:rFonts w:ascii="Calibri" w:hAnsi="Calibri" w:cs="Arial"/>
                <w:sz w:val="16"/>
                <w:szCs w:val="16"/>
              </w:rPr>
            </w:pPr>
            <w:r w:rsidRPr="009038D6">
              <w:rPr>
                <w:rFonts w:ascii="Calibri" w:hAnsi="Calibri" w:cs="Arial"/>
                <w:sz w:val="16"/>
                <w:szCs w:val="16"/>
              </w:rPr>
              <w:t>Réalisé</w:t>
            </w:r>
          </w:p>
        </w:tc>
        <w:tc>
          <w:tcPr>
            <w:tcW w:w="890" w:type="dxa"/>
            <w:vMerge w:val="restart"/>
            <w:tcBorders>
              <w:left w:val="single" w:sz="4" w:space="0" w:color="auto"/>
              <w:right w:val="single" w:sz="4" w:space="0" w:color="auto"/>
            </w:tcBorders>
            <w:vAlign w:val="center"/>
          </w:tcPr>
          <w:p w14:paraId="0D153A82" w14:textId="77777777" w:rsidR="002951C3" w:rsidRPr="009038D6" w:rsidRDefault="002951C3" w:rsidP="00EA3D6C">
            <w:pPr>
              <w:rPr>
                <w:rFonts w:ascii="Calibri" w:hAnsi="Calibri" w:cs="Arial"/>
                <w:sz w:val="16"/>
                <w:szCs w:val="16"/>
              </w:rPr>
            </w:pPr>
            <w:r w:rsidRPr="009038D6">
              <w:rPr>
                <w:rFonts w:ascii="Calibri" w:hAnsi="Calibri" w:cs="Arial"/>
                <w:sz w:val="16"/>
                <w:szCs w:val="16"/>
              </w:rPr>
              <w:t>Terminé</w:t>
            </w:r>
          </w:p>
        </w:tc>
      </w:tr>
      <w:tr w:rsidR="002951C3" w:rsidRPr="00B500C0" w14:paraId="697F6CFA" w14:textId="77777777" w:rsidTr="00A678C3">
        <w:trPr>
          <w:trHeight w:val="255"/>
        </w:trPr>
        <w:tc>
          <w:tcPr>
            <w:tcW w:w="2107" w:type="dxa"/>
            <w:vMerge/>
            <w:tcBorders>
              <w:left w:val="single" w:sz="4" w:space="0" w:color="auto"/>
              <w:bottom w:val="single" w:sz="4" w:space="0" w:color="auto"/>
              <w:right w:val="single" w:sz="4" w:space="0" w:color="auto"/>
            </w:tcBorders>
            <w:vAlign w:val="center"/>
          </w:tcPr>
          <w:p w14:paraId="735174C2" w14:textId="77777777" w:rsidR="002951C3" w:rsidRPr="009038D6" w:rsidRDefault="002951C3" w:rsidP="00EA3D6C">
            <w:pPr>
              <w:rPr>
                <w:rFonts w:ascii="Calibri" w:hAnsi="Calibri" w:cs="Arial"/>
                <w:sz w:val="16"/>
                <w:szCs w:val="16"/>
              </w:rPr>
            </w:pPr>
          </w:p>
        </w:tc>
        <w:tc>
          <w:tcPr>
            <w:tcW w:w="1400" w:type="dxa"/>
            <w:vMerge/>
            <w:tcBorders>
              <w:left w:val="single" w:sz="4" w:space="0" w:color="auto"/>
              <w:bottom w:val="single" w:sz="4" w:space="0" w:color="auto"/>
              <w:right w:val="single" w:sz="4" w:space="0" w:color="auto"/>
            </w:tcBorders>
            <w:vAlign w:val="center"/>
          </w:tcPr>
          <w:p w14:paraId="16F93868" w14:textId="77777777" w:rsidR="002951C3" w:rsidRPr="009038D6" w:rsidRDefault="002951C3" w:rsidP="00EA3D6C">
            <w:pPr>
              <w:rPr>
                <w:rFonts w:ascii="Calibri" w:hAnsi="Calibri" w:cs="Arial"/>
                <w:sz w:val="16"/>
                <w:szCs w:val="16"/>
              </w:rPr>
            </w:pPr>
          </w:p>
        </w:tc>
        <w:tc>
          <w:tcPr>
            <w:tcW w:w="1105" w:type="dxa"/>
            <w:vMerge/>
            <w:tcBorders>
              <w:left w:val="single" w:sz="4" w:space="0" w:color="auto"/>
              <w:bottom w:val="single" w:sz="4" w:space="0" w:color="auto"/>
              <w:right w:val="single" w:sz="4" w:space="0" w:color="auto"/>
            </w:tcBorders>
            <w:vAlign w:val="center"/>
          </w:tcPr>
          <w:p w14:paraId="71F5B6FC" w14:textId="77777777" w:rsidR="002951C3" w:rsidRPr="009038D6" w:rsidRDefault="002951C3" w:rsidP="00EA3D6C">
            <w:pPr>
              <w:rPr>
                <w:rFonts w:ascii="Calibri" w:hAnsi="Calibri" w:cs="Arial"/>
                <w:sz w:val="16"/>
                <w:szCs w:val="16"/>
              </w:rPr>
            </w:pPr>
          </w:p>
        </w:tc>
        <w:tc>
          <w:tcPr>
            <w:tcW w:w="1102" w:type="dxa"/>
            <w:vMerge/>
            <w:tcBorders>
              <w:left w:val="single" w:sz="4" w:space="0" w:color="auto"/>
              <w:bottom w:val="single" w:sz="4" w:space="0" w:color="auto"/>
              <w:right w:val="single" w:sz="4" w:space="0" w:color="auto"/>
            </w:tcBorders>
            <w:vAlign w:val="center"/>
          </w:tcPr>
          <w:p w14:paraId="7A79CD24" w14:textId="77777777" w:rsidR="002951C3" w:rsidRPr="009038D6" w:rsidRDefault="002951C3" w:rsidP="00EA3D6C">
            <w:pPr>
              <w:rPr>
                <w:rFonts w:ascii="Calibri" w:hAnsi="Calibri" w:cs="Arial"/>
                <w:sz w:val="16"/>
                <w:szCs w:val="16"/>
              </w:rPr>
            </w:pPr>
          </w:p>
        </w:tc>
        <w:tc>
          <w:tcPr>
            <w:tcW w:w="952" w:type="dxa"/>
            <w:vMerge/>
            <w:tcBorders>
              <w:left w:val="single" w:sz="4" w:space="0" w:color="auto"/>
              <w:bottom w:val="single" w:sz="4" w:space="0" w:color="auto"/>
              <w:right w:val="single" w:sz="4" w:space="0" w:color="auto"/>
            </w:tcBorders>
            <w:vAlign w:val="center"/>
          </w:tcPr>
          <w:p w14:paraId="2DBFD7FD"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auto"/>
              <w:right w:val="single" w:sz="4" w:space="0" w:color="auto"/>
            </w:tcBorders>
            <w:shd w:val="clear" w:color="auto" w:fill="FFC000"/>
            <w:vAlign w:val="center"/>
          </w:tcPr>
          <w:p w14:paraId="33CDCCC4"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79355C75"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Rédiger des procédures administratives et financières permettant la participation des femmes nourrices </w:t>
            </w:r>
          </w:p>
          <w:p w14:paraId="0F28EBDE" w14:textId="77777777" w:rsidR="002951C3" w:rsidRPr="009038D6" w:rsidRDefault="002951C3" w:rsidP="00EA3D6C">
            <w:pPr>
              <w:rPr>
                <w:rFonts w:ascii="Calibri" w:hAnsi="Calibri" w:cs="Arial"/>
                <w:color w:val="000000"/>
                <w:sz w:val="16"/>
                <w:szCs w:val="16"/>
              </w:rPr>
            </w:pPr>
          </w:p>
        </w:tc>
        <w:tc>
          <w:tcPr>
            <w:tcW w:w="1101" w:type="dxa"/>
            <w:tcBorders>
              <w:top w:val="nil"/>
              <w:left w:val="nil"/>
              <w:bottom w:val="single" w:sz="4" w:space="0" w:color="auto"/>
              <w:right w:val="single" w:sz="4" w:space="0" w:color="auto"/>
            </w:tcBorders>
            <w:shd w:val="clear" w:color="auto" w:fill="auto"/>
            <w:noWrap/>
            <w:vAlign w:val="center"/>
          </w:tcPr>
          <w:p w14:paraId="2FED64C3" w14:textId="77777777" w:rsidR="002951C3" w:rsidRPr="009038D6" w:rsidRDefault="002951C3" w:rsidP="00EA3D6C">
            <w:pPr>
              <w:jc w:val="center"/>
              <w:rPr>
                <w:rFonts w:ascii="Calibri" w:hAnsi="Calibri" w:cs="Arial"/>
                <w:strike/>
                <w:sz w:val="16"/>
                <w:szCs w:val="16"/>
              </w:rPr>
            </w:pPr>
            <w:r w:rsidRPr="009038D6">
              <w:rPr>
                <w:rFonts w:ascii="Calibri" w:hAnsi="Calibri" w:cs="Arial"/>
                <w:sz w:val="16"/>
                <w:szCs w:val="16"/>
              </w:rPr>
              <w:lastRenderedPageBreak/>
              <w:t>FO</w:t>
            </w:r>
          </w:p>
        </w:tc>
        <w:tc>
          <w:tcPr>
            <w:tcW w:w="998" w:type="dxa"/>
            <w:tcBorders>
              <w:top w:val="nil"/>
              <w:left w:val="nil"/>
              <w:bottom w:val="single" w:sz="4" w:space="0" w:color="auto"/>
              <w:right w:val="single" w:sz="4" w:space="0" w:color="auto"/>
            </w:tcBorders>
            <w:shd w:val="clear" w:color="auto" w:fill="auto"/>
            <w:noWrap/>
            <w:vAlign w:val="center"/>
          </w:tcPr>
          <w:p w14:paraId="413F60C3" w14:textId="77777777" w:rsidR="002951C3" w:rsidRPr="009038D6" w:rsidRDefault="002951C3" w:rsidP="00EA3D6C">
            <w:pPr>
              <w:jc w:val="center"/>
              <w:rPr>
                <w:rFonts w:ascii="Calibri" w:hAnsi="Calibri" w:cs="Arial"/>
                <w:color w:val="000000"/>
                <w:sz w:val="16"/>
                <w:szCs w:val="16"/>
              </w:rPr>
            </w:pPr>
            <w:r w:rsidRPr="009038D6">
              <w:rPr>
                <w:rFonts w:ascii="Calibri" w:hAnsi="Calibri" w:cs="Arial"/>
                <w:sz w:val="16"/>
                <w:szCs w:val="16"/>
              </w:rPr>
              <w:t xml:space="preserve">Q2/2016 </w:t>
            </w:r>
          </w:p>
        </w:tc>
        <w:tc>
          <w:tcPr>
            <w:tcW w:w="3135" w:type="dxa"/>
            <w:tcBorders>
              <w:top w:val="nil"/>
              <w:left w:val="nil"/>
              <w:bottom w:val="single" w:sz="4" w:space="0" w:color="auto"/>
              <w:right w:val="single" w:sz="4" w:space="0" w:color="auto"/>
            </w:tcBorders>
            <w:shd w:val="clear" w:color="auto" w:fill="auto"/>
            <w:noWrap/>
          </w:tcPr>
          <w:p w14:paraId="376FDD1A" w14:textId="77777777" w:rsidR="002951C3" w:rsidRPr="009038D6" w:rsidRDefault="002951C3" w:rsidP="00EA3D6C">
            <w:pPr>
              <w:rPr>
                <w:rFonts w:ascii="Calibri" w:hAnsi="Calibri" w:cs="Arial"/>
                <w:color w:val="FF0000"/>
                <w:sz w:val="16"/>
                <w:szCs w:val="16"/>
              </w:rPr>
            </w:pPr>
            <w:r w:rsidRPr="009038D6">
              <w:rPr>
                <w:rFonts w:ascii="Calibri" w:hAnsi="Calibri" w:cs="Arial"/>
                <w:sz w:val="16"/>
                <w:szCs w:val="16"/>
              </w:rPr>
              <w:t>Réalisé</w:t>
            </w:r>
          </w:p>
        </w:tc>
        <w:tc>
          <w:tcPr>
            <w:tcW w:w="890" w:type="dxa"/>
            <w:vMerge/>
            <w:tcBorders>
              <w:left w:val="single" w:sz="4" w:space="0" w:color="auto"/>
              <w:bottom w:val="single" w:sz="4" w:space="0" w:color="auto"/>
              <w:right w:val="single" w:sz="4" w:space="0" w:color="auto"/>
            </w:tcBorders>
            <w:vAlign w:val="center"/>
          </w:tcPr>
          <w:p w14:paraId="5981F421" w14:textId="77777777" w:rsidR="002951C3" w:rsidRPr="009038D6" w:rsidRDefault="002951C3" w:rsidP="00EA3D6C">
            <w:pPr>
              <w:rPr>
                <w:rFonts w:ascii="Calibri" w:hAnsi="Calibri" w:cs="Arial"/>
                <w:sz w:val="16"/>
                <w:szCs w:val="16"/>
              </w:rPr>
            </w:pPr>
          </w:p>
        </w:tc>
      </w:tr>
      <w:tr w:rsidR="002951C3" w:rsidRPr="00B500C0" w14:paraId="0099F2F8" w14:textId="77777777" w:rsidTr="00A678C3">
        <w:trPr>
          <w:trHeight w:val="255"/>
        </w:trPr>
        <w:tc>
          <w:tcPr>
            <w:tcW w:w="2107" w:type="dxa"/>
            <w:vMerge w:val="restart"/>
            <w:tcBorders>
              <w:left w:val="single" w:sz="4" w:space="0" w:color="auto"/>
              <w:right w:val="single" w:sz="4" w:space="0" w:color="auto"/>
            </w:tcBorders>
            <w:vAlign w:val="center"/>
          </w:tcPr>
          <w:p w14:paraId="5884AE9A" w14:textId="77777777" w:rsidR="002951C3" w:rsidRPr="009038D6" w:rsidRDefault="002951C3" w:rsidP="00EA3D6C">
            <w:pPr>
              <w:rPr>
                <w:rFonts w:ascii="Calibri" w:hAnsi="Calibri" w:cs="Arial"/>
                <w:sz w:val="16"/>
                <w:szCs w:val="16"/>
                <w:lang w:eastAsia="fr-BE"/>
              </w:rPr>
            </w:pPr>
            <w:r w:rsidRPr="009038D6">
              <w:rPr>
                <w:rFonts w:ascii="Calibri" w:hAnsi="Calibri" w:cs="Arial"/>
                <w:sz w:val="16"/>
                <w:szCs w:val="16"/>
              </w:rPr>
              <w:t>Difficulté/retards d'obtention des Visas d'entrée au Burundi pour les consultants internationaux</w:t>
            </w:r>
          </w:p>
        </w:tc>
        <w:tc>
          <w:tcPr>
            <w:tcW w:w="1400" w:type="dxa"/>
            <w:vMerge w:val="restart"/>
            <w:tcBorders>
              <w:left w:val="single" w:sz="4" w:space="0" w:color="auto"/>
              <w:right w:val="single" w:sz="4" w:space="0" w:color="auto"/>
            </w:tcBorders>
            <w:vAlign w:val="center"/>
          </w:tcPr>
          <w:p w14:paraId="752B267B"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MONOP Q1 /2017</w:t>
            </w:r>
          </w:p>
        </w:tc>
        <w:tc>
          <w:tcPr>
            <w:tcW w:w="1105" w:type="dxa"/>
            <w:vMerge w:val="restart"/>
            <w:tcBorders>
              <w:left w:val="single" w:sz="4" w:space="0" w:color="auto"/>
              <w:right w:val="single" w:sz="4" w:space="0" w:color="auto"/>
            </w:tcBorders>
            <w:vAlign w:val="center"/>
          </w:tcPr>
          <w:p w14:paraId="1370230A"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JUR</w:t>
            </w:r>
          </w:p>
        </w:tc>
        <w:tc>
          <w:tcPr>
            <w:tcW w:w="1102" w:type="dxa"/>
            <w:vMerge w:val="restart"/>
            <w:tcBorders>
              <w:left w:val="single" w:sz="4" w:space="0" w:color="auto"/>
              <w:right w:val="single" w:sz="4" w:space="0" w:color="auto"/>
            </w:tcBorders>
            <w:vAlign w:val="center"/>
          </w:tcPr>
          <w:p w14:paraId="4FFCEEE7"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Medium</w:t>
            </w:r>
          </w:p>
        </w:tc>
        <w:tc>
          <w:tcPr>
            <w:tcW w:w="952" w:type="dxa"/>
            <w:vMerge w:val="restart"/>
            <w:tcBorders>
              <w:left w:val="single" w:sz="4" w:space="0" w:color="auto"/>
              <w:right w:val="single" w:sz="4" w:space="0" w:color="auto"/>
            </w:tcBorders>
            <w:vAlign w:val="center"/>
          </w:tcPr>
          <w:p w14:paraId="3565FD91"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High</w:t>
            </w:r>
          </w:p>
        </w:tc>
        <w:tc>
          <w:tcPr>
            <w:tcW w:w="972" w:type="dxa"/>
            <w:tcBorders>
              <w:left w:val="single" w:sz="4" w:space="0" w:color="auto"/>
              <w:bottom w:val="single" w:sz="4" w:space="0" w:color="auto"/>
              <w:right w:val="single" w:sz="4" w:space="0" w:color="auto"/>
            </w:tcBorders>
            <w:shd w:val="clear" w:color="auto" w:fill="FFC000"/>
            <w:vAlign w:val="center"/>
          </w:tcPr>
          <w:p w14:paraId="24BD81DD" w14:textId="77777777" w:rsidR="002951C3" w:rsidRPr="009038D6" w:rsidRDefault="002951C3" w:rsidP="00EA3D6C">
            <w:pPr>
              <w:jc w:val="center"/>
              <w:rPr>
                <w:rFonts w:ascii="Calibri" w:hAnsi="Calibri" w:cs="Arial"/>
                <w:b/>
                <w:bCs/>
                <w:sz w:val="16"/>
                <w:szCs w:val="16"/>
              </w:rPr>
            </w:pPr>
            <w:r w:rsidRPr="009038D6">
              <w:rPr>
                <w:rFonts w:ascii="Calibri" w:hAnsi="Calibri" w:cs="Arial"/>
                <w:b/>
                <w:bCs/>
                <w:sz w:val="16"/>
                <w:szCs w:val="16"/>
              </w:rPr>
              <w:t>High Risk</w:t>
            </w:r>
          </w:p>
        </w:tc>
        <w:tc>
          <w:tcPr>
            <w:tcW w:w="2194" w:type="dxa"/>
            <w:tcBorders>
              <w:top w:val="nil"/>
              <w:left w:val="nil"/>
              <w:bottom w:val="single" w:sz="4" w:space="0" w:color="auto"/>
              <w:right w:val="single" w:sz="4" w:space="0" w:color="auto"/>
            </w:tcBorders>
            <w:shd w:val="clear" w:color="auto" w:fill="auto"/>
            <w:noWrap/>
            <w:vAlign w:val="center"/>
          </w:tcPr>
          <w:p w14:paraId="152BBB21" w14:textId="77777777" w:rsidR="002951C3" w:rsidRPr="009038D6" w:rsidRDefault="002951C3" w:rsidP="00EA3D6C">
            <w:pPr>
              <w:jc w:val="center"/>
              <w:rPr>
                <w:rFonts w:ascii="Calibri" w:hAnsi="Calibri" w:cs="Arial"/>
                <w:sz w:val="16"/>
                <w:szCs w:val="16"/>
                <w:lang w:eastAsia="fr-BE"/>
              </w:rPr>
            </w:pPr>
            <w:r w:rsidRPr="009038D6">
              <w:rPr>
                <w:rFonts w:ascii="Calibri" w:hAnsi="Calibri" w:cs="Arial"/>
                <w:sz w:val="16"/>
                <w:szCs w:val="16"/>
              </w:rPr>
              <w:t>Transmettre bien à l'avance à la Représentation, la liste des consultants</w:t>
            </w:r>
          </w:p>
        </w:tc>
        <w:tc>
          <w:tcPr>
            <w:tcW w:w="1101" w:type="dxa"/>
            <w:tcBorders>
              <w:top w:val="nil"/>
              <w:left w:val="nil"/>
              <w:bottom w:val="single" w:sz="4" w:space="0" w:color="auto"/>
              <w:right w:val="single" w:sz="4" w:space="0" w:color="auto"/>
            </w:tcBorders>
            <w:shd w:val="clear" w:color="auto" w:fill="auto"/>
            <w:noWrap/>
            <w:vAlign w:val="center"/>
          </w:tcPr>
          <w:p w14:paraId="49B68B2C"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GOF</w:t>
            </w:r>
          </w:p>
        </w:tc>
        <w:tc>
          <w:tcPr>
            <w:tcW w:w="998" w:type="dxa"/>
            <w:tcBorders>
              <w:top w:val="nil"/>
              <w:left w:val="nil"/>
              <w:bottom w:val="single" w:sz="4" w:space="0" w:color="auto"/>
              <w:right w:val="single" w:sz="4" w:space="0" w:color="auto"/>
            </w:tcBorders>
            <w:shd w:val="clear" w:color="auto" w:fill="auto"/>
            <w:noWrap/>
            <w:vAlign w:val="center"/>
          </w:tcPr>
          <w:p w14:paraId="7B05FAE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Q4/2017</w:t>
            </w:r>
          </w:p>
        </w:tc>
        <w:tc>
          <w:tcPr>
            <w:tcW w:w="3135" w:type="dxa"/>
            <w:tcBorders>
              <w:top w:val="nil"/>
              <w:left w:val="nil"/>
              <w:bottom w:val="single" w:sz="4" w:space="0" w:color="auto"/>
              <w:right w:val="single" w:sz="4" w:space="0" w:color="auto"/>
            </w:tcBorders>
            <w:shd w:val="clear" w:color="auto" w:fill="auto"/>
            <w:noWrap/>
          </w:tcPr>
          <w:p w14:paraId="2F78AEDE" w14:textId="77777777" w:rsidR="002951C3" w:rsidRPr="009038D6" w:rsidRDefault="002951C3" w:rsidP="00EA3D6C">
            <w:pPr>
              <w:rPr>
                <w:rFonts w:ascii="Calibri" w:hAnsi="Calibri" w:cs="Arial"/>
                <w:color w:val="FF0000"/>
                <w:sz w:val="16"/>
                <w:szCs w:val="16"/>
              </w:rPr>
            </w:pPr>
            <w:r w:rsidRPr="009038D6">
              <w:rPr>
                <w:rFonts w:ascii="Calibri" w:hAnsi="Calibri" w:cs="Arial"/>
                <w:color w:val="FF0000"/>
                <w:sz w:val="16"/>
                <w:szCs w:val="16"/>
              </w:rPr>
              <w:t>Réalisé</w:t>
            </w:r>
          </w:p>
        </w:tc>
        <w:tc>
          <w:tcPr>
            <w:tcW w:w="890" w:type="dxa"/>
            <w:vMerge w:val="restart"/>
            <w:tcBorders>
              <w:left w:val="single" w:sz="4" w:space="0" w:color="auto"/>
              <w:right w:val="single" w:sz="4" w:space="0" w:color="auto"/>
            </w:tcBorders>
            <w:vAlign w:val="center"/>
          </w:tcPr>
          <w:p w14:paraId="43D940DB" w14:textId="77777777" w:rsidR="002951C3" w:rsidRPr="009038D6" w:rsidRDefault="002951C3" w:rsidP="00EA3D6C">
            <w:pPr>
              <w:rPr>
                <w:rFonts w:ascii="Calibri" w:hAnsi="Calibri" w:cs="Arial"/>
                <w:sz w:val="16"/>
                <w:szCs w:val="16"/>
              </w:rPr>
            </w:pPr>
            <w:r w:rsidRPr="009038D6">
              <w:rPr>
                <w:rFonts w:ascii="Calibri" w:hAnsi="Calibri" w:cs="Arial"/>
                <w:sz w:val="16"/>
                <w:szCs w:val="16"/>
              </w:rPr>
              <w:t>Terminé</w:t>
            </w:r>
          </w:p>
        </w:tc>
      </w:tr>
      <w:tr w:rsidR="002951C3" w:rsidRPr="00B500C0" w14:paraId="75EDE643" w14:textId="77777777" w:rsidTr="00A678C3">
        <w:trPr>
          <w:trHeight w:val="255"/>
        </w:trPr>
        <w:tc>
          <w:tcPr>
            <w:tcW w:w="2107" w:type="dxa"/>
            <w:vMerge/>
            <w:tcBorders>
              <w:left w:val="single" w:sz="4" w:space="0" w:color="auto"/>
              <w:right w:val="single" w:sz="4" w:space="0" w:color="auto"/>
            </w:tcBorders>
            <w:vAlign w:val="center"/>
          </w:tcPr>
          <w:p w14:paraId="2D0ACCAB"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tcPr>
          <w:p w14:paraId="125A74EC"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tcPr>
          <w:p w14:paraId="33443493"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tcPr>
          <w:p w14:paraId="5AA1BB63"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tcPr>
          <w:p w14:paraId="099EAE35" w14:textId="77777777" w:rsidR="002951C3" w:rsidRPr="009038D6" w:rsidRDefault="002951C3" w:rsidP="00EA3D6C">
            <w:pPr>
              <w:rPr>
                <w:rFonts w:ascii="Calibri" w:hAnsi="Calibri" w:cs="Arial"/>
                <w:sz w:val="16"/>
                <w:szCs w:val="16"/>
              </w:rPr>
            </w:pPr>
          </w:p>
        </w:tc>
        <w:tc>
          <w:tcPr>
            <w:tcW w:w="972" w:type="dxa"/>
            <w:tcBorders>
              <w:left w:val="single" w:sz="4" w:space="0" w:color="auto"/>
              <w:bottom w:val="single" w:sz="4" w:space="0" w:color="auto"/>
              <w:right w:val="single" w:sz="4" w:space="0" w:color="auto"/>
            </w:tcBorders>
            <w:shd w:val="clear" w:color="auto" w:fill="FFC000"/>
            <w:vAlign w:val="center"/>
          </w:tcPr>
          <w:p w14:paraId="278DCBF8"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05D6C316"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Faire le plaidoyer auprès des Directions ministérielles pour intégrer les activités dans leur planification</w:t>
            </w:r>
          </w:p>
        </w:tc>
        <w:tc>
          <w:tcPr>
            <w:tcW w:w="1101" w:type="dxa"/>
            <w:tcBorders>
              <w:top w:val="nil"/>
              <w:left w:val="nil"/>
              <w:bottom w:val="single" w:sz="4" w:space="0" w:color="auto"/>
              <w:right w:val="single" w:sz="4" w:space="0" w:color="auto"/>
            </w:tcBorders>
            <w:shd w:val="clear" w:color="auto" w:fill="auto"/>
            <w:noWrap/>
            <w:vAlign w:val="center"/>
          </w:tcPr>
          <w:p w14:paraId="1B06DC3D"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nil"/>
              <w:left w:val="nil"/>
              <w:bottom w:val="single" w:sz="4" w:space="0" w:color="auto"/>
              <w:right w:val="single" w:sz="4" w:space="0" w:color="auto"/>
            </w:tcBorders>
            <w:shd w:val="clear" w:color="auto" w:fill="auto"/>
            <w:noWrap/>
            <w:vAlign w:val="center"/>
          </w:tcPr>
          <w:p w14:paraId="713BE14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Q4/2017</w:t>
            </w:r>
          </w:p>
        </w:tc>
        <w:tc>
          <w:tcPr>
            <w:tcW w:w="3135" w:type="dxa"/>
            <w:tcBorders>
              <w:top w:val="nil"/>
              <w:left w:val="nil"/>
              <w:bottom w:val="single" w:sz="4" w:space="0" w:color="auto"/>
              <w:right w:val="single" w:sz="4" w:space="0" w:color="auto"/>
            </w:tcBorders>
            <w:shd w:val="clear" w:color="auto" w:fill="auto"/>
            <w:noWrap/>
          </w:tcPr>
          <w:p w14:paraId="213F62AD"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Une séance d'information du PAORC a été réalisée à l'intention de la nouvelle DRH du MSPL et la liste des activités 2017 dans le secteur santé lui a été transmise. Une rencontre a également été réalisée avec l'Inspecteur Général du Ministère de l'Education. </w:t>
            </w:r>
          </w:p>
          <w:p w14:paraId="17B94BB6" w14:textId="77777777" w:rsidR="002951C3" w:rsidRPr="009038D6" w:rsidRDefault="002951C3" w:rsidP="00EA3D6C">
            <w:pPr>
              <w:rPr>
                <w:rFonts w:ascii="Calibri" w:hAnsi="Calibri" w:cs="Arial"/>
                <w:sz w:val="16"/>
                <w:szCs w:val="16"/>
              </w:rPr>
            </w:pPr>
          </w:p>
          <w:p w14:paraId="3A9A35D2" w14:textId="77777777" w:rsidR="002951C3" w:rsidRPr="009038D6" w:rsidRDefault="002951C3" w:rsidP="00EA3D6C">
            <w:pPr>
              <w:rPr>
                <w:rFonts w:ascii="Calibri" w:hAnsi="Calibri" w:cs="Arial"/>
                <w:sz w:val="16"/>
                <w:szCs w:val="16"/>
              </w:rPr>
            </w:pPr>
          </w:p>
        </w:tc>
        <w:tc>
          <w:tcPr>
            <w:tcW w:w="890" w:type="dxa"/>
            <w:vMerge/>
            <w:tcBorders>
              <w:left w:val="single" w:sz="4" w:space="0" w:color="auto"/>
              <w:right w:val="single" w:sz="4" w:space="0" w:color="auto"/>
            </w:tcBorders>
            <w:vAlign w:val="center"/>
          </w:tcPr>
          <w:p w14:paraId="490F95AD" w14:textId="77777777" w:rsidR="002951C3" w:rsidRPr="009038D6" w:rsidRDefault="002951C3" w:rsidP="00EA3D6C">
            <w:pPr>
              <w:rPr>
                <w:rFonts w:ascii="Calibri" w:hAnsi="Calibri" w:cs="Arial"/>
                <w:sz w:val="16"/>
                <w:szCs w:val="16"/>
              </w:rPr>
            </w:pPr>
          </w:p>
        </w:tc>
      </w:tr>
      <w:tr w:rsidR="002951C3" w:rsidRPr="00B500C0" w14:paraId="23141286" w14:textId="77777777" w:rsidTr="00A678C3">
        <w:trPr>
          <w:trHeight w:val="255"/>
        </w:trPr>
        <w:tc>
          <w:tcPr>
            <w:tcW w:w="2107" w:type="dxa"/>
            <w:vMerge/>
            <w:tcBorders>
              <w:left w:val="single" w:sz="4" w:space="0" w:color="auto"/>
              <w:right w:val="single" w:sz="4" w:space="0" w:color="auto"/>
            </w:tcBorders>
            <w:vAlign w:val="center"/>
          </w:tcPr>
          <w:p w14:paraId="42A77F11"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tcPr>
          <w:p w14:paraId="2EC28A37"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tcPr>
          <w:p w14:paraId="783D2E0D"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tcPr>
          <w:p w14:paraId="5E1CB343"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tcPr>
          <w:p w14:paraId="0E160C00" w14:textId="77777777" w:rsidR="002951C3" w:rsidRPr="009038D6" w:rsidRDefault="002951C3" w:rsidP="00EA3D6C">
            <w:pPr>
              <w:rPr>
                <w:rFonts w:ascii="Calibri" w:hAnsi="Calibri" w:cs="Arial"/>
                <w:sz w:val="16"/>
                <w:szCs w:val="16"/>
              </w:rPr>
            </w:pPr>
          </w:p>
        </w:tc>
        <w:tc>
          <w:tcPr>
            <w:tcW w:w="972" w:type="dxa"/>
            <w:tcBorders>
              <w:left w:val="single" w:sz="4" w:space="0" w:color="auto"/>
              <w:bottom w:val="single" w:sz="4" w:space="0" w:color="auto"/>
              <w:right w:val="single" w:sz="4" w:space="0" w:color="auto"/>
            </w:tcBorders>
            <w:shd w:val="clear" w:color="auto" w:fill="FFC000"/>
            <w:vAlign w:val="center"/>
          </w:tcPr>
          <w:p w14:paraId="7ED71CBC"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1D76561B"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Participer aux CCT sectoriels</w:t>
            </w:r>
          </w:p>
        </w:tc>
        <w:tc>
          <w:tcPr>
            <w:tcW w:w="1101" w:type="dxa"/>
            <w:tcBorders>
              <w:top w:val="nil"/>
              <w:left w:val="nil"/>
              <w:bottom w:val="single" w:sz="4" w:space="0" w:color="auto"/>
              <w:right w:val="single" w:sz="4" w:space="0" w:color="auto"/>
            </w:tcBorders>
            <w:shd w:val="clear" w:color="auto" w:fill="auto"/>
            <w:noWrap/>
            <w:vAlign w:val="center"/>
          </w:tcPr>
          <w:p w14:paraId="5FD1FC62"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Delco</w:t>
            </w:r>
          </w:p>
        </w:tc>
        <w:tc>
          <w:tcPr>
            <w:tcW w:w="998" w:type="dxa"/>
            <w:tcBorders>
              <w:top w:val="nil"/>
              <w:left w:val="nil"/>
              <w:bottom w:val="single" w:sz="4" w:space="0" w:color="auto"/>
              <w:right w:val="single" w:sz="4" w:space="0" w:color="auto"/>
            </w:tcBorders>
            <w:shd w:val="clear" w:color="auto" w:fill="auto"/>
            <w:noWrap/>
            <w:vAlign w:val="center"/>
          </w:tcPr>
          <w:p w14:paraId="15CC2CBF"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Q4/2017</w:t>
            </w:r>
          </w:p>
        </w:tc>
        <w:tc>
          <w:tcPr>
            <w:tcW w:w="3135" w:type="dxa"/>
            <w:tcBorders>
              <w:top w:val="nil"/>
              <w:left w:val="nil"/>
              <w:bottom w:val="single" w:sz="4" w:space="0" w:color="auto"/>
              <w:right w:val="single" w:sz="4" w:space="0" w:color="auto"/>
            </w:tcBorders>
            <w:shd w:val="clear" w:color="auto" w:fill="auto"/>
            <w:noWrap/>
          </w:tcPr>
          <w:p w14:paraId="54DD5980"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 Le PAORC étant un projet transversal, il y a lieu de mieux l'intégrer dans les CCT des projets sectoriels de la CTB. Des rappels à ce sujet doivent être faits auprès des divers Delco. </w:t>
            </w:r>
          </w:p>
          <w:p w14:paraId="4ABF7398" w14:textId="77777777" w:rsidR="002951C3" w:rsidRPr="009038D6" w:rsidRDefault="002951C3" w:rsidP="00EA3D6C">
            <w:pPr>
              <w:rPr>
                <w:rFonts w:ascii="Calibri" w:hAnsi="Calibri" w:cs="Arial"/>
                <w:sz w:val="16"/>
                <w:szCs w:val="16"/>
              </w:rPr>
            </w:pPr>
          </w:p>
          <w:p w14:paraId="2DC25DDE" w14:textId="77777777" w:rsidR="002951C3" w:rsidRPr="009038D6" w:rsidRDefault="002951C3" w:rsidP="00EA3D6C">
            <w:pPr>
              <w:rPr>
                <w:rFonts w:ascii="Calibri" w:hAnsi="Calibri" w:cs="Arial"/>
                <w:sz w:val="16"/>
                <w:szCs w:val="16"/>
              </w:rPr>
            </w:pPr>
          </w:p>
        </w:tc>
        <w:tc>
          <w:tcPr>
            <w:tcW w:w="890" w:type="dxa"/>
            <w:vMerge/>
            <w:tcBorders>
              <w:left w:val="single" w:sz="4" w:space="0" w:color="auto"/>
              <w:right w:val="single" w:sz="4" w:space="0" w:color="auto"/>
            </w:tcBorders>
            <w:vAlign w:val="center"/>
          </w:tcPr>
          <w:p w14:paraId="1497EAB6" w14:textId="77777777" w:rsidR="002951C3" w:rsidRPr="009038D6" w:rsidRDefault="002951C3" w:rsidP="00EA3D6C">
            <w:pPr>
              <w:rPr>
                <w:rFonts w:ascii="Calibri" w:hAnsi="Calibri" w:cs="Arial"/>
                <w:sz w:val="16"/>
                <w:szCs w:val="16"/>
              </w:rPr>
            </w:pPr>
          </w:p>
        </w:tc>
      </w:tr>
      <w:tr w:rsidR="002951C3" w:rsidRPr="00B500C0" w14:paraId="0C347419" w14:textId="77777777" w:rsidTr="00A678C3">
        <w:trPr>
          <w:trHeight w:val="255"/>
        </w:trPr>
        <w:tc>
          <w:tcPr>
            <w:tcW w:w="2107" w:type="dxa"/>
            <w:vMerge/>
            <w:tcBorders>
              <w:left w:val="single" w:sz="4" w:space="0" w:color="auto"/>
              <w:right w:val="single" w:sz="4" w:space="0" w:color="auto"/>
            </w:tcBorders>
            <w:vAlign w:val="center"/>
          </w:tcPr>
          <w:p w14:paraId="54176051" w14:textId="77777777" w:rsidR="002951C3" w:rsidRPr="009038D6" w:rsidRDefault="002951C3" w:rsidP="00EA3D6C">
            <w:pPr>
              <w:rPr>
                <w:rFonts w:ascii="Calibri" w:hAnsi="Calibri" w:cs="Arial"/>
                <w:sz w:val="16"/>
                <w:szCs w:val="16"/>
              </w:rPr>
            </w:pPr>
          </w:p>
        </w:tc>
        <w:tc>
          <w:tcPr>
            <w:tcW w:w="1400" w:type="dxa"/>
            <w:vMerge/>
            <w:tcBorders>
              <w:left w:val="single" w:sz="4" w:space="0" w:color="auto"/>
              <w:right w:val="single" w:sz="4" w:space="0" w:color="auto"/>
            </w:tcBorders>
            <w:vAlign w:val="center"/>
          </w:tcPr>
          <w:p w14:paraId="1FD6E1C3" w14:textId="77777777" w:rsidR="002951C3" w:rsidRPr="009038D6" w:rsidRDefault="002951C3" w:rsidP="00EA3D6C">
            <w:pPr>
              <w:rPr>
                <w:rFonts w:ascii="Calibri" w:hAnsi="Calibri" w:cs="Arial"/>
                <w:sz w:val="16"/>
                <w:szCs w:val="16"/>
              </w:rPr>
            </w:pPr>
          </w:p>
        </w:tc>
        <w:tc>
          <w:tcPr>
            <w:tcW w:w="1105" w:type="dxa"/>
            <w:vMerge/>
            <w:tcBorders>
              <w:left w:val="single" w:sz="4" w:space="0" w:color="auto"/>
              <w:right w:val="single" w:sz="4" w:space="0" w:color="auto"/>
            </w:tcBorders>
            <w:vAlign w:val="center"/>
          </w:tcPr>
          <w:p w14:paraId="119FC39E" w14:textId="77777777" w:rsidR="002951C3" w:rsidRPr="009038D6" w:rsidRDefault="002951C3" w:rsidP="00EA3D6C">
            <w:pPr>
              <w:rPr>
                <w:rFonts w:ascii="Calibri" w:hAnsi="Calibri" w:cs="Arial"/>
                <w:sz w:val="16"/>
                <w:szCs w:val="16"/>
              </w:rPr>
            </w:pPr>
          </w:p>
        </w:tc>
        <w:tc>
          <w:tcPr>
            <w:tcW w:w="1102" w:type="dxa"/>
            <w:vMerge/>
            <w:tcBorders>
              <w:left w:val="single" w:sz="4" w:space="0" w:color="auto"/>
              <w:right w:val="single" w:sz="4" w:space="0" w:color="auto"/>
            </w:tcBorders>
            <w:vAlign w:val="center"/>
          </w:tcPr>
          <w:p w14:paraId="39204CB4" w14:textId="77777777" w:rsidR="002951C3" w:rsidRPr="009038D6" w:rsidRDefault="002951C3" w:rsidP="00EA3D6C">
            <w:pPr>
              <w:rPr>
                <w:rFonts w:ascii="Calibri" w:hAnsi="Calibri" w:cs="Arial"/>
                <w:sz w:val="16"/>
                <w:szCs w:val="16"/>
              </w:rPr>
            </w:pPr>
          </w:p>
        </w:tc>
        <w:tc>
          <w:tcPr>
            <w:tcW w:w="952" w:type="dxa"/>
            <w:vMerge/>
            <w:tcBorders>
              <w:left w:val="single" w:sz="4" w:space="0" w:color="auto"/>
              <w:right w:val="single" w:sz="4" w:space="0" w:color="auto"/>
            </w:tcBorders>
            <w:vAlign w:val="center"/>
          </w:tcPr>
          <w:p w14:paraId="272B7A19" w14:textId="77777777" w:rsidR="002951C3" w:rsidRPr="009038D6" w:rsidRDefault="002951C3" w:rsidP="00EA3D6C">
            <w:pPr>
              <w:rPr>
                <w:rFonts w:ascii="Calibri" w:hAnsi="Calibri" w:cs="Arial"/>
                <w:sz w:val="16"/>
                <w:szCs w:val="16"/>
              </w:rPr>
            </w:pPr>
          </w:p>
        </w:tc>
        <w:tc>
          <w:tcPr>
            <w:tcW w:w="972" w:type="dxa"/>
            <w:tcBorders>
              <w:left w:val="single" w:sz="4" w:space="0" w:color="auto"/>
              <w:right w:val="single" w:sz="4" w:space="0" w:color="auto"/>
            </w:tcBorders>
            <w:shd w:val="clear" w:color="auto" w:fill="FFC000"/>
            <w:vAlign w:val="center"/>
          </w:tcPr>
          <w:p w14:paraId="49F7C95A" w14:textId="77777777" w:rsidR="002951C3" w:rsidRPr="009038D6" w:rsidRDefault="002951C3" w:rsidP="00EA3D6C">
            <w:pPr>
              <w:rPr>
                <w:rFonts w:ascii="Calibri" w:hAnsi="Calibri" w:cs="Arial"/>
                <w:sz w:val="16"/>
                <w:szCs w:val="16"/>
              </w:rPr>
            </w:pPr>
          </w:p>
        </w:tc>
        <w:tc>
          <w:tcPr>
            <w:tcW w:w="2194" w:type="dxa"/>
            <w:tcBorders>
              <w:top w:val="nil"/>
              <w:left w:val="nil"/>
              <w:bottom w:val="nil"/>
              <w:right w:val="single" w:sz="4" w:space="0" w:color="auto"/>
            </w:tcBorders>
            <w:shd w:val="clear" w:color="auto" w:fill="auto"/>
            <w:noWrap/>
            <w:vAlign w:val="center"/>
          </w:tcPr>
          <w:p w14:paraId="41F46B58"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 xml:space="preserve">Privilégier à compétences égales des consultants et formateurs nationaux </w:t>
            </w:r>
          </w:p>
        </w:tc>
        <w:tc>
          <w:tcPr>
            <w:tcW w:w="1101" w:type="dxa"/>
            <w:tcBorders>
              <w:top w:val="nil"/>
              <w:left w:val="nil"/>
              <w:bottom w:val="nil"/>
              <w:right w:val="single" w:sz="4" w:space="0" w:color="auto"/>
            </w:tcBorders>
            <w:shd w:val="clear" w:color="auto" w:fill="auto"/>
            <w:noWrap/>
            <w:vAlign w:val="center"/>
          </w:tcPr>
          <w:p w14:paraId="58C6ED27"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GMP</w:t>
            </w:r>
          </w:p>
        </w:tc>
        <w:tc>
          <w:tcPr>
            <w:tcW w:w="998" w:type="dxa"/>
            <w:tcBorders>
              <w:top w:val="nil"/>
              <w:left w:val="nil"/>
              <w:bottom w:val="nil"/>
              <w:right w:val="single" w:sz="4" w:space="0" w:color="auto"/>
            </w:tcBorders>
            <w:shd w:val="clear" w:color="auto" w:fill="auto"/>
            <w:noWrap/>
            <w:vAlign w:val="center"/>
          </w:tcPr>
          <w:p w14:paraId="6284D75E"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 </w:t>
            </w:r>
          </w:p>
        </w:tc>
        <w:tc>
          <w:tcPr>
            <w:tcW w:w="3135" w:type="dxa"/>
            <w:tcBorders>
              <w:top w:val="nil"/>
              <w:left w:val="nil"/>
              <w:bottom w:val="nil"/>
              <w:right w:val="single" w:sz="4" w:space="0" w:color="auto"/>
            </w:tcBorders>
            <w:shd w:val="clear" w:color="auto" w:fill="auto"/>
            <w:noWrap/>
            <w:vAlign w:val="bottom"/>
          </w:tcPr>
          <w:p w14:paraId="1D472810" w14:textId="77777777" w:rsidR="002951C3" w:rsidRPr="009038D6" w:rsidRDefault="002951C3" w:rsidP="00EA3D6C">
            <w:pPr>
              <w:rPr>
                <w:rFonts w:ascii="Calibri" w:hAnsi="Calibri" w:cs="Arial"/>
                <w:sz w:val="16"/>
                <w:szCs w:val="16"/>
              </w:rPr>
            </w:pPr>
            <w:r w:rsidRPr="009038D6">
              <w:rPr>
                <w:rFonts w:ascii="Calibri" w:hAnsi="Calibri" w:cs="Arial"/>
                <w:sz w:val="16"/>
                <w:szCs w:val="16"/>
              </w:rPr>
              <w:t>Réalisé.  Le PAORC privilégie fortement l'appui de facilitateurs nationaux. Cette réflexion a lieu déjà au cours de l'élaboration du PAC lors de la définition du profil du formateur</w:t>
            </w:r>
          </w:p>
        </w:tc>
        <w:tc>
          <w:tcPr>
            <w:tcW w:w="890" w:type="dxa"/>
            <w:vMerge/>
            <w:tcBorders>
              <w:left w:val="single" w:sz="4" w:space="0" w:color="auto"/>
              <w:right w:val="single" w:sz="4" w:space="0" w:color="auto"/>
            </w:tcBorders>
            <w:vAlign w:val="center"/>
          </w:tcPr>
          <w:p w14:paraId="4DD8AB67" w14:textId="77777777" w:rsidR="002951C3" w:rsidRPr="009038D6" w:rsidRDefault="002951C3" w:rsidP="00EA3D6C">
            <w:pPr>
              <w:rPr>
                <w:rFonts w:ascii="Calibri" w:hAnsi="Calibri" w:cs="Arial"/>
                <w:sz w:val="16"/>
                <w:szCs w:val="16"/>
              </w:rPr>
            </w:pPr>
          </w:p>
        </w:tc>
      </w:tr>
      <w:tr w:rsidR="002951C3" w:rsidRPr="00B500C0" w14:paraId="59069E65" w14:textId="77777777" w:rsidTr="00A678C3">
        <w:trPr>
          <w:trHeight w:val="255"/>
        </w:trPr>
        <w:tc>
          <w:tcPr>
            <w:tcW w:w="2107" w:type="dxa"/>
            <w:tcBorders>
              <w:left w:val="single" w:sz="4" w:space="0" w:color="auto"/>
              <w:bottom w:val="single" w:sz="4" w:space="0" w:color="auto"/>
              <w:right w:val="single" w:sz="4" w:space="0" w:color="auto"/>
            </w:tcBorders>
            <w:vAlign w:val="center"/>
          </w:tcPr>
          <w:p w14:paraId="5356A937" w14:textId="77777777" w:rsidR="002951C3" w:rsidRPr="009038D6" w:rsidRDefault="002951C3" w:rsidP="00EA3D6C">
            <w:pPr>
              <w:rPr>
                <w:rFonts w:ascii="Calibri" w:hAnsi="Calibri" w:cs="Arial"/>
                <w:sz w:val="16"/>
                <w:szCs w:val="16"/>
              </w:rPr>
            </w:pPr>
          </w:p>
        </w:tc>
        <w:tc>
          <w:tcPr>
            <w:tcW w:w="1400" w:type="dxa"/>
            <w:tcBorders>
              <w:left w:val="single" w:sz="4" w:space="0" w:color="auto"/>
              <w:bottom w:val="single" w:sz="4" w:space="0" w:color="auto"/>
              <w:right w:val="single" w:sz="4" w:space="0" w:color="auto"/>
            </w:tcBorders>
            <w:vAlign w:val="center"/>
          </w:tcPr>
          <w:p w14:paraId="3EA67D6B" w14:textId="77777777" w:rsidR="002951C3" w:rsidRPr="009038D6" w:rsidRDefault="002951C3" w:rsidP="00EA3D6C">
            <w:pPr>
              <w:rPr>
                <w:rFonts w:ascii="Calibri" w:hAnsi="Calibri" w:cs="Arial"/>
                <w:sz w:val="16"/>
                <w:szCs w:val="16"/>
              </w:rPr>
            </w:pPr>
          </w:p>
        </w:tc>
        <w:tc>
          <w:tcPr>
            <w:tcW w:w="1105" w:type="dxa"/>
            <w:tcBorders>
              <w:left w:val="single" w:sz="4" w:space="0" w:color="auto"/>
              <w:bottom w:val="single" w:sz="4" w:space="0" w:color="auto"/>
              <w:right w:val="single" w:sz="4" w:space="0" w:color="auto"/>
            </w:tcBorders>
            <w:vAlign w:val="center"/>
          </w:tcPr>
          <w:p w14:paraId="142654EE" w14:textId="77777777" w:rsidR="002951C3" w:rsidRPr="009038D6" w:rsidRDefault="002951C3" w:rsidP="00EA3D6C">
            <w:pPr>
              <w:rPr>
                <w:rFonts w:ascii="Calibri" w:hAnsi="Calibri" w:cs="Arial"/>
                <w:sz w:val="16"/>
                <w:szCs w:val="16"/>
              </w:rPr>
            </w:pPr>
          </w:p>
        </w:tc>
        <w:tc>
          <w:tcPr>
            <w:tcW w:w="1102" w:type="dxa"/>
            <w:tcBorders>
              <w:left w:val="single" w:sz="4" w:space="0" w:color="auto"/>
              <w:bottom w:val="single" w:sz="4" w:space="0" w:color="auto"/>
              <w:right w:val="single" w:sz="4" w:space="0" w:color="auto"/>
            </w:tcBorders>
            <w:vAlign w:val="center"/>
          </w:tcPr>
          <w:p w14:paraId="1D94E6E2" w14:textId="77777777" w:rsidR="002951C3" w:rsidRPr="009038D6" w:rsidRDefault="002951C3" w:rsidP="00EA3D6C">
            <w:pPr>
              <w:rPr>
                <w:rFonts w:ascii="Calibri" w:hAnsi="Calibri" w:cs="Arial"/>
                <w:sz w:val="16"/>
                <w:szCs w:val="16"/>
              </w:rPr>
            </w:pPr>
          </w:p>
        </w:tc>
        <w:tc>
          <w:tcPr>
            <w:tcW w:w="952" w:type="dxa"/>
            <w:tcBorders>
              <w:left w:val="single" w:sz="4" w:space="0" w:color="auto"/>
              <w:bottom w:val="single" w:sz="4" w:space="0" w:color="auto"/>
              <w:right w:val="single" w:sz="4" w:space="0" w:color="auto"/>
            </w:tcBorders>
            <w:vAlign w:val="center"/>
          </w:tcPr>
          <w:p w14:paraId="746A3D52" w14:textId="77777777" w:rsidR="002951C3" w:rsidRPr="009038D6" w:rsidRDefault="002951C3" w:rsidP="00EA3D6C">
            <w:pPr>
              <w:rPr>
                <w:rFonts w:ascii="Calibri" w:hAnsi="Calibri" w:cs="Arial"/>
                <w:sz w:val="16"/>
                <w:szCs w:val="16"/>
              </w:rPr>
            </w:pPr>
          </w:p>
        </w:tc>
        <w:tc>
          <w:tcPr>
            <w:tcW w:w="972" w:type="dxa"/>
            <w:tcBorders>
              <w:left w:val="single" w:sz="4" w:space="0" w:color="auto"/>
              <w:bottom w:val="single" w:sz="4" w:space="0" w:color="auto"/>
              <w:right w:val="single" w:sz="4" w:space="0" w:color="auto"/>
            </w:tcBorders>
            <w:shd w:val="clear" w:color="auto" w:fill="FFC000"/>
            <w:vAlign w:val="center"/>
          </w:tcPr>
          <w:p w14:paraId="2ABF6F19" w14:textId="77777777" w:rsidR="002951C3" w:rsidRPr="009038D6" w:rsidRDefault="002951C3" w:rsidP="00EA3D6C">
            <w:pPr>
              <w:rPr>
                <w:rFonts w:ascii="Calibri" w:hAnsi="Calibri" w:cs="Arial"/>
                <w:sz w:val="16"/>
                <w:szCs w:val="16"/>
              </w:rPr>
            </w:pPr>
          </w:p>
        </w:tc>
        <w:tc>
          <w:tcPr>
            <w:tcW w:w="2194" w:type="dxa"/>
            <w:tcBorders>
              <w:top w:val="nil"/>
              <w:left w:val="nil"/>
              <w:bottom w:val="single" w:sz="4" w:space="0" w:color="auto"/>
              <w:right w:val="single" w:sz="4" w:space="0" w:color="auto"/>
            </w:tcBorders>
            <w:shd w:val="clear" w:color="auto" w:fill="auto"/>
            <w:noWrap/>
            <w:vAlign w:val="center"/>
          </w:tcPr>
          <w:p w14:paraId="0D15D2C0"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 xml:space="preserve">Le projet doit avoir un suivi rapproché avec la représentation dans le cadre du respect des procédures mises en place par celle-ci. </w:t>
            </w:r>
          </w:p>
          <w:p w14:paraId="1942B9DD" w14:textId="77777777" w:rsidR="002951C3" w:rsidRPr="009038D6" w:rsidRDefault="002951C3" w:rsidP="00A678C3">
            <w:pPr>
              <w:rPr>
                <w:rFonts w:ascii="Calibri" w:hAnsi="Calibri" w:cs="Arial"/>
                <w:sz w:val="16"/>
                <w:szCs w:val="16"/>
              </w:rPr>
            </w:pPr>
          </w:p>
        </w:tc>
        <w:tc>
          <w:tcPr>
            <w:tcW w:w="1101" w:type="dxa"/>
            <w:tcBorders>
              <w:top w:val="nil"/>
              <w:left w:val="nil"/>
              <w:bottom w:val="single" w:sz="4" w:space="0" w:color="auto"/>
              <w:right w:val="single" w:sz="4" w:space="0" w:color="auto"/>
            </w:tcBorders>
            <w:shd w:val="clear" w:color="auto" w:fill="auto"/>
            <w:noWrap/>
            <w:vAlign w:val="center"/>
          </w:tcPr>
          <w:p w14:paraId="2FE109E9"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GMP</w:t>
            </w:r>
          </w:p>
        </w:tc>
        <w:tc>
          <w:tcPr>
            <w:tcW w:w="998" w:type="dxa"/>
            <w:tcBorders>
              <w:top w:val="nil"/>
              <w:left w:val="nil"/>
              <w:bottom w:val="single" w:sz="4" w:space="0" w:color="auto"/>
              <w:right w:val="single" w:sz="4" w:space="0" w:color="auto"/>
            </w:tcBorders>
            <w:shd w:val="clear" w:color="auto" w:fill="auto"/>
            <w:noWrap/>
            <w:vAlign w:val="center"/>
          </w:tcPr>
          <w:p w14:paraId="6745F314"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 </w:t>
            </w:r>
          </w:p>
        </w:tc>
        <w:tc>
          <w:tcPr>
            <w:tcW w:w="3135" w:type="dxa"/>
            <w:tcBorders>
              <w:top w:val="nil"/>
              <w:left w:val="nil"/>
              <w:bottom w:val="single" w:sz="4" w:space="0" w:color="auto"/>
              <w:right w:val="single" w:sz="4" w:space="0" w:color="auto"/>
            </w:tcBorders>
            <w:shd w:val="clear" w:color="auto" w:fill="auto"/>
            <w:noWrap/>
            <w:vAlign w:val="bottom"/>
          </w:tcPr>
          <w:p w14:paraId="018B3264" w14:textId="77777777" w:rsidR="002951C3" w:rsidRPr="009038D6" w:rsidRDefault="002951C3" w:rsidP="00EA3D6C">
            <w:pPr>
              <w:rPr>
                <w:rFonts w:ascii="Calibri" w:hAnsi="Calibri" w:cs="Arial"/>
                <w:sz w:val="16"/>
                <w:szCs w:val="16"/>
              </w:rPr>
            </w:pPr>
          </w:p>
        </w:tc>
        <w:tc>
          <w:tcPr>
            <w:tcW w:w="890" w:type="dxa"/>
            <w:tcBorders>
              <w:left w:val="single" w:sz="4" w:space="0" w:color="auto"/>
              <w:bottom w:val="single" w:sz="4" w:space="0" w:color="auto"/>
              <w:right w:val="single" w:sz="4" w:space="0" w:color="auto"/>
            </w:tcBorders>
            <w:vAlign w:val="center"/>
          </w:tcPr>
          <w:p w14:paraId="5418DDED" w14:textId="77777777" w:rsidR="002951C3" w:rsidRPr="009038D6" w:rsidRDefault="002951C3" w:rsidP="00EA3D6C">
            <w:pPr>
              <w:rPr>
                <w:rFonts w:ascii="Calibri" w:hAnsi="Calibri" w:cs="Arial"/>
                <w:sz w:val="16"/>
                <w:szCs w:val="16"/>
              </w:rPr>
            </w:pPr>
          </w:p>
        </w:tc>
      </w:tr>
      <w:tr w:rsidR="002951C3" w:rsidRPr="00B500C0" w14:paraId="5CDBD405" w14:textId="77777777" w:rsidTr="00A678C3">
        <w:trPr>
          <w:trHeight w:val="255"/>
        </w:trPr>
        <w:tc>
          <w:tcPr>
            <w:tcW w:w="2107" w:type="dxa"/>
            <w:tcBorders>
              <w:top w:val="single" w:sz="4" w:space="0" w:color="auto"/>
              <w:left w:val="single" w:sz="4" w:space="0" w:color="auto"/>
              <w:bottom w:val="single" w:sz="4" w:space="0" w:color="auto"/>
              <w:right w:val="single" w:sz="4" w:space="0" w:color="auto"/>
            </w:tcBorders>
            <w:vAlign w:val="center"/>
          </w:tcPr>
          <w:p w14:paraId="6DF77110" w14:textId="77777777" w:rsidR="002951C3" w:rsidRPr="009038D6" w:rsidRDefault="002951C3" w:rsidP="00EA3D6C">
            <w:pPr>
              <w:rPr>
                <w:rFonts w:ascii="Calibri" w:hAnsi="Calibri" w:cs="Arial"/>
                <w:sz w:val="16"/>
                <w:szCs w:val="16"/>
              </w:rPr>
            </w:pPr>
          </w:p>
        </w:tc>
        <w:tc>
          <w:tcPr>
            <w:tcW w:w="1400" w:type="dxa"/>
            <w:tcBorders>
              <w:top w:val="single" w:sz="4" w:space="0" w:color="auto"/>
              <w:left w:val="single" w:sz="4" w:space="0" w:color="auto"/>
              <w:bottom w:val="single" w:sz="4" w:space="0" w:color="auto"/>
              <w:right w:val="single" w:sz="4" w:space="0" w:color="auto"/>
            </w:tcBorders>
            <w:vAlign w:val="center"/>
          </w:tcPr>
          <w:p w14:paraId="48B973FD" w14:textId="77777777" w:rsidR="002951C3" w:rsidRPr="009038D6" w:rsidRDefault="002951C3" w:rsidP="00EA3D6C">
            <w:pPr>
              <w:rPr>
                <w:rFonts w:ascii="Calibri" w:hAnsi="Calibri" w:cs="Arial"/>
                <w:sz w:val="16"/>
                <w:szCs w:val="16"/>
              </w:rPr>
            </w:pPr>
          </w:p>
        </w:tc>
        <w:tc>
          <w:tcPr>
            <w:tcW w:w="1105" w:type="dxa"/>
            <w:tcBorders>
              <w:top w:val="single" w:sz="4" w:space="0" w:color="auto"/>
              <w:left w:val="single" w:sz="4" w:space="0" w:color="auto"/>
              <w:bottom w:val="single" w:sz="4" w:space="0" w:color="auto"/>
              <w:right w:val="single" w:sz="4" w:space="0" w:color="auto"/>
            </w:tcBorders>
            <w:vAlign w:val="center"/>
          </w:tcPr>
          <w:p w14:paraId="0DA39072" w14:textId="77777777" w:rsidR="002951C3" w:rsidRPr="009038D6" w:rsidRDefault="002951C3" w:rsidP="00EA3D6C">
            <w:pPr>
              <w:rPr>
                <w:rFonts w:ascii="Calibri" w:hAnsi="Calibri" w:cs="Arial"/>
                <w:sz w:val="16"/>
                <w:szCs w:val="16"/>
              </w:rPr>
            </w:pPr>
          </w:p>
        </w:tc>
        <w:tc>
          <w:tcPr>
            <w:tcW w:w="1102" w:type="dxa"/>
            <w:tcBorders>
              <w:top w:val="single" w:sz="4" w:space="0" w:color="auto"/>
              <w:left w:val="single" w:sz="4" w:space="0" w:color="auto"/>
              <w:bottom w:val="single" w:sz="4" w:space="0" w:color="auto"/>
              <w:right w:val="single" w:sz="4" w:space="0" w:color="auto"/>
            </w:tcBorders>
            <w:vAlign w:val="center"/>
          </w:tcPr>
          <w:p w14:paraId="56E92F98" w14:textId="77777777" w:rsidR="002951C3" w:rsidRPr="009038D6" w:rsidRDefault="002951C3" w:rsidP="00EA3D6C">
            <w:pPr>
              <w:rPr>
                <w:rFonts w:ascii="Calibri" w:hAnsi="Calibri" w:cs="Arial"/>
                <w:sz w:val="16"/>
                <w:szCs w:val="16"/>
              </w:rPr>
            </w:pPr>
          </w:p>
        </w:tc>
        <w:tc>
          <w:tcPr>
            <w:tcW w:w="952" w:type="dxa"/>
            <w:tcBorders>
              <w:top w:val="single" w:sz="4" w:space="0" w:color="auto"/>
              <w:left w:val="single" w:sz="4" w:space="0" w:color="auto"/>
              <w:bottom w:val="single" w:sz="4" w:space="0" w:color="auto"/>
              <w:right w:val="single" w:sz="4" w:space="0" w:color="auto"/>
            </w:tcBorders>
            <w:vAlign w:val="center"/>
          </w:tcPr>
          <w:p w14:paraId="4AD3AD50" w14:textId="77777777" w:rsidR="002951C3" w:rsidRPr="009038D6" w:rsidRDefault="002951C3" w:rsidP="00EA3D6C">
            <w:pPr>
              <w:rPr>
                <w:rFonts w:ascii="Calibri" w:hAnsi="Calibri" w:cs="Arial"/>
                <w:sz w:val="16"/>
                <w:szCs w:val="16"/>
              </w:rPr>
            </w:pPr>
          </w:p>
        </w:tc>
        <w:tc>
          <w:tcPr>
            <w:tcW w:w="972" w:type="dxa"/>
            <w:vMerge w:val="restart"/>
            <w:tcBorders>
              <w:top w:val="single" w:sz="4" w:space="0" w:color="auto"/>
              <w:left w:val="single" w:sz="4" w:space="0" w:color="auto"/>
              <w:right w:val="single" w:sz="4" w:space="0" w:color="auto"/>
            </w:tcBorders>
            <w:shd w:val="clear" w:color="auto" w:fill="000000"/>
            <w:vAlign w:val="center"/>
          </w:tcPr>
          <w:p w14:paraId="35ACC0C3" w14:textId="77777777" w:rsidR="002951C3" w:rsidRPr="009038D6" w:rsidRDefault="002951C3" w:rsidP="00EA3D6C">
            <w:pPr>
              <w:rPr>
                <w:rFonts w:ascii="Calibri" w:hAnsi="Calibri" w:cs="Arial"/>
                <w:b/>
                <w:color w:val="FFFFFF"/>
                <w:sz w:val="16"/>
                <w:szCs w:val="16"/>
              </w:rPr>
            </w:pPr>
            <w:r w:rsidRPr="009038D6">
              <w:rPr>
                <w:rFonts w:ascii="Calibri" w:hAnsi="Calibri" w:cs="Arial"/>
                <w:b/>
                <w:color w:val="FFFFFF"/>
                <w:sz w:val="16"/>
                <w:szCs w:val="16"/>
              </w:rPr>
              <w:t>Very High Risk</w:t>
            </w:r>
          </w:p>
        </w:tc>
        <w:tc>
          <w:tcPr>
            <w:tcW w:w="2194" w:type="dxa"/>
            <w:tcBorders>
              <w:top w:val="single" w:sz="4" w:space="0" w:color="auto"/>
              <w:left w:val="nil"/>
              <w:bottom w:val="single" w:sz="4" w:space="0" w:color="auto"/>
              <w:right w:val="single" w:sz="4" w:space="0" w:color="auto"/>
            </w:tcBorders>
            <w:shd w:val="clear" w:color="auto" w:fill="auto"/>
            <w:noWrap/>
            <w:vAlign w:val="center"/>
          </w:tcPr>
          <w:p w14:paraId="3F6BC57E" w14:textId="77777777" w:rsidR="002951C3" w:rsidRPr="009038D6" w:rsidRDefault="002951C3" w:rsidP="00EA3D6C">
            <w:pPr>
              <w:jc w:val="center"/>
              <w:rPr>
                <w:rFonts w:ascii="Calibri" w:hAnsi="Calibri" w:cs="Arial"/>
                <w:color w:val="000000"/>
                <w:sz w:val="16"/>
                <w:szCs w:val="16"/>
                <w:lang w:eastAsia="fr-BE"/>
              </w:rPr>
            </w:pPr>
            <w:r w:rsidRPr="009038D6">
              <w:rPr>
                <w:rFonts w:ascii="Calibri" w:hAnsi="Calibri" w:cs="Arial"/>
                <w:color w:val="000000"/>
                <w:sz w:val="16"/>
                <w:szCs w:val="16"/>
              </w:rPr>
              <w:t xml:space="preserve">Faire un plaidoyer auprès de la Représentation pour expliquer  la difficulté du PAORC à faire une programmation opérationnelle et financière  à long terme contrairement aux autres projets sectoriels. </w:t>
            </w:r>
          </w:p>
        </w:tc>
        <w:tc>
          <w:tcPr>
            <w:tcW w:w="1101" w:type="dxa"/>
            <w:tcBorders>
              <w:top w:val="single" w:sz="4" w:space="0" w:color="auto"/>
              <w:left w:val="nil"/>
              <w:bottom w:val="single" w:sz="4" w:space="0" w:color="auto"/>
              <w:right w:val="single" w:sz="4" w:space="0" w:color="auto"/>
            </w:tcBorders>
            <w:shd w:val="clear" w:color="auto" w:fill="auto"/>
            <w:noWrap/>
            <w:vAlign w:val="center"/>
          </w:tcPr>
          <w:p w14:paraId="248445A5" w14:textId="77777777" w:rsidR="002951C3" w:rsidRPr="009038D6" w:rsidRDefault="002951C3" w:rsidP="00EA3D6C">
            <w:pPr>
              <w:jc w:val="center"/>
              <w:rPr>
                <w:rFonts w:ascii="Calibri" w:hAnsi="Calibri" w:cs="Arial"/>
                <w:color w:val="000000"/>
                <w:sz w:val="16"/>
                <w:szCs w:val="16"/>
              </w:rPr>
            </w:pPr>
            <w:r w:rsidRPr="009038D6">
              <w:rPr>
                <w:rFonts w:ascii="Calibri" w:hAnsi="Calibri" w:cs="Arial"/>
                <w:color w:val="000000"/>
                <w:sz w:val="16"/>
                <w:szCs w:val="16"/>
              </w:rPr>
              <w:t>Delco</w:t>
            </w:r>
          </w:p>
        </w:tc>
        <w:tc>
          <w:tcPr>
            <w:tcW w:w="998" w:type="dxa"/>
            <w:tcBorders>
              <w:top w:val="single" w:sz="4" w:space="0" w:color="auto"/>
              <w:left w:val="nil"/>
              <w:bottom w:val="single" w:sz="4" w:space="0" w:color="auto"/>
              <w:right w:val="single" w:sz="4" w:space="0" w:color="auto"/>
            </w:tcBorders>
            <w:shd w:val="clear" w:color="auto" w:fill="auto"/>
            <w:noWrap/>
            <w:vAlign w:val="center"/>
          </w:tcPr>
          <w:p w14:paraId="0170A0BD" w14:textId="77777777" w:rsidR="002951C3" w:rsidRPr="009038D6" w:rsidRDefault="002951C3" w:rsidP="00EA3D6C">
            <w:pPr>
              <w:jc w:val="center"/>
              <w:rPr>
                <w:rFonts w:ascii="Calibri" w:hAnsi="Calibri" w:cs="Arial"/>
                <w:color w:val="000000"/>
                <w:sz w:val="16"/>
                <w:szCs w:val="16"/>
              </w:rPr>
            </w:pPr>
            <w:r w:rsidRPr="009038D6">
              <w:rPr>
                <w:rFonts w:ascii="Calibri" w:hAnsi="Calibri" w:cs="Arial"/>
                <w:color w:val="000000"/>
                <w:sz w:val="16"/>
                <w:szCs w:val="16"/>
              </w:rPr>
              <w:t>Q4/2017</w:t>
            </w:r>
          </w:p>
        </w:tc>
        <w:tc>
          <w:tcPr>
            <w:tcW w:w="3135" w:type="dxa"/>
            <w:tcBorders>
              <w:top w:val="single" w:sz="4" w:space="0" w:color="auto"/>
              <w:left w:val="nil"/>
              <w:bottom w:val="single" w:sz="4" w:space="0" w:color="auto"/>
              <w:right w:val="single" w:sz="4" w:space="0" w:color="auto"/>
            </w:tcBorders>
            <w:shd w:val="clear" w:color="auto" w:fill="auto"/>
            <w:noWrap/>
          </w:tcPr>
          <w:p w14:paraId="58D3254F" w14:textId="77777777" w:rsidR="002951C3" w:rsidRPr="009038D6" w:rsidRDefault="002951C3" w:rsidP="00EA3D6C">
            <w:pPr>
              <w:rPr>
                <w:rFonts w:ascii="Calibri" w:hAnsi="Calibri" w:cs="Arial"/>
                <w:color w:val="000000"/>
                <w:sz w:val="16"/>
                <w:szCs w:val="16"/>
              </w:rPr>
            </w:pPr>
            <w:r w:rsidRPr="009038D6">
              <w:rPr>
                <w:rFonts w:ascii="Calibri" w:hAnsi="Calibri" w:cs="Arial"/>
                <w:color w:val="000000"/>
                <w:sz w:val="16"/>
                <w:szCs w:val="16"/>
              </w:rPr>
              <w:t> </w:t>
            </w:r>
          </w:p>
        </w:tc>
        <w:tc>
          <w:tcPr>
            <w:tcW w:w="890" w:type="dxa"/>
            <w:vMerge w:val="restart"/>
            <w:tcBorders>
              <w:top w:val="single" w:sz="4" w:space="0" w:color="auto"/>
              <w:left w:val="single" w:sz="4" w:space="0" w:color="auto"/>
              <w:right w:val="single" w:sz="4" w:space="0" w:color="auto"/>
            </w:tcBorders>
            <w:vAlign w:val="center"/>
          </w:tcPr>
          <w:p w14:paraId="374B3FD0" w14:textId="77777777" w:rsidR="002951C3" w:rsidRPr="009038D6" w:rsidRDefault="002951C3" w:rsidP="00EA3D6C">
            <w:pPr>
              <w:rPr>
                <w:rFonts w:ascii="Calibri" w:hAnsi="Calibri" w:cs="Arial"/>
                <w:sz w:val="16"/>
                <w:szCs w:val="16"/>
              </w:rPr>
            </w:pPr>
            <w:r w:rsidRPr="009038D6">
              <w:rPr>
                <w:rFonts w:ascii="Calibri" w:hAnsi="Calibri" w:cs="Arial"/>
                <w:sz w:val="16"/>
                <w:szCs w:val="16"/>
              </w:rPr>
              <w:t>En cours</w:t>
            </w:r>
          </w:p>
        </w:tc>
      </w:tr>
      <w:tr w:rsidR="002951C3" w:rsidRPr="00B500C0" w14:paraId="114E6F29" w14:textId="77777777" w:rsidTr="00A678C3">
        <w:trPr>
          <w:trHeight w:val="255"/>
        </w:trPr>
        <w:tc>
          <w:tcPr>
            <w:tcW w:w="2107" w:type="dxa"/>
            <w:tcBorders>
              <w:top w:val="single" w:sz="4" w:space="0" w:color="auto"/>
              <w:left w:val="single" w:sz="4" w:space="0" w:color="auto"/>
              <w:bottom w:val="single" w:sz="4" w:space="0" w:color="auto"/>
              <w:right w:val="single" w:sz="4" w:space="0" w:color="auto"/>
            </w:tcBorders>
            <w:vAlign w:val="center"/>
          </w:tcPr>
          <w:p w14:paraId="7861AC43" w14:textId="77777777" w:rsidR="002951C3" w:rsidRPr="009038D6" w:rsidRDefault="002951C3" w:rsidP="00EA3D6C">
            <w:pPr>
              <w:rPr>
                <w:rFonts w:ascii="Calibri" w:hAnsi="Calibri" w:cs="Arial"/>
                <w:sz w:val="16"/>
                <w:szCs w:val="16"/>
              </w:rPr>
            </w:pPr>
          </w:p>
        </w:tc>
        <w:tc>
          <w:tcPr>
            <w:tcW w:w="1400" w:type="dxa"/>
            <w:tcBorders>
              <w:top w:val="single" w:sz="4" w:space="0" w:color="auto"/>
              <w:left w:val="single" w:sz="4" w:space="0" w:color="auto"/>
              <w:bottom w:val="single" w:sz="4" w:space="0" w:color="auto"/>
              <w:right w:val="single" w:sz="4" w:space="0" w:color="auto"/>
            </w:tcBorders>
            <w:vAlign w:val="center"/>
          </w:tcPr>
          <w:p w14:paraId="561A8E7C" w14:textId="77777777" w:rsidR="002951C3" w:rsidRPr="009038D6" w:rsidRDefault="002951C3" w:rsidP="00EA3D6C">
            <w:pPr>
              <w:rPr>
                <w:rFonts w:ascii="Calibri" w:hAnsi="Calibri" w:cs="Arial"/>
                <w:sz w:val="16"/>
                <w:szCs w:val="16"/>
              </w:rPr>
            </w:pPr>
          </w:p>
        </w:tc>
        <w:tc>
          <w:tcPr>
            <w:tcW w:w="1105" w:type="dxa"/>
            <w:tcBorders>
              <w:top w:val="single" w:sz="4" w:space="0" w:color="auto"/>
              <w:left w:val="single" w:sz="4" w:space="0" w:color="auto"/>
              <w:bottom w:val="single" w:sz="4" w:space="0" w:color="auto"/>
              <w:right w:val="single" w:sz="4" w:space="0" w:color="auto"/>
            </w:tcBorders>
            <w:vAlign w:val="center"/>
          </w:tcPr>
          <w:p w14:paraId="53D90689" w14:textId="77777777" w:rsidR="002951C3" w:rsidRPr="009038D6" w:rsidRDefault="002951C3" w:rsidP="00EA3D6C">
            <w:pPr>
              <w:rPr>
                <w:rFonts w:ascii="Calibri" w:hAnsi="Calibri" w:cs="Arial"/>
                <w:sz w:val="16"/>
                <w:szCs w:val="16"/>
              </w:rPr>
            </w:pPr>
          </w:p>
        </w:tc>
        <w:tc>
          <w:tcPr>
            <w:tcW w:w="1102" w:type="dxa"/>
            <w:tcBorders>
              <w:top w:val="single" w:sz="4" w:space="0" w:color="auto"/>
              <w:left w:val="single" w:sz="4" w:space="0" w:color="auto"/>
              <w:bottom w:val="single" w:sz="4" w:space="0" w:color="auto"/>
              <w:right w:val="single" w:sz="4" w:space="0" w:color="auto"/>
            </w:tcBorders>
            <w:vAlign w:val="center"/>
          </w:tcPr>
          <w:p w14:paraId="47DC874B" w14:textId="77777777" w:rsidR="002951C3" w:rsidRPr="009038D6" w:rsidRDefault="002951C3" w:rsidP="00EA3D6C">
            <w:pPr>
              <w:rPr>
                <w:rFonts w:ascii="Calibri" w:hAnsi="Calibri" w:cs="Arial"/>
                <w:sz w:val="16"/>
                <w:szCs w:val="16"/>
              </w:rPr>
            </w:pPr>
          </w:p>
        </w:tc>
        <w:tc>
          <w:tcPr>
            <w:tcW w:w="952" w:type="dxa"/>
            <w:tcBorders>
              <w:top w:val="single" w:sz="4" w:space="0" w:color="auto"/>
              <w:left w:val="single" w:sz="4" w:space="0" w:color="auto"/>
              <w:bottom w:val="single" w:sz="4" w:space="0" w:color="auto"/>
              <w:right w:val="single" w:sz="4" w:space="0" w:color="auto"/>
            </w:tcBorders>
            <w:vAlign w:val="center"/>
          </w:tcPr>
          <w:p w14:paraId="723F13B2"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000000"/>
            <w:vAlign w:val="center"/>
          </w:tcPr>
          <w:p w14:paraId="78E3907E" w14:textId="77777777" w:rsidR="002951C3" w:rsidRPr="009038D6" w:rsidRDefault="002951C3" w:rsidP="00EA3D6C">
            <w:pPr>
              <w:rPr>
                <w:rFonts w:ascii="Calibri" w:hAnsi="Calibri" w:cs="Arial"/>
                <w:sz w:val="16"/>
                <w:szCs w:val="16"/>
              </w:rPr>
            </w:pPr>
          </w:p>
        </w:tc>
        <w:tc>
          <w:tcPr>
            <w:tcW w:w="2194" w:type="dxa"/>
            <w:tcBorders>
              <w:top w:val="single" w:sz="4" w:space="0" w:color="auto"/>
              <w:left w:val="nil"/>
              <w:bottom w:val="single" w:sz="4" w:space="0" w:color="auto"/>
              <w:right w:val="single" w:sz="4" w:space="0" w:color="auto"/>
            </w:tcBorders>
            <w:shd w:val="clear" w:color="auto" w:fill="auto"/>
            <w:noWrap/>
            <w:vAlign w:val="center"/>
          </w:tcPr>
          <w:p w14:paraId="4D2B234A" w14:textId="77777777" w:rsidR="002951C3" w:rsidRPr="009038D6" w:rsidRDefault="002951C3" w:rsidP="00EA3D6C">
            <w:pPr>
              <w:jc w:val="center"/>
              <w:rPr>
                <w:rFonts w:ascii="Calibri" w:hAnsi="Calibri" w:cs="Arial"/>
                <w:color w:val="000000"/>
                <w:sz w:val="16"/>
                <w:szCs w:val="16"/>
              </w:rPr>
            </w:pPr>
            <w:r w:rsidRPr="009038D6">
              <w:rPr>
                <w:rFonts w:ascii="Calibri" w:hAnsi="Calibri" w:cs="Arial"/>
                <w:color w:val="000000"/>
                <w:sz w:val="16"/>
                <w:szCs w:val="16"/>
              </w:rPr>
              <w:t>Proposer aux projets sectoriels le financement des activités PAORC sur leur propre budget</w:t>
            </w:r>
          </w:p>
        </w:tc>
        <w:tc>
          <w:tcPr>
            <w:tcW w:w="1101" w:type="dxa"/>
            <w:tcBorders>
              <w:top w:val="single" w:sz="4" w:space="0" w:color="auto"/>
              <w:left w:val="nil"/>
              <w:bottom w:val="single" w:sz="4" w:space="0" w:color="auto"/>
              <w:right w:val="single" w:sz="4" w:space="0" w:color="auto"/>
            </w:tcBorders>
            <w:shd w:val="clear" w:color="auto" w:fill="auto"/>
            <w:noWrap/>
            <w:vAlign w:val="center"/>
          </w:tcPr>
          <w:p w14:paraId="0AF5AEEB" w14:textId="77777777" w:rsidR="002951C3" w:rsidRPr="009038D6" w:rsidRDefault="002951C3" w:rsidP="00EA3D6C">
            <w:pPr>
              <w:jc w:val="center"/>
              <w:rPr>
                <w:rFonts w:ascii="Calibri" w:hAnsi="Calibri" w:cs="Arial"/>
                <w:color w:val="000000"/>
                <w:sz w:val="16"/>
                <w:szCs w:val="16"/>
              </w:rPr>
            </w:pPr>
            <w:r w:rsidRPr="009038D6">
              <w:rPr>
                <w:rFonts w:ascii="Calibri" w:hAnsi="Calibri" w:cs="Arial"/>
                <w:color w:val="000000"/>
                <w:sz w:val="16"/>
                <w:szCs w:val="16"/>
              </w:rPr>
              <w:t xml:space="preserve">Delco </w:t>
            </w:r>
          </w:p>
        </w:tc>
        <w:tc>
          <w:tcPr>
            <w:tcW w:w="998" w:type="dxa"/>
            <w:tcBorders>
              <w:top w:val="single" w:sz="4" w:space="0" w:color="auto"/>
              <w:left w:val="nil"/>
              <w:bottom w:val="single" w:sz="4" w:space="0" w:color="auto"/>
              <w:right w:val="single" w:sz="4" w:space="0" w:color="auto"/>
            </w:tcBorders>
            <w:shd w:val="clear" w:color="auto" w:fill="auto"/>
            <w:noWrap/>
            <w:vAlign w:val="center"/>
          </w:tcPr>
          <w:p w14:paraId="0E442978" w14:textId="77777777" w:rsidR="002951C3" w:rsidRPr="009038D6" w:rsidRDefault="002951C3" w:rsidP="00EA3D6C">
            <w:pPr>
              <w:jc w:val="center"/>
              <w:rPr>
                <w:rFonts w:ascii="Calibri" w:hAnsi="Calibri" w:cs="Arial"/>
                <w:color w:val="000000"/>
                <w:sz w:val="16"/>
                <w:szCs w:val="16"/>
              </w:rPr>
            </w:pPr>
            <w:r w:rsidRPr="009038D6">
              <w:rPr>
                <w:rFonts w:ascii="Calibri" w:hAnsi="Calibri" w:cs="Arial"/>
                <w:color w:val="000000"/>
                <w:sz w:val="16"/>
                <w:szCs w:val="16"/>
              </w:rPr>
              <w:t>Q4/2017</w:t>
            </w:r>
          </w:p>
        </w:tc>
        <w:tc>
          <w:tcPr>
            <w:tcW w:w="3135" w:type="dxa"/>
            <w:tcBorders>
              <w:top w:val="single" w:sz="4" w:space="0" w:color="auto"/>
              <w:left w:val="nil"/>
              <w:bottom w:val="single" w:sz="4" w:space="0" w:color="auto"/>
              <w:right w:val="single" w:sz="4" w:space="0" w:color="auto"/>
            </w:tcBorders>
            <w:shd w:val="clear" w:color="auto" w:fill="auto"/>
            <w:noWrap/>
          </w:tcPr>
          <w:p w14:paraId="67F787A1" w14:textId="77777777" w:rsidR="002951C3" w:rsidRPr="009038D6" w:rsidRDefault="002951C3" w:rsidP="00EA3D6C">
            <w:pPr>
              <w:rPr>
                <w:rFonts w:ascii="Calibri" w:hAnsi="Calibri" w:cs="Arial"/>
                <w:color w:val="000000"/>
                <w:sz w:val="16"/>
                <w:szCs w:val="16"/>
              </w:rPr>
            </w:pPr>
            <w:r w:rsidRPr="009038D6">
              <w:rPr>
                <w:rFonts w:ascii="Calibri" w:hAnsi="Calibri" w:cs="Arial"/>
                <w:color w:val="000000"/>
                <w:sz w:val="16"/>
                <w:szCs w:val="16"/>
              </w:rPr>
              <w:t xml:space="preserve">Le projet ACFP avait déjà accepté cette idée et une programmation financière jusque août 2017 leur a été proposée. Les activités de T2 et T3 devaient donc être réalisées par le PAORC mais sur financement du projet ACFPT. Toutefois, au vu des restrictions budgétaires rencontrées par chaque secteur, les discussions d'intervention  avec le PAORC se poursuivent mais sur financement de ce dernier.  </w:t>
            </w:r>
          </w:p>
        </w:tc>
        <w:tc>
          <w:tcPr>
            <w:tcW w:w="890" w:type="dxa"/>
            <w:vMerge/>
            <w:tcBorders>
              <w:left w:val="single" w:sz="4" w:space="0" w:color="auto"/>
              <w:right w:val="single" w:sz="4" w:space="0" w:color="auto"/>
            </w:tcBorders>
            <w:vAlign w:val="center"/>
          </w:tcPr>
          <w:p w14:paraId="1E1B1DAE" w14:textId="77777777" w:rsidR="002951C3" w:rsidRPr="009038D6" w:rsidRDefault="002951C3" w:rsidP="00EA3D6C">
            <w:pPr>
              <w:rPr>
                <w:rFonts w:ascii="Calibri" w:hAnsi="Calibri" w:cs="Arial"/>
                <w:sz w:val="16"/>
                <w:szCs w:val="16"/>
              </w:rPr>
            </w:pPr>
          </w:p>
        </w:tc>
      </w:tr>
      <w:tr w:rsidR="002951C3" w:rsidRPr="00B500C0" w14:paraId="7488483B" w14:textId="77777777" w:rsidTr="00A678C3">
        <w:trPr>
          <w:trHeight w:val="255"/>
        </w:trPr>
        <w:tc>
          <w:tcPr>
            <w:tcW w:w="2107" w:type="dxa"/>
            <w:tcBorders>
              <w:top w:val="single" w:sz="4" w:space="0" w:color="auto"/>
              <w:left w:val="single" w:sz="4" w:space="0" w:color="auto"/>
              <w:bottom w:val="single" w:sz="4" w:space="0" w:color="auto"/>
              <w:right w:val="single" w:sz="4" w:space="0" w:color="auto"/>
            </w:tcBorders>
            <w:vAlign w:val="center"/>
          </w:tcPr>
          <w:p w14:paraId="090B2E4C" w14:textId="77777777" w:rsidR="002951C3" w:rsidRPr="009038D6" w:rsidRDefault="002951C3" w:rsidP="00EA3D6C">
            <w:pPr>
              <w:rPr>
                <w:rFonts w:ascii="Calibri" w:hAnsi="Calibri" w:cs="Arial"/>
                <w:sz w:val="16"/>
                <w:szCs w:val="16"/>
              </w:rPr>
            </w:pPr>
          </w:p>
        </w:tc>
        <w:tc>
          <w:tcPr>
            <w:tcW w:w="1400" w:type="dxa"/>
            <w:tcBorders>
              <w:top w:val="single" w:sz="4" w:space="0" w:color="auto"/>
              <w:left w:val="single" w:sz="4" w:space="0" w:color="auto"/>
              <w:bottom w:val="single" w:sz="4" w:space="0" w:color="auto"/>
              <w:right w:val="single" w:sz="4" w:space="0" w:color="auto"/>
            </w:tcBorders>
            <w:vAlign w:val="center"/>
          </w:tcPr>
          <w:p w14:paraId="0CFBC825" w14:textId="77777777" w:rsidR="002951C3" w:rsidRPr="009038D6" w:rsidRDefault="002951C3" w:rsidP="00EA3D6C">
            <w:pPr>
              <w:rPr>
                <w:rFonts w:ascii="Calibri" w:hAnsi="Calibri" w:cs="Arial"/>
                <w:sz w:val="16"/>
                <w:szCs w:val="16"/>
              </w:rPr>
            </w:pPr>
          </w:p>
        </w:tc>
        <w:tc>
          <w:tcPr>
            <w:tcW w:w="1105" w:type="dxa"/>
            <w:tcBorders>
              <w:top w:val="single" w:sz="4" w:space="0" w:color="auto"/>
              <w:left w:val="single" w:sz="4" w:space="0" w:color="auto"/>
              <w:bottom w:val="single" w:sz="4" w:space="0" w:color="auto"/>
              <w:right w:val="single" w:sz="4" w:space="0" w:color="auto"/>
            </w:tcBorders>
            <w:vAlign w:val="center"/>
          </w:tcPr>
          <w:p w14:paraId="3239DF33" w14:textId="77777777" w:rsidR="002951C3" w:rsidRPr="009038D6" w:rsidRDefault="002951C3" w:rsidP="00EA3D6C">
            <w:pPr>
              <w:rPr>
                <w:rFonts w:ascii="Calibri" w:hAnsi="Calibri" w:cs="Arial"/>
                <w:sz w:val="16"/>
                <w:szCs w:val="16"/>
              </w:rPr>
            </w:pPr>
          </w:p>
        </w:tc>
        <w:tc>
          <w:tcPr>
            <w:tcW w:w="1102" w:type="dxa"/>
            <w:tcBorders>
              <w:top w:val="single" w:sz="4" w:space="0" w:color="auto"/>
              <w:left w:val="single" w:sz="4" w:space="0" w:color="auto"/>
              <w:bottom w:val="single" w:sz="4" w:space="0" w:color="auto"/>
              <w:right w:val="single" w:sz="4" w:space="0" w:color="auto"/>
            </w:tcBorders>
            <w:vAlign w:val="center"/>
          </w:tcPr>
          <w:p w14:paraId="7134845C" w14:textId="77777777" w:rsidR="002951C3" w:rsidRPr="009038D6" w:rsidRDefault="002951C3" w:rsidP="00EA3D6C">
            <w:pPr>
              <w:rPr>
                <w:rFonts w:ascii="Calibri" w:hAnsi="Calibri" w:cs="Arial"/>
                <w:sz w:val="16"/>
                <w:szCs w:val="16"/>
              </w:rPr>
            </w:pPr>
          </w:p>
        </w:tc>
        <w:tc>
          <w:tcPr>
            <w:tcW w:w="952" w:type="dxa"/>
            <w:tcBorders>
              <w:top w:val="single" w:sz="4" w:space="0" w:color="auto"/>
              <w:left w:val="single" w:sz="4" w:space="0" w:color="auto"/>
              <w:bottom w:val="single" w:sz="4" w:space="0" w:color="auto"/>
              <w:right w:val="single" w:sz="4" w:space="0" w:color="auto"/>
            </w:tcBorders>
            <w:vAlign w:val="center"/>
          </w:tcPr>
          <w:p w14:paraId="06C6BFA7" w14:textId="77777777" w:rsidR="002951C3" w:rsidRPr="009038D6" w:rsidRDefault="002951C3" w:rsidP="00EA3D6C">
            <w:pPr>
              <w:rPr>
                <w:rFonts w:ascii="Calibri" w:hAnsi="Calibri" w:cs="Arial"/>
                <w:sz w:val="16"/>
                <w:szCs w:val="16"/>
              </w:rPr>
            </w:pPr>
          </w:p>
        </w:tc>
        <w:tc>
          <w:tcPr>
            <w:tcW w:w="972" w:type="dxa"/>
            <w:vMerge/>
            <w:tcBorders>
              <w:left w:val="single" w:sz="4" w:space="0" w:color="auto"/>
              <w:right w:val="single" w:sz="4" w:space="0" w:color="auto"/>
            </w:tcBorders>
            <w:shd w:val="clear" w:color="auto" w:fill="000000"/>
            <w:vAlign w:val="center"/>
          </w:tcPr>
          <w:p w14:paraId="11B31175" w14:textId="77777777" w:rsidR="002951C3" w:rsidRPr="009038D6" w:rsidRDefault="002951C3" w:rsidP="00EA3D6C">
            <w:pPr>
              <w:rPr>
                <w:rFonts w:ascii="Calibri" w:hAnsi="Calibri" w:cs="Arial"/>
                <w:sz w:val="16"/>
                <w:szCs w:val="16"/>
              </w:rPr>
            </w:pPr>
          </w:p>
        </w:tc>
        <w:tc>
          <w:tcPr>
            <w:tcW w:w="2194" w:type="dxa"/>
            <w:tcBorders>
              <w:top w:val="single" w:sz="4" w:space="0" w:color="auto"/>
              <w:left w:val="nil"/>
              <w:bottom w:val="single" w:sz="4" w:space="0" w:color="auto"/>
              <w:right w:val="single" w:sz="4" w:space="0" w:color="auto"/>
            </w:tcBorders>
            <w:shd w:val="clear" w:color="auto" w:fill="auto"/>
            <w:noWrap/>
            <w:vAlign w:val="center"/>
          </w:tcPr>
          <w:p w14:paraId="1DB17A4A" w14:textId="77777777" w:rsidR="002951C3" w:rsidRPr="009038D6" w:rsidRDefault="002951C3" w:rsidP="00EA3D6C">
            <w:pPr>
              <w:rPr>
                <w:rFonts w:ascii="Calibri" w:hAnsi="Calibri" w:cs="Arial"/>
                <w:sz w:val="16"/>
                <w:szCs w:val="16"/>
              </w:rPr>
            </w:pPr>
            <w:r w:rsidRPr="009038D6">
              <w:rPr>
                <w:rFonts w:ascii="Calibri" w:hAnsi="Calibri" w:cs="Arial"/>
                <w:sz w:val="16"/>
                <w:szCs w:val="16"/>
              </w:rPr>
              <w:t>Valider en comité de validation interne la réafectation de budget d'un résultat sur un autre et/ou d'un résultat sur la ligne Z</w:t>
            </w:r>
          </w:p>
          <w:p w14:paraId="3CAD38FB" w14:textId="77777777" w:rsidR="002951C3" w:rsidRPr="009038D6" w:rsidRDefault="002951C3" w:rsidP="00EA3D6C">
            <w:pPr>
              <w:rPr>
                <w:rFonts w:ascii="Calibri" w:hAnsi="Calibri" w:cs="Arial"/>
                <w:sz w:val="16"/>
                <w:szCs w:val="16"/>
              </w:rPr>
            </w:pPr>
          </w:p>
          <w:p w14:paraId="5C6FD5B1" w14:textId="77777777" w:rsidR="002951C3" w:rsidRPr="009038D6" w:rsidRDefault="002951C3" w:rsidP="00EA3D6C">
            <w:pPr>
              <w:rPr>
                <w:rFonts w:ascii="Calibri" w:hAnsi="Calibri" w:cs="Arial"/>
                <w:sz w:val="16"/>
                <w:szCs w:val="16"/>
              </w:rPr>
            </w:pPr>
          </w:p>
        </w:tc>
        <w:tc>
          <w:tcPr>
            <w:tcW w:w="1101" w:type="dxa"/>
            <w:tcBorders>
              <w:top w:val="single" w:sz="4" w:space="0" w:color="auto"/>
              <w:left w:val="nil"/>
              <w:bottom w:val="single" w:sz="4" w:space="0" w:color="auto"/>
              <w:right w:val="single" w:sz="4" w:space="0" w:color="auto"/>
            </w:tcBorders>
            <w:shd w:val="clear" w:color="auto" w:fill="auto"/>
            <w:noWrap/>
          </w:tcPr>
          <w:p w14:paraId="4965BF57" w14:textId="77777777" w:rsidR="002951C3" w:rsidRPr="009038D6" w:rsidRDefault="002951C3" w:rsidP="00EA3D6C">
            <w:pPr>
              <w:rPr>
                <w:rFonts w:ascii="Calibri" w:hAnsi="Calibri" w:cs="Arial"/>
                <w:sz w:val="16"/>
                <w:szCs w:val="16"/>
              </w:rPr>
            </w:pPr>
            <w:r w:rsidRPr="009038D6">
              <w:rPr>
                <w:rFonts w:ascii="Calibri" w:hAnsi="Calibri" w:cs="Arial"/>
                <w:sz w:val="16"/>
                <w:szCs w:val="16"/>
              </w:rPr>
              <w:t>RR et HQ</w:t>
            </w:r>
          </w:p>
        </w:tc>
        <w:tc>
          <w:tcPr>
            <w:tcW w:w="998" w:type="dxa"/>
            <w:tcBorders>
              <w:top w:val="single" w:sz="4" w:space="0" w:color="auto"/>
              <w:left w:val="nil"/>
              <w:bottom w:val="single" w:sz="4" w:space="0" w:color="auto"/>
              <w:right w:val="single" w:sz="4" w:space="0" w:color="auto"/>
            </w:tcBorders>
            <w:shd w:val="clear" w:color="auto" w:fill="auto"/>
            <w:noWrap/>
          </w:tcPr>
          <w:p w14:paraId="5F6A56DA" w14:textId="77777777" w:rsidR="002951C3" w:rsidRPr="009038D6" w:rsidRDefault="002951C3" w:rsidP="00EA3D6C">
            <w:pPr>
              <w:rPr>
                <w:rFonts w:ascii="Calibri" w:hAnsi="Calibri" w:cs="Arial"/>
                <w:sz w:val="16"/>
                <w:szCs w:val="16"/>
              </w:rPr>
            </w:pPr>
            <w:r w:rsidRPr="009038D6">
              <w:rPr>
                <w:rFonts w:ascii="Calibri" w:hAnsi="Calibri" w:cs="Arial"/>
                <w:sz w:val="16"/>
                <w:szCs w:val="16"/>
              </w:rPr>
              <w:t>Q1/2018</w:t>
            </w:r>
          </w:p>
        </w:tc>
        <w:tc>
          <w:tcPr>
            <w:tcW w:w="3135" w:type="dxa"/>
            <w:tcBorders>
              <w:top w:val="single" w:sz="4" w:space="0" w:color="auto"/>
              <w:left w:val="nil"/>
              <w:bottom w:val="single" w:sz="4" w:space="0" w:color="auto"/>
              <w:right w:val="single" w:sz="4" w:space="0" w:color="auto"/>
            </w:tcBorders>
            <w:shd w:val="clear" w:color="auto" w:fill="auto"/>
            <w:noWrap/>
          </w:tcPr>
          <w:p w14:paraId="0D92D8C4" w14:textId="77777777" w:rsidR="002951C3" w:rsidRPr="009038D6" w:rsidRDefault="002951C3" w:rsidP="00EA3D6C">
            <w:pPr>
              <w:rPr>
                <w:rFonts w:ascii="Calibri" w:hAnsi="Calibri" w:cs="Arial"/>
                <w:color w:val="000000"/>
                <w:sz w:val="16"/>
                <w:szCs w:val="16"/>
              </w:rPr>
            </w:pPr>
            <w:r w:rsidRPr="009038D6">
              <w:rPr>
                <w:rFonts w:ascii="Calibri" w:hAnsi="Calibri" w:cs="Arial"/>
                <w:color w:val="000000"/>
                <w:sz w:val="16"/>
                <w:szCs w:val="16"/>
              </w:rPr>
              <w:t>En attente de la décision HQ sur la disponibilité budgétaire 2018 et les fonds gelés</w:t>
            </w:r>
          </w:p>
        </w:tc>
        <w:tc>
          <w:tcPr>
            <w:tcW w:w="890" w:type="dxa"/>
            <w:vMerge/>
            <w:tcBorders>
              <w:left w:val="single" w:sz="4" w:space="0" w:color="auto"/>
              <w:right w:val="single" w:sz="4" w:space="0" w:color="auto"/>
            </w:tcBorders>
            <w:vAlign w:val="center"/>
          </w:tcPr>
          <w:p w14:paraId="55929C70" w14:textId="77777777" w:rsidR="002951C3" w:rsidRPr="009038D6" w:rsidRDefault="002951C3" w:rsidP="00EA3D6C">
            <w:pPr>
              <w:rPr>
                <w:rFonts w:ascii="Calibri" w:hAnsi="Calibri" w:cs="Arial"/>
                <w:sz w:val="16"/>
                <w:szCs w:val="16"/>
              </w:rPr>
            </w:pPr>
          </w:p>
        </w:tc>
      </w:tr>
      <w:tr w:rsidR="002951C3" w:rsidRPr="00B500C0" w14:paraId="074C9F6C" w14:textId="77777777" w:rsidTr="00A678C3">
        <w:trPr>
          <w:trHeight w:val="255"/>
        </w:trPr>
        <w:tc>
          <w:tcPr>
            <w:tcW w:w="2107" w:type="dxa"/>
            <w:tcBorders>
              <w:top w:val="single" w:sz="4" w:space="0" w:color="auto"/>
              <w:left w:val="single" w:sz="4" w:space="0" w:color="auto"/>
              <w:bottom w:val="single" w:sz="4" w:space="0" w:color="auto"/>
              <w:right w:val="single" w:sz="4" w:space="0" w:color="auto"/>
            </w:tcBorders>
            <w:vAlign w:val="center"/>
          </w:tcPr>
          <w:p w14:paraId="2B47ED94" w14:textId="77777777" w:rsidR="002951C3" w:rsidRPr="009038D6" w:rsidRDefault="002951C3" w:rsidP="00EA3D6C">
            <w:pPr>
              <w:rPr>
                <w:rFonts w:ascii="Calibri" w:hAnsi="Calibri" w:cs="Arial"/>
                <w:sz w:val="16"/>
                <w:szCs w:val="16"/>
              </w:rPr>
            </w:pPr>
          </w:p>
        </w:tc>
        <w:tc>
          <w:tcPr>
            <w:tcW w:w="1400" w:type="dxa"/>
            <w:tcBorders>
              <w:top w:val="single" w:sz="4" w:space="0" w:color="auto"/>
              <w:left w:val="single" w:sz="4" w:space="0" w:color="auto"/>
              <w:bottom w:val="single" w:sz="4" w:space="0" w:color="auto"/>
              <w:right w:val="single" w:sz="4" w:space="0" w:color="auto"/>
            </w:tcBorders>
            <w:vAlign w:val="center"/>
          </w:tcPr>
          <w:p w14:paraId="01722135" w14:textId="77777777" w:rsidR="002951C3" w:rsidRPr="009038D6" w:rsidRDefault="002951C3" w:rsidP="00EA3D6C">
            <w:pPr>
              <w:rPr>
                <w:rFonts w:ascii="Calibri" w:hAnsi="Calibri" w:cs="Arial"/>
                <w:sz w:val="16"/>
                <w:szCs w:val="16"/>
              </w:rPr>
            </w:pPr>
          </w:p>
        </w:tc>
        <w:tc>
          <w:tcPr>
            <w:tcW w:w="1105" w:type="dxa"/>
            <w:tcBorders>
              <w:top w:val="single" w:sz="4" w:space="0" w:color="auto"/>
              <w:left w:val="single" w:sz="4" w:space="0" w:color="auto"/>
              <w:bottom w:val="single" w:sz="4" w:space="0" w:color="auto"/>
              <w:right w:val="single" w:sz="4" w:space="0" w:color="auto"/>
            </w:tcBorders>
            <w:vAlign w:val="center"/>
          </w:tcPr>
          <w:p w14:paraId="1270AAF3" w14:textId="77777777" w:rsidR="002951C3" w:rsidRPr="009038D6" w:rsidRDefault="002951C3" w:rsidP="00EA3D6C">
            <w:pPr>
              <w:rPr>
                <w:rFonts w:ascii="Calibri" w:hAnsi="Calibri" w:cs="Arial"/>
                <w:sz w:val="16"/>
                <w:szCs w:val="16"/>
              </w:rPr>
            </w:pPr>
          </w:p>
        </w:tc>
        <w:tc>
          <w:tcPr>
            <w:tcW w:w="1102" w:type="dxa"/>
            <w:tcBorders>
              <w:top w:val="single" w:sz="4" w:space="0" w:color="auto"/>
              <w:left w:val="single" w:sz="4" w:space="0" w:color="auto"/>
              <w:bottom w:val="single" w:sz="4" w:space="0" w:color="auto"/>
              <w:right w:val="single" w:sz="4" w:space="0" w:color="auto"/>
            </w:tcBorders>
            <w:vAlign w:val="center"/>
          </w:tcPr>
          <w:p w14:paraId="075AE4B4" w14:textId="77777777" w:rsidR="002951C3" w:rsidRPr="009038D6" w:rsidRDefault="002951C3" w:rsidP="00EA3D6C">
            <w:pPr>
              <w:rPr>
                <w:rFonts w:ascii="Calibri" w:hAnsi="Calibri" w:cs="Arial"/>
                <w:sz w:val="16"/>
                <w:szCs w:val="16"/>
              </w:rPr>
            </w:pPr>
          </w:p>
        </w:tc>
        <w:tc>
          <w:tcPr>
            <w:tcW w:w="952" w:type="dxa"/>
            <w:tcBorders>
              <w:top w:val="single" w:sz="4" w:space="0" w:color="auto"/>
              <w:left w:val="single" w:sz="4" w:space="0" w:color="auto"/>
              <w:bottom w:val="single" w:sz="4" w:space="0" w:color="auto"/>
              <w:right w:val="single" w:sz="4" w:space="0" w:color="auto"/>
            </w:tcBorders>
            <w:vAlign w:val="center"/>
          </w:tcPr>
          <w:p w14:paraId="450483C0" w14:textId="77777777" w:rsidR="002951C3" w:rsidRPr="009038D6" w:rsidRDefault="002951C3" w:rsidP="00EA3D6C">
            <w:pPr>
              <w:rPr>
                <w:rFonts w:ascii="Calibri" w:hAnsi="Calibri" w:cs="Arial"/>
                <w:sz w:val="16"/>
                <w:szCs w:val="16"/>
              </w:rPr>
            </w:pPr>
          </w:p>
        </w:tc>
        <w:tc>
          <w:tcPr>
            <w:tcW w:w="972" w:type="dxa"/>
            <w:vMerge/>
            <w:tcBorders>
              <w:left w:val="single" w:sz="4" w:space="0" w:color="auto"/>
              <w:bottom w:val="single" w:sz="4" w:space="0" w:color="auto"/>
              <w:right w:val="single" w:sz="4" w:space="0" w:color="auto"/>
            </w:tcBorders>
            <w:shd w:val="clear" w:color="auto" w:fill="000000"/>
            <w:vAlign w:val="center"/>
          </w:tcPr>
          <w:p w14:paraId="593F4157" w14:textId="77777777" w:rsidR="002951C3" w:rsidRPr="009038D6" w:rsidRDefault="002951C3" w:rsidP="00EA3D6C">
            <w:pPr>
              <w:rPr>
                <w:rFonts w:ascii="Calibri" w:hAnsi="Calibri" w:cs="Arial"/>
                <w:sz w:val="16"/>
                <w:szCs w:val="16"/>
              </w:rPr>
            </w:pPr>
          </w:p>
        </w:tc>
        <w:tc>
          <w:tcPr>
            <w:tcW w:w="2194" w:type="dxa"/>
            <w:tcBorders>
              <w:top w:val="single" w:sz="4" w:space="0" w:color="auto"/>
              <w:left w:val="nil"/>
              <w:bottom w:val="single" w:sz="4" w:space="0" w:color="auto"/>
              <w:right w:val="single" w:sz="4" w:space="0" w:color="auto"/>
            </w:tcBorders>
            <w:shd w:val="clear" w:color="auto" w:fill="auto"/>
            <w:noWrap/>
            <w:vAlign w:val="center"/>
          </w:tcPr>
          <w:p w14:paraId="6ABA8E01"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Etaler la programmation des activités et solliciter une prolongation de un an de la fin de la convention spécifique (CS: fev 2020 à fev 2021, fin des activités en août 2020 à la place de août 2019) </w:t>
            </w:r>
          </w:p>
          <w:p w14:paraId="11E6AFAE" w14:textId="77777777" w:rsidR="002951C3" w:rsidRPr="009038D6" w:rsidRDefault="002951C3" w:rsidP="00EA3D6C">
            <w:pPr>
              <w:rPr>
                <w:rFonts w:ascii="Calibri" w:hAnsi="Calibri" w:cs="Arial"/>
                <w:sz w:val="16"/>
                <w:szCs w:val="16"/>
              </w:rPr>
            </w:pPr>
          </w:p>
          <w:p w14:paraId="59EE6E97" w14:textId="77777777" w:rsidR="002951C3" w:rsidRPr="009038D6" w:rsidRDefault="002951C3" w:rsidP="00EA3D6C">
            <w:pPr>
              <w:rPr>
                <w:rFonts w:ascii="Calibri" w:hAnsi="Calibri" w:cs="Arial"/>
                <w:sz w:val="16"/>
                <w:szCs w:val="16"/>
              </w:rPr>
            </w:pPr>
          </w:p>
          <w:p w14:paraId="2B158287" w14:textId="77777777" w:rsidR="002951C3" w:rsidRPr="009038D6" w:rsidRDefault="002951C3" w:rsidP="00EA3D6C">
            <w:pPr>
              <w:rPr>
                <w:rFonts w:ascii="Calibri" w:hAnsi="Calibri" w:cs="Arial"/>
                <w:sz w:val="16"/>
                <w:szCs w:val="16"/>
                <w:lang w:eastAsia="fr-BE"/>
              </w:rPr>
            </w:pPr>
          </w:p>
        </w:tc>
        <w:tc>
          <w:tcPr>
            <w:tcW w:w="1101" w:type="dxa"/>
            <w:tcBorders>
              <w:top w:val="single" w:sz="4" w:space="0" w:color="auto"/>
              <w:left w:val="nil"/>
              <w:bottom w:val="single" w:sz="4" w:space="0" w:color="auto"/>
              <w:right w:val="single" w:sz="4" w:space="0" w:color="auto"/>
            </w:tcBorders>
            <w:shd w:val="clear" w:color="auto" w:fill="auto"/>
            <w:noWrap/>
          </w:tcPr>
          <w:p w14:paraId="733D4F8E" w14:textId="77777777" w:rsidR="002951C3" w:rsidRPr="009038D6" w:rsidRDefault="002951C3" w:rsidP="00EA3D6C">
            <w:pPr>
              <w:rPr>
                <w:rFonts w:ascii="Calibri" w:hAnsi="Calibri" w:cs="Arial"/>
                <w:sz w:val="16"/>
                <w:szCs w:val="16"/>
              </w:rPr>
            </w:pPr>
            <w:r w:rsidRPr="009038D6">
              <w:rPr>
                <w:rFonts w:ascii="Calibri" w:hAnsi="Calibri" w:cs="Arial"/>
                <w:sz w:val="16"/>
                <w:szCs w:val="16"/>
              </w:rPr>
              <w:lastRenderedPageBreak/>
              <w:t>Delco</w:t>
            </w:r>
          </w:p>
        </w:tc>
        <w:tc>
          <w:tcPr>
            <w:tcW w:w="998" w:type="dxa"/>
            <w:tcBorders>
              <w:top w:val="single" w:sz="4" w:space="0" w:color="auto"/>
              <w:left w:val="nil"/>
              <w:bottom w:val="single" w:sz="4" w:space="0" w:color="auto"/>
              <w:right w:val="single" w:sz="4" w:space="0" w:color="auto"/>
            </w:tcBorders>
            <w:shd w:val="clear" w:color="auto" w:fill="auto"/>
            <w:noWrap/>
          </w:tcPr>
          <w:p w14:paraId="1221E49D" w14:textId="77777777" w:rsidR="002951C3" w:rsidRPr="009038D6" w:rsidRDefault="002951C3" w:rsidP="00EA3D6C">
            <w:pPr>
              <w:rPr>
                <w:rFonts w:ascii="Calibri" w:hAnsi="Calibri" w:cs="Arial"/>
                <w:sz w:val="16"/>
                <w:szCs w:val="16"/>
              </w:rPr>
            </w:pPr>
            <w:r w:rsidRPr="009038D6">
              <w:rPr>
                <w:rFonts w:ascii="Calibri" w:hAnsi="Calibri" w:cs="Arial"/>
                <w:sz w:val="16"/>
                <w:szCs w:val="16"/>
              </w:rPr>
              <w:t>Q1/2018</w:t>
            </w:r>
          </w:p>
        </w:tc>
        <w:tc>
          <w:tcPr>
            <w:tcW w:w="3135" w:type="dxa"/>
            <w:tcBorders>
              <w:top w:val="single" w:sz="4" w:space="0" w:color="auto"/>
              <w:left w:val="nil"/>
              <w:bottom w:val="single" w:sz="4" w:space="0" w:color="auto"/>
              <w:right w:val="single" w:sz="4" w:space="0" w:color="auto"/>
            </w:tcBorders>
            <w:shd w:val="clear" w:color="auto" w:fill="auto"/>
            <w:noWrap/>
          </w:tcPr>
          <w:p w14:paraId="394C0F69" w14:textId="77777777" w:rsidR="002951C3" w:rsidRPr="009038D6" w:rsidRDefault="002951C3" w:rsidP="00EA3D6C">
            <w:pPr>
              <w:rPr>
                <w:rFonts w:ascii="Calibri" w:hAnsi="Calibri" w:cs="Arial"/>
                <w:color w:val="000000"/>
                <w:sz w:val="16"/>
                <w:szCs w:val="16"/>
              </w:rPr>
            </w:pPr>
            <w:r w:rsidRPr="009038D6">
              <w:rPr>
                <w:rFonts w:ascii="Calibri" w:hAnsi="Calibri" w:cs="Arial"/>
                <w:color w:val="000000"/>
                <w:sz w:val="16"/>
                <w:szCs w:val="16"/>
              </w:rPr>
              <w:t xml:space="preserve"> En cours et en attente d’approbation </w:t>
            </w:r>
          </w:p>
        </w:tc>
        <w:tc>
          <w:tcPr>
            <w:tcW w:w="890" w:type="dxa"/>
            <w:vMerge/>
            <w:tcBorders>
              <w:left w:val="single" w:sz="4" w:space="0" w:color="auto"/>
              <w:bottom w:val="single" w:sz="4" w:space="0" w:color="auto"/>
              <w:right w:val="single" w:sz="4" w:space="0" w:color="auto"/>
            </w:tcBorders>
            <w:vAlign w:val="center"/>
          </w:tcPr>
          <w:p w14:paraId="35F807B6" w14:textId="77777777" w:rsidR="002951C3" w:rsidRPr="009038D6" w:rsidRDefault="002951C3" w:rsidP="00EA3D6C">
            <w:pPr>
              <w:rPr>
                <w:rFonts w:ascii="Calibri" w:hAnsi="Calibri" w:cs="Arial"/>
                <w:sz w:val="16"/>
                <w:szCs w:val="16"/>
              </w:rPr>
            </w:pPr>
          </w:p>
        </w:tc>
      </w:tr>
      <w:tr w:rsidR="002951C3" w:rsidRPr="00B500C0" w14:paraId="50976816" w14:textId="77777777" w:rsidTr="00A678C3">
        <w:trPr>
          <w:trHeight w:val="255"/>
        </w:trPr>
        <w:tc>
          <w:tcPr>
            <w:tcW w:w="2107" w:type="dxa"/>
            <w:vMerge w:val="restart"/>
            <w:tcBorders>
              <w:top w:val="single" w:sz="4" w:space="0" w:color="auto"/>
              <w:left w:val="single" w:sz="4" w:space="0" w:color="auto"/>
              <w:right w:val="single" w:sz="4" w:space="0" w:color="auto"/>
            </w:tcBorders>
            <w:vAlign w:val="center"/>
          </w:tcPr>
          <w:p w14:paraId="218C9E98" w14:textId="77777777" w:rsidR="002951C3" w:rsidRPr="009038D6" w:rsidRDefault="002951C3" w:rsidP="00EA3D6C">
            <w:pPr>
              <w:rPr>
                <w:rFonts w:ascii="Calibri" w:hAnsi="Calibri" w:cs="Arial"/>
                <w:sz w:val="16"/>
                <w:szCs w:val="16"/>
              </w:rPr>
            </w:pPr>
            <w:r w:rsidRPr="009038D6">
              <w:rPr>
                <w:rFonts w:ascii="Calibri" w:hAnsi="Calibri" w:cs="Arial"/>
                <w:sz w:val="16"/>
                <w:szCs w:val="16"/>
              </w:rPr>
              <w:t>Insuffisance de l'implication du PAORC dans les discussions stratégiques de deux secteurs de la CTB (Santé et Agriculture)</w:t>
            </w:r>
          </w:p>
        </w:tc>
        <w:tc>
          <w:tcPr>
            <w:tcW w:w="1400" w:type="dxa"/>
            <w:vMerge w:val="restart"/>
            <w:tcBorders>
              <w:top w:val="single" w:sz="4" w:space="0" w:color="auto"/>
              <w:left w:val="single" w:sz="4" w:space="0" w:color="auto"/>
              <w:right w:val="single" w:sz="4" w:space="0" w:color="auto"/>
            </w:tcBorders>
            <w:vAlign w:val="center"/>
          </w:tcPr>
          <w:p w14:paraId="2AACF514" w14:textId="77777777" w:rsidR="002951C3" w:rsidRPr="009038D6" w:rsidRDefault="002951C3" w:rsidP="00EA3D6C">
            <w:pPr>
              <w:jc w:val="center"/>
              <w:rPr>
                <w:rFonts w:ascii="Calibri" w:hAnsi="Calibri" w:cs="Arial"/>
                <w:sz w:val="16"/>
                <w:szCs w:val="16"/>
                <w:lang w:eastAsia="fr-BE"/>
              </w:rPr>
            </w:pPr>
            <w:r w:rsidRPr="009038D6">
              <w:rPr>
                <w:rFonts w:ascii="Calibri" w:hAnsi="Calibri" w:cs="Arial"/>
                <w:sz w:val="16"/>
                <w:szCs w:val="16"/>
              </w:rPr>
              <w:t>MONOP Q3 /2017</w:t>
            </w:r>
          </w:p>
        </w:tc>
        <w:tc>
          <w:tcPr>
            <w:tcW w:w="1105" w:type="dxa"/>
            <w:vMerge w:val="restart"/>
            <w:tcBorders>
              <w:top w:val="single" w:sz="4" w:space="0" w:color="auto"/>
              <w:left w:val="single" w:sz="4" w:space="0" w:color="auto"/>
              <w:right w:val="single" w:sz="4" w:space="0" w:color="auto"/>
            </w:tcBorders>
            <w:vAlign w:val="center"/>
          </w:tcPr>
          <w:p w14:paraId="4842BB29"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OPS</w:t>
            </w:r>
          </w:p>
          <w:p w14:paraId="4312E4E4" w14:textId="77777777" w:rsidR="002951C3" w:rsidRPr="009038D6" w:rsidRDefault="002951C3" w:rsidP="00EA3D6C">
            <w:pPr>
              <w:rPr>
                <w:rFonts w:ascii="Calibri" w:hAnsi="Calibri" w:cs="Arial"/>
                <w:sz w:val="16"/>
                <w:szCs w:val="16"/>
              </w:rPr>
            </w:pPr>
          </w:p>
          <w:p w14:paraId="46E3E63B" w14:textId="77777777" w:rsidR="002951C3" w:rsidRPr="009038D6" w:rsidRDefault="002951C3" w:rsidP="00EA3D6C">
            <w:pPr>
              <w:rPr>
                <w:rFonts w:ascii="Calibri" w:hAnsi="Calibri" w:cs="Arial"/>
                <w:sz w:val="16"/>
                <w:szCs w:val="16"/>
              </w:rPr>
            </w:pPr>
          </w:p>
          <w:p w14:paraId="30043263" w14:textId="77777777" w:rsidR="002951C3" w:rsidRPr="009038D6" w:rsidRDefault="002951C3" w:rsidP="00EA3D6C">
            <w:pPr>
              <w:rPr>
                <w:rFonts w:ascii="Calibri" w:hAnsi="Calibri" w:cs="Arial"/>
                <w:sz w:val="16"/>
                <w:szCs w:val="16"/>
              </w:rPr>
            </w:pPr>
          </w:p>
        </w:tc>
        <w:tc>
          <w:tcPr>
            <w:tcW w:w="1102" w:type="dxa"/>
            <w:vMerge w:val="restart"/>
            <w:tcBorders>
              <w:top w:val="single" w:sz="4" w:space="0" w:color="auto"/>
              <w:left w:val="single" w:sz="4" w:space="0" w:color="auto"/>
              <w:right w:val="single" w:sz="4" w:space="0" w:color="auto"/>
            </w:tcBorders>
            <w:vAlign w:val="center"/>
          </w:tcPr>
          <w:p w14:paraId="2C0DC859"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Medium</w:t>
            </w:r>
          </w:p>
        </w:tc>
        <w:tc>
          <w:tcPr>
            <w:tcW w:w="952" w:type="dxa"/>
            <w:vMerge w:val="restart"/>
            <w:tcBorders>
              <w:top w:val="single" w:sz="4" w:space="0" w:color="auto"/>
              <w:left w:val="single" w:sz="4" w:space="0" w:color="auto"/>
              <w:right w:val="single" w:sz="4" w:space="0" w:color="auto"/>
            </w:tcBorders>
            <w:vAlign w:val="center"/>
          </w:tcPr>
          <w:p w14:paraId="27CBC3A4" w14:textId="77777777" w:rsidR="002951C3" w:rsidRPr="009038D6" w:rsidRDefault="002951C3" w:rsidP="00EA3D6C">
            <w:pPr>
              <w:jc w:val="center"/>
              <w:rPr>
                <w:rFonts w:ascii="Calibri" w:hAnsi="Calibri" w:cs="Arial"/>
                <w:sz w:val="16"/>
                <w:szCs w:val="16"/>
              </w:rPr>
            </w:pPr>
            <w:r w:rsidRPr="009038D6">
              <w:rPr>
                <w:rFonts w:ascii="Calibri" w:hAnsi="Calibri" w:cs="Arial"/>
                <w:sz w:val="16"/>
                <w:szCs w:val="16"/>
              </w:rPr>
              <w:t>Medium</w:t>
            </w:r>
          </w:p>
        </w:tc>
        <w:tc>
          <w:tcPr>
            <w:tcW w:w="972" w:type="dxa"/>
            <w:vMerge w:val="restart"/>
            <w:tcBorders>
              <w:top w:val="single" w:sz="4" w:space="0" w:color="auto"/>
              <w:left w:val="single" w:sz="4" w:space="0" w:color="auto"/>
              <w:right w:val="single" w:sz="4" w:space="0" w:color="auto"/>
            </w:tcBorders>
            <w:shd w:val="clear" w:color="auto" w:fill="FFC000"/>
            <w:vAlign w:val="center"/>
          </w:tcPr>
          <w:p w14:paraId="4F1D4517" w14:textId="77777777" w:rsidR="002951C3" w:rsidRPr="009038D6" w:rsidRDefault="002951C3" w:rsidP="00EA3D6C">
            <w:pPr>
              <w:rPr>
                <w:rFonts w:ascii="Calibri" w:hAnsi="Calibri" w:cs="Arial"/>
                <w:b/>
                <w:color w:val="FFFFFF"/>
                <w:sz w:val="16"/>
                <w:szCs w:val="16"/>
              </w:rPr>
            </w:pPr>
            <w:r w:rsidRPr="009038D6">
              <w:rPr>
                <w:rFonts w:ascii="Calibri" w:hAnsi="Calibri" w:cs="Arial"/>
                <w:b/>
                <w:color w:val="FFFFFF"/>
                <w:sz w:val="16"/>
                <w:szCs w:val="16"/>
              </w:rPr>
              <w:t>Médium Risk</w:t>
            </w:r>
          </w:p>
        </w:tc>
        <w:tc>
          <w:tcPr>
            <w:tcW w:w="2194" w:type="dxa"/>
            <w:tcBorders>
              <w:top w:val="single" w:sz="4" w:space="0" w:color="auto"/>
              <w:left w:val="nil"/>
              <w:bottom w:val="single" w:sz="4" w:space="0" w:color="auto"/>
              <w:right w:val="single" w:sz="4" w:space="0" w:color="auto"/>
            </w:tcBorders>
            <w:shd w:val="clear" w:color="auto" w:fill="auto"/>
            <w:noWrap/>
            <w:vAlign w:val="center"/>
          </w:tcPr>
          <w:p w14:paraId="30F06D61" w14:textId="77777777" w:rsidR="002951C3" w:rsidRPr="009038D6" w:rsidRDefault="002951C3" w:rsidP="00EA3D6C">
            <w:pPr>
              <w:jc w:val="center"/>
              <w:rPr>
                <w:rFonts w:ascii="Calibri" w:hAnsi="Calibri" w:cs="Arial"/>
                <w:color w:val="000000"/>
                <w:sz w:val="16"/>
                <w:szCs w:val="16"/>
                <w:lang w:eastAsia="fr-BE"/>
              </w:rPr>
            </w:pPr>
            <w:r w:rsidRPr="009038D6">
              <w:rPr>
                <w:rFonts w:ascii="Calibri" w:hAnsi="Calibri" w:cs="Arial"/>
                <w:color w:val="000000"/>
                <w:sz w:val="16"/>
                <w:szCs w:val="16"/>
              </w:rPr>
              <w:t>Inviter le PAORC aux réunions de CCT des 2 secteurs</w:t>
            </w:r>
          </w:p>
        </w:tc>
        <w:tc>
          <w:tcPr>
            <w:tcW w:w="1101" w:type="dxa"/>
            <w:tcBorders>
              <w:top w:val="single" w:sz="4" w:space="0" w:color="auto"/>
              <w:left w:val="nil"/>
              <w:bottom w:val="single" w:sz="4" w:space="0" w:color="auto"/>
              <w:right w:val="single" w:sz="4" w:space="0" w:color="auto"/>
            </w:tcBorders>
            <w:shd w:val="clear" w:color="auto" w:fill="auto"/>
            <w:noWrap/>
            <w:vAlign w:val="bottom"/>
          </w:tcPr>
          <w:p w14:paraId="12A0FCE8"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Delco </w:t>
            </w:r>
          </w:p>
        </w:tc>
        <w:tc>
          <w:tcPr>
            <w:tcW w:w="998" w:type="dxa"/>
            <w:tcBorders>
              <w:top w:val="single" w:sz="4" w:space="0" w:color="auto"/>
              <w:left w:val="nil"/>
              <w:bottom w:val="single" w:sz="4" w:space="0" w:color="auto"/>
              <w:right w:val="single" w:sz="4" w:space="0" w:color="auto"/>
            </w:tcBorders>
            <w:shd w:val="clear" w:color="auto" w:fill="auto"/>
            <w:noWrap/>
            <w:vAlign w:val="center"/>
          </w:tcPr>
          <w:p w14:paraId="4512FB84" w14:textId="77777777" w:rsidR="002951C3" w:rsidRPr="009038D6" w:rsidRDefault="002951C3" w:rsidP="00EA3D6C">
            <w:pPr>
              <w:jc w:val="center"/>
              <w:rPr>
                <w:rFonts w:ascii="Calibri" w:hAnsi="Calibri" w:cs="Arial"/>
                <w:color w:val="000000"/>
                <w:sz w:val="16"/>
                <w:szCs w:val="16"/>
              </w:rPr>
            </w:pPr>
            <w:r w:rsidRPr="009038D6">
              <w:rPr>
                <w:rFonts w:ascii="Calibri" w:hAnsi="Calibri" w:cs="Arial"/>
                <w:color w:val="000000"/>
                <w:sz w:val="16"/>
                <w:szCs w:val="16"/>
              </w:rPr>
              <w:t>Q4/2017</w:t>
            </w:r>
          </w:p>
        </w:tc>
        <w:tc>
          <w:tcPr>
            <w:tcW w:w="3135" w:type="dxa"/>
            <w:tcBorders>
              <w:top w:val="single" w:sz="4" w:space="0" w:color="auto"/>
              <w:left w:val="nil"/>
              <w:bottom w:val="single" w:sz="4" w:space="0" w:color="auto"/>
              <w:right w:val="single" w:sz="4" w:space="0" w:color="auto"/>
            </w:tcBorders>
            <w:shd w:val="clear" w:color="auto" w:fill="auto"/>
            <w:noWrap/>
            <w:vAlign w:val="center"/>
          </w:tcPr>
          <w:p w14:paraId="0447C961" w14:textId="77777777" w:rsidR="002951C3" w:rsidRPr="009038D6" w:rsidRDefault="002951C3" w:rsidP="00EA3D6C">
            <w:pPr>
              <w:rPr>
                <w:rFonts w:ascii="Calibri" w:hAnsi="Calibri" w:cs="Arial"/>
                <w:sz w:val="16"/>
                <w:szCs w:val="16"/>
              </w:rPr>
            </w:pPr>
            <w:r w:rsidRPr="009038D6">
              <w:rPr>
                <w:rFonts w:ascii="Calibri" w:hAnsi="Calibri" w:cs="Arial"/>
                <w:sz w:val="16"/>
                <w:szCs w:val="16"/>
              </w:rPr>
              <w:t xml:space="preserve"> l'Education ne pose pas de problèmes. Par ailleurs, le PAORC fait régulièrement des réunions avec les équipes sectorielles pour le choix des interventions, consignées dans des rapports</w:t>
            </w:r>
          </w:p>
        </w:tc>
        <w:tc>
          <w:tcPr>
            <w:tcW w:w="890" w:type="dxa"/>
            <w:vMerge w:val="restart"/>
            <w:tcBorders>
              <w:top w:val="single" w:sz="4" w:space="0" w:color="auto"/>
              <w:left w:val="single" w:sz="4" w:space="0" w:color="auto"/>
              <w:right w:val="single" w:sz="4" w:space="0" w:color="auto"/>
            </w:tcBorders>
            <w:vAlign w:val="center"/>
          </w:tcPr>
          <w:p w14:paraId="51053A38" w14:textId="77777777" w:rsidR="002951C3" w:rsidRPr="009038D6" w:rsidRDefault="002951C3" w:rsidP="00EA3D6C">
            <w:pPr>
              <w:rPr>
                <w:rFonts w:ascii="Calibri" w:hAnsi="Calibri" w:cs="Arial"/>
                <w:sz w:val="16"/>
                <w:szCs w:val="16"/>
              </w:rPr>
            </w:pPr>
            <w:r w:rsidRPr="009038D6">
              <w:rPr>
                <w:rFonts w:ascii="Calibri" w:hAnsi="Calibri" w:cs="Arial"/>
                <w:sz w:val="16"/>
                <w:szCs w:val="16"/>
              </w:rPr>
              <w:t>En cours</w:t>
            </w:r>
          </w:p>
        </w:tc>
      </w:tr>
      <w:tr w:rsidR="002951C3" w:rsidRPr="00B500C0" w14:paraId="290F9B26" w14:textId="77777777" w:rsidTr="00A678C3">
        <w:trPr>
          <w:trHeight w:val="255"/>
        </w:trPr>
        <w:tc>
          <w:tcPr>
            <w:tcW w:w="2107" w:type="dxa"/>
            <w:vMerge/>
            <w:tcBorders>
              <w:left w:val="single" w:sz="4" w:space="0" w:color="auto"/>
              <w:bottom w:val="single" w:sz="4" w:space="0" w:color="auto"/>
              <w:right w:val="single" w:sz="4" w:space="0" w:color="auto"/>
            </w:tcBorders>
            <w:vAlign w:val="center"/>
          </w:tcPr>
          <w:p w14:paraId="5B80E37D" w14:textId="77777777" w:rsidR="002951C3" w:rsidRPr="00B500C0" w:rsidRDefault="002951C3" w:rsidP="00EA3D6C">
            <w:pPr>
              <w:rPr>
                <w:rFonts w:ascii="Calibri" w:hAnsi="Calibri" w:cs="Arial"/>
                <w:sz w:val="20"/>
                <w:szCs w:val="20"/>
              </w:rPr>
            </w:pPr>
          </w:p>
        </w:tc>
        <w:tc>
          <w:tcPr>
            <w:tcW w:w="1400" w:type="dxa"/>
            <w:vMerge/>
            <w:tcBorders>
              <w:left w:val="single" w:sz="4" w:space="0" w:color="auto"/>
              <w:bottom w:val="single" w:sz="4" w:space="0" w:color="auto"/>
              <w:right w:val="single" w:sz="4" w:space="0" w:color="auto"/>
            </w:tcBorders>
            <w:vAlign w:val="center"/>
          </w:tcPr>
          <w:p w14:paraId="7AA427E5" w14:textId="77777777" w:rsidR="002951C3" w:rsidRDefault="002951C3" w:rsidP="00EA3D6C">
            <w:pPr>
              <w:rPr>
                <w:rFonts w:ascii="Calibri" w:hAnsi="Calibri" w:cs="Arial"/>
                <w:sz w:val="20"/>
                <w:szCs w:val="20"/>
              </w:rPr>
            </w:pPr>
          </w:p>
        </w:tc>
        <w:tc>
          <w:tcPr>
            <w:tcW w:w="1105" w:type="dxa"/>
            <w:vMerge/>
            <w:tcBorders>
              <w:left w:val="single" w:sz="4" w:space="0" w:color="auto"/>
              <w:bottom w:val="single" w:sz="4" w:space="0" w:color="auto"/>
              <w:right w:val="single" w:sz="4" w:space="0" w:color="auto"/>
            </w:tcBorders>
            <w:vAlign w:val="center"/>
          </w:tcPr>
          <w:p w14:paraId="069B7534" w14:textId="77777777" w:rsidR="002951C3" w:rsidRDefault="002951C3" w:rsidP="00EA3D6C">
            <w:pPr>
              <w:rPr>
                <w:rFonts w:ascii="Calibri" w:hAnsi="Calibri" w:cs="Arial"/>
                <w:sz w:val="20"/>
                <w:szCs w:val="20"/>
              </w:rPr>
            </w:pPr>
          </w:p>
        </w:tc>
        <w:tc>
          <w:tcPr>
            <w:tcW w:w="1102" w:type="dxa"/>
            <w:vMerge/>
            <w:tcBorders>
              <w:left w:val="single" w:sz="4" w:space="0" w:color="auto"/>
              <w:bottom w:val="single" w:sz="4" w:space="0" w:color="auto"/>
              <w:right w:val="single" w:sz="4" w:space="0" w:color="auto"/>
            </w:tcBorders>
            <w:vAlign w:val="center"/>
          </w:tcPr>
          <w:p w14:paraId="14EC0CDB" w14:textId="77777777" w:rsidR="002951C3" w:rsidRDefault="002951C3" w:rsidP="00EA3D6C">
            <w:pPr>
              <w:rPr>
                <w:rFonts w:ascii="Calibri" w:hAnsi="Calibri" w:cs="Arial"/>
                <w:sz w:val="20"/>
                <w:szCs w:val="20"/>
              </w:rPr>
            </w:pPr>
          </w:p>
        </w:tc>
        <w:tc>
          <w:tcPr>
            <w:tcW w:w="952" w:type="dxa"/>
            <w:vMerge/>
            <w:tcBorders>
              <w:left w:val="single" w:sz="4" w:space="0" w:color="auto"/>
              <w:bottom w:val="single" w:sz="4" w:space="0" w:color="auto"/>
              <w:right w:val="single" w:sz="4" w:space="0" w:color="auto"/>
            </w:tcBorders>
            <w:vAlign w:val="center"/>
          </w:tcPr>
          <w:p w14:paraId="3EB5F38B" w14:textId="77777777" w:rsidR="002951C3" w:rsidRDefault="002951C3" w:rsidP="00EA3D6C">
            <w:pPr>
              <w:rPr>
                <w:rFonts w:ascii="Calibri" w:hAnsi="Calibri" w:cs="Arial"/>
                <w:sz w:val="20"/>
                <w:szCs w:val="20"/>
              </w:rPr>
            </w:pPr>
          </w:p>
        </w:tc>
        <w:tc>
          <w:tcPr>
            <w:tcW w:w="972" w:type="dxa"/>
            <w:vMerge/>
            <w:tcBorders>
              <w:left w:val="single" w:sz="4" w:space="0" w:color="auto"/>
              <w:bottom w:val="single" w:sz="4" w:space="0" w:color="auto"/>
              <w:right w:val="single" w:sz="4" w:space="0" w:color="auto"/>
            </w:tcBorders>
            <w:shd w:val="clear" w:color="auto" w:fill="FFC000"/>
            <w:vAlign w:val="center"/>
          </w:tcPr>
          <w:p w14:paraId="654CE7FF" w14:textId="77777777" w:rsidR="002951C3" w:rsidRPr="009038D6" w:rsidRDefault="002951C3" w:rsidP="00EA3D6C">
            <w:pPr>
              <w:rPr>
                <w:rFonts w:ascii="Calibri" w:hAnsi="Calibri" w:cs="Arial"/>
                <w:b/>
                <w:color w:val="FFFFFF"/>
                <w:sz w:val="20"/>
                <w:szCs w:val="20"/>
              </w:rPr>
            </w:pPr>
          </w:p>
        </w:tc>
        <w:tc>
          <w:tcPr>
            <w:tcW w:w="2194" w:type="dxa"/>
            <w:tcBorders>
              <w:top w:val="single" w:sz="4" w:space="0" w:color="auto"/>
              <w:left w:val="nil"/>
              <w:bottom w:val="single" w:sz="4" w:space="0" w:color="auto"/>
              <w:right w:val="single" w:sz="4" w:space="0" w:color="auto"/>
            </w:tcBorders>
            <w:shd w:val="clear" w:color="auto" w:fill="auto"/>
            <w:noWrap/>
          </w:tcPr>
          <w:p w14:paraId="526D0CEF" w14:textId="77777777" w:rsidR="002951C3" w:rsidRDefault="002951C3" w:rsidP="00EA3D6C">
            <w:pPr>
              <w:rPr>
                <w:rFonts w:ascii="Calibri" w:hAnsi="Calibri" w:cs="Arial"/>
                <w:sz w:val="20"/>
                <w:szCs w:val="20"/>
              </w:rPr>
            </w:pPr>
            <w:r>
              <w:rPr>
                <w:rFonts w:ascii="Calibri" w:hAnsi="Calibri" w:cs="Arial"/>
                <w:sz w:val="20"/>
                <w:szCs w:val="20"/>
              </w:rPr>
              <w:t>Inviter le PAORC lors des réunions sectoriels Santé/Agriculture/</w:t>
            </w:r>
          </w:p>
          <w:p w14:paraId="3C960ADC" w14:textId="77777777" w:rsidR="002951C3" w:rsidRDefault="002951C3" w:rsidP="00EA3D6C">
            <w:pPr>
              <w:rPr>
                <w:rFonts w:ascii="Calibri" w:hAnsi="Calibri" w:cs="Arial"/>
                <w:sz w:val="20"/>
                <w:szCs w:val="20"/>
              </w:rPr>
            </w:pPr>
            <w:r>
              <w:rPr>
                <w:rFonts w:ascii="Calibri" w:hAnsi="Calibri" w:cs="Arial"/>
                <w:sz w:val="20"/>
                <w:szCs w:val="20"/>
              </w:rPr>
              <w:t>Education au niveau de l'Ambassade</w:t>
            </w:r>
          </w:p>
        </w:tc>
        <w:tc>
          <w:tcPr>
            <w:tcW w:w="1101" w:type="dxa"/>
            <w:tcBorders>
              <w:top w:val="single" w:sz="4" w:space="0" w:color="auto"/>
              <w:left w:val="nil"/>
              <w:bottom w:val="single" w:sz="4" w:space="0" w:color="auto"/>
              <w:right w:val="single" w:sz="4" w:space="0" w:color="auto"/>
            </w:tcBorders>
            <w:shd w:val="clear" w:color="auto" w:fill="auto"/>
            <w:noWrap/>
            <w:vAlign w:val="bottom"/>
          </w:tcPr>
          <w:p w14:paraId="632B7230" w14:textId="77777777" w:rsidR="002951C3" w:rsidRDefault="002951C3" w:rsidP="00EA3D6C">
            <w:pPr>
              <w:rPr>
                <w:rFonts w:ascii="Calibri" w:hAnsi="Calibri" w:cs="Arial"/>
                <w:sz w:val="20"/>
                <w:szCs w:val="20"/>
              </w:rPr>
            </w:pPr>
            <w:r>
              <w:rPr>
                <w:rFonts w:ascii="Calibri" w:hAnsi="Calibri" w:cs="Arial"/>
                <w:sz w:val="20"/>
                <w:szCs w:val="20"/>
              </w:rPr>
              <w:t>Delco</w:t>
            </w:r>
          </w:p>
        </w:tc>
        <w:tc>
          <w:tcPr>
            <w:tcW w:w="998" w:type="dxa"/>
            <w:tcBorders>
              <w:top w:val="single" w:sz="4" w:space="0" w:color="auto"/>
              <w:left w:val="nil"/>
              <w:bottom w:val="single" w:sz="4" w:space="0" w:color="auto"/>
              <w:right w:val="single" w:sz="4" w:space="0" w:color="auto"/>
            </w:tcBorders>
            <w:shd w:val="clear" w:color="auto" w:fill="auto"/>
            <w:noWrap/>
            <w:vAlign w:val="bottom"/>
          </w:tcPr>
          <w:p w14:paraId="14C8743B" w14:textId="77777777" w:rsidR="002951C3" w:rsidRDefault="002951C3" w:rsidP="00EA3D6C">
            <w:pPr>
              <w:rPr>
                <w:rFonts w:ascii="Calibri" w:hAnsi="Calibri" w:cs="Arial"/>
                <w:sz w:val="20"/>
                <w:szCs w:val="20"/>
              </w:rPr>
            </w:pPr>
            <w:r>
              <w:rPr>
                <w:rFonts w:ascii="Calibri" w:hAnsi="Calibri" w:cs="Arial"/>
                <w:sz w:val="20"/>
                <w:szCs w:val="20"/>
              </w:rPr>
              <w:t>Q4/2017</w:t>
            </w:r>
          </w:p>
        </w:tc>
        <w:tc>
          <w:tcPr>
            <w:tcW w:w="3135" w:type="dxa"/>
            <w:tcBorders>
              <w:top w:val="single" w:sz="4" w:space="0" w:color="auto"/>
              <w:left w:val="nil"/>
              <w:bottom w:val="single" w:sz="4" w:space="0" w:color="auto"/>
              <w:right w:val="single" w:sz="4" w:space="0" w:color="auto"/>
            </w:tcBorders>
            <w:shd w:val="clear" w:color="auto" w:fill="auto"/>
            <w:noWrap/>
            <w:vAlign w:val="center"/>
          </w:tcPr>
          <w:p w14:paraId="691FB846" w14:textId="77777777" w:rsidR="002951C3" w:rsidRDefault="002951C3" w:rsidP="00EA3D6C">
            <w:pPr>
              <w:rPr>
                <w:rFonts w:ascii="Calibri" w:hAnsi="Calibri" w:cs="Arial"/>
                <w:sz w:val="20"/>
                <w:szCs w:val="20"/>
              </w:rPr>
            </w:pPr>
            <w:r>
              <w:rPr>
                <w:rFonts w:ascii="Calibri" w:hAnsi="Calibri" w:cs="Arial"/>
                <w:sz w:val="20"/>
                <w:szCs w:val="20"/>
              </w:rPr>
              <w:t xml:space="preserve">Ok pour Education. Très rarement dans les autres secteurs. </w:t>
            </w:r>
          </w:p>
        </w:tc>
        <w:tc>
          <w:tcPr>
            <w:tcW w:w="890" w:type="dxa"/>
            <w:vMerge/>
            <w:tcBorders>
              <w:left w:val="single" w:sz="4" w:space="0" w:color="auto"/>
              <w:bottom w:val="single" w:sz="4" w:space="0" w:color="auto"/>
              <w:right w:val="single" w:sz="4" w:space="0" w:color="auto"/>
            </w:tcBorders>
            <w:vAlign w:val="center"/>
          </w:tcPr>
          <w:p w14:paraId="00ED4228" w14:textId="77777777" w:rsidR="002951C3" w:rsidRPr="00B500C0" w:rsidRDefault="002951C3" w:rsidP="00EA3D6C">
            <w:pPr>
              <w:rPr>
                <w:rFonts w:ascii="Calibri" w:hAnsi="Calibri" w:cs="Arial"/>
                <w:sz w:val="20"/>
                <w:szCs w:val="20"/>
              </w:rPr>
            </w:pPr>
          </w:p>
        </w:tc>
      </w:tr>
    </w:tbl>
    <w:p w14:paraId="56BFD77F" w14:textId="77777777" w:rsidR="0040349B" w:rsidRDefault="0040349B" w:rsidP="002951C3">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p>
    <w:p w14:paraId="18BB0E8D" w14:textId="77777777" w:rsidR="008F1D67" w:rsidRDefault="008F1D67" w:rsidP="002951C3">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sectPr w:rsidR="008F1D67" w:rsidSect="00C34EE6">
          <w:pgSz w:w="16837" w:h="11905" w:orient="landscape"/>
          <w:pgMar w:top="1135" w:right="2552" w:bottom="1418" w:left="1514" w:header="709" w:footer="907" w:gutter="0"/>
          <w:cols w:space="708"/>
          <w:docGrid w:linePitch="299"/>
        </w:sectPr>
      </w:pPr>
    </w:p>
    <w:p w14:paraId="5B29E620" w14:textId="77777777" w:rsidR="0040349B" w:rsidRPr="00DA27DF" w:rsidRDefault="0040349B" w:rsidP="0040349B">
      <w:pPr>
        <w:pStyle w:val="Titre1"/>
        <w:keepNext w:val="0"/>
        <w:pageBreakBefore w:val="0"/>
        <w:widowControl/>
        <w:numPr>
          <w:ilvl w:val="0"/>
          <w:numId w:val="62"/>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125" w:name="_Toc508387595"/>
      <w:bookmarkStart w:id="126" w:name="_Toc305765873"/>
      <w:r w:rsidRPr="00DA27DF">
        <w:rPr>
          <w:rFonts w:ascii="Calibri" w:eastAsia="Calibri" w:hAnsi="Calibri" w:cs="Calibri"/>
          <w:bCs w:val="0"/>
          <w:snapToGrid/>
          <w:color w:val="FFFFFF"/>
          <w:kern w:val="0"/>
          <w:lang w:val="fr-BE" w:eastAsia="en-US"/>
        </w:rPr>
        <w:lastRenderedPageBreak/>
        <w:t>Pilotage et apprentissage</w:t>
      </w:r>
      <w:bookmarkEnd w:id="125"/>
    </w:p>
    <w:p w14:paraId="716E4E96" w14:textId="77777777" w:rsidR="0040349B" w:rsidRPr="00267151" w:rsidRDefault="0040349B" w:rsidP="00267151">
      <w:pPr>
        <w:pStyle w:val="Titre2"/>
        <w:numPr>
          <w:ilvl w:val="1"/>
          <w:numId w:val="62"/>
        </w:numPr>
        <w:spacing w:before="120" w:after="360" w:line="240" w:lineRule="auto"/>
        <w:ind w:left="851"/>
        <w:rPr>
          <w:rFonts w:ascii="Calibri" w:eastAsia="Times New Roman" w:hAnsi="Calibri"/>
          <w:b/>
          <w:bCs/>
          <w:color w:val="D81A1A"/>
          <w:lang w:val="en-GB"/>
        </w:rPr>
      </w:pPr>
      <w:bookmarkStart w:id="127" w:name="_Toc508387596"/>
      <w:r w:rsidRPr="00267151">
        <w:rPr>
          <w:rFonts w:ascii="Calibri" w:eastAsia="Times New Roman" w:hAnsi="Calibri"/>
          <w:b/>
          <w:bCs/>
          <w:color w:val="D81A1A"/>
          <w:lang w:val="en-GB"/>
        </w:rPr>
        <w:t>Réorientations stratégiques</w:t>
      </w:r>
      <w:bookmarkEnd w:id="127"/>
      <w:r w:rsidRPr="00267151">
        <w:rPr>
          <w:rFonts w:ascii="Calibri" w:eastAsia="Times New Roman" w:hAnsi="Calibri"/>
          <w:b/>
          <w:bCs/>
          <w:color w:val="D81A1A"/>
          <w:lang w:val="en-GB"/>
        </w:rPr>
        <w:t xml:space="preserve"> </w:t>
      </w:r>
    </w:p>
    <w:p w14:paraId="2FC9BF16" w14:textId="77777777" w:rsidR="002951C3" w:rsidRDefault="0040349B" w:rsidP="002951C3">
      <w:pPr>
        <w:spacing w:line="276" w:lineRule="auto"/>
        <w:jc w:val="both"/>
        <w:rPr>
          <w:sz w:val="20"/>
          <w:szCs w:val="20"/>
        </w:rPr>
      </w:pPr>
      <w:r>
        <w:rPr>
          <w:sz w:val="20"/>
          <w:szCs w:val="20"/>
        </w:rPr>
        <w:t xml:space="preserve">Le rapport 2016 mentionnait </w:t>
      </w:r>
      <w:r w:rsidRPr="00B500C0">
        <w:rPr>
          <w:sz w:val="20"/>
          <w:szCs w:val="20"/>
        </w:rPr>
        <w:t xml:space="preserve">les orientations du Ministre Belge de la Coopération pour </w:t>
      </w:r>
      <w:r>
        <w:rPr>
          <w:sz w:val="20"/>
          <w:szCs w:val="20"/>
        </w:rPr>
        <w:t>l’ensemble du Programme Burundi</w:t>
      </w:r>
      <w:r w:rsidRPr="00B500C0">
        <w:rPr>
          <w:sz w:val="20"/>
          <w:szCs w:val="20"/>
        </w:rPr>
        <w:t xml:space="preserve"> pour favoriser les activités immédiatem</w:t>
      </w:r>
      <w:r>
        <w:rPr>
          <w:sz w:val="20"/>
          <w:szCs w:val="20"/>
        </w:rPr>
        <w:t>ent bénéfiques à la population et</w:t>
      </w:r>
      <w:r w:rsidR="00D56949">
        <w:rPr>
          <w:sz w:val="20"/>
          <w:szCs w:val="20"/>
        </w:rPr>
        <w:t xml:space="preserve">  </w:t>
      </w:r>
      <w:r w:rsidR="002951C3">
        <w:rPr>
          <w:sz w:val="20"/>
          <w:szCs w:val="20"/>
        </w:rPr>
        <w:t xml:space="preserve">la conséquence à travers l’arrêt de l’appui aux Résultats 1 (appui à la SNRC), 2.1 (appui à l’ENA) et 4.4 (appui à la Bonne Gouvernance).  </w:t>
      </w:r>
    </w:p>
    <w:p w14:paraId="69B48CBA" w14:textId="77777777" w:rsidR="002951C3" w:rsidRDefault="002951C3" w:rsidP="00896ABB">
      <w:pPr>
        <w:spacing w:line="276" w:lineRule="auto"/>
        <w:jc w:val="both"/>
        <w:rPr>
          <w:sz w:val="20"/>
          <w:szCs w:val="20"/>
        </w:rPr>
      </w:pPr>
      <w:r>
        <w:rPr>
          <w:sz w:val="20"/>
          <w:szCs w:val="20"/>
        </w:rPr>
        <w:t xml:space="preserve">Cette réorientation a permis également  au PAORC d’accorder une attention particulière aux organisations de la société civile et au thème transversal Genre et de favoriser des accords de subside (rien n’a pu malheureusement encore être fait pour le Genre, l’Avis de non objection pour la notification des deux appels </w:t>
      </w:r>
      <w:r w:rsidR="00896ABB">
        <w:rPr>
          <w:sz w:val="20"/>
          <w:szCs w:val="20"/>
        </w:rPr>
        <w:t xml:space="preserve">à proposition tardant à venir) </w:t>
      </w:r>
    </w:p>
    <w:p w14:paraId="4E879E53" w14:textId="77777777" w:rsidR="002951C3" w:rsidRDefault="002951C3" w:rsidP="00896ABB">
      <w:pPr>
        <w:spacing w:line="276" w:lineRule="auto"/>
        <w:jc w:val="both"/>
        <w:rPr>
          <w:sz w:val="20"/>
          <w:szCs w:val="20"/>
        </w:rPr>
      </w:pPr>
      <w:r>
        <w:rPr>
          <w:sz w:val="20"/>
          <w:szCs w:val="20"/>
        </w:rPr>
        <w:t xml:space="preserve">Par la suppression du Résultat 1, les réunions d’information et d’échanges  avec les partenaires techniques et financiers appuyant également les renforcements des compétences n’ont pas pu se </w:t>
      </w:r>
      <w:r w:rsidRPr="005D0F97">
        <w:rPr>
          <w:sz w:val="20"/>
          <w:szCs w:val="20"/>
        </w:rPr>
        <w:t>poursuivre</w:t>
      </w:r>
      <w:r>
        <w:rPr>
          <w:sz w:val="20"/>
          <w:szCs w:val="20"/>
        </w:rPr>
        <w:t xml:space="preserve"> en 2017</w:t>
      </w:r>
      <w:r w:rsidRPr="005D0F97">
        <w:rPr>
          <w:sz w:val="20"/>
          <w:szCs w:val="20"/>
        </w:rPr>
        <w:t xml:space="preserve">. </w:t>
      </w:r>
      <w:r>
        <w:rPr>
          <w:sz w:val="20"/>
          <w:szCs w:val="20"/>
        </w:rPr>
        <w:t>Le PAORC va prévoir au cours du 1</w:t>
      </w:r>
      <w:r w:rsidRPr="00D60987">
        <w:rPr>
          <w:sz w:val="20"/>
          <w:szCs w:val="20"/>
          <w:vertAlign w:val="superscript"/>
        </w:rPr>
        <w:t>er</w:t>
      </w:r>
      <w:r>
        <w:rPr>
          <w:sz w:val="20"/>
          <w:szCs w:val="20"/>
        </w:rPr>
        <w:t xml:space="preserve"> semestre 2018 une réunion d’échanges avec les ONGs et autres partenaires techniques et  financiers </w:t>
      </w:r>
      <w:r w:rsidRPr="005D0F97">
        <w:rPr>
          <w:sz w:val="20"/>
          <w:szCs w:val="20"/>
        </w:rPr>
        <w:t xml:space="preserve"> </w:t>
      </w:r>
      <w:r>
        <w:rPr>
          <w:sz w:val="20"/>
          <w:szCs w:val="20"/>
        </w:rPr>
        <w:t xml:space="preserve">pour </w:t>
      </w:r>
      <w:r w:rsidRPr="005D0F97">
        <w:rPr>
          <w:sz w:val="20"/>
          <w:szCs w:val="20"/>
        </w:rPr>
        <w:t xml:space="preserve">partager </w:t>
      </w:r>
      <w:r w:rsidR="00896ABB">
        <w:rPr>
          <w:sz w:val="20"/>
          <w:szCs w:val="20"/>
        </w:rPr>
        <w:t xml:space="preserve">la stratégie « PAC ». </w:t>
      </w:r>
    </w:p>
    <w:p w14:paraId="43D1BF6D" w14:textId="77777777" w:rsidR="002951C3" w:rsidRDefault="002951C3" w:rsidP="00896ABB">
      <w:pPr>
        <w:pStyle w:val="Default"/>
        <w:spacing w:line="276" w:lineRule="auto"/>
        <w:jc w:val="both"/>
        <w:rPr>
          <w:rFonts w:asciiTheme="minorHAnsi" w:hAnsiTheme="minorHAnsi" w:cstheme="minorHAnsi"/>
          <w:sz w:val="20"/>
          <w:szCs w:val="20"/>
        </w:rPr>
      </w:pPr>
      <w:r w:rsidRPr="00896ABB">
        <w:rPr>
          <w:rFonts w:asciiTheme="minorHAnsi" w:hAnsiTheme="minorHAnsi" w:cstheme="minorHAnsi"/>
          <w:sz w:val="20"/>
          <w:szCs w:val="20"/>
        </w:rPr>
        <w:t>Par la suppression du Résultat 1  et du Résultat 2.1, le PAORC dans sa réorientation accorde une importance particulière au résultat 3.1 (appui au développement de la gestion des ressources humaines qui est un pilier fondamental du maintien en poste des compétences développées). Une demande d’ accord de subside direct a été sollicitée depuis 2016, le projet d’accord a été rédigé mais l’ANO n’a toujours pas</w:t>
      </w:r>
      <w:r w:rsidR="00896ABB">
        <w:rPr>
          <w:rFonts w:asciiTheme="minorHAnsi" w:hAnsiTheme="minorHAnsi" w:cstheme="minorHAnsi"/>
          <w:sz w:val="20"/>
          <w:szCs w:val="20"/>
        </w:rPr>
        <w:t xml:space="preserve"> été attribué à ce jour. </w:t>
      </w:r>
    </w:p>
    <w:p w14:paraId="60A99A4D" w14:textId="77777777" w:rsidR="00896ABB" w:rsidRPr="00896ABB" w:rsidRDefault="00896ABB" w:rsidP="00896ABB">
      <w:pPr>
        <w:pStyle w:val="Default"/>
        <w:spacing w:line="276" w:lineRule="auto"/>
        <w:jc w:val="both"/>
        <w:rPr>
          <w:rFonts w:asciiTheme="minorHAnsi" w:hAnsiTheme="minorHAnsi" w:cstheme="minorHAnsi"/>
          <w:sz w:val="20"/>
          <w:szCs w:val="20"/>
        </w:rPr>
      </w:pPr>
    </w:p>
    <w:p w14:paraId="659176C7" w14:textId="77777777" w:rsidR="002951C3" w:rsidRPr="00896ABB" w:rsidRDefault="002951C3" w:rsidP="002951C3">
      <w:pPr>
        <w:spacing w:line="276" w:lineRule="auto"/>
        <w:jc w:val="both"/>
        <w:rPr>
          <w:rFonts w:cs="Arial"/>
          <w:sz w:val="20"/>
          <w:szCs w:val="20"/>
        </w:rPr>
      </w:pPr>
      <w:r>
        <w:rPr>
          <w:rFonts w:cs="Arial"/>
          <w:sz w:val="20"/>
          <w:szCs w:val="20"/>
        </w:rPr>
        <w:t xml:space="preserve">Il y a donc pour l’instant une diminution de la cohérence technique et de la logique d’intervention et le PAORC agit plus avec une approche opportuniste que systémique. Cette faiblesse pourra être relevée par le démarrage de l’accord de subside. </w:t>
      </w:r>
    </w:p>
    <w:p w14:paraId="1886A555" w14:textId="77777777" w:rsidR="002951C3" w:rsidRDefault="002951C3" w:rsidP="00896ABB">
      <w:pPr>
        <w:spacing w:line="276" w:lineRule="auto"/>
        <w:jc w:val="both"/>
        <w:rPr>
          <w:sz w:val="20"/>
          <w:szCs w:val="20"/>
        </w:rPr>
      </w:pPr>
      <w:r>
        <w:rPr>
          <w:sz w:val="20"/>
          <w:szCs w:val="20"/>
        </w:rPr>
        <w:t>Les comités de concertations techniques « CCT » ont remplacé les SMCL. Le mandat du CCT n’est  pas décisionnel, il se limite à une concertation et de recueil d’avis technique. L’objectif est de susciter des débats techniques et l’échange d’informations. Le PAORC étant un projet multisectoriel, n’a pas mis en place son propre CCT mais doit s’intégrer dans les réunions des CCT de chaque secteur. Le PAORC n’a cependant participé qu’à deux CCT en 2016 et à au</w:t>
      </w:r>
      <w:r w:rsidR="00896ABB">
        <w:rPr>
          <w:sz w:val="20"/>
          <w:szCs w:val="20"/>
        </w:rPr>
        <w:t>cun en 2017 n’étant pas invité.</w:t>
      </w:r>
    </w:p>
    <w:p w14:paraId="00817D15" w14:textId="77777777" w:rsidR="008F1D67" w:rsidRPr="00896ABB" w:rsidRDefault="008F1D67" w:rsidP="00896ABB">
      <w:pPr>
        <w:spacing w:line="276" w:lineRule="auto"/>
        <w:jc w:val="both"/>
        <w:rPr>
          <w:sz w:val="20"/>
          <w:szCs w:val="20"/>
        </w:rPr>
      </w:pPr>
    </w:p>
    <w:p w14:paraId="02A841E2" w14:textId="77777777" w:rsidR="002951C3" w:rsidRPr="00267151" w:rsidRDefault="002951C3" w:rsidP="00267151">
      <w:pPr>
        <w:pStyle w:val="Titre2"/>
        <w:numPr>
          <w:ilvl w:val="1"/>
          <w:numId w:val="62"/>
        </w:numPr>
        <w:spacing w:before="120" w:after="360" w:line="240" w:lineRule="auto"/>
        <w:ind w:left="851"/>
        <w:rPr>
          <w:rFonts w:ascii="Calibri" w:eastAsia="Times New Roman" w:hAnsi="Calibri"/>
          <w:b/>
          <w:bCs/>
          <w:color w:val="D81A1A"/>
          <w:lang w:val="en-GB"/>
        </w:rPr>
      </w:pPr>
      <w:bookmarkStart w:id="128" w:name="_Toc370814216"/>
      <w:bookmarkStart w:id="129" w:name="_Toc370814292"/>
      <w:bookmarkStart w:id="130" w:name="_Toc508387597"/>
      <w:r w:rsidRPr="00267151">
        <w:rPr>
          <w:rFonts w:ascii="Calibri" w:eastAsia="Times New Roman" w:hAnsi="Calibri"/>
          <w:b/>
          <w:bCs/>
          <w:color w:val="D81A1A"/>
          <w:lang w:val="en-GB"/>
        </w:rPr>
        <w:t>Recommandations</w:t>
      </w:r>
      <w:bookmarkEnd w:id="128"/>
      <w:bookmarkEnd w:id="129"/>
      <w:bookmarkEnd w:id="130"/>
    </w:p>
    <w:p w14:paraId="0BF437E0" w14:textId="77777777" w:rsidR="002951C3" w:rsidRPr="00267151" w:rsidRDefault="002951C3" w:rsidP="002951C3">
      <w:pPr>
        <w:pStyle w:val="Paragraphedeliste"/>
        <w:ind w:left="0"/>
        <w:jc w:val="both"/>
        <w:rPr>
          <w:rFonts w:asciiTheme="minorHAnsi" w:hAnsiTheme="minorHAnsi" w:cstheme="minorHAnsi"/>
          <w:szCs w:val="20"/>
        </w:rPr>
      </w:pPr>
      <w:r w:rsidRPr="00267151">
        <w:rPr>
          <w:rFonts w:asciiTheme="minorHAnsi" w:hAnsiTheme="minorHAnsi" w:cstheme="minorHAnsi"/>
          <w:szCs w:val="20"/>
        </w:rPr>
        <w:t xml:space="preserve">Les recommandations du rapport 2016 ont été respectées. </w:t>
      </w:r>
    </w:p>
    <w:p w14:paraId="331030E7" w14:textId="77777777" w:rsidR="002951C3" w:rsidRPr="00267151" w:rsidRDefault="002951C3" w:rsidP="002951C3">
      <w:pPr>
        <w:pStyle w:val="Paragraphedeliste"/>
        <w:ind w:left="0"/>
        <w:jc w:val="both"/>
        <w:rPr>
          <w:rFonts w:asciiTheme="minorHAnsi" w:hAnsiTheme="minorHAnsi" w:cstheme="minorHAnsi"/>
          <w:szCs w:val="20"/>
        </w:rPr>
      </w:pPr>
      <w:r w:rsidRPr="00267151">
        <w:rPr>
          <w:rFonts w:asciiTheme="minorHAnsi" w:hAnsiTheme="minorHAnsi" w:cstheme="minorHAnsi"/>
          <w:szCs w:val="20"/>
        </w:rPr>
        <w:t xml:space="preserve">Il reste toutefois toujours un problème au niveau du Damino qui est régulièrement hors service ainsi qu’au niveau des «  accords de subside représentant un des piliers de la durabilité du renforcement des compétences (le Genre et la gestion des ressources humaines). </w:t>
      </w:r>
    </w:p>
    <w:p w14:paraId="0F30D2AD" w14:textId="77777777" w:rsidR="002951C3" w:rsidRPr="00267151" w:rsidRDefault="002951C3" w:rsidP="002951C3">
      <w:pPr>
        <w:pStyle w:val="Paragraphedeliste"/>
        <w:ind w:left="0"/>
        <w:jc w:val="both"/>
        <w:rPr>
          <w:rFonts w:asciiTheme="minorHAnsi" w:hAnsiTheme="minorHAnsi" w:cstheme="minorHAnsi"/>
          <w:szCs w:val="20"/>
        </w:rPr>
      </w:pPr>
      <w:r w:rsidRPr="00267151">
        <w:rPr>
          <w:rFonts w:asciiTheme="minorHAnsi" w:hAnsiTheme="minorHAnsi" w:cstheme="minorHAnsi"/>
          <w:szCs w:val="20"/>
        </w:rPr>
        <w:t xml:space="preserve">Il n’y a pas eu en 2017  de rencontres avec les programmes PAORC des autres pays de coopération de Enabel. Ces échanges sont importants afin de pouvoir capitaliser sur les forces et les faiblesses de ce nouveau paradigme de formation. </w:t>
      </w:r>
    </w:p>
    <w:p w14:paraId="5F0EFF87" w14:textId="77777777" w:rsidR="002951C3" w:rsidRPr="00267151" w:rsidRDefault="002951C3" w:rsidP="002951C3">
      <w:pPr>
        <w:pStyle w:val="Paragraphedeliste"/>
        <w:ind w:left="0"/>
        <w:rPr>
          <w:rFonts w:asciiTheme="minorHAnsi" w:hAnsiTheme="minorHAnsi" w:cstheme="minorHAnsi"/>
          <w:szCs w:val="20"/>
        </w:rPr>
      </w:pPr>
    </w:p>
    <w:p w14:paraId="5D6DBF39" w14:textId="77777777" w:rsidR="00267151" w:rsidRPr="00267151" w:rsidRDefault="00267151">
      <w:pPr>
        <w:rPr>
          <w:rFonts w:eastAsia="Times New Roman" w:cstheme="minorHAnsi"/>
          <w:kern w:val="18"/>
          <w:sz w:val="20"/>
          <w:szCs w:val="20"/>
          <w:lang w:val="fr-FR" w:eastAsia="fr-FR"/>
        </w:rPr>
      </w:pPr>
      <w:r w:rsidRPr="00267151">
        <w:rPr>
          <w:rFonts w:cstheme="minorHAnsi"/>
          <w:szCs w:val="20"/>
        </w:rPr>
        <w:br w:type="page"/>
      </w:r>
    </w:p>
    <w:p w14:paraId="564DDE19" w14:textId="77777777" w:rsidR="002951C3" w:rsidRPr="00267151" w:rsidRDefault="002951C3" w:rsidP="00267151">
      <w:pPr>
        <w:pStyle w:val="Paragraphedeliste"/>
        <w:ind w:left="-426" w:firstLine="426"/>
        <w:rPr>
          <w:rFonts w:asciiTheme="minorHAnsi" w:hAnsiTheme="minorHAnsi" w:cstheme="minorHAnsi"/>
          <w:szCs w:val="20"/>
        </w:rPr>
      </w:pPr>
      <w:r w:rsidRPr="00267151">
        <w:rPr>
          <w:rFonts w:asciiTheme="minorHAnsi" w:hAnsiTheme="minorHAnsi" w:cstheme="minorHAnsi"/>
          <w:szCs w:val="20"/>
        </w:rPr>
        <w:lastRenderedPageBreak/>
        <w:t xml:space="preserve">Les recommandations pour 2018 sont les suivantes : </w:t>
      </w:r>
    </w:p>
    <w:p w14:paraId="044E509C" w14:textId="77777777" w:rsidR="00267151" w:rsidRPr="00BC7FD7" w:rsidRDefault="00267151" w:rsidP="00267151">
      <w:pPr>
        <w:pStyle w:val="Paragraphedeliste"/>
        <w:ind w:left="-426" w:firstLine="426"/>
        <w:rPr>
          <w:szCs w:val="20"/>
        </w:rPr>
      </w:pPr>
    </w:p>
    <w:tbl>
      <w:tblPr>
        <w:tblW w:w="8346" w:type="dxa"/>
        <w:tblInd w:w="137" w:type="dxa"/>
        <w:tblCellMar>
          <w:left w:w="0" w:type="dxa"/>
          <w:right w:w="0" w:type="dxa"/>
        </w:tblCellMar>
        <w:tblLook w:val="0000" w:firstRow="0" w:lastRow="0" w:firstColumn="0" w:lastColumn="0" w:noHBand="0" w:noVBand="0"/>
      </w:tblPr>
      <w:tblGrid>
        <w:gridCol w:w="5812"/>
        <w:gridCol w:w="1400"/>
        <w:gridCol w:w="1134"/>
      </w:tblGrid>
      <w:tr w:rsidR="002951C3" w:rsidRPr="00B500C0" w14:paraId="2F4D2C74" w14:textId="77777777" w:rsidTr="00EA3D6C">
        <w:trPr>
          <w:trHeight w:val="245"/>
        </w:trPr>
        <w:tc>
          <w:tcPr>
            <w:tcW w:w="5812"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tcPr>
          <w:p w14:paraId="4B7716E3" w14:textId="77777777" w:rsidR="002951C3" w:rsidRPr="00B500C0" w:rsidRDefault="002951C3" w:rsidP="00EA3D6C">
            <w:pPr>
              <w:rPr>
                <w:rFonts w:eastAsia="Arial Unicode MS" w:cs="Arial"/>
                <w:b/>
                <w:bCs/>
                <w:sz w:val="20"/>
                <w:szCs w:val="16"/>
              </w:rPr>
            </w:pPr>
            <w:r w:rsidRPr="00B500C0">
              <w:rPr>
                <w:b/>
                <w:sz w:val="20"/>
              </w:rPr>
              <w:t>Recommandations</w:t>
            </w:r>
          </w:p>
        </w:tc>
        <w:tc>
          <w:tcPr>
            <w:tcW w:w="1400"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32B5CE5E" w14:textId="77777777" w:rsidR="002951C3" w:rsidRPr="00B500C0" w:rsidRDefault="002951C3" w:rsidP="00EA3D6C">
            <w:pPr>
              <w:jc w:val="center"/>
              <w:rPr>
                <w:rFonts w:eastAsia="Arial Unicode MS" w:cs="Arial"/>
                <w:b/>
                <w:bCs/>
                <w:strike/>
                <w:sz w:val="20"/>
                <w:szCs w:val="16"/>
              </w:rPr>
            </w:pPr>
            <w:r w:rsidRPr="00B500C0">
              <w:rPr>
                <w:b/>
                <w:sz w:val="20"/>
              </w:rPr>
              <w:t>Acteur</w:t>
            </w:r>
          </w:p>
        </w:tc>
        <w:tc>
          <w:tcPr>
            <w:tcW w:w="1134"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03BAC611" w14:textId="77777777" w:rsidR="002951C3" w:rsidRPr="00B500C0" w:rsidRDefault="002951C3" w:rsidP="00EA3D6C">
            <w:pPr>
              <w:jc w:val="center"/>
              <w:rPr>
                <w:rFonts w:eastAsia="Arial Unicode MS" w:cs="Arial"/>
                <w:b/>
                <w:bCs/>
                <w:sz w:val="20"/>
                <w:szCs w:val="16"/>
              </w:rPr>
            </w:pPr>
            <w:r w:rsidRPr="00B500C0">
              <w:rPr>
                <w:b/>
                <w:sz w:val="20"/>
              </w:rPr>
              <w:t>Date limite</w:t>
            </w:r>
          </w:p>
        </w:tc>
      </w:tr>
      <w:tr w:rsidR="002951C3" w:rsidRPr="00B500C0" w14:paraId="12074F23" w14:textId="77777777" w:rsidTr="00EA3D6C">
        <w:trPr>
          <w:trHeight w:val="663"/>
        </w:trPr>
        <w:tc>
          <w:tcPr>
            <w:tcW w:w="5812"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3EAF3369" w14:textId="77777777" w:rsidR="002951C3" w:rsidRPr="000D6B4C" w:rsidRDefault="002951C3" w:rsidP="00896ABB">
            <w:pPr>
              <w:spacing w:line="276" w:lineRule="auto"/>
              <w:ind w:left="-863" w:firstLine="863"/>
              <w:jc w:val="both"/>
              <w:rPr>
                <w:rFonts w:cs="Arial"/>
                <w:sz w:val="20"/>
                <w:szCs w:val="20"/>
              </w:rPr>
            </w:pPr>
            <w:r w:rsidRPr="000D6B4C">
              <w:rPr>
                <w:rFonts w:cs="Arial"/>
                <w:sz w:val="20"/>
                <w:szCs w:val="20"/>
              </w:rPr>
              <w:t>Poursuivre les activités de Démarche Qualité en faveur d’une  redevabilité des résultats</w:t>
            </w:r>
          </w:p>
        </w:tc>
        <w:tc>
          <w:tcPr>
            <w:tcW w:w="1400" w:type="dxa"/>
            <w:tcBorders>
              <w:top w:val="nil"/>
              <w:left w:val="nil"/>
              <w:bottom w:val="single" w:sz="4" w:space="0" w:color="auto"/>
              <w:right w:val="single" w:sz="4" w:space="0" w:color="auto"/>
            </w:tcBorders>
            <w:tcMar>
              <w:top w:w="12" w:type="dxa"/>
              <w:left w:w="12" w:type="dxa"/>
              <w:bottom w:w="0" w:type="dxa"/>
              <w:right w:w="12" w:type="dxa"/>
            </w:tcMar>
            <w:vAlign w:val="center"/>
          </w:tcPr>
          <w:p w14:paraId="625411BE" w14:textId="77777777" w:rsidR="002951C3" w:rsidRPr="000D6B4C" w:rsidRDefault="002951C3" w:rsidP="00EA3D6C">
            <w:pPr>
              <w:jc w:val="center"/>
              <w:rPr>
                <w:rFonts w:cs="Arial"/>
                <w:sz w:val="20"/>
                <w:szCs w:val="20"/>
              </w:rPr>
            </w:pPr>
            <w:r w:rsidRPr="000D6B4C">
              <w:rPr>
                <w:rFonts w:cs="Arial"/>
                <w:sz w:val="20"/>
                <w:szCs w:val="20"/>
              </w:rPr>
              <w:t>CDRH</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4E39949E" w14:textId="77777777" w:rsidR="002951C3" w:rsidRPr="000D6B4C" w:rsidRDefault="002951C3" w:rsidP="00EA3D6C">
            <w:pPr>
              <w:jc w:val="center"/>
              <w:rPr>
                <w:sz w:val="20"/>
                <w:szCs w:val="20"/>
              </w:rPr>
            </w:pPr>
            <w:r w:rsidRPr="000D6B4C">
              <w:rPr>
                <w:sz w:val="20"/>
                <w:szCs w:val="20"/>
              </w:rPr>
              <w:t>Q4/2018</w:t>
            </w:r>
          </w:p>
        </w:tc>
      </w:tr>
      <w:tr w:rsidR="002951C3" w:rsidRPr="00B500C0" w14:paraId="5E5A05AF" w14:textId="77777777" w:rsidTr="00EA3D6C">
        <w:trPr>
          <w:trHeight w:val="259"/>
        </w:trPr>
        <w:tc>
          <w:tcPr>
            <w:tcW w:w="5812"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D73AE1C" w14:textId="77777777" w:rsidR="002951C3" w:rsidRPr="000D6B4C" w:rsidRDefault="002951C3" w:rsidP="00EA3D6C">
            <w:pPr>
              <w:spacing w:line="276" w:lineRule="auto"/>
              <w:rPr>
                <w:rFonts w:cs="Arial"/>
                <w:sz w:val="20"/>
                <w:szCs w:val="20"/>
              </w:rPr>
            </w:pPr>
            <w:r w:rsidRPr="000D6B4C">
              <w:rPr>
                <w:rFonts w:cs="Arial"/>
                <w:sz w:val="20"/>
                <w:szCs w:val="20"/>
              </w:rPr>
              <w:t xml:space="preserve">Accorder une attention particulière sur les critères d’éligibilité Genre dans les activités pour encourager les OB à impliquer les femmes </w:t>
            </w:r>
          </w:p>
        </w:tc>
        <w:tc>
          <w:tcPr>
            <w:tcW w:w="1400" w:type="dxa"/>
            <w:tcBorders>
              <w:top w:val="single" w:sz="4" w:space="0" w:color="auto"/>
              <w:left w:val="nil"/>
              <w:bottom w:val="single" w:sz="4" w:space="0" w:color="auto"/>
              <w:right w:val="single" w:sz="4" w:space="0" w:color="auto"/>
            </w:tcBorders>
            <w:tcMar>
              <w:top w:w="12" w:type="dxa"/>
              <w:left w:w="12" w:type="dxa"/>
              <w:bottom w:w="0" w:type="dxa"/>
              <w:right w:w="12" w:type="dxa"/>
            </w:tcMar>
            <w:vAlign w:val="center"/>
          </w:tcPr>
          <w:p w14:paraId="19EB2B16" w14:textId="77777777" w:rsidR="002951C3" w:rsidRPr="000D6B4C" w:rsidRDefault="002951C3" w:rsidP="00EA3D6C">
            <w:pPr>
              <w:jc w:val="center"/>
              <w:rPr>
                <w:kern w:val="20"/>
                <w:sz w:val="20"/>
                <w:szCs w:val="20"/>
              </w:rPr>
            </w:pPr>
            <w:r w:rsidRPr="000D6B4C">
              <w:rPr>
                <w:kern w:val="20"/>
                <w:sz w:val="20"/>
                <w:szCs w:val="20"/>
              </w:rPr>
              <w:t>CDRH</w:t>
            </w:r>
          </w:p>
        </w:tc>
        <w:tc>
          <w:tcPr>
            <w:tcW w:w="1134" w:type="dxa"/>
            <w:tcBorders>
              <w:top w:val="single" w:sz="4" w:space="0" w:color="auto"/>
              <w:left w:val="nil"/>
              <w:bottom w:val="single" w:sz="4" w:space="0" w:color="auto"/>
              <w:right w:val="single" w:sz="4" w:space="0" w:color="auto"/>
            </w:tcBorders>
            <w:tcMar>
              <w:top w:w="12" w:type="dxa"/>
              <w:left w:w="12" w:type="dxa"/>
              <w:bottom w:w="0" w:type="dxa"/>
              <w:right w:w="12" w:type="dxa"/>
            </w:tcMar>
            <w:vAlign w:val="center"/>
          </w:tcPr>
          <w:p w14:paraId="6DE0A655" w14:textId="77777777" w:rsidR="002951C3" w:rsidRPr="000D6B4C" w:rsidRDefault="002951C3" w:rsidP="00EA3D6C">
            <w:pPr>
              <w:jc w:val="center"/>
              <w:rPr>
                <w:sz w:val="20"/>
                <w:szCs w:val="20"/>
              </w:rPr>
            </w:pPr>
            <w:r w:rsidRPr="000D6B4C">
              <w:rPr>
                <w:sz w:val="20"/>
                <w:szCs w:val="20"/>
              </w:rPr>
              <w:t>Q2/2018</w:t>
            </w:r>
          </w:p>
        </w:tc>
      </w:tr>
      <w:tr w:rsidR="002951C3" w:rsidRPr="00B500C0" w14:paraId="6D7C8B7A" w14:textId="77777777" w:rsidTr="00EA3D6C">
        <w:trPr>
          <w:trHeight w:val="259"/>
        </w:trPr>
        <w:tc>
          <w:tcPr>
            <w:tcW w:w="5812"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3E98FFB0" w14:textId="77777777" w:rsidR="002951C3" w:rsidRPr="000D6B4C" w:rsidRDefault="002951C3" w:rsidP="00EA3D6C">
            <w:pPr>
              <w:spacing w:line="276" w:lineRule="auto"/>
              <w:rPr>
                <w:sz w:val="20"/>
                <w:szCs w:val="20"/>
              </w:rPr>
            </w:pPr>
            <w:r w:rsidRPr="000D6B4C">
              <w:rPr>
                <w:sz w:val="20"/>
                <w:szCs w:val="20"/>
              </w:rPr>
              <w:t>Permettre la réintroduction de voyages d’études prévus dans les PAC en fonction des disponibilités budgétaires</w:t>
            </w:r>
          </w:p>
        </w:tc>
        <w:tc>
          <w:tcPr>
            <w:tcW w:w="1400" w:type="dxa"/>
            <w:tcBorders>
              <w:top w:val="nil"/>
              <w:left w:val="nil"/>
              <w:bottom w:val="single" w:sz="4" w:space="0" w:color="auto"/>
              <w:right w:val="single" w:sz="4" w:space="0" w:color="auto"/>
            </w:tcBorders>
            <w:tcMar>
              <w:top w:w="12" w:type="dxa"/>
              <w:left w:w="12" w:type="dxa"/>
              <w:bottom w:w="0" w:type="dxa"/>
              <w:right w:w="12" w:type="dxa"/>
            </w:tcMar>
            <w:vAlign w:val="center"/>
          </w:tcPr>
          <w:p w14:paraId="0E95D91C" w14:textId="77777777" w:rsidR="002951C3" w:rsidRPr="000D6B4C" w:rsidRDefault="002951C3" w:rsidP="00EA3D6C">
            <w:pPr>
              <w:jc w:val="center"/>
              <w:rPr>
                <w:kern w:val="20"/>
                <w:sz w:val="20"/>
                <w:szCs w:val="20"/>
              </w:rPr>
            </w:pPr>
            <w:r w:rsidRPr="000D6B4C">
              <w:rPr>
                <w:kern w:val="20"/>
                <w:sz w:val="20"/>
                <w:szCs w:val="20"/>
              </w:rPr>
              <w:t>REP : DIR Enabel</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25B6B64E" w14:textId="77777777" w:rsidR="002951C3" w:rsidRPr="000D6B4C" w:rsidRDefault="002951C3" w:rsidP="00EA3D6C">
            <w:pPr>
              <w:jc w:val="center"/>
              <w:rPr>
                <w:sz w:val="20"/>
                <w:szCs w:val="20"/>
              </w:rPr>
            </w:pPr>
            <w:r w:rsidRPr="000D6B4C">
              <w:rPr>
                <w:sz w:val="20"/>
                <w:szCs w:val="20"/>
              </w:rPr>
              <w:t>Q4/2018</w:t>
            </w:r>
          </w:p>
        </w:tc>
      </w:tr>
      <w:tr w:rsidR="002951C3" w:rsidRPr="00B500C0" w14:paraId="0287EA01" w14:textId="77777777" w:rsidTr="00EA3D6C">
        <w:trPr>
          <w:trHeight w:val="259"/>
        </w:trPr>
        <w:tc>
          <w:tcPr>
            <w:tcW w:w="5812"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5DFFA98D" w14:textId="77777777" w:rsidR="002951C3" w:rsidRPr="000D6B4C" w:rsidRDefault="002951C3" w:rsidP="00EA3D6C">
            <w:pPr>
              <w:spacing w:line="276" w:lineRule="auto"/>
              <w:rPr>
                <w:rFonts w:cs="Arial"/>
                <w:sz w:val="20"/>
                <w:szCs w:val="20"/>
              </w:rPr>
            </w:pPr>
            <w:r w:rsidRPr="000D6B4C">
              <w:rPr>
                <w:rFonts w:cs="Arial"/>
                <w:sz w:val="20"/>
                <w:szCs w:val="20"/>
              </w:rPr>
              <w:t xml:space="preserve">Suite aux divers audits réalisés en 2017 et en alignement à la demande des projets sectoriels pour une meilleure réalisation de leurs outcome respectifs, entamer le second cycle de PAC ayant un impact et prévus dans la planification avec le budget dont il dispose actuellement,. Ce second cycle de PAC va également permettre de consolider les acquis et mettre en œuvre les recommandations issues de la capitalisation. </w:t>
            </w:r>
          </w:p>
        </w:tc>
        <w:tc>
          <w:tcPr>
            <w:tcW w:w="1400" w:type="dxa"/>
            <w:tcBorders>
              <w:top w:val="single" w:sz="4" w:space="0" w:color="auto"/>
              <w:left w:val="nil"/>
              <w:bottom w:val="single" w:sz="4" w:space="0" w:color="auto"/>
              <w:right w:val="single" w:sz="4" w:space="0" w:color="auto"/>
            </w:tcBorders>
            <w:tcMar>
              <w:top w:w="12" w:type="dxa"/>
              <w:left w:w="12" w:type="dxa"/>
              <w:bottom w:w="0" w:type="dxa"/>
              <w:right w:w="12" w:type="dxa"/>
            </w:tcMar>
            <w:vAlign w:val="center"/>
          </w:tcPr>
          <w:p w14:paraId="34186528" w14:textId="77777777" w:rsidR="002951C3" w:rsidRPr="000D6B4C" w:rsidRDefault="002951C3" w:rsidP="00EA3D6C">
            <w:pPr>
              <w:jc w:val="center"/>
              <w:rPr>
                <w:kern w:val="20"/>
                <w:sz w:val="20"/>
                <w:szCs w:val="20"/>
              </w:rPr>
            </w:pPr>
            <w:r w:rsidRPr="000D6B4C">
              <w:rPr>
                <w:sz w:val="20"/>
                <w:szCs w:val="20"/>
              </w:rPr>
              <w:t>Coordinatrice</w:t>
            </w:r>
          </w:p>
        </w:tc>
        <w:tc>
          <w:tcPr>
            <w:tcW w:w="1134" w:type="dxa"/>
            <w:tcBorders>
              <w:top w:val="single" w:sz="4" w:space="0" w:color="auto"/>
              <w:left w:val="nil"/>
              <w:bottom w:val="single" w:sz="4" w:space="0" w:color="auto"/>
              <w:right w:val="single" w:sz="4" w:space="0" w:color="auto"/>
            </w:tcBorders>
            <w:tcMar>
              <w:top w:w="12" w:type="dxa"/>
              <w:left w:w="12" w:type="dxa"/>
              <w:bottom w:w="0" w:type="dxa"/>
              <w:right w:w="12" w:type="dxa"/>
            </w:tcMar>
            <w:vAlign w:val="center"/>
          </w:tcPr>
          <w:p w14:paraId="26ED8EB1" w14:textId="77777777" w:rsidR="002951C3" w:rsidRPr="000D6B4C" w:rsidRDefault="002951C3" w:rsidP="00EA3D6C">
            <w:pPr>
              <w:jc w:val="center"/>
              <w:rPr>
                <w:sz w:val="20"/>
                <w:szCs w:val="20"/>
              </w:rPr>
            </w:pPr>
            <w:r w:rsidRPr="000D6B4C">
              <w:rPr>
                <w:sz w:val="20"/>
                <w:szCs w:val="20"/>
              </w:rPr>
              <w:t>Q2/2018</w:t>
            </w:r>
          </w:p>
        </w:tc>
      </w:tr>
      <w:tr w:rsidR="002951C3" w:rsidRPr="00B500C0" w14:paraId="6D86EC9B" w14:textId="77777777" w:rsidTr="00EA3D6C">
        <w:trPr>
          <w:trHeight w:val="259"/>
        </w:trPr>
        <w:tc>
          <w:tcPr>
            <w:tcW w:w="5812"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3328E9B4" w14:textId="77777777" w:rsidR="002951C3" w:rsidRPr="000D6B4C" w:rsidRDefault="002951C3" w:rsidP="00EA3D6C">
            <w:pPr>
              <w:spacing w:line="276" w:lineRule="auto"/>
              <w:rPr>
                <w:rFonts w:eastAsia="Arial Unicode MS" w:cs="Arial"/>
                <w:sz w:val="20"/>
                <w:szCs w:val="20"/>
              </w:rPr>
            </w:pPr>
            <w:r w:rsidRPr="000D6B4C">
              <w:rPr>
                <w:rFonts w:eastAsia="Arial Unicode MS" w:cs="Arial"/>
                <w:sz w:val="20"/>
                <w:szCs w:val="20"/>
              </w:rPr>
              <w:t>Accélérer la mise en œuvre des PAC par la mise en place de mesures correctives (calendrier précis  des formations/transfert des compétences fixé dans les PAC, proactivité PAORC dans le lancement des marchés publics des formateurs, planification plus concise et opératoire des formations, donner les moyens aux organisations bénéficiaires de se réu</w:t>
            </w:r>
            <w:r>
              <w:rPr>
                <w:rFonts w:eastAsia="Arial Unicode MS" w:cs="Arial"/>
                <w:sz w:val="20"/>
                <w:szCs w:val="20"/>
              </w:rPr>
              <w:t>nir pour rédiger les documents)</w:t>
            </w:r>
          </w:p>
        </w:tc>
        <w:tc>
          <w:tcPr>
            <w:tcW w:w="1400" w:type="dxa"/>
            <w:tcBorders>
              <w:top w:val="nil"/>
              <w:left w:val="nil"/>
              <w:bottom w:val="single" w:sz="4" w:space="0" w:color="auto"/>
              <w:right w:val="single" w:sz="4" w:space="0" w:color="auto"/>
            </w:tcBorders>
            <w:tcMar>
              <w:top w:w="12" w:type="dxa"/>
              <w:left w:w="12" w:type="dxa"/>
              <w:bottom w:w="0" w:type="dxa"/>
              <w:right w:w="12" w:type="dxa"/>
            </w:tcMar>
            <w:vAlign w:val="center"/>
          </w:tcPr>
          <w:p w14:paraId="439A60DB" w14:textId="77777777" w:rsidR="002951C3" w:rsidRPr="000D6B4C" w:rsidRDefault="002951C3" w:rsidP="00EA3D6C">
            <w:pPr>
              <w:jc w:val="center"/>
              <w:rPr>
                <w:rFonts w:eastAsia="Arial Unicode MS" w:cs="Arial"/>
                <w:kern w:val="20"/>
                <w:sz w:val="20"/>
                <w:szCs w:val="20"/>
              </w:rPr>
            </w:pPr>
            <w:r w:rsidRPr="000D6B4C">
              <w:rPr>
                <w:sz w:val="20"/>
                <w:szCs w:val="20"/>
              </w:rPr>
              <w:t>Coordinatrice</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14828076" w14:textId="77777777" w:rsidR="002951C3" w:rsidRPr="000D6B4C" w:rsidRDefault="002951C3" w:rsidP="00EA3D6C">
            <w:pPr>
              <w:jc w:val="center"/>
              <w:rPr>
                <w:rFonts w:eastAsia="Arial Unicode MS" w:cs="Arial"/>
                <w:sz w:val="20"/>
                <w:szCs w:val="20"/>
              </w:rPr>
            </w:pPr>
            <w:r w:rsidRPr="000D6B4C">
              <w:rPr>
                <w:rFonts w:eastAsia="Arial Unicode MS" w:cs="Arial"/>
                <w:sz w:val="20"/>
                <w:szCs w:val="20"/>
              </w:rPr>
              <w:t>Q4/2018</w:t>
            </w:r>
          </w:p>
        </w:tc>
      </w:tr>
      <w:tr w:rsidR="002951C3" w:rsidRPr="00B500C0" w14:paraId="01E10BDC" w14:textId="77777777" w:rsidTr="00EA3D6C">
        <w:trPr>
          <w:trHeight w:val="259"/>
        </w:trPr>
        <w:tc>
          <w:tcPr>
            <w:tcW w:w="5812"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6C2FE9EC" w14:textId="77777777" w:rsidR="002951C3" w:rsidRPr="000D6B4C" w:rsidRDefault="002951C3" w:rsidP="00EA3D6C">
            <w:pPr>
              <w:spacing w:line="276" w:lineRule="auto"/>
              <w:jc w:val="both"/>
              <w:rPr>
                <w:rFonts w:cs="Arial"/>
                <w:sz w:val="20"/>
                <w:szCs w:val="20"/>
              </w:rPr>
            </w:pPr>
            <w:r w:rsidRPr="000D6B4C">
              <w:rPr>
                <w:rFonts w:cs="Arial"/>
                <w:sz w:val="20"/>
                <w:szCs w:val="20"/>
              </w:rPr>
              <w:t xml:space="preserve">Organiser une réunion d’information et d’échanges avec les ONGs sur le paradigme renforcement des compétences et performance des organisations bénéficiaires </w:t>
            </w:r>
          </w:p>
        </w:tc>
        <w:tc>
          <w:tcPr>
            <w:tcW w:w="1400" w:type="dxa"/>
            <w:tcBorders>
              <w:top w:val="nil"/>
              <w:left w:val="nil"/>
              <w:bottom w:val="single" w:sz="4" w:space="0" w:color="auto"/>
              <w:right w:val="single" w:sz="4" w:space="0" w:color="auto"/>
            </w:tcBorders>
            <w:tcMar>
              <w:top w:w="12" w:type="dxa"/>
              <w:left w:w="12" w:type="dxa"/>
              <w:bottom w:w="0" w:type="dxa"/>
              <w:right w:w="12" w:type="dxa"/>
            </w:tcMar>
            <w:vAlign w:val="center"/>
          </w:tcPr>
          <w:p w14:paraId="052DE711" w14:textId="77777777" w:rsidR="002951C3" w:rsidRPr="000D6B4C" w:rsidRDefault="002951C3" w:rsidP="00EA3D6C">
            <w:pPr>
              <w:jc w:val="center"/>
              <w:rPr>
                <w:rFonts w:cs="Arial"/>
                <w:sz w:val="20"/>
                <w:szCs w:val="20"/>
              </w:rPr>
            </w:pPr>
            <w:r w:rsidRPr="000D6B4C">
              <w:rPr>
                <w:rFonts w:cs="Arial"/>
                <w:sz w:val="20"/>
                <w:szCs w:val="20"/>
              </w:rPr>
              <w:t>CDRH</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4D06330B" w14:textId="77777777" w:rsidR="002951C3" w:rsidRPr="000D6B4C" w:rsidRDefault="002951C3" w:rsidP="00EA3D6C">
            <w:pPr>
              <w:jc w:val="center"/>
              <w:rPr>
                <w:sz w:val="20"/>
                <w:szCs w:val="20"/>
              </w:rPr>
            </w:pPr>
            <w:r w:rsidRPr="000D6B4C">
              <w:rPr>
                <w:sz w:val="20"/>
                <w:szCs w:val="20"/>
              </w:rPr>
              <w:t>Q2/2018</w:t>
            </w:r>
          </w:p>
        </w:tc>
      </w:tr>
      <w:tr w:rsidR="002951C3" w:rsidRPr="00B500C0" w14:paraId="4815D36E" w14:textId="77777777" w:rsidTr="00EA3D6C">
        <w:trPr>
          <w:trHeight w:val="259"/>
        </w:trPr>
        <w:tc>
          <w:tcPr>
            <w:tcW w:w="5812"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3190A8C0" w14:textId="77777777" w:rsidR="002951C3" w:rsidRPr="000D6B4C" w:rsidRDefault="002951C3" w:rsidP="00EA3D6C">
            <w:pPr>
              <w:spacing w:line="276" w:lineRule="auto"/>
              <w:jc w:val="both"/>
              <w:rPr>
                <w:rFonts w:cs="Arial"/>
                <w:sz w:val="20"/>
                <w:szCs w:val="20"/>
              </w:rPr>
            </w:pPr>
            <w:r w:rsidRPr="000D6B4C">
              <w:rPr>
                <w:rFonts w:cs="Arial"/>
                <w:sz w:val="20"/>
                <w:szCs w:val="20"/>
              </w:rPr>
              <w:t xml:space="preserve">Capitaliser les expériences avec les projets « Bourses nouvelles génération » des autres pays de coopération de la CTB permettant de dégager une pratique harmonisée. </w:t>
            </w:r>
          </w:p>
        </w:tc>
        <w:tc>
          <w:tcPr>
            <w:tcW w:w="1400" w:type="dxa"/>
            <w:tcBorders>
              <w:top w:val="nil"/>
              <w:left w:val="nil"/>
              <w:bottom w:val="single" w:sz="4" w:space="0" w:color="auto"/>
              <w:right w:val="single" w:sz="4" w:space="0" w:color="auto"/>
            </w:tcBorders>
            <w:tcMar>
              <w:top w:w="12" w:type="dxa"/>
              <w:left w:w="12" w:type="dxa"/>
              <w:bottom w:w="0" w:type="dxa"/>
              <w:right w:w="12" w:type="dxa"/>
            </w:tcMar>
            <w:vAlign w:val="center"/>
          </w:tcPr>
          <w:p w14:paraId="15A69F94" w14:textId="77777777" w:rsidR="002951C3" w:rsidRPr="000D6B4C" w:rsidRDefault="002951C3" w:rsidP="00EA3D6C">
            <w:pPr>
              <w:jc w:val="center"/>
              <w:rPr>
                <w:rFonts w:cs="Arial"/>
                <w:sz w:val="20"/>
                <w:szCs w:val="20"/>
              </w:rPr>
            </w:pPr>
            <w:r w:rsidRPr="000D6B4C">
              <w:rPr>
                <w:rFonts w:eastAsia="Arial Unicode MS" w:cs="Arial"/>
                <w:kern w:val="20"/>
                <w:sz w:val="20"/>
                <w:szCs w:val="20"/>
              </w:rPr>
              <w:t>OPS Bourses/HQ</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3444A25F" w14:textId="77777777" w:rsidR="002951C3" w:rsidRPr="000D6B4C" w:rsidRDefault="002951C3" w:rsidP="00EA3D6C">
            <w:pPr>
              <w:jc w:val="center"/>
              <w:rPr>
                <w:sz w:val="20"/>
                <w:szCs w:val="20"/>
              </w:rPr>
            </w:pPr>
            <w:r w:rsidRPr="000D6B4C">
              <w:rPr>
                <w:sz w:val="20"/>
                <w:szCs w:val="20"/>
              </w:rPr>
              <w:t>Q4/2018</w:t>
            </w:r>
          </w:p>
        </w:tc>
      </w:tr>
      <w:tr w:rsidR="002951C3" w:rsidRPr="00B500C0" w14:paraId="77AD01E4" w14:textId="77777777" w:rsidTr="00EA3D6C">
        <w:trPr>
          <w:trHeight w:val="259"/>
        </w:trPr>
        <w:tc>
          <w:tcPr>
            <w:tcW w:w="5812"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085CF04A" w14:textId="77777777" w:rsidR="002951C3" w:rsidRPr="00BC7FD7" w:rsidRDefault="002951C3" w:rsidP="00EA3D6C">
            <w:pPr>
              <w:spacing w:line="276" w:lineRule="auto"/>
              <w:rPr>
                <w:rFonts w:cs="Arial"/>
                <w:iCs/>
                <w:sz w:val="20"/>
                <w:szCs w:val="20"/>
              </w:rPr>
            </w:pPr>
            <w:r w:rsidRPr="000D6B4C">
              <w:rPr>
                <w:sz w:val="20"/>
                <w:szCs w:val="20"/>
              </w:rPr>
              <w:t>Pilotage : faire le plaidoyer auprès des projets sectoriels pour la participation du PAORC dans les CCT</w:t>
            </w:r>
          </w:p>
        </w:tc>
        <w:tc>
          <w:tcPr>
            <w:tcW w:w="1400" w:type="dxa"/>
            <w:tcBorders>
              <w:top w:val="nil"/>
              <w:left w:val="nil"/>
              <w:bottom w:val="single" w:sz="4" w:space="0" w:color="auto"/>
              <w:right w:val="single" w:sz="4" w:space="0" w:color="auto"/>
            </w:tcBorders>
            <w:tcMar>
              <w:top w:w="12" w:type="dxa"/>
              <w:left w:w="12" w:type="dxa"/>
              <w:bottom w:w="0" w:type="dxa"/>
              <w:right w:w="12" w:type="dxa"/>
            </w:tcMar>
            <w:vAlign w:val="center"/>
          </w:tcPr>
          <w:p w14:paraId="707B0BBD" w14:textId="77777777" w:rsidR="002951C3" w:rsidRPr="000D6B4C" w:rsidRDefault="002951C3" w:rsidP="00EA3D6C">
            <w:pPr>
              <w:jc w:val="center"/>
              <w:rPr>
                <w:rFonts w:eastAsia="Arial Unicode MS" w:cs="Arial"/>
                <w:iCs/>
                <w:sz w:val="20"/>
                <w:szCs w:val="20"/>
                <w:highlight w:val="lightGray"/>
              </w:rPr>
            </w:pPr>
            <w:r w:rsidRPr="000D6B4C">
              <w:rPr>
                <w:sz w:val="20"/>
                <w:szCs w:val="20"/>
              </w:rPr>
              <w:t xml:space="preserve">Coordinatrice </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3B7E4F17" w14:textId="77777777" w:rsidR="002951C3" w:rsidRPr="000D6B4C" w:rsidRDefault="002951C3" w:rsidP="00EA3D6C">
            <w:pPr>
              <w:jc w:val="center"/>
              <w:rPr>
                <w:rFonts w:eastAsia="Arial Unicode MS" w:cs="Arial"/>
                <w:iCs/>
                <w:sz w:val="20"/>
                <w:szCs w:val="20"/>
              </w:rPr>
            </w:pPr>
            <w:r w:rsidRPr="000D6B4C">
              <w:rPr>
                <w:sz w:val="20"/>
                <w:szCs w:val="20"/>
              </w:rPr>
              <w:t>Chaque trimestre 2018</w:t>
            </w:r>
          </w:p>
        </w:tc>
      </w:tr>
      <w:tr w:rsidR="002951C3" w:rsidRPr="00B500C0" w14:paraId="69A8E195" w14:textId="77777777" w:rsidTr="00EA3D6C">
        <w:trPr>
          <w:trHeight w:val="259"/>
        </w:trPr>
        <w:tc>
          <w:tcPr>
            <w:tcW w:w="5812"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432E6E2E" w14:textId="77777777" w:rsidR="002951C3" w:rsidRPr="003A6451" w:rsidRDefault="002951C3" w:rsidP="00EA3D6C">
            <w:pPr>
              <w:spacing w:line="276" w:lineRule="auto"/>
              <w:rPr>
                <w:sz w:val="20"/>
                <w:szCs w:val="20"/>
              </w:rPr>
            </w:pPr>
            <w:r w:rsidRPr="000D6B4C">
              <w:rPr>
                <w:sz w:val="20"/>
                <w:szCs w:val="20"/>
              </w:rPr>
              <w:t>Poursuivre le plaidoyer pour l’arrêt de l’encodage dans Navirep des dépenses liées aux formations et afin de les introduire directement dans le FIT</w:t>
            </w:r>
          </w:p>
        </w:tc>
        <w:tc>
          <w:tcPr>
            <w:tcW w:w="1400" w:type="dxa"/>
            <w:tcBorders>
              <w:top w:val="nil"/>
              <w:left w:val="nil"/>
              <w:bottom w:val="single" w:sz="4" w:space="0" w:color="auto"/>
              <w:right w:val="single" w:sz="4" w:space="0" w:color="auto"/>
            </w:tcBorders>
            <w:tcMar>
              <w:top w:w="12" w:type="dxa"/>
              <w:left w:w="12" w:type="dxa"/>
              <w:bottom w:w="0" w:type="dxa"/>
              <w:right w:w="12" w:type="dxa"/>
            </w:tcMar>
            <w:vAlign w:val="center"/>
          </w:tcPr>
          <w:p w14:paraId="6745B958" w14:textId="77777777" w:rsidR="002951C3" w:rsidRPr="000D6B4C" w:rsidRDefault="002951C3" w:rsidP="00EA3D6C">
            <w:pPr>
              <w:jc w:val="center"/>
              <w:rPr>
                <w:rFonts w:eastAsia="Arial Unicode MS" w:cs="Arial"/>
                <w:kern w:val="20"/>
                <w:sz w:val="20"/>
                <w:szCs w:val="20"/>
              </w:rPr>
            </w:pPr>
            <w:r w:rsidRPr="000D6B4C">
              <w:rPr>
                <w:sz w:val="20"/>
                <w:szCs w:val="20"/>
              </w:rPr>
              <w:t xml:space="preserve">Coordinatrice </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78E44E9D" w14:textId="77777777" w:rsidR="002951C3" w:rsidRPr="000D6B4C" w:rsidRDefault="002951C3" w:rsidP="00EA3D6C">
            <w:pPr>
              <w:jc w:val="center"/>
              <w:rPr>
                <w:rFonts w:eastAsia="Arial Unicode MS" w:cs="Arial"/>
                <w:sz w:val="20"/>
                <w:szCs w:val="20"/>
              </w:rPr>
            </w:pPr>
            <w:r w:rsidRPr="000D6B4C">
              <w:rPr>
                <w:sz w:val="20"/>
                <w:szCs w:val="20"/>
              </w:rPr>
              <w:t>Q1/2018</w:t>
            </w:r>
          </w:p>
        </w:tc>
      </w:tr>
    </w:tbl>
    <w:p w14:paraId="0EE2F769" w14:textId="77777777" w:rsidR="002951C3" w:rsidRPr="00DA27DF" w:rsidRDefault="002951C3" w:rsidP="002951C3">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343A284C" w14:textId="77777777" w:rsidR="00267151" w:rsidRDefault="00267151">
      <w:pPr>
        <w:rPr>
          <w:rFonts w:ascii="Calibri" w:eastAsia="Times New Roman" w:hAnsi="Calibri" w:cstheme="majorBidi"/>
          <w:b/>
          <w:bCs/>
          <w:color w:val="D81A1A"/>
          <w:sz w:val="26"/>
          <w:szCs w:val="26"/>
          <w:lang w:val="en-GB"/>
        </w:rPr>
      </w:pPr>
      <w:bookmarkStart w:id="131" w:name="_Toc370814217"/>
      <w:bookmarkStart w:id="132" w:name="_Toc370814293"/>
      <w:r>
        <w:rPr>
          <w:rFonts w:ascii="Calibri" w:eastAsia="Times New Roman" w:hAnsi="Calibri"/>
          <w:b/>
          <w:bCs/>
          <w:color w:val="D81A1A"/>
          <w:lang w:val="en-GB"/>
        </w:rPr>
        <w:br w:type="page"/>
      </w:r>
    </w:p>
    <w:p w14:paraId="3628CB72" w14:textId="77777777" w:rsidR="002951C3" w:rsidRPr="00267151" w:rsidRDefault="002951C3" w:rsidP="00267151">
      <w:pPr>
        <w:pStyle w:val="Titre2"/>
        <w:numPr>
          <w:ilvl w:val="1"/>
          <w:numId w:val="62"/>
        </w:numPr>
        <w:spacing w:before="120" w:after="360" w:line="240" w:lineRule="auto"/>
        <w:ind w:left="851"/>
        <w:rPr>
          <w:rFonts w:ascii="Calibri" w:eastAsia="Times New Roman" w:hAnsi="Calibri"/>
          <w:b/>
          <w:bCs/>
          <w:color w:val="D81A1A"/>
          <w:lang w:val="en-GB"/>
        </w:rPr>
      </w:pPr>
      <w:bookmarkStart w:id="133" w:name="_Toc508387598"/>
      <w:r w:rsidRPr="00267151">
        <w:rPr>
          <w:rFonts w:ascii="Calibri" w:eastAsia="Times New Roman" w:hAnsi="Calibri"/>
          <w:b/>
          <w:bCs/>
          <w:color w:val="D81A1A"/>
          <w:lang w:val="en-GB"/>
        </w:rPr>
        <w:lastRenderedPageBreak/>
        <w:t>Enseignements tirés</w:t>
      </w:r>
      <w:bookmarkEnd w:id="126"/>
      <w:bookmarkEnd w:id="131"/>
      <w:bookmarkEnd w:id="132"/>
      <w:bookmarkEnd w:id="133"/>
    </w:p>
    <w:p w14:paraId="5611941A" w14:textId="77777777" w:rsidR="002951C3" w:rsidRPr="00DA27DF" w:rsidRDefault="002951C3" w:rsidP="002951C3">
      <w:pPr>
        <w:pStyle w:val="Corpsdetexte"/>
        <w:widowControl/>
        <w:suppressAutoHyphens w:val="0"/>
        <w:spacing w:after="160" w:line="240" w:lineRule="auto"/>
        <w:rPr>
          <w:rFonts w:ascii="Georgia" w:eastAsia="Calibri" w:hAnsi="Georgia"/>
          <w:snapToGrid/>
          <w:color w:val="585756"/>
          <w:kern w:val="0"/>
          <w:sz w:val="21"/>
          <w:szCs w:val="22"/>
          <w:lang w:val="pt-PT" w:eastAsia="en-US"/>
        </w:rPr>
      </w:pPr>
      <w:bookmarkStart w:id="134" w:name="_Toc370814218"/>
      <w:bookmarkStart w:id="135" w:name="_Toc370814294"/>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55"/>
        <w:gridCol w:w="1418"/>
      </w:tblGrid>
      <w:tr w:rsidR="002951C3" w:rsidRPr="00B500C0" w14:paraId="0132141C" w14:textId="77777777" w:rsidTr="00267151">
        <w:trPr>
          <w:cantSplit/>
          <w:trHeight w:val="509"/>
          <w:jc w:val="center"/>
        </w:trPr>
        <w:tc>
          <w:tcPr>
            <w:tcW w:w="7655" w:type="dxa"/>
          </w:tcPr>
          <w:p w14:paraId="7B6B926B" w14:textId="77777777" w:rsidR="002951C3" w:rsidRPr="00B500C0" w:rsidRDefault="002951C3" w:rsidP="00EA3D6C">
            <w:pPr>
              <w:rPr>
                <w:rFonts w:eastAsia="Arial Unicode MS" w:cs="Arial"/>
                <w:b/>
                <w:bCs/>
                <w:sz w:val="20"/>
                <w:szCs w:val="16"/>
              </w:rPr>
            </w:pPr>
            <w:r w:rsidRPr="00B500C0">
              <w:rPr>
                <w:b/>
                <w:sz w:val="20"/>
              </w:rPr>
              <w:t>Enseignements tirés</w:t>
            </w:r>
          </w:p>
        </w:tc>
        <w:tc>
          <w:tcPr>
            <w:tcW w:w="1418" w:type="dxa"/>
          </w:tcPr>
          <w:p w14:paraId="68DCFF11" w14:textId="77777777" w:rsidR="002951C3" w:rsidRPr="00B500C0" w:rsidRDefault="002951C3" w:rsidP="00EA3D6C">
            <w:pPr>
              <w:jc w:val="center"/>
              <w:rPr>
                <w:rFonts w:eastAsia="Arial Unicode MS" w:cs="Arial"/>
                <w:b/>
                <w:bCs/>
                <w:sz w:val="20"/>
                <w:szCs w:val="16"/>
              </w:rPr>
            </w:pPr>
            <w:r w:rsidRPr="00B500C0">
              <w:rPr>
                <w:b/>
                <w:sz w:val="20"/>
              </w:rPr>
              <w:t>Public cible</w:t>
            </w:r>
          </w:p>
        </w:tc>
      </w:tr>
      <w:tr w:rsidR="002951C3" w:rsidRPr="00B500C0" w14:paraId="799CF24C" w14:textId="77777777" w:rsidTr="00267151">
        <w:trPr>
          <w:cantSplit/>
          <w:trHeight w:val="509"/>
          <w:jc w:val="center"/>
        </w:trPr>
        <w:tc>
          <w:tcPr>
            <w:tcW w:w="7655" w:type="dxa"/>
          </w:tcPr>
          <w:p w14:paraId="793A1CFB" w14:textId="77777777" w:rsidR="002951C3" w:rsidRPr="00B500C0" w:rsidRDefault="002951C3" w:rsidP="00EA3D6C">
            <w:pPr>
              <w:jc w:val="both"/>
              <w:rPr>
                <w:b/>
                <w:sz w:val="20"/>
              </w:rPr>
            </w:pPr>
            <w:r w:rsidRPr="00C35E92">
              <w:rPr>
                <w:sz w:val="20"/>
              </w:rPr>
              <w:t xml:space="preserve">Tout programme de formation doit accorder une attention particulière sur </w:t>
            </w:r>
            <w:r>
              <w:rPr>
                <w:sz w:val="20"/>
              </w:rPr>
              <w:t>l</w:t>
            </w:r>
            <w:r w:rsidRPr="00C35E92">
              <w:rPr>
                <w:sz w:val="20"/>
              </w:rPr>
              <w:t xml:space="preserve">e renforcement des compétences </w:t>
            </w:r>
            <w:r>
              <w:rPr>
                <w:sz w:val="20"/>
              </w:rPr>
              <w:t>des RH dans le domaine de la Gestion des Ressources Humaines. En effet, le PAORC a observé en 2017 une mobilité des personnes formées  hors de leur institution. La formation n’est pas une fin en soi mais un moyen pour atteindre une performance dans l’organisation. Il est primordial qu’elles puissent maintenir un certain temps leur personnel formé afin d’assurer l’atteinte et la durabilité du changement ciblé dans le PAC.</w:t>
            </w:r>
          </w:p>
        </w:tc>
        <w:tc>
          <w:tcPr>
            <w:tcW w:w="1418" w:type="dxa"/>
          </w:tcPr>
          <w:p w14:paraId="4576CCD5" w14:textId="77777777" w:rsidR="002951C3" w:rsidRPr="00C35E92" w:rsidRDefault="002951C3" w:rsidP="00EA3D6C">
            <w:pPr>
              <w:jc w:val="center"/>
              <w:rPr>
                <w:sz w:val="20"/>
              </w:rPr>
            </w:pPr>
            <w:r w:rsidRPr="00C35E92">
              <w:rPr>
                <w:sz w:val="20"/>
              </w:rPr>
              <w:t>Responsables des OB</w:t>
            </w:r>
          </w:p>
        </w:tc>
      </w:tr>
      <w:tr w:rsidR="002951C3" w:rsidRPr="00B500C0" w14:paraId="76BF8CBC" w14:textId="77777777" w:rsidTr="00267151">
        <w:trPr>
          <w:cantSplit/>
          <w:trHeight w:val="509"/>
          <w:jc w:val="center"/>
        </w:trPr>
        <w:tc>
          <w:tcPr>
            <w:tcW w:w="7655" w:type="dxa"/>
          </w:tcPr>
          <w:p w14:paraId="15085588" w14:textId="77777777" w:rsidR="002951C3" w:rsidRPr="00D65E4B" w:rsidRDefault="002951C3" w:rsidP="00EA3D6C">
            <w:pPr>
              <w:jc w:val="both"/>
              <w:rPr>
                <w:sz w:val="20"/>
              </w:rPr>
            </w:pPr>
            <w:r w:rsidRPr="00D65E4B">
              <w:rPr>
                <w:sz w:val="20"/>
              </w:rPr>
              <w:t xml:space="preserve">Un « PAC » est un ensemble de plusieurs formations concourant à l’atteinte d’un changement. Le PAC a souvent une longue durée de 2 ans en moyenne. La durée d’un PAC dépend du nombre de formation/remédiation, de la disponibilité calendaire des OB, du nombre des marchés publics à lancer pour avoir les consultants, de la proactivité des bénéficiaires à transférer les compétences en situation professionnelle et de la mise en place des mesures d’accompagnement permettant le transfert. </w:t>
            </w:r>
          </w:p>
          <w:p w14:paraId="7BC6090F" w14:textId="77777777" w:rsidR="002951C3" w:rsidRPr="00D65E4B" w:rsidRDefault="002951C3" w:rsidP="00EA3D6C">
            <w:pPr>
              <w:jc w:val="both"/>
              <w:rPr>
                <w:sz w:val="20"/>
              </w:rPr>
            </w:pPr>
            <w:r w:rsidRPr="00D65E4B">
              <w:rPr>
                <w:sz w:val="20"/>
              </w:rPr>
              <w:t>Un projet de formation ne travaille qu’avec des « Hommes</w:t>
            </w:r>
            <w:r>
              <w:rPr>
                <w:sz w:val="20"/>
              </w:rPr>
              <w:t> »</w:t>
            </w:r>
            <w:r w:rsidRPr="00D65E4B">
              <w:rPr>
                <w:sz w:val="20"/>
              </w:rPr>
              <w:t>  et peut  donc parfois peser lourdement sur les activités quotidiennes</w:t>
            </w:r>
            <w:r>
              <w:rPr>
                <w:sz w:val="20"/>
              </w:rPr>
              <w:t xml:space="preserve"> qui</w:t>
            </w:r>
            <w:r w:rsidRPr="00D65E4B">
              <w:rPr>
                <w:sz w:val="20"/>
              </w:rPr>
              <w:t xml:space="preserve"> entrainent des retards d’exécution . </w:t>
            </w:r>
          </w:p>
          <w:p w14:paraId="77568FAA" w14:textId="77777777" w:rsidR="002951C3" w:rsidRPr="00B500C0" w:rsidRDefault="002951C3" w:rsidP="00EA3D6C">
            <w:pPr>
              <w:jc w:val="both"/>
              <w:rPr>
                <w:b/>
                <w:sz w:val="20"/>
              </w:rPr>
            </w:pPr>
            <w:r w:rsidRPr="00D65E4B">
              <w:rPr>
                <w:sz w:val="20"/>
              </w:rPr>
              <w:t>Le PAORC dès 2018 va mettre en place des mesures correctives afin qu’un PAC ne dure pas plus d’un an et demi (voir recommandations)</w:t>
            </w:r>
            <w:r>
              <w:rPr>
                <w:b/>
                <w:sz w:val="20"/>
              </w:rPr>
              <w:t xml:space="preserve"> </w:t>
            </w:r>
          </w:p>
        </w:tc>
        <w:tc>
          <w:tcPr>
            <w:tcW w:w="1418" w:type="dxa"/>
          </w:tcPr>
          <w:p w14:paraId="4ED2597A" w14:textId="77777777" w:rsidR="002951C3" w:rsidRPr="00C35E92" w:rsidRDefault="002951C3" w:rsidP="00EA3D6C">
            <w:pPr>
              <w:jc w:val="center"/>
              <w:rPr>
                <w:sz w:val="20"/>
              </w:rPr>
            </w:pPr>
            <w:r>
              <w:rPr>
                <w:sz w:val="20"/>
              </w:rPr>
              <w:t xml:space="preserve">PAORC  </w:t>
            </w:r>
          </w:p>
        </w:tc>
      </w:tr>
      <w:tr w:rsidR="002951C3" w:rsidRPr="00B500C0" w14:paraId="15AD918B" w14:textId="77777777" w:rsidTr="00267151">
        <w:trPr>
          <w:cantSplit/>
          <w:trHeight w:val="509"/>
          <w:jc w:val="center"/>
        </w:trPr>
        <w:tc>
          <w:tcPr>
            <w:tcW w:w="7655" w:type="dxa"/>
          </w:tcPr>
          <w:p w14:paraId="2D870C52" w14:textId="77777777" w:rsidR="002951C3" w:rsidRPr="00D65E4B" w:rsidRDefault="002951C3" w:rsidP="00EA3D6C">
            <w:pPr>
              <w:jc w:val="both"/>
              <w:rPr>
                <w:sz w:val="20"/>
              </w:rPr>
            </w:pPr>
            <w:r>
              <w:rPr>
                <w:sz w:val="20"/>
              </w:rPr>
              <w:t xml:space="preserve">Il faut veiller lors de l’élaboration du PAC, à cibler les savoir-faire les plus pertinents. En effet, les OB ont tendance à vouloir traiter le maximum de thèmes dès qu’une opportunité de formation en direction d’un groupe apparait dans le PAC. Cette dérive entraine un programme de formation trop ambitieux. Les OB ont tendance également à ne pas vouloir respecter les critères d’éligibilité et à inclure d’autres catégories de bénéficiaires pour les faire profiter d’une formation qui s’est présentée rarement depuis qu’ils sont en poste mais qui ne leur es pas adaptée. </w:t>
            </w:r>
          </w:p>
        </w:tc>
        <w:tc>
          <w:tcPr>
            <w:tcW w:w="1418" w:type="dxa"/>
          </w:tcPr>
          <w:p w14:paraId="30F081BA" w14:textId="77777777" w:rsidR="002951C3" w:rsidRDefault="002951C3" w:rsidP="00EA3D6C">
            <w:pPr>
              <w:jc w:val="center"/>
              <w:rPr>
                <w:sz w:val="20"/>
              </w:rPr>
            </w:pPr>
            <w:r>
              <w:rPr>
                <w:sz w:val="20"/>
              </w:rPr>
              <w:t xml:space="preserve">PAORC  </w:t>
            </w:r>
          </w:p>
        </w:tc>
      </w:tr>
      <w:tr w:rsidR="002951C3" w:rsidRPr="00B500C0" w14:paraId="6E3DD678" w14:textId="77777777" w:rsidTr="00267151">
        <w:trPr>
          <w:cantSplit/>
          <w:trHeight w:val="509"/>
          <w:jc w:val="center"/>
        </w:trPr>
        <w:tc>
          <w:tcPr>
            <w:tcW w:w="7655" w:type="dxa"/>
          </w:tcPr>
          <w:p w14:paraId="3EB53439" w14:textId="77777777" w:rsidR="002951C3" w:rsidRDefault="002951C3" w:rsidP="00EA3D6C">
            <w:pPr>
              <w:jc w:val="both"/>
              <w:rPr>
                <w:sz w:val="20"/>
              </w:rPr>
            </w:pPr>
            <w:r>
              <w:rPr>
                <w:sz w:val="20"/>
              </w:rPr>
              <w:t xml:space="preserve">Du suivi des formations, le projet a tiré des leçons par rapport aux résultats : le taux et la qualité de transfert dépend des compétences en fin de formation, de la motivation du personnel et de l’OB, de la satisfaction des participants en fin de formation (la satisfaction est en grande partie liée à la pédagogie du formateur), du respect des critères d’éligibilité des participants  à la formation/ et de la qualité de la remédiation. </w:t>
            </w:r>
          </w:p>
        </w:tc>
        <w:tc>
          <w:tcPr>
            <w:tcW w:w="1418" w:type="dxa"/>
          </w:tcPr>
          <w:p w14:paraId="48A1476C" w14:textId="77777777" w:rsidR="002951C3" w:rsidRDefault="002951C3" w:rsidP="00EA3D6C">
            <w:pPr>
              <w:jc w:val="center"/>
              <w:rPr>
                <w:sz w:val="20"/>
              </w:rPr>
            </w:pPr>
            <w:r>
              <w:rPr>
                <w:sz w:val="20"/>
              </w:rPr>
              <w:t>PAORC</w:t>
            </w:r>
          </w:p>
        </w:tc>
      </w:tr>
      <w:tr w:rsidR="002951C3" w:rsidRPr="00B500C0" w14:paraId="6449FE33" w14:textId="77777777" w:rsidTr="00267151">
        <w:trPr>
          <w:cantSplit/>
          <w:trHeight w:val="509"/>
          <w:jc w:val="center"/>
        </w:trPr>
        <w:tc>
          <w:tcPr>
            <w:tcW w:w="7655" w:type="dxa"/>
          </w:tcPr>
          <w:p w14:paraId="5559AA6F" w14:textId="77777777" w:rsidR="002951C3" w:rsidRDefault="002951C3" w:rsidP="00EA3D6C">
            <w:pPr>
              <w:jc w:val="both"/>
              <w:rPr>
                <w:sz w:val="20"/>
              </w:rPr>
            </w:pPr>
            <w:r>
              <w:rPr>
                <w:sz w:val="20"/>
              </w:rPr>
              <w:t xml:space="preserve">Le taux actuel de transfert des compétences en situation professionnelle et leur qualité laisse présager un changement de qualité. Ceci montre non seulement la soif d’apprendre des participants qui pour certains n’ont pas bénéficié des formations continues  depuis bien longtemps mais également l’appropriation de l’OB de la performance qu’elle souhaite atteindre. </w:t>
            </w:r>
          </w:p>
        </w:tc>
        <w:tc>
          <w:tcPr>
            <w:tcW w:w="1418" w:type="dxa"/>
          </w:tcPr>
          <w:p w14:paraId="6BEC5371" w14:textId="77777777" w:rsidR="002951C3" w:rsidRDefault="002951C3" w:rsidP="00EA3D6C">
            <w:pPr>
              <w:jc w:val="center"/>
              <w:rPr>
                <w:sz w:val="20"/>
              </w:rPr>
            </w:pPr>
            <w:r>
              <w:rPr>
                <w:sz w:val="20"/>
              </w:rPr>
              <w:t>PAORC</w:t>
            </w:r>
          </w:p>
        </w:tc>
      </w:tr>
      <w:tr w:rsidR="002951C3" w:rsidRPr="00B500C0" w14:paraId="4A71B590" w14:textId="77777777" w:rsidTr="00267151">
        <w:trPr>
          <w:cantSplit/>
          <w:trHeight w:val="509"/>
          <w:jc w:val="center"/>
        </w:trPr>
        <w:tc>
          <w:tcPr>
            <w:tcW w:w="7655" w:type="dxa"/>
          </w:tcPr>
          <w:p w14:paraId="05A9D6F4" w14:textId="77777777" w:rsidR="002951C3" w:rsidRDefault="002951C3" w:rsidP="00EA3D6C">
            <w:pPr>
              <w:jc w:val="both"/>
              <w:rPr>
                <w:sz w:val="20"/>
              </w:rPr>
            </w:pPr>
            <w:r>
              <w:rPr>
                <w:sz w:val="20"/>
              </w:rPr>
              <w:t xml:space="preserve">Il est très difficile de savoir combien coute un PAC. Il y a de nombreux facteurs de variation du coût réel  par rapport à une approche de budget standard pour un public standard : la phase de conception (faut-il un audit ou non), le nombre et la durée des formations, le nombre des participants, le profil du formateur (national, international, prestataires de services), l’ampleur et la complexité du transfert des compétences le nombre de séances de remédiations nécessaires. </w:t>
            </w:r>
          </w:p>
        </w:tc>
        <w:tc>
          <w:tcPr>
            <w:tcW w:w="1418" w:type="dxa"/>
          </w:tcPr>
          <w:p w14:paraId="5FA7FBBF" w14:textId="77777777" w:rsidR="002951C3" w:rsidRDefault="002951C3" w:rsidP="00EA3D6C">
            <w:pPr>
              <w:jc w:val="center"/>
              <w:rPr>
                <w:sz w:val="20"/>
              </w:rPr>
            </w:pPr>
            <w:r>
              <w:rPr>
                <w:sz w:val="20"/>
              </w:rPr>
              <w:t>PAORC</w:t>
            </w:r>
          </w:p>
        </w:tc>
      </w:tr>
      <w:tr w:rsidR="002951C3" w:rsidRPr="00B500C0" w14:paraId="28A5D00C" w14:textId="77777777" w:rsidTr="00267151">
        <w:trPr>
          <w:cantSplit/>
          <w:trHeight w:val="509"/>
          <w:jc w:val="center"/>
        </w:trPr>
        <w:tc>
          <w:tcPr>
            <w:tcW w:w="7655" w:type="dxa"/>
          </w:tcPr>
          <w:p w14:paraId="074F33BA" w14:textId="77777777" w:rsidR="002951C3" w:rsidRDefault="002951C3" w:rsidP="00EA3D6C">
            <w:pPr>
              <w:jc w:val="both"/>
              <w:rPr>
                <w:sz w:val="20"/>
              </w:rPr>
            </w:pPr>
            <w:r>
              <w:rPr>
                <w:sz w:val="20"/>
              </w:rPr>
              <w:lastRenderedPageBreak/>
              <w:t xml:space="preserve">Ne pas avoir une ligne budgétaire pour permettre un accompagnement des OB en petit  matériel facilitant le transfert des compétences en situation professionnelle est problématique, les OB n’étant pas toujours en situation financière favorable. Elles ne parviennent pas toujours à respecter les mesures d’engagement pourtant très minimes. Il faut dans les prochaines formulations, permettre dans le résultat de renforcement des compétences, une ligne budgétaire pour une dotation en petits équipements. </w:t>
            </w:r>
          </w:p>
        </w:tc>
        <w:tc>
          <w:tcPr>
            <w:tcW w:w="1418" w:type="dxa"/>
          </w:tcPr>
          <w:p w14:paraId="048014F4" w14:textId="77777777" w:rsidR="002951C3" w:rsidRPr="00B500C0" w:rsidRDefault="002951C3" w:rsidP="00EA3D6C">
            <w:pPr>
              <w:autoSpaceDE w:val="0"/>
              <w:autoSpaceDN w:val="0"/>
              <w:adjustRightInd w:val="0"/>
              <w:rPr>
                <w:rFonts w:cs="Arial"/>
                <w:sz w:val="20"/>
                <w:szCs w:val="20"/>
              </w:rPr>
            </w:pPr>
            <w:r w:rsidRPr="00B500C0">
              <w:rPr>
                <w:rFonts w:cs="Arial"/>
                <w:sz w:val="20"/>
                <w:szCs w:val="20"/>
              </w:rPr>
              <w:t>,</w:t>
            </w:r>
          </w:p>
          <w:p w14:paraId="40B098D3" w14:textId="77777777" w:rsidR="002951C3" w:rsidRPr="00B500C0" w:rsidRDefault="002951C3" w:rsidP="00EA3D6C">
            <w:pPr>
              <w:autoSpaceDE w:val="0"/>
              <w:autoSpaceDN w:val="0"/>
              <w:adjustRightInd w:val="0"/>
              <w:rPr>
                <w:rFonts w:cs="Arial"/>
                <w:sz w:val="20"/>
                <w:szCs w:val="20"/>
              </w:rPr>
            </w:pPr>
            <w:r w:rsidRPr="00B500C0">
              <w:rPr>
                <w:rFonts w:cs="Arial"/>
                <w:sz w:val="20"/>
                <w:szCs w:val="20"/>
              </w:rPr>
              <w:t>Départements</w:t>
            </w:r>
          </w:p>
          <w:p w14:paraId="51E3BBBB" w14:textId="77777777" w:rsidR="002951C3" w:rsidRDefault="002951C3" w:rsidP="00EA3D6C">
            <w:pPr>
              <w:jc w:val="center"/>
              <w:rPr>
                <w:sz w:val="20"/>
              </w:rPr>
            </w:pPr>
            <w:r>
              <w:rPr>
                <w:rFonts w:cs="Arial"/>
                <w:sz w:val="20"/>
                <w:szCs w:val="20"/>
              </w:rPr>
              <w:t>EST</w:t>
            </w:r>
          </w:p>
        </w:tc>
      </w:tr>
      <w:tr w:rsidR="002951C3" w:rsidRPr="00B500C0" w14:paraId="18384911" w14:textId="77777777" w:rsidTr="00267151">
        <w:trPr>
          <w:cantSplit/>
          <w:trHeight w:val="509"/>
          <w:jc w:val="center"/>
        </w:trPr>
        <w:tc>
          <w:tcPr>
            <w:tcW w:w="7655" w:type="dxa"/>
          </w:tcPr>
          <w:p w14:paraId="7C2B3166" w14:textId="77777777" w:rsidR="002951C3" w:rsidRPr="00B500C0" w:rsidRDefault="002951C3" w:rsidP="00EA3D6C">
            <w:pPr>
              <w:rPr>
                <w:rFonts w:eastAsia="Arial Unicode MS" w:cs="Arial"/>
                <w:b/>
                <w:bCs/>
                <w:sz w:val="20"/>
                <w:szCs w:val="16"/>
              </w:rPr>
            </w:pPr>
            <w:r w:rsidRPr="00B500C0">
              <w:rPr>
                <w:b/>
                <w:sz w:val="20"/>
              </w:rPr>
              <w:t>Enseignements tirés</w:t>
            </w:r>
          </w:p>
        </w:tc>
        <w:tc>
          <w:tcPr>
            <w:tcW w:w="1418" w:type="dxa"/>
          </w:tcPr>
          <w:p w14:paraId="20131C7A" w14:textId="77777777" w:rsidR="002951C3" w:rsidRPr="00B500C0" w:rsidRDefault="002951C3" w:rsidP="00EA3D6C">
            <w:pPr>
              <w:jc w:val="center"/>
              <w:rPr>
                <w:rFonts w:eastAsia="Arial Unicode MS" w:cs="Arial"/>
                <w:b/>
                <w:bCs/>
                <w:sz w:val="20"/>
                <w:szCs w:val="16"/>
              </w:rPr>
            </w:pPr>
            <w:r w:rsidRPr="00B500C0">
              <w:rPr>
                <w:b/>
                <w:sz w:val="20"/>
              </w:rPr>
              <w:t>Public cible</w:t>
            </w:r>
          </w:p>
        </w:tc>
      </w:tr>
      <w:tr w:rsidR="002951C3" w:rsidRPr="00B500C0" w14:paraId="7CA56813" w14:textId="77777777" w:rsidTr="00267151">
        <w:trPr>
          <w:cantSplit/>
          <w:trHeight w:val="509"/>
          <w:jc w:val="center"/>
        </w:trPr>
        <w:tc>
          <w:tcPr>
            <w:tcW w:w="7655" w:type="dxa"/>
          </w:tcPr>
          <w:p w14:paraId="4257D55C" w14:textId="77777777" w:rsidR="002951C3" w:rsidRDefault="002951C3" w:rsidP="00EA3D6C">
            <w:pPr>
              <w:jc w:val="both"/>
              <w:rPr>
                <w:sz w:val="20"/>
              </w:rPr>
            </w:pPr>
            <w:r>
              <w:rPr>
                <w:sz w:val="20"/>
              </w:rPr>
              <w:t xml:space="preserve">Le cadre logique et les valeurs des indicateurs ont été révisés et réaménagés par l’UGP PAORC. Une récolte plus régulière doit être faite en cours d’année afin de faciliter le rapportage. Un avis de EST (ME) est toujours le bienvenu. </w:t>
            </w:r>
          </w:p>
        </w:tc>
        <w:tc>
          <w:tcPr>
            <w:tcW w:w="1418" w:type="dxa"/>
          </w:tcPr>
          <w:p w14:paraId="3EA10F80" w14:textId="77777777" w:rsidR="002951C3" w:rsidRPr="00B500C0" w:rsidRDefault="002951C3" w:rsidP="00EA3D6C">
            <w:pPr>
              <w:autoSpaceDE w:val="0"/>
              <w:autoSpaceDN w:val="0"/>
              <w:adjustRightInd w:val="0"/>
              <w:rPr>
                <w:rFonts w:cs="Arial"/>
                <w:sz w:val="20"/>
                <w:szCs w:val="20"/>
              </w:rPr>
            </w:pPr>
            <w:r w:rsidRPr="00B500C0">
              <w:rPr>
                <w:rFonts w:cs="Arial"/>
                <w:sz w:val="20"/>
                <w:szCs w:val="20"/>
              </w:rPr>
              <w:t>Départements</w:t>
            </w:r>
          </w:p>
          <w:p w14:paraId="43DC7C9D" w14:textId="77777777" w:rsidR="002951C3" w:rsidRDefault="002951C3" w:rsidP="00EA3D6C">
            <w:pPr>
              <w:jc w:val="center"/>
              <w:rPr>
                <w:sz w:val="20"/>
              </w:rPr>
            </w:pPr>
            <w:r>
              <w:rPr>
                <w:rFonts w:cs="Arial"/>
                <w:sz w:val="20"/>
                <w:szCs w:val="20"/>
              </w:rPr>
              <w:t>EST</w:t>
            </w:r>
          </w:p>
        </w:tc>
      </w:tr>
      <w:tr w:rsidR="002951C3" w:rsidRPr="00B500C0" w14:paraId="1C345EEC" w14:textId="77777777" w:rsidTr="00267151">
        <w:trPr>
          <w:cantSplit/>
          <w:trHeight w:val="509"/>
          <w:jc w:val="center"/>
        </w:trPr>
        <w:tc>
          <w:tcPr>
            <w:tcW w:w="7655" w:type="dxa"/>
          </w:tcPr>
          <w:p w14:paraId="7096A752" w14:textId="77777777" w:rsidR="002951C3" w:rsidRPr="003C553E" w:rsidRDefault="002951C3" w:rsidP="00EA3D6C">
            <w:pPr>
              <w:jc w:val="both"/>
              <w:rPr>
                <w:sz w:val="20"/>
              </w:rPr>
            </w:pPr>
            <w:r>
              <w:rPr>
                <w:sz w:val="20"/>
              </w:rPr>
              <w:t>La situation de c</w:t>
            </w:r>
            <w:r w:rsidRPr="003C553E">
              <w:rPr>
                <w:sz w:val="20"/>
              </w:rPr>
              <w:t>r</w:t>
            </w:r>
            <w:r>
              <w:rPr>
                <w:sz w:val="20"/>
              </w:rPr>
              <w:t>i</w:t>
            </w:r>
            <w:r w:rsidRPr="003C553E">
              <w:rPr>
                <w:sz w:val="20"/>
              </w:rPr>
              <w:t xml:space="preserve">se a créée des opportunités : ouverture à l’expertise nationale, utiliser les directions techniques des Ministères comme prestataires de service ce qui permet de garder une communication avec le niveau central, ouverture à la société civile, une plus grande implication des projets sectoriels, plus grande implication des bénéficiaires dans la prise de décision du fait de la disparition de la SMCL et la suspension de l’appui institutionnel. Cette opportunité est une occasion pour le pays de mettre en œuvre le plan de décentralisation des services publics envers les populations. </w:t>
            </w:r>
          </w:p>
        </w:tc>
        <w:tc>
          <w:tcPr>
            <w:tcW w:w="1418" w:type="dxa"/>
          </w:tcPr>
          <w:p w14:paraId="5E9DEFE5" w14:textId="77777777" w:rsidR="002951C3" w:rsidRPr="00B500C0" w:rsidRDefault="002951C3" w:rsidP="00EA3D6C">
            <w:pPr>
              <w:autoSpaceDE w:val="0"/>
              <w:autoSpaceDN w:val="0"/>
              <w:adjustRightInd w:val="0"/>
              <w:rPr>
                <w:rFonts w:cs="Arial"/>
                <w:sz w:val="20"/>
                <w:szCs w:val="20"/>
              </w:rPr>
            </w:pPr>
            <w:r>
              <w:rPr>
                <w:rFonts w:cs="Arial"/>
                <w:sz w:val="20"/>
                <w:szCs w:val="20"/>
              </w:rPr>
              <w:t>DG</w:t>
            </w:r>
            <w:r w:rsidRPr="00B500C0">
              <w:rPr>
                <w:rFonts w:cs="Arial"/>
                <w:sz w:val="20"/>
                <w:szCs w:val="20"/>
              </w:rPr>
              <w:t>D</w:t>
            </w:r>
          </w:p>
          <w:p w14:paraId="6C090ED0" w14:textId="77777777" w:rsidR="002951C3" w:rsidRPr="00B500C0" w:rsidRDefault="002951C3" w:rsidP="00EA3D6C">
            <w:pPr>
              <w:autoSpaceDE w:val="0"/>
              <w:autoSpaceDN w:val="0"/>
              <w:adjustRightInd w:val="0"/>
              <w:rPr>
                <w:rFonts w:cs="Arial"/>
                <w:sz w:val="20"/>
                <w:szCs w:val="20"/>
              </w:rPr>
            </w:pPr>
            <w:r w:rsidRPr="00B500C0">
              <w:rPr>
                <w:rFonts w:cs="Arial"/>
                <w:sz w:val="20"/>
                <w:szCs w:val="20"/>
              </w:rPr>
              <w:t>Représentation,</w:t>
            </w:r>
          </w:p>
          <w:p w14:paraId="328A2D9C" w14:textId="77777777" w:rsidR="002951C3" w:rsidRPr="00B500C0" w:rsidRDefault="002951C3" w:rsidP="00EA3D6C">
            <w:pPr>
              <w:autoSpaceDE w:val="0"/>
              <w:autoSpaceDN w:val="0"/>
              <w:adjustRightInd w:val="0"/>
              <w:rPr>
                <w:rFonts w:cs="Arial"/>
                <w:sz w:val="20"/>
                <w:szCs w:val="20"/>
              </w:rPr>
            </w:pPr>
            <w:r w:rsidRPr="00B500C0">
              <w:rPr>
                <w:rFonts w:cs="Arial"/>
                <w:sz w:val="20"/>
                <w:szCs w:val="20"/>
              </w:rPr>
              <w:t>Départements</w:t>
            </w:r>
          </w:p>
          <w:p w14:paraId="7A0490CF" w14:textId="77777777" w:rsidR="002951C3" w:rsidRPr="00C35E92" w:rsidRDefault="002951C3" w:rsidP="00EA3D6C">
            <w:pPr>
              <w:jc w:val="center"/>
              <w:rPr>
                <w:sz w:val="20"/>
              </w:rPr>
            </w:pPr>
            <w:r w:rsidRPr="00B500C0">
              <w:rPr>
                <w:rFonts w:cs="Arial"/>
                <w:sz w:val="20"/>
                <w:szCs w:val="20"/>
              </w:rPr>
              <w:t>EST, OPS (UBES)</w:t>
            </w:r>
          </w:p>
        </w:tc>
      </w:tr>
      <w:tr w:rsidR="002951C3" w:rsidRPr="00B500C0" w14:paraId="04EDE8BD" w14:textId="77777777" w:rsidTr="00267151">
        <w:trPr>
          <w:cantSplit/>
          <w:trHeight w:val="509"/>
          <w:jc w:val="center"/>
        </w:trPr>
        <w:tc>
          <w:tcPr>
            <w:tcW w:w="7655" w:type="dxa"/>
          </w:tcPr>
          <w:p w14:paraId="202A31D1" w14:textId="77777777" w:rsidR="002951C3" w:rsidRPr="003C553E" w:rsidRDefault="002951C3" w:rsidP="00EA3D6C">
            <w:pPr>
              <w:jc w:val="both"/>
              <w:rPr>
                <w:sz w:val="20"/>
              </w:rPr>
            </w:pPr>
            <w:r w:rsidRPr="003C553E">
              <w:rPr>
                <w:sz w:val="20"/>
              </w:rPr>
              <w:t xml:space="preserve">Le PAORC doit rester aligné sur les secteurs de la coopération mais devrait pouvoir ne pas être aligné à 100% sur les projets sectoriels et leurs organisations bénéficiaires .Il faut pouvoir laisser la latitude au PAORC d’innover/de faire découvrir aux projets sectoriels des stratégies/moyens/opportunités et cadres appropriés pour leurs interventions. </w:t>
            </w:r>
          </w:p>
        </w:tc>
        <w:tc>
          <w:tcPr>
            <w:tcW w:w="1418" w:type="dxa"/>
          </w:tcPr>
          <w:p w14:paraId="0DC5ED9B" w14:textId="77777777" w:rsidR="002951C3" w:rsidRPr="00B500C0" w:rsidRDefault="002951C3" w:rsidP="00EA3D6C">
            <w:pPr>
              <w:autoSpaceDE w:val="0"/>
              <w:autoSpaceDN w:val="0"/>
              <w:adjustRightInd w:val="0"/>
              <w:rPr>
                <w:rFonts w:cs="Arial"/>
                <w:sz w:val="20"/>
                <w:szCs w:val="20"/>
              </w:rPr>
            </w:pPr>
            <w:r>
              <w:rPr>
                <w:rFonts w:cs="Arial"/>
                <w:sz w:val="20"/>
                <w:szCs w:val="20"/>
              </w:rPr>
              <w:t>DG</w:t>
            </w:r>
            <w:r w:rsidRPr="00B500C0">
              <w:rPr>
                <w:rFonts w:cs="Arial"/>
                <w:sz w:val="20"/>
                <w:szCs w:val="20"/>
              </w:rPr>
              <w:t>D</w:t>
            </w:r>
          </w:p>
          <w:p w14:paraId="7D38FC24" w14:textId="77777777" w:rsidR="002951C3" w:rsidRPr="00B500C0" w:rsidRDefault="002951C3" w:rsidP="00EA3D6C">
            <w:pPr>
              <w:autoSpaceDE w:val="0"/>
              <w:autoSpaceDN w:val="0"/>
              <w:adjustRightInd w:val="0"/>
              <w:rPr>
                <w:rFonts w:cs="Arial"/>
                <w:sz w:val="20"/>
                <w:szCs w:val="20"/>
              </w:rPr>
            </w:pPr>
            <w:r w:rsidRPr="00B500C0">
              <w:rPr>
                <w:rFonts w:cs="Arial"/>
                <w:sz w:val="20"/>
                <w:szCs w:val="20"/>
              </w:rPr>
              <w:t>Représentation,</w:t>
            </w:r>
          </w:p>
          <w:p w14:paraId="0E2DF10F" w14:textId="77777777" w:rsidR="002951C3" w:rsidRPr="00B500C0" w:rsidRDefault="002951C3" w:rsidP="00EA3D6C">
            <w:pPr>
              <w:autoSpaceDE w:val="0"/>
              <w:autoSpaceDN w:val="0"/>
              <w:adjustRightInd w:val="0"/>
              <w:rPr>
                <w:rFonts w:cs="Arial"/>
                <w:sz w:val="20"/>
                <w:szCs w:val="20"/>
              </w:rPr>
            </w:pPr>
            <w:r w:rsidRPr="00B500C0">
              <w:rPr>
                <w:rFonts w:cs="Arial"/>
                <w:sz w:val="20"/>
                <w:szCs w:val="20"/>
              </w:rPr>
              <w:t>Départements</w:t>
            </w:r>
          </w:p>
          <w:p w14:paraId="13858938" w14:textId="77777777" w:rsidR="002951C3" w:rsidRPr="00C35E92" w:rsidRDefault="002951C3" w:rsidP="00EA3D6C">
            <w:pPr>
              <w:jc w:val="center"/>
              <w:rPr>
                <w:sz w:val="20"/>
              </w:rPr>
            </w:pPr>
            <w:r w:rsidRPr="00B500C0">
              <w:rPr>
                <w:rFonts w:cs="Arial"/>
                <w:sz w:val="20"/>
                <w:szCs w:val="20"/>
              </w:rPr>
              <w:t>EST, OPS (UBES)</w:t>
            </w:r>
          </w:p>
        </w:tc>
      </w:tr>
      <w:tr w:rsidR="002951C3" w:rsidRPr="00B500C0" w14:paraId="6D75914F" w14:textId="77777777" w:rsidTr="00267151">
        <w:trPr>
          <w:cantSplit/>
          <w:trHeight w:val="509"/>
          <w:jc w:val="center"/>
        </w:trPr>
        <w:tc>
          <w:tcPr>
            <w:tcW w:w="7655" w:type="dxa"/>
          </w:tcPr>
          <w:p w14:paraId="36064166" w14:textId="77777777" w:rsidR="002951C3" w:rsidRPr="00D65E4B" w:rsidRDefault="002951C3" w:rsidP="00EA3D6C">
            <w:pPr>
              <w:jc w:val="both"/>
              <w:rPr>
                <w:sz w:val="20"/>
              </w:rPr>
            </w:pPr>
            <w:r w:rsidRPr="00D65E4B">
              <w:rPr>
                <w:sz w:val="20"/>
              </w:rPr>
              <w:t xml:space="preserve">Le renforcement des compétences en termes de management organisationnel  et un pilier fondamental pour la durabilité de l’outcome. Tout programme de formation dans des domaines de compétences spécifiques doit accorder une attention particulière sur le renforcement des compétences organisationnelles de base (GRH, Communication, Leadership etc…). </w:t>
            </w:r>
          </w:p>
        </w:tc>
        <w:tc>
          <w:tcPr>
            <w:tcW w:w="1418" w:type="dxa"/>
          </w:tcPr>
          <w:p w14:paraId="2907BC60" w14:textId="77777777" w:rsidR="002951C3" w:rsidRPr="00B500C0" w:rsidRDefault="002951C3" w:rsidP="00EA3D6C">
            <w:pPr>
              <w:autoSpaceDE w:val="0"/>
              <w:autoSpaceDN w:val="0"/>
              <w:adjustRightInd w:val="0"/>
              <w:rPr>
                <w:rFonts w:cs="Arial"/>
                <w:sz w:val="20"/>
                <w:szCs w:val="20"/>
              </w:rPr>
            </w:pPr>
            <w:r>
              <w:rPr>
                <w:rFonts w:cs="Arial"/>
                <w:sz w:val="20"/>
                <w:szCs w:val="20"/>
              </w:rPr>
              <w:t>DG</w:t>
            </w:r>
            <w:r w:rsidRPr="00B500C0">
              <w:rPr>
                <w:rFonts w:cs="Arial"/>
                <w:sz w:val="20"/>
                <w:szCs w:val="20"/>
              </w:rPr>
              <w:t>D</w:t>
            </w:r>
          </w:p>
          <w:p w14:paraId="28D26BF1" w14:textId="77777777" w:rsidR="002951C3" w:rsidRPr="00B500C0" w:rsidRDefault="002951C3" w:rsidP="00EA3D6C">
            <w:pPr>
              <w:autoSpaceDE w:val="0"/>
              <w:autoSpaceDN w:val="0"/>
              <w:adjustRightInd w:val="0"/>
              <w:rPr>
                <w:rFonts w:cs="Arial"/>
                <w:sz w:val="20"/>
                <w:szCs w:val="20"/>
              </w:rPr>
            </w:pPr>
            <w:r w:rsidRPr="00B500C0">
              <w:rPr>
                <w:rFonts w:cs="Arial"/>
                <w:sz w:val="20"/>
                <w:szCs w:val="20"/>
              </w:rPr>
              <w:t>Représentation,</w:t>
            </w:r>
          </w:p>
          <w:p w14:paraId="2B83D7D1" w14:textId="77777777" w:rsidR="002951C3" w:rsidRPr="00B500C0" w:rsidRDefault="002951C3" w:rsidP="00EA3D6C">
            <w:pPr>
              <w:autoSpaceDE w:val="0"/>
              <w:autoSpaceDN w:val="0"/>
              <w:adjustRightInd w:val="0"/>
              <w:rPr>
                <w:rFonts w:cs="Arial"/>
                <w:sz w:val="20"/>
                <w:szCs w:val="20"/>
              </w:rPr>
            </w:pPr>
            <w:r w:rsidRPr="00B500C0">
              <w:rPr>
                <w:rFonts w:cs="Arial"/>
                <w:sz w:val="20"/>
                <w:szCs w:val="20"/>
              </w:rPr>
              <w:t>Départements</w:t>
            </w:r>
          </w:p>
          <w:p w14:paraId="7BFB298A" w14:textId="77777777" w:rsidR="002951C3" w:rsidRPr="00C35E92" w:rsidRDefault="002951C3" w:rsidP="00EA3D6C">
            <w:pPr>
              <w:jc w:val="center"/>
              <w:rPr>
                <w:sz w:val="20"/>
              </w:rPr>
            </w:pPr>
            <w:r w:rsidRPr="00B500C0">
              <w:rPr>
                <w:rFonts w:cs="Arial"/>
                <w:sz w:val="20"/>
                <w:szCs w:val="20"/>
              </w:rPr>
              <w:t>EST, OPS (UBES)</w:t>
            </w:r>
          </w:p>
        </w:tc>
      </w:tr>
    </w:tbl>
    <w:p w14:paraId="52547F68" w14:textId="77777777" w:rsidR="002951C3" w:rsidRDefault="002951C3" w:rsidP="002951C3">
      <w:pPr>
        <w:pStyle w:val="Corpsdetexte"/>
        <w:widowControl/>
        <w:suppressAutoHyphens w:val="0"/>
        <w:spacing w:after="160" w:line="240" w:lineRule="auto"/>
        <w:rPr>
          <w:rFonts w:ascii="Georgia" w:eastAsia="Calibri" w:hAnsi="Georgia"/>
          <w:snapToGrid/>
          <w:color w:val="585756"/>
          <w:kern w:val="0"/>
          <w:sz w:val="21"/>
          <w:szCs w:val="22"/>
          <w:lang w:eastAsia="en-US"/>
        </w:rPr>
      </w:pPr>
    </w:p>
    <w:p w14:paraId="0EA88E6D" w14:textId="77777777" w:rsidR="002951C3" w:rsidRPr="00BC7FD7" w:rsidRDefault="002951C3" w:rsidP="002951C3">
      <w:pPr>
        <w:pStyle w:val="Corpsdetexte"/>
        <w:widowControl/>
        <w:suppressAutoHyphens w:val="0"/>
        <w:spacing w:after="160" w:line="240" w:lineRule="auto"/>
        <w:rPr>
          <w:rFonts w:ascii="Georgia" w:eastAsia="Calibri" w:hAnsi="Georgia"/>
          <w:snapToGrid/>
          <w:color w:val="585756"/>
          <w:kern w:val="0"/>
          <w:sz w:val="21"/>
          <w:szCs w:val="22"/>
          <w:lang w:eastAsia="en-US"/>
        </w:rPr>
        <w:sectPr w:rsidR="002951C3" w:rsidRPr="00BC7FD7" w:rsidSect="00267151">
          <w:pgSz w:w="11905" w:h="16837"/>
          <w:pgMar w:top="1701" w:right="1418" w:bottom="1514" w:left="1701" w:header="708" w:footer="907" w:gutter="0"/>
          <w:cols w:space="708"/>
          <w:docGrid w:linePitch="299"/>
        </w:sectPr>
      </w:pPr>
    </w:p>
    <w:p w14:paraId="736CB6AC" w14:textId="77777777" w:rsidR="00267151" w:rsidRDefault="00267151">
      <w:pPr>
        <w:rPr>
          <w:rFonts w:ascii="Calibri" w:eastAsia="Calibri" w:hAnsi="Calibri" w:cs="Calibri"/>
          <w:b/>
          <w:color w:val="FFFFFF"/>
          <w:sz w:val="32"/>
          <w:szCs w:val="32"/>
        </w:rPr>
      </w:pPr>
      <w:r>
        <w:rPr>
          <w:rFonts w:ascii="Calibri" w:eastAsia="Calibri" w:hAnsi="Calibri" w:cs="Calibri"/>
          <w:bCs/>
          <w:color w:val="FFFFFF"/>
        </w:rPr>
        <w:br w:type="page"/>
      </w:r>
    </w:p>
    <w:p w14:paraId="2CA8E4D7" w14:textId="77777777" w:rsidR="002951C3" w:rsidRPr="00DA27DF" w:rsidRDefault="002951C3" w:rsidP="00267151">
      <w:pPr>
        <w:pStyle w:val="Titre1"/>
        <w:keepNext w:val="0"/>
        <w:pageBreakBefore w:val="0"/>
        <w:widowControl/>
        <w:numPr>
          <w:ilvl w:val="0"/>
          <w:numId w:val="62"/>
        </w:numPr>
        <w:shd w:val="clear" w:color="auto" w:fill="D81A1C"/>
        <w:suppressAutoHyphens w:val="0"/>
        <w:autoSpaceDE w:val="0"/>
        <w:autoSpaceDN w:val="0"/>
        <w:adjustRightInd w:val="0"/>
        <w:spacing w:before="240" w:line="276" w:lineRule="auto"/>
        <w:ind w:left="-142"/>
        <w:rPr>
          <w:rFonts w:ascii="Calibri" w:eastAsia="Calibri" w:hAnsi="Calibri" w:cs="Calibri"/>
          <w:bCs w:val="0"/>
          <w:snapToGrid/>
          <w:color w:val="FFFFFF"/>
          <w:kern w:val="0"/>
          <w:lang w:val="fr-BE" w:eastAsia="en-US"/>
        </w:rPr>
      </w:pPr>
      <w:bookmarkStart w:id="136" w:name="_Toc508387599"/>
      <w:r w:rsidRPr="00DA27DF">
        <w:rPr>
          <w:rFonts w:ascii="Calibri" w:eastAsia="Calibri" w:hAnsi="Calibri" w:cs="Calibri"/>
          <w:bCs w:val="0"/>
          <w:snapToGrid/>
          <w:color w:val="FFFFFF"/>
          <w:kern w:val="0"/>
          <w:lang w:val="fr-BE" w:eastAsia="en-US"/>
        </w:rPr>
        <w:lastRenderedPageBreak/>
        <w:t>Annexes</w:t>
      </w:r>
      <w:bookmarkEnd w:id="134"/>
      <w:bookmarkEnd w:id="135"/>
      <w:bookmarkEnd w:id="136"/>
    </w:p>
    <w:p w14:paraId="665FC56C" w14:textId="77777777" w:rsidR="002951C3" w:rsidRPr="00267151" w:rsidRDefault="002951C3" w:rsidP="00267151">
      <w:pPr>
        <w:pStyle w:val="Titre2"/>
        <w:numPr>
          <w:ilvl w:val="1"/>
          <w:numId w:val="62"/>
        </w:numPr>
        <w:spacing w:before="120" w:after="240" w:line="240" w:lineRule="auto"/>
        <w:ind w:left="567"/>
        <w:rPr>
          <w:rFonts w:ascii="Calibri" w:eastAsia="Times New Roman" w:hAnsi="Calibri"/>
          <w:b/>
          <w:bCs/>
          <w:color w:val="D81A1A"/>
          <w:lang w:val="en-GB"/>
        </w:rPr>
      </w:pPr>
      <w:bookmarkStart w:id="137" w:name="_Toc305765858"/>
      <w:bookmarkStart w:id="138" w:name="_Toc370814219"/>
      <w:bookmarkStart w:id="139" w:name="_Toc370814295"/>
      <w:bookmarkStart w:id="140" w:name="_Toc508387600"/>
      <w:bookmarkStart w:id="141" w:name="_Toc305765875"/>
      <w:r w:rsidRPr="00267151">
        <w:rPr>
          <w:rFonts w:ascii="Calibri" w:eastAsia="Times New Roman" w:hAnsi="Calibri"/>
          <w:b/>
          <w:bCs/>
          <w:color w:val="D81A1A"/>
          <w:lang w:val="en-GB"/>
        </w:rPr>
        <w:t>Critères de qualité</w:t>
      </w:r>
      <w:bookmarkEnd w:id="137"/>
      <w:bookmarkEnd w:id="138"/>
      <w:bookmarkEnd w:id="139"/>
      <w:bookmarkEnd w:id="140"/>
    </w:p>
    <w:tbl>
      <w:tblPr>
        <w:tblW w:w="8800" w:type="dxa"/>
        <w:jc w:val="center"/>
        <w:tblLook w:val="04A0" w:firstRow="1" w:lastRow="0" w:firstColumn="1" w:lastColumn="0" w:noHBand="0" w:noVBand="1"/>
      </w:tblPr>
      <w:tblGrid>
        <w:gridCol w:w="403"/>
        <w:gridCol w:w="447"/>
        <w:gridCol w:w="2709"/>
        <w:gridCol w:w="1310"/>
        <w:gridCol w:w="1310"/>
        <w:gridCol w:w="1310"/>
        <w:gridCol w:w="1311"/>
      </w:tblGrid>
      <w:tr w:rsidR="002951C3" w:rsidRPr="00B500C0" w14:paraId="5A123D55" w14:textId="77777777" w:rsidTr="00267151">
        <w:trPr>
          <w:trHeight w:val="596"/>
          <w:jc w:val="center"/>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0325BEB8" w14:textId="77777777" w:rsidR="002951C3" w:rsidRPr="00B500C0" w:rsidRDefault="002951C3" w:rsidP="00EA3D6C">
            <w:pPr>
              <w:pStyle w:val="CTBCorpsdetexte"/>
            </w:pPr>
            <w:r w:rsidRPr="00B500C0">
              <w:rPr>
                <w:rStyle w:val="FootnoteCharacters"/>
                <w:b/>
                <w:color w:val="000000"/>
                <w:sz w:val="18"/>
              </w:rPr>
              <w:t>1. PERTINENCE : le degré dans lequel l’intervention est cohérente avec les politiques et priorités locales et nationales ainsi qu’avec les attentes des bénéficiaires.</w:t>
            </w:r>
          </w:p>
        </w:tc>
      </w:tr>
      <w:tr w:rsidR="002951C3" w:rsidRPr="00B500C0" w14:paraId="74B66020" w14:textId="77777777" w:rsidTr="00267151">
        <w:trPr>
          <w:trHeight w:val="447"/>
          <w:jc w:val="center"/>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08C7D155" w14:textId="77777777" w:rsidR="002951C3" w:rsidRPr="00B500C0" w:rsidRDefault="002951C3" w:rsidP="00EA3D6C">
            <w:r w:rsidRPr="00B500C0">
              <w:rPr>
                <w:i/>
                <w:color w:val="000000"/>
                <w:sz w:val="18"/>
              </w:rPr>
              <w:t>Procédez comme suit pour calculer la note totale du présent critère de qualité : Au moins un ‘A, pas de ‘C’ ni de ‘D’ = A; Deux fois un ‘B’ = B ; Au moins un ‘C, pas de ‘D’ = C ; Au moins un ‘D’ = D</w:t>
            </w:r>
          </w:p>
        </w:tc>
      </w:tr>
      <w:tr w:rsidR="002951C3" w:rsidRPr="00B500C0" w14:paraId="6EF086FF" w14:textId="77777777" w:rsidTr="00267151">
        <w:trPr>
          <w:trHeight w:val="358"/>
          <w:jc w:val="center"/>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139298F3" w14:textId="77777777" w:rsidR="002951C3" w:rsidRPr="00B500C0" w:rsidRDefault="002951C3" w:rsidP="00EA3D6C">
            <w:pPr>
              <w:snapToGrid w:val="0"/>
              <w:rPr>
                <w:rFonts w:cs="Arial"/>
                <w:b/>
                <w:bCs/>
                <w:color w:val="000000"/>
                <w:kern w:val="2"/>
                <w:sz w:val="18"/>
                <w:szCs w:val="18"/>
              </w:rPr>
            </w:pPr>
            <w:r w:rsidRPr="00B500C0">
              <w:rPr>
                <w:b/>
                <w:color w:val="000000"/>
                <w:sz w:val="18"/>
              </w:rPr>
              <w:t>Évaluation de la PERTINENCE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7A025659" w14:textId="77777777" w:rsidR="002951C3" w:rsidRPr="00B500C0" w:rsidRDefault="002951C3" w:rsidP="00EA3D6C">
            <w:pPr>
              <w:snapToGrid w:val="0"/>
              <w:jc w:val="center"/>
              <w:rPr>
                <w:b/>
                <w:color w:val="000000"/>
              </w:rPr>
            </w:pPr>
            <w:r w:rsidRPr="00B500C0">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46B79DC0" w14:textId="77777777" w:rsidR="002951C3" w:rsidRPr="00B500C0" w:rsidRDefault="002951C3" w:rsidP="00EA3D6C">
            <w:pPr>
              <w:snapToGrid w:val="0"/>
              <w:jc w:val="center"/>
              <w:rPr>
                <w:rFonts w:cs="Arial"/>
                <w:b/>
                <w:bCs/>
                <w:color w:val="000000"/>
                <w:kern w:val="2"/>
              </w:rPr>
            </w:pPr>
            <w:r w:rsidRPr="00B500C0">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0D2BADB0" w14:textId="77777777" w:rsidR="002951C3" w:rsidRPr="00B500C0" w:rsidRDefault="002951C3" w:rsidP="00EA3D6C">
            <w:pPr>
              <w:snapToGrid w:val="0"/>
              <w:jc w:val="center"/>
              <w:rPr>
                <w:rFonts w:cs="Arial"/>
                <w:b/>
                <w:bCs/>
                <w:color w:val="000000"/>
                <w:kern w:val="2"/>
              </w:rPr>
            </w:pPr>
            <w:r w:rsidRPr="00B500C0">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5FB2F1BB" w14:textId="77777777" w:rsidR="002951C3" w:rsidRPr="00B500C0" w:rsidRDefault="002951C3" w:rsidP="00EA3D6C">
            <w:pPr>
              <w:snapToGrid w:val="0"/>
              <w:jc w:val="center"/>
              <w:rPr>
                <w:rFonts w:cs="Arial"/>
                <w:b/>
                <w:bCs/>
                <w:color w:val="000000"/>
                <w:kern w:val="2"/>
              </w:rPr>
            </w:pPr>
            <w:r w:rsidRPr="00B500C0">
              <w:rPr>
                <w:b/>
                <w:color w:val="000000"/>
                <w:kern w:val="2"/>
              </w:rPr>
              <w:t>D</w:t>
            </w:r>
          </w:p>
        </w:tc>
      </w:tr>
      <w:tr w:rsidR="002951C3" w:rsidRPr="00B500C0" w14:paraId="6AEB3DA4" w14:textId="77777777" w:rsidTr="00267151">
        <w:trPr>
          <w:trHeight w:val="296"/>
          <w:jc w:val="center"/>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1C77CC57" w14:textId="77777777" w:rsidR="002951C3" w:rsidRPr="00B500C0" w:rsidRDefault="002951C3" w:rsidP="00EA3D6C">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3AE6E811" w14:textId="77777777" w:rsidR="002951C3" w:rsidRPr="00B500C0" w:rsidRDefault="002951C3" w:rsidP="00EA3D6C">
            <w:pPr>
              <w:snapToGrid w:val="0"/>
              <w:rPr>
                <w:b/>
                <w:color w:val="000000"/>
                <w:sz w:val="18"/>
              </w:rPr>
            </w:pPr>
            <w:r w:rsidRPr="00B500C0">
              <w:rPr>
                <w:b/>
                <w:color w:val="000000"/>
                <w:sz w:val="18"/>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4761B26F" w14:textId="77777777" w:rsidR="002951C3" w:rsidRPr="00B500C0" w:rsidRDefault="002951C3" w:rsidP="00EA3D6C">
            <w:pPr>
              <w:snapToGrid w:val="0"/>
              <w:rPr>
                <w:rFonts w:cs="Arial"/>
                <w:b/>
                <w:bCs/>
                <w:color w:val="000000"/>
                <w:kern w:val="2"/>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0A073980" w14:textId="77777777" w:rsidR="002951C3" w:rsidRPr="00B500C0" w:rsidRDefault="002951C3" w:rsidP="00EA3D6C">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52358990" w14:textId="77777777" w:rsidR="002951C3" w:rsidRPr="00B500C0" w:rsidRDefault="002951C3" w:rsidP="00EA3D6C">
            <w:pPr>
              <w:snapToGrid w:val="0"/>
              <w:rPr>
                <w:rFonts w:cs="Arial"/>
                <w:b/>
                <w:bCs/>
                <w:color w:val="000000"/>
                <w:kern w:val="2"/>
                <w:szCs w:val="20"/>
              </w:rPr>
            </w:pPr>
          </w:p>
        </w:tc>
      </w:tr>
      <w:tr w:rsidR="002951C3" w:rsidRPr="00B500C0" w14:paraId="28DE6A57" w14:textId="77777777" w:rsidTr="00267151">
        <w:trPr>
          <w:trHeight w:val="300"/>
          <w:jc w:val="center"/>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DA89EBC" w14:textId="77777777" w:rsidR="002951C3" w:rsidRPr="00B500C0" w:rsidRDefault="002951C3" w:rsidP="00EA3D6C">
            <w:pPr>
              <w:rPr>
                <w:rFonts w:cs="Arial"/>
                <w:b/>
                <w:bCs/>
                <w:color w:val="000000"/>
                <w:sz w:val="18"/>
                <w:szCs w:val="18"/>
              </w:rPr>
            </w:pPr>
            <w:r w:rsidRPr="00B500C0">
              <w:rPr>
                <w:b/>
                <w:color w:val="000000"/>
                <w:sz w:val="18"/>
              </w:rPr>
              <w:t>1.1 Quel est le degré de pertinence actuel de l'i</w:t>
            </w:r>
            <w:r w:rsidRPr="00B500C0">
              <w:rPr>
                <w:b/>
                <w:sz w:val="16"/>
              </w:rPr>
              <w:t>ntervention</w:t>
            </w:r>
            <w:r w:rsidRPr="00B500C0">
              <w:t> </w:t>
            </w:r>
            <w:r w:rsidRPr="00B500C0">
              <w:rPr>
                <w:b/>
                <w:color w:val="000000"/>
                <w:sz w:val="18"/>
              </w:rPr>
              <w:t xml:space="preserve">? </w:t>
            </w:r>
          </w:p>
        </w:tc>
      </w:tr>
      <w:tr w:rsidR="002951C3" w:rsidRPr="00B500C0" w14:paraId="3A3B5B4A" w14:textId="77777777" w:rsidTr="00267151">
        <w:trPr>
          <w:trHeight w:val="510"/>
          <w:jc w:val="center"/>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77A24F7D" w14:textId="77777777" w:rsidR="002951C3" w:rsidRPr="00B500C0" w:rsidRDefault="002951C3" w:rsidP="00EA3D6C">
            <w:pPr>
              <w:jc w:val="center"/>
              <w:rPr>
                <w:rFonts w:cs="Calibri"/>
                <w:color w:val="000000"/>
                <w:sz w:val="18"/>
                <w:szCs w:val="18"/>
              </w:rPr>
            </w:pPr>
            <w:r w:rsidRPr="00B500C0">
              <w:rPr>
                <w:color w:val="000000"/>
                <w:sz w:val="18"/>
              </w:rPr>
              <w:t xml:space="preserve">X </w:t>
            </w:r>
          </w:p>
        </w:tc>
        <w:tc>
          <w:tcPr>
            <w:tcW w:w="447" w:type="dxa"/>
            <w:tcBorders>
              <w:top w:val="nil"/>
              <w:left w:val="nil"/>
              <w:bottom w:val="single" w:sz="4" w:space="0" w:color="auto"/>
              <w:right w:val="single" w:sz="4" w:space="0" w:color="auto"/>
            </w:tcBorders>
            <w:shd w:val="clear" w:color="000000" w:fill="00FF00"/>
            <w:vAlign w:val="center"/>
            <w:hideMark/>
          </w:tcPr>
          <w:p w14:paraId="28D05DFB" w14:textId="77777777" w:rsidR="002951C3" w:rsidRPr="00B500C0" w:rsidRDefault="002951C3" w:rsidP="00EA3D6C">
            <w:pPr>
              <w:rPr>
                <w:rFonts w:cs="Arial"/>
                <w:b/>
                <w:bCs/>
                <w:color w:val="000000"/>
                <w:sz w:val="18"/>
                <w:szCs w:val="18"/>
              </w:rPr>
            </w:pPr>
            <w:r w:rsidRPr="00B500C0">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5CB22B7E" w14:textId="77777777" w:rsidR="002951C3" w:rsidRPr="00B500C0" w:rsidRDefault="002951C3" w:rsidP="00EA3D6C">
            <w:pPr>
              <w:rPr>
                <w:rFonts w:cs="Arial"/>
                <w:color w:val="000000"/>
                <w:sz w:val="18"/>
                <w:szCs w:val="18"/>
              </w:rPr>
            </w:pPr>
            <w:r w:rsidRPr="00B500C0">
              <w:rPr>
                <w:color w:val="000000"/>
                <w:sz w:val="18"/>
              </w:rPr>
              <w:t>Clairement toujours ancré dans les politiques nationales et la stratégie belge, satisfait aux engagements en matière d’efficacité de l’aide, extrêmement pertinent par rapport aux besoins du groupe cible.</w:t>
            </w:r>
          </w:p>
        </w:tc>
      </w:tr>
      <w:tr w:rsidR="002951C3" w:rsidRPr="00B500C0" w14:paraId="22060646" w14:textId="77777777" w:rsidTr="00267151">
        <w:trPr>
          <w:trHeight w:val="510"/>
          <w:jc w:val="center"/>
        </w:trPr>
        <w:tc>
          <w:tcPr>
            <w:tcW w:w="403" w:type="dxa"/>
            <w:tcBorders>
              <w:top w:val="nil"/>
              <w:left w:val="single" w:sz="8" w:space="0" w:color="auto"/>
              <w:bottom w:val="single" w:sz="4" w:space="0" w:color="auto"/>
              <w:right w:val="single" w:sz="4" w:space="0" w:color="auto"/>
            </w:tcBorders>
            <w:shd w:val="clear" w:color="auto" w:fill="auto"/>
            <w:noWrap/>
            <w:vAlign w:val="center"/>
          </w:tcPr>
          <w:p w14:paraId="1229E98C" w14:textId="77777777" w:rsidR="002951C3" w:rsidRPr="00B500C0" w:rsidRDefault="002951C3" w:rsidP="00EA3D6C">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FF00"/>
            <w:vAlign w:val="center"/>
            <w:hideMark/>
          </w:tcPr>
          <w:p w14:paraId="6CF15428" w14:textId="77777777" w:rsidR="002951C3" w:rsidRPr="00B500C0" w:rsidRDefault="002951C3" w:rsidP="00EA3D6C">
            <w:pPr>
              <w:rPr>
                <w:rFonts w:cs="Arial"/>
                <w:b/>
                <w:bCs/>
                <w:color w:val="000000"/>
                <w:sz w:val="18"/>
                <w:szCs w:val="18"/>
              </w:rPr>
            </w:pPr>
            <w:r w:rsidRPr="00B500C0">
              <w:rPr>
                <w:b/>
                <w:color w:val="000000"/>
                <w:sz w:val="18"/>
              </w:rPr>
              <w:t>B</w:t>
            </w:r>
            <w:r w:rsidRPr="00B500C0">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01367A7F" w14:textId="77777777" w:rsidR="002951C3" w:rsidRPr="00B500C0" w:rsidRDefault="002951C3" w:rsidP="00EA3D6C">
            <w:pPr>
              <w:rPr>
                <w:rFonts w:cs="Arial"/>
                <w:color w:val="000000"/>
                <w:sz w:val="18"/>
                <w:szCs w:val="18"/>
              </w:rPr>
            </w:pPr>
            <w:r w:rsidRPr="00B500C0">
              <w:rPr>
                <w:color w:val="000000"/>
                <w:sz w:val="18"/>
              </w:rPr>
              <w:t>S’inscrit toujours bien dans les politiques nationales et la stratégie belge (sans être toujours explicite), relativement compatible avec les engagements en matière d’efficacité de l’aide, pertinent par rapport aux besoins du groupe cible.</w:t>
            </w:r>
          </w:p>
        </w:tc>
      </w:tr>
      <w:tr w:rsidR="002951C3" w:rsidRPr="00B500C0" w14:paraId="268712DE" w14:textId="77777777" w:rsidTr="00267151">
        <w:trPr>
          <w:trHeight w:val="510"/>
          <w:jc w:val="center"/>
        </w:trPr>
        <w:tc>
          <w:tcPr>
            <w:tcW w:w="403" w:type="dxa"/>
            <w:tcBorders>
              <w:top w:val="nil"/>
              <w:left w:val="single" w:sz="8" w:space="0" w:color="auto"/>
              <w:bottom w:val="single" w:sz="4" w:space="0" w:color="auto"/>
              <w:right w:val="single" w:sz="4" w:space="0" w:color="auto"/>
            </w:tcBorders>
            <w:shd w:val="clear" w:color="auto" w:fill="auto"/>
            <w:noWrap/>
            <w:vAlign w:val="center"/>
          </w:tcPr>
          <w:p w14:paraId="5C2B5E61" w14:textId="77777777" w:rsidR="002951C3" w:rsidRPr="00B500C0" w:rsidRDefault="002951C3" w:rsidP="00EA3D6C">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06D0A85D" w14:textId="77777777" w:rsidR="002951C3" w:rsidRPr="00B500C0" w:rsidRDefault="002951C3" w:rsidP="00EA3D6C">
            <w:pPr>
              <w:rPr>
                <w:rFonts w:cs="Arial"/>
                <w:b/>
                <w:bCs/>
                <w:color w:val="000000"/>
                <w:sz w:val="18"/>
                <w:szCs w:val="18"/>
              </w:rPr>
            </w:pPr>
            <w:r w:rsidRPr="00B500C0">
              <w:rPr>
                <w:b/>
                <w:color w:val="000000"/>
                <w:sz w:val="18"/>
              </w:rPr>
              <w:t>C</w:t>
            </w:r>
            <w:r w:rsidRPr="00B500C0">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0DD7AFFC" w14:textId="77777777" w:rsidR="002951C3" w:rsidRPr="00B500C0" w:rsidRDefault="002951C3" w:rsidP="00EA3D6C">
            <w:pPr>
              <w:rPr>
                <w:rFonts w:cs="Arial"/>
                <w:color w:val="000000"/>
                <w:sz w:val="18"/>
                <w:szCs w:val="18"/>
              </w:rPr>
            </w:pPr>
            <w:r w:rsidRPr="00B500C0">
              <w:rPr>
                <w:color w:val="000000"/>
                <w:sz w:val="18"/>
              </w:rPr>
              <w:t>Quelques questions par rapport à la cohérence avec les politiques nationales et la stratégie belge, l’efficacité de l’aide ou la pertinence.</w:t>
            </w:r>
          </w:p>
        </w:tc>
      </w:tr>
      <w:tr w:rsidR="002951C3" w:rsidRPr="00B500C0" w14:paraId="4B7F2D23" w14:textId="77777777" w:rsidTr="00267151">
        <w:trPr>
          <w:trHeight w:val="510"/>
          <w:jc w:val="center"/>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26EB8A98" w14:textId="77777777" w:rsidR="002951C3" w:rsidRPr="00B500C0" w:rsidRDefault="002951C3" w:rsidP="00EA3D6C">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0000"/>
            <w:vAlign w:val="center"/>
            <w:hideMark/>
          </w:tcPr>
          <w:p w14:paraId="3530A8AF" w14:textId="77777777" w:rsidR="002951C3" w:rsidRPr="00B500C0" w:rsidRDefault="002951C3" w:rsidP="00EA3D6C">
            <w:pPr>
              <w:rPr>
                <w:rFonts w:cs="Arial"/>
                <w:b/>
                <w:bCs/>
                <w:color w:val="000000"/>
                <w:sz w:val="18"/>
                <w:szCs w:val="18"/>
              </w:rPr>
            </w:pPr>
            <w:r w:rsidRPr="00B500C0">
              <w:rPr>
                <w:b/>
                <w:color w:val="000000"/>
                <w:sz w:val="18"/>
              </w:rPr>
              <w:t>D</w:t>
            </w:r>
          </w:p>
        </w:tc>
        <w:tc>
          <w:tcPr>
            <w:tcW w:w="7950" w:type="dxa"/>
            <w:gridSpan w:val="5"/>
            <w:tcBorders>
              <w:top w:val="nil"/>
              <w:left w:val="nil"/>
              <w:bottom w:val="single" w:sz="4" w:space="0" w:color="auto"/>
              <w:right w:val="single" w:sz="8" w:space="0" w:color="auto"/>
            </w:tcBorders>
            <w:shd w:val="clear" w:color="auto" w:fill="auto"/>
            <w:vAlign w:val="center"/>
            <w:hideMark/>
          </w:tcPr>
          <w:p w14:paraId="26C415A5" w14:textId="77777777" w:rsidR="002951C3" w:rsidRPr="00B500C0" w:rsidRDefault="002951C3" w:rsidP="00EA3D6C">
            <w:pPr>
              <w:rPr>
                <w:rFonts w:cs="Arial"/>
                <w:color w:val="000000"/>
                <w:sz w:val="18"/>
                <w:szCs w:val="18"/>
              </w:rPr>
            </w:pPr>
            <w:r w:rsidRPr="00B500C0">
              <w:rPr>
                <w:color w:val="000000"/>
                <w:sz w:val="18"/>
              </w:rPr>
              <w:t>Contradictions avec les politiques nationales et la stratégie belge, les engagements en matière d’efficacité de l’aide ; la pertinence vis-à-vis des besoins est mise en doute. Des changements majeurs sont requis.</w:t>
            </w:r>
          </w:p>
        </w:tc>
      </w:tr>
      <w:tr w:rsidR="002951C3" w:rsidRPr="00B500C0" w14:paraId="5FD6750E" w14:textId="77777777" w:rsidTr="00267151">
        <w:trPr>
          <w:trHeight w:val="300"/>
          <w:jc w:val="center"/>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68F37B84" w14:textId="77777777" w:rsidR="002951C3" w:rsidRPr="00B500C0" w:rsidRDefault="002951C3" w:rsidP="00EA3D6C">
            <w:pPr>
              <w:rPr>
                <w:rFonts w:cs="Arial"/>
                <w:b/>
                <w:bCs/>
                <w:color w:val="000000"/>
                <w:sz w:val="18"/>
                <w:szCs w:val="18"/>
              </w:rPr>
            </w:pPr>
            <w:r w:rsidRPr="00B500C0">
              <w:rPr>
                <w:b/>
                <w:color w:val="000000"/>
                <w:sz w:val="18"/>
              </w:rPr>
              <w:t>1.2 La logique d’intervention, telle qu’elle est conçue actuellement, est-elle toujours la bonne ?</w:t>
            </w:r>
          </w:p>
        </w:tc>
      </w:tr>
      <w:tr w:rsidR="002951C3" w:rsidRPr="00B500C0" w14:paraId="27C52006" w14:textId="77777777" w:rsidTr="00267151">
        <w:trPr>
          <w:trHeight w:val="510"/>
          <w:jc w:val="center"/>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41558ED3" w14:textId="77777777" w:rsidR="002951C3" w:rsidRPr="00B500C0" w:rsidRDefault="002951C3" w:rsidP="00EA3D6C">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0A550E58" w14:textId="77777777" w:rsidR="002951C3" w:rsidRPr="00B500C0" w:rsidRDefault="002951C3" w:rsidP="00EA3D6C">
            <w:pPr>
              <w:rPr>
                <w:rFonts w:cs="Arial"/>
                <w:b/>
                <w:bCs/>
                <w:color w:val="000000"/>
                <w:sz w:val="18"/>
                <w:szCs w:val="18"/>
              </w:rPr>
            </w:pPr>
            <w:r w:rsidRPr="00B500C0">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7C1409B3" w14:textId="77777777" w:rsidR="002951C3" w:rsidRPr="00B500C0" w:rsidRDefault="002951C3" w:rsidP="00EA3D6C">
            <w:pPr>
              <w:rPr>
                <w:rFonts w:cs="Arial"/>
                <w:color w:val="000000"/>
                <w:sz w:val="18"/>
                <w:szCs w:val="18"/>
              </w:rPr>
            </w:pPr>
            <w:r w:rsidRPr="00B500C0">
              <w:rPr>
                <w:color w:val="000000"/>
                <w:sz w:val="18"/>
              </w:rPr>
              <w:t>Logique d'intervention claire et bien structurée ; logique verticale des objectifs réalisable et cohérente ; indicateurs appropriés ; risques et hypothèses clairement identifiés et gérés ; accompagnement de sortie d’intervention mis en place (si cela est applicable).</w:t>
            </w:r>
          </w:p>
        </w:tc>
      </w:tr>
      <w:tr w:rsidR="002951C3" w:rsidRPr="00B500C0" w14:paraId="4680A272" w14:textId="77777777" w:rsidTr="00267151">
        <w:trPr>
          <w:trHeight w:val="510"/>
          <w:jc w:val="center"/>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06A53BB" w14:textId="77777777" w:rsidR="002951C3" w:rsidRPr="00B500C0" w:rsidRDefault="002951C3" w:rsidP="00EA3D6C">
            <w:pPr>
              <w:jc w:val="center"/>
              <w:rPr>
                <w:rFonts w:cs="Calibri"/>
                <w:color w:val="000000"/>
                <w:sz w:val="18"/>
                <w:szCs w:val="18"/>
              </w:rPr>
            </w:pPr>
            <w:r w:rsidRPr="00B500C0">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FFFF00"/>
            <w:vAlign w:val="center"/>
            <w:hideMark/>
          </w:tcPr>
          <w:p w14:paraId="1A1B06B3" w14:textId="77777777" w:rsidR="002951C3" w:rsidRPr="00B500C0" w:rsidRDefault="002951C3" w:rsidP="00EA3D6C">
            <w:pPr>
              <w:rPr>
                <w:rFonts w:cs="Arial"/>
                <w:b/>
                <w:bCs/>
                <w:color w:val="000000"/>
                <w:sz w:val="18"/>
                <w:szCs w:val="18"/>
              </w:rPr>
            </w:pPr>
            <w:r w:rsidRPr="00B500C0">
              <w:rPr>
                <w:b/>
                <w:color w:val="000000"/>
                <w:sz w:val="18"/>
              </w:rPr>
              <w:t>B</w:t>
            </w:r>
            <w:r w:rsidRPr="00B500C0">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19DCCBBC" w14:textId="77777777" w:rsidR="002951C3" w:rsidRPr="00B500C0" w:rsidRDefault="002951C3" w:rsidP="00EA3D6C">
            <w:pPr>
              <w:rPr>
                <w:rFonts w:cs="Arial"/>
                <w:color w:val="000000"/>
                <w:sz w:val="18"/>
                <w:szCs w:val="18"/>
              </w:rPr>
            </w:pPr>
            <w:r w:rsidRPr="00B500C0">
              <w:rPr>
                <w:color w:val="000000"/>
                <w:sz w:val="18"/>
              </w:rPr>
              <w:t>Logique d’intervention appropriée bien qu’elle puisse avoir besoin de certaines améliorations en termes de hiérarchie d’objectifs, d’indicateurs, de risques et hypothèses.</w:t>
            </w:r>
          </w:p>
        </w:tc>
      </w:tr>
      <w:tr w:rsidR="002951C3" w:rsidRPr="00B500C0" w14:paraId="7FC0D16C" w14:textId="77777777" w:rsidTr="00267151">
        <w:trPr>
          <w:trHeight w:val="510"/>
          <w:jc w:val="center"/>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4FE4BD44" w14:textId="77777777" w:rsidR="002951C3" w:rsidRPr="00B500C0" w:rsidRDefault="002951C3" w:rsidP="00EA3D6C">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153DA8FB" w14:textId="77777777" w:rsidR="002951C3" w:rsidRPr="00B500C0" w:rsidRDefault="002951C3" w:rsidP="00EA3D6C">
            <w:pPr>
              <w:rPr>
                <w:rFonts w:cs="Arial"/>
                <w:b/>
                <w:bCs/>
                <w:color w:val="000000"/>
                <w:sz w:val="18"/>
                <w:szCs w:val="18"/>
              </w:rPr>
            </w:pPr>
            <w:r w:rsidRPr="00B500C0">
              <w:rPr>
                <w:b/>
                <w:color w:val="000000"/>
                <w:sz w:val="18"/>
              </w:rPr>
              <w:t>C</w:t>
            </w:r>
            <w:r w:rsidRPr="00B500C0">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79885F66" w14:textId="77777777" w:rsidR="002951C3" w:rsidRPr="00B500C0" w:rsidRDefault="002951C3" w:rsidP="00EA3D6C">
            <w:pPr>
              <w:rPr>
                <w:rFonts w:cs="Arial"/>
                <w:color w:val="000000"/>
                <w:sz w:val="18"/>
                <w:szCs w:val="18"/>
              </w:rPr>
            </w:pPr>
            <w:r w:rsidRPr="00B500C0">
              <w:rPr>
                <w:color w:val="000000"/>
                <w:sz w:val="18"/>
              </w:rPr>
              <w:t>Les problèmes par rapport à la logique d’intervention peuvent affecter la performance d’une i</w:t>
            </w:r>
            <w:r w:rsidRPr="00B500C0">
              <w:rPr>
                <w:sz w:val="18"/>
              </w:rPr>
              <w:t xml:space="preserve">ntervention </w:t>
            </w:r>
            <w:r w:rsidRPr="00B500C0">
              <w:rPr>
                <w:color w:val="000000"/>
                <w:sz w:val="18"/>
              </w:rPr>
              <w:t>et sa capacité à contrôler et évaluer les progrès ; améliorations requises.</w:t>
            </w:r>
          </w:p>
        </w:tc>
      </w:tr>
      <w:tr w:rsidR="002951C3" w:rsidRPr="00B500C0" w14:paraId="0FCA14EF" w14:textId="77777777" w:rsidTr="00267151">
        <w:trPr>
          <w:trHeight w:val="315"/>
          <w:jc w:val="center"/>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232F28BA" w14:textId="77777777" w:rsidR="002951C3" w:rsidRPr="00B500C0" w:rsidRDefault="002951C3" w:rsidP="00EA3D6C">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633A3139" w14:textId="77777777" w:rsidR="002951C3" w:rsidRPr="00B500C0" w:rsidRDefault="002951C3" w:rsidP="00EA3D6C">
            <w:pPr>
              <w:rPr>
                <w:rFonts w:cs="Arial"/>
                <w:b/>
                <w:bCs/>
                <w:color w:val="000000"/>
                <w:sz w:val="18"/>
                <w:szCs w:val="18"/>
              </w:rPr>
            </w:pPr>
            <w:r w:rsidRPr="00B500C0">
              <w:rPr>
                <w:b/>
                <w:color w:val="000000"/>
                <w:sz w:val="18"/>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4A7F46C0" w14:textId="77777777" w:rsidR="002951C3" w:rsidRPr="00B500C0" w:rsidRDefault="002951C3" w:rsidP="00EA3D6C">
            <w:pPr>
              <w:rPr>
                <w:rFonts w:cs="Arial"/>
                <w:b/>
                <w:bCs/>
                <w:color w:val="000000"/>
                <w:sz w:val="18"/>
                <w:szCs w:val="18"/>
              </w:rPr>
            </w:pPr>
            <w:r w:rsidRPr="00B500C0">
              <w:rPr>
                <w:color w:val="000000"/>
                <w:sz w:val="18"/>
              </w:rPr>
              <w:t>La logique d’intervention est erronée et nécessite une révision en profondeur pour que l'intervention puisse espérer aboutir.</w:t>
            </w:r>
          </w:p>
        </w:tc>
      </w:tr>
    </w:tbl>
    <w:p w14:paraId="5691DEDA" w14:textId="77777777" w:rsidR="002951C3" w:rsidRDefault="002951C3" w:rsidP="002951C3">
      <w:pPr>
        <w:pStyle w:val="Normalcentr"/>
        <w:jc w:val="both"/>
        <w:rPr>
          <w:rFonts w:ascii="Arial" w:hAnsi="Arial" w:cs="Arial"/>
          <w:iCs/>
          <w:sz w:val="18"/>
          <w:szCs w:val="18"/>
        </w:rPr>
      </w:pPr>
    </w:p>
    <w:p w14:paraId="351F3CB8" w14:textId="77777777" w:rsidR="002951C3" w:rsidRDefault="002951C3" w:rsidP="002951C3">
      <w:pPr>
        <w:pStyle w:val="Normalcentr"/>
        <w:jc w:val="both"/>
        <w:rPr>
          <w:rFonts w:ascii="Arial" w:hAnsi="Arial" w:cs="Arial"/>
          <w:iCs/>
          <w:sz w:val="18"/>
          <w:szCs w:val="18"/>
        </w:rPr>
      </w:pPr>
    </w:p>
    <w:p w14:paraId="0A692B6D" w14:textId="77777777" w:rsidR="002951C3" w:rsidRDefault="002951C3" w:rsidP="002951C3">
      <w:pPr>
        <w:pStyle w:val="Normalcentr"/>
        <w:jc w:val="both"/>
        <w:rPr>
          <w:rFonts w:ascii="Arial" w:hAnsi="Arial" w:cs="Arial"/>
          <w:iCs/>
          <w:sz w:val="18"/>
          <w:szCs w:val="18"/>
        </w:rPr>
      </w:pPr>
    </w:p>
    <w:tbl>
      <w:tblPr>
        <w:tblW w:w="8903" w:type="dxa"/>
        <w:tblInd w:w="-10" w:type="dxa"/>
        <w:tblLook w:val="04A0" w:firstRow="1" w:lastRow="0" w:firstColumn="1" w:lastColumn="0" w:noHBand="0" w:noVBand="1"/>
      </w:tblPr>
      <w:tblGrid>
        <w:gridCol w:w="500"/>
        <w:gridCol w:w="442"/>
        <w:gridCol w:w="2720"/>
        <w:gridCol w:w="1310"/>
        <w:gridCol w:w="1310"/>
        <w:gridCol w:w="1310"/>
        <w:gridCol w:w="1311"/>
      </w:tblGrid>
      <w:tr w:rsidR="002951C3" w:rsidRPr="00B500C0" w14:paraId="282D0AA1" w14:textId="77777777" w:rsidTr="00B43A83">
        <w:trPr>
          <w:trHeight w:val="596"/>
        </w:trPr>
        <w:tc>
          <w:tcPr>
            <w:tcW w:w="8903"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7FB39A22" w14:textId="77777777" w:rsidR="002951C3" w:rsidRPr="00B500C0" w:rsidRDefault="002951C3" w:rsidP="00EA3D6C">
            <w:pPr>
              <w:pStyle w:val="CTBCorpsdetexte"/>
            </w:pPr>
            <w:r>
              <w:rPr>
                <w:rStyle w:val="FootnoteCharacters"/>
                <w:b/>
                <w:color w:val="000000"/>
                <w:sz w:val="18"/>
              </w:rPr>
              <w:t>2</w:t>
            </w:r>
            <w:r w:rsidRPr="00B500C0">
              <w:rPr>
                <w:rStyle w:val="FootnoteCharacters"/>
                <w:b/>
                <w:color w:val="000000"/>
                <w:sz w:val="18"/>
              </w:rPr>
              <w:t>. EFFICACITÉ JUSQU’À CE JOUR : le degré dans lequel l’outcome (objectif spécifique) est atteint, tel que prévu à la fin de l’année N</w:t>
            </w:r>
          </w:p>
        </w:tc>
      </w:tr>
      <w:tr w:rsidR="002951C3" w:rsidRPr="00B500C0" w14:paraId="36351642" w14:textId="77777777" w:rsidTr="00B43A83">
        <w:trPr>
          <w:trHeight w:val="447"/>
        </w:trPr>
        <w:tc>
          <w:tcPr>
            <w:tcW w:w="8903" w:type="dxa"/>
            <w:gridSpan w:val="7"/>
            <w:tcBorders>
              <w:top w:val="single" w:sz="8" w:space="0" w:color="auto"/>
              <w:left w:val="single" w:sz="8" w:space="0" w:color="auto"/>
              <w:bottom w:val="single" w:sz="4" w:space="0" w:color="auto"/>
              <w:right w:val="single" w:sz="8" w:space="0" w:color="000000"/>
            </w:tcBorders>
            <w:shd w:val="clear" w:color="auto" w:fill="auto"/>
          </w:tcPr>
          <w:p w14:paraId="62FD9B20" w14:textId="77777777" w:rsidR="002951C3" w:rsidRPr="00B500C0" w:rsidRDefault="002951C3" w:rsidP="00EA3D6C">
            <w:r w:rsidRPr="00B500C0">
              <w:rPr>
                <w:i/>
                <w:color w:val="000000"/>
                <w:sz w:val="18"/>
              </w:rPr>
              <w:t>Procédez comme suit pour calculer la note totale du présent critère de qualité : Au moins un ‘A, pas de ‘C’ ni de ‘D’ = A; Deux fois un ‘B’ = B ; Au moins un ‘C, pas de ‘D’ = C ; Au moins un ‘D’ = D</w:t>
            </w:r>
          </w:p>
        </w:tc>
      </w:tr>
      <w:tr w:rsidR="002951C3" w:rsidRPr="00B500C0" w14:paraId="1747876C" w14:textId="77777777" w:rsidTr="00B43A83">
        <w:trPr>
          <w:trHeight w:val="358"/>
        </w:trPr>
        <w:tc>
          <w:tcPr>
            <w:tcW w:w="3662" w:type="dxa"/>
            <w:gridSpan w:val="3"/>
            <w:vMerge w:val="restart"/>
            <w:tcBorders>
              <w:top w:val="single" w:sz="8" w:space="0" w:color="auto"/>
              <w:left w:val="single" w:sz="8" w:space="0" w:color="auto"/>
              <w:right w:val="single" w:sz="8" w:space="0" w:color="000000"/>
            </w:tcBorders>
            <w:shd w:val="clear" w:color="auto" w:fill="auto"/>
            <w:vAlign w:val="center"/>
          </w:tcPr>
          <w:p w14:paraId="2DA3B094" w14:textId="77777777" w:rsidR="002951C3" w:rsidRPr="00B500C0" w:rsidRDefault="002951C3" w:rsidP="00EA3D6C">
            <w:pPr>
              <w:snapToGrid w:val="0"/>
              <w:rPr>
                <w:rFonts w:cs="Arial"/>
                <w:b/>
                <w:bCs/>
                <w:color w:val="000000"/>
                <w:kern w:val="2"/>
                <w:sz w:val="18"/>
                <w:szCs w:val="18"/>
              </w:rPr>
            </w:pPr>
            <w:r w:rsidRPr="00B500C0">
              <w:rPr>
                <w:b/>
                <w:color w:val="000000"/>
                <w:sz w:val="18"/>
              </w:rPr>
              <w:t>Évaluation de l'EFFICACITÉ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7BB9E5FE" w14:textId="77777777" w:rsidR="002951C3" w:rsidRPr="00B500C0" w:rsidRDefault="002951C3" w:rsidP="00EA3D6C">
            <w:pPr>
              <w:snapToGrid w:val="0"/>
              <w:jc w:val="center"/>
              <w:rPr>
                <w:b/>
                <w:color w:val="000000"/>
              </w:rPr>
            </w:pPr>
            <w:r w:rsidRPr="00B500C0">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25B94560" w14:textId="77777777" w:rsidR="002951C3" w:rsidRPr="00B500C0" w:rsidRDefault="002951C3" w:rsidP="00EA3D6C">
            <w:pPr>
              <w:snapToGrid w:val="0"/>
              <w:jc w:val="center"/>
              <w:rPr>
                <w:rFonts w:cs="Arial"/>
                <w:b/>
                <w:bCs/>
                <w:color w:val="000000"/>
                <w:kern w:val="2"/>
              </w:rPr>
            </w:pPr>
            <w:r w:rsidRPr="00B500C0">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4FA73057" w14:textId="77777777" w:rsidR="002951C3" w:rsidRPr="00B500C0" w:rsidRDefault="002951C3" w:rsidP="00EA3D6C">
            <w:pPr>
              <w:snapToGrid w:val="0"/>
              <w:jc w:val="center"/>
              <w:rPr>
                <w:rFonts w:cs="Arial"/>
                <w:b/>
                <w:bCs/>
                <w:color w:val="000000"/>
                <w:kern w:val="2"/>
              </w:rPr>
            </w:pPr>
            <w:r w:rsidRPr="00B500C0">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5BF669D9" w14:textId="77777777" w:rsidR="002951C3" w:rsidRPr="00B500C0" w:rsidRDefault="002951C3" w:rsidP="00EA3D6C">
            <w:pPr>
              <w:snapToGrid w:val="0"/>
              <w:jc w:val="center"/>
              <w:rPr>
                <w:rFonts w:cs="Arial"/>
                <w:b/>
                <w:bCs/>
                <w:color w:val="000000"/>
                <w:kern w:val="2"/>
              </w:rPr>
            </w:pPr>
            <w:r w:rsidRPr="00B500C0">
              <w:rPr>
                <w:b/>
                <w:color w:val="000000"/>
                <w:kern w:val="2"/>
              </w:rPr>
              <w:t>D</w:t>
            </w:r>
          </w:p>
        </w:tc>
      </w:tr>
      <w:tr w:rsidR="002951C3" w:rsidRPr="00B500C0" w14:paraId="0F342BC5" w14:textId="77777777" w:rsidTr="00B43A83">
        <w:trPr>
          <w:trHeight w:val="296"/>
        </w:trPr>
        <w:tc>
          <w:tcPr>
            <w:tcW w:w="3662" w:type="dxa"/>
            <w:gridSpan w:val="3"/>
            <w:vMerge/>
            <w:tcBorders>
              <w:left w:val="single" w:sz="8" w:space="0" w:color="auto"/>
              <w:bottom w:val="single" w:sz="4" w:space="0" w:color="auto"/>
              <w:right w:val="single" w:sz="8" w:space="0" w:color="000000"/>
            </w:tcBorders>
            <w:shd w:val="clear" w:color="auto" w:fill="auto"/>
            <w:vAlign w:val="center"/>
          </w:tcPr>
          <w:p w14:paraId="2E22E8B1" w14:textId="77777777" w:rsidR="002951C3" w:rsidRPr="00B500C0" w:rsidRDefault="002951C3" w:rsidP="00EA3D6C">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0C459975" w14:textId="77777777" w:rsidR="002951C3" w:rsidRPr="00B500C0" w:rsidRDefault="002951C3" w:rsidP="00EA3D6C">
            <w:pPr>
              <w:snapToGrid w:val="0"/>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tcPr>
          <w:p w14:paraId="651CD819" w14:textId="77777777" w:rsidR="002951C3" w:rsidRPr="00B500C0" w:rsidRDefault="002951C3" w:rsidP="00EA3D6C">
            <w:pPr>
              <w:snapToGrid w:val="0"/>
              <w:jc w:val="center"/>
              <w:rPr>
                <w:rFonts w:cs="Arial"/>
                <w:b/>
                <w:bCs/>
                <w:color w:val="000000"/>
                <w:kern w:val="2"/>
                <w:szCs w:val="20"/>
              </w:rPr>
            </w:pPr>
            <w:r w:rsidRPr="00B500C0">
              <w:rPr>
                <w:rFonts w:cs="Arial"/>
                <w:b/>
                <w:bCs/>
                <w:color w:val="000000"/>
                <w:kern w:val="2"/>
                <w:szCs w:val="20"/>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1E9B1292" w14:textId="77777777" w:rsidR="002951C3" w:rsidRPr="00B500C0" w:rsidRDefault="002951C3" w:rsidP="00EA3D6C">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3E243C90" w14:textId="77777777" w:rsidR="002951C3" w:rsidRPr="00B500C0" w:rsidRDefault="002951C3" w:rsidP="00EA3D6C">
            <w:pPr>
              <w:snapToGrid w:val="0"/>
              <w:rPr>
                <w:rFonts w:cs="Arial"/>
                <w:b/>
                <w:bCs/>
                <w:color w:val="000000"/>
                <w:kern w:val="2"/>
                <w:szCs w:val="20"/>
              </w:rPr>
            </w:pPr>
          </w:p>
        </w:tc>
      </w:tr>
      <w:tr w:rsidR="002951C3" w:rsidRPr="00B500C0" w14:paraId="460E957D" w14:textId="77777777" w:rsidTr="00B43A83">
        <w:trPr>
          <w:trHeight w:val="300"/>
        </w:trPr>
        <w:tc>
          <w:tcPr>
            <w:tcW w:w="8903"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F7FD4AB" w14:textId="77777777" w:rsidR="002951C3" w:rsidRPr="00B500C0" w:rsidRDefault="002951C3" w:rsidP="00EA3D6C">
            <w:pPr>
              <w:rPr>
                <w:rFonts w:cs="Arial"/>
                <w:b/>
                <w:bCs/>
                <w:color w:val="000000"/>
                <w:sz w:val="18"/>
                <w:szCs w:val="18"/>
              </w:rPr>
            </w:pPr>
            <w:r>
              <w:rPr>
                <w:b/>
                <w:color w:val="000000"/>
                <w:sz w:val="18"/>
              </w:rPr>
              <w:t>2</w:t>
            </w:r>
            <w:r w:rsidRPr="00B500C0">
              <w:rPr>
                <w:b/>
                <w:color w:val="000000"/>
                <w:sz w:val="18"/>
              </w:rPr>
              <w:t>.1 Tel qu’il est mis en œuvre actuellement, quelle est la probabilité que l'outcome soit réalisé ?</w:t>
            </w:r>
          </w:p>
        </w:tc>
      </w:tr>
      <w:tr w:rsidR="002951C3" w:rsidRPr="00B500C0" w14:paraId="11DF4867" w14:textId="77777777" w:rsidTr="00B43A83">
        <w:trPr>
          <w:trHeight w:val="510"/>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14:paraId="3889AF6E" w14:textId="77777777" w:rsidR="002951C3" w:rsidRPr="00B500C0" w:rsidRDefault="002951C3" w:rsidP="00EA3D6C">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151BF2B2" w14:textId="77777777" w:rsidR="002951C3" w:rsidRPr="00B500C0" w:rsidRDefault="002951C3" w:rsidP="00EA3D6C">
            <w:pPr>
              <w:rPr>
                <w:rFonts w:cs="Arial"/>
                <w:b/>
                <w:bCs/>
                <w:color w:val="000000"/>
                <w:sz w:val="18"/>
                <w:szCs w:val="18"/>
              </w:rPr>
            </w:pPr>
            <w:r w:rsidRPr="00B500C0">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6C3A4112" w14:textId="77777777" w:rsidR="002951C3" w:rsidRPr="00B500C0" w:rsidRDefault="002951C3" w:rsidP="00EA3D6C">
            <w:pPr>
              <w:rPr>
                <w:rFonts w:cs="Arial"/>
                <w:color w:val="000000"/>
                <w:sz w:val="18"/>
                <w:szCs w:val="18"/>
              </w:rPr>
            </w:pPr>
            <w:r w:rsidRPr="00B500C0">
              <w:rPr>
                <w:color w:val="000000"/>
                <w:sz w:val="18"/>
              </w:rPr>
              <w:t>La réalisation totale de l'outcome est vraisemblable en termes de qualité et de couverture. Les résultats négatifs (s’il y en a) ont été atténués.</w:t>
            </w:r>
          </w:p>
        </w:tc>
      </w:tr>
      <w:tr w:rsidR="002951C3" w:rsidRPr="00B500C0" w14:paraId="3133B8DC" w14:textId="77777777" w:rsidTr="00B43A83">
        <w:trPr>
          <w:trHeight w:val="300"/>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14:paraId="3DE94A72" w14:textId="77777777" w:rsidR="002951C3" w:rsidRPr="00B500C0" w:rsidRDefault="002951C3" w:rsidP="00EA3D6C">
            <w:pPr>
              <w:jc w:val="center"/>
              <w:rPr>
                <w:rFonts w:cs="Calibri"/>
                <w:color w:val="000000"/>
                <w:sz w:val="18"/>
                <w:szCs w:val="18"/>
              </w:rPr>
            </w:pPr>
            <w:r w:rsidRPr="00B500C0">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FFFF00"/>
            <w:vAlign w:val="center"/>
            <w:hideMark/>
          </w:tcPr>
          <w:p w14:paraId="39D9C5A4" w14:textId="77777777" w:rsidR="002951C3" w:rsidRPr="00B500C0" w:rsidRDefault="002951C3" w:rsidP="00EA3D6C">
            <w:pPr>
              <w:rPr>
                <w:rFonts w:cs="Arial"/>
                <w:b/>
                <w:bCs/>
                <w:color w:val="000000"/>
                <w:sz w:val="18"/>
                <w:szCs w:val="18"/>
              </w:rPr>
            </w:pPr>
            <w:r w:rsidRPr="00B500C0">
              <w:rPr>
                <w:b/>
                <w:color w:val="000000"/>
                <w:sz w:val="18"/>
              </w:rPr>
              <w:t>B</w:t>
            </w:r>
            <w:r w:rsidRPr="00B500C0">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727FF054" w14:textId="77777777" w:rsidR="002951C3" w:rsidRPr="00B500C0" w:rsidRDefault="002951C3" w:rsidP="00EA3D6C">
            <w:pPr>
              <w:rPr>
                <w:rFonts w:cs="Arial"/>
                <w:color w:val="000000"/>
                <w:sz w:val="18"/>
                <w:szCs w:val="18"/>
              </w:rPr>
            </w:pPr>
            <w:r w:rsidRPr="00B500C0">
              <w:rPr>
                <w:color w:val="000000"/>
                <w:sz w:val="18"/>
              </w:rPr>
              <w:t>L'outcome sera atteint avec quelques minimes restrictions ; les effets négatifs (s’il y en a) n’ont pas causé beaucoup de tort.</w:t>
            </w:r>
          </w:p>
        </w:tc>
      </w:tr>
      <w:tr w:rsidR="002951C3" w:rsidRPr="00B500C0" w14:paraId="4FEA900F" w14:textId="77777777" w:rsidTr="00B43A83">
        <w:trPr>
          <w:trHeight w:val="510"/>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14:paraId="28478A98" w14:textId="77777777" w:rsidR="002951C3" w:rsidRPr="00B500C0" w:rsidRDefault="002951C3" w:rsidP="00EA3D6C">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5B9CA54F" w14:textId="77777777" w:rsidR="002951C3" w:rsidRPr="00B500C0" w:rsidRDefault="002951C3" w:rsidP="00EA3D6C">
            <w:pPr>
              <w:rPr>
                <w:rFonts w:cs="Arial"/>
                <w:b/>
                <w:bCs/>
                <w:color w:val="000000"/>
                <w:sz w:val="18"/>
                <w:szCs w:val="18"/>
              </w:rPr>
            </w:pPr>
            <w:r w:rsidRPr="00B500C0">
              <w:rPr>
                <w:b/>
                <w:color w:val="000000"/>
                <w:sz w:val="18"/>
              </w:rPr>
              <w:t>C</w:t>
            </w:r>
            <w:r w:rsidRPr="00B500C0">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237EBB77" w14:textId="77777777" w:rsidR="002951C3" w:rsidRPr="00B500C0" w:rsidRDefault="002951C3" w:rsidP="00EA3D6C">
            <w:pPr>
              <w:rPr>
                <w:rFonts w:cs="Arial"/>
                <w:color w:val="000000"/>
                <w:sz w:val="18"/>
                <w:szCs w:val="18"/>
              </w:rPr>
            </w:pPr>
            <w:r w:rsidRPr="00B500C0">
              <w:rPr>
                <w:color w:val="000000"/>
                <w:sz w:val="18"/>
              </w:rPr>
              <w:t>L’outcome ne sera atteint que partiellement, entre autres en raison d’effets négatifs auxquels le management n’est pas parvenu à s’adapter entièrement. Des mesures correctives doivent être prises pour améliorer la probabilité de la réalisation de l’outcome.</w:t>
            </w:r>
          </w:p>
        </w:tc>
      </w:tr>
      <w:tr w:rsidR="002951C3" w:rsidRPr="00B500C0" w14:paraId="68410721" w14:textId="77777777" w:rsidTr="00B43A83">
        <w:trPr>
          <w:trHeight w:val="300"/>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14:paraId="74A56264" w14:textId="77777777" w:rsidR="002951C3" w:rsidRPr="00B500C0" w:rsidRDefault="002951C3" w:rsidP="00EA3D6C">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07BC9975" w14:textId="77777777" w:rsidR="002951C3" w:rsidRPr="00B500C0" w:rsidRDefault="002951C3" w:rsidP="00EA3D6C">
            <w:pPr>
              <w:rPr>
                <w:rFonts w:cs="Arial"/>
                <w:b/>
                <w:bCs/>
                <w:color w:val="000000"/>
                <w:sz w:val="18"/>
                <w:szCs w:val="18"/>
              </w:rPr>
            </w:pPr>
            <w:r w:rsidRPr="00B500C0">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6957CC2F" w14:textId="77777777" w:rsidR="002951C3" w:rsidRPr="00B500C0" w:rsidRDefault="002951C3" w:rsidP="00EA3D6C">
            <w:pPr>
              <w:rPr>
                <w:rFonts w:cs="Arial"/>
                <w:color w:val="000000"/>
                <w:sz w:val="18"/>
                <w:szCs w:val="18"/>
              </w:rPr>
            </w:pPr>
            <w:r w:rsidRPr="00B500C0">
              <w:rPr>
                <w:color w:val="000000"/>
                <w:sz w:val="18"/>
              </w:rPr>
              <w:t>L'intervention n’atteindra pas son outcome, à moins que d’importantes mesures fondamentales soient prises.</w:t>
            </w:r>
          </w:p>
        </w:tc>
      </w:tr>
      <w:tr w:rsidR="002951C3" w:rsidRPr="00B500C0" w14:paraId="2FF55B87" w14:textId="77777777" w:rsidTr="00B43A83">
        <w:trPr>
          <w:trHeight w:val="300"/>
        </w:trPr>
        <w:tc>
          <w:tcPr>
            <w:tcW w:w="8903"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1BB77F3" w14:textId="77777777" w:rsidR="002951C3" w:rsidRPr="00B500C0" w:rsidRDefault="002951C3" w:rsidP="00EA3D6C">
            <w:pPr>
              <w:rPr>
                <w:rFonts w:cs="Arial"/>
                <w:b/>
                <w:bCs/>
                <w:color w:val="000000"/>
                <w:sz w:val="18"/>
                <w:szCs w:val="18"/>
              </w:rPr>
            </w:pPr>
            <w:r>
              <w:rPr>
                <w:b/>
                <w:color w:val="000000"/>
                <w:sz w:val="18"/>
              </w:rPr>
              <w:t>2</w:t>
            </w:r>
            <w:r w:rsidRPr="00B500C0">
              <w:rPr>
                <w:b/>
                <w:color w:val="000000"/>
                <w:sz w:val="18"/>
              </w:rPr>
              <w:t xml:space="preserve">.2 Les activités et les outputs sont-ils adaptés (le cas échéant) dans l'optique de réaliser l'outcome ? </w:t>
            </w:r>
          </w:p>
        </w:tc>
      </w:tr>
      <w:tr w:rsidR="002951C3" w:rsidRPr="00B500C0" w14:paraId="043C4BAA" w14:textId="77777777" w:rsidTr="00B43A83">
        <w:trPr>
          <w:trHeight w:val="510"/>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14:paraId="72C510FF" w14:textId="77777777" w:rsidR="002951C3" w:rsidRPr="00B500C0" w:rsidRDefault="002951C3" w:rsidP="00EA3D6C">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auto" w:fill="00FF00"/>
            <w:vAlign w:val="center"/>
            <w:hideMark/>
          </w:tcPr>
          <w:p w14:paraId="0D2A075E" w14:textId="77777777" w:rsidR="002951C3" w:rsidRPr="00B500C0" w:rsidRDefault="002951C3" w:rsidP="00EA3D6C">
            <w:pPr>
              <w:rPr>
                <w:rFonts w:cs="Arial"/>
                <w:b/>
                <w:bCs/>
                <w:color w:val="000000"/>
                <w:sz w:val="18"/>
                <w:szCs w:val="18"/>
              </w:rPr>
            </w:pPr>
            <w:r w:rsidRPr="00B500C0">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20695706" w14:textId="77777777" w:rsidR="002951C3" w:rsidRPr="00B500C0" w:rsidRDefault="002951C3" w:rsidP="00EA3D6C">
            <w:pPr>
              <w:rPr>
                <w:rFonts w:cs="Arial"/>
                <w:color w:val="000000"/>
                <w:sz w:val="18"/>
                <w:szCs w:val="18"/>
              </w:rPr>
            </w:pPr>
            <w:r w:rsidRPr="00B500C0">
              <w:rPr>
                <w:color w:val="000000"/>
                <w:sz w:val="18"/>
              </w:rPr>
              <w:t>L'i</w:t>
            </w:r>
            <w:r w:rsidRPr="00B500C0">
              <w:rPr>
                <w:sz w:val="18"/>
              </w:rPr>
              <w:t xml:space="preserve">ntervention </w:t>
            </w:r>
            <w:r w:rsidRPr="00B500C0">
              <w:rPr>
                <w:color w:val="000000"/>
                <w:sz w:val="18"/>
              </w:rPr>
              <w:t>réussit à adapter ses stratégies/activités et outputs en fonction de l’évolution des circonstances externes dans l’optique de réaliser l’outcome. Les risques et hypothèses sont gérés de manière proactive.</w:t>
            </w:r>
          </w:p>
        </w:tc>
      </w:tr>
      <w:tr w:rsidR="002951C3" w:rsidRPr="00B500C0" w14:paraId="6A8D2A35" w14:textId="77777777" w:rsidTr="00B43A83">
        <w:trPr>
          <w:trHeight w:val="510"/>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14:paraId="182F5B01" w14:textId="77777777" w:rsidR="002951C3" w:rsidRPr="00B500C0" w:rsidRDefault="002951C3" w:rsidP="00EA3D6C">
            <w:pPr>
              <w:jc w:val="center"/>
              <w:rPr>
                <w:rFonts w:cs="Calibri"/>
                <w:color w:val="000000"/>
                <w:sz w:val="18"/>
                <w:szCs w:val="18"/>
              </w:rPr>
            </w:pPr>
            <w:r w:rsidRPr="00B500C0">
              <w:rPr>
                <w:rFonts w:cs="Calibri"/>
                <w:color w:val="000000"/>
                <w:sz w:val="18"/>
                <w:szCs w:val="18"/>
              </w:rPr>
              <w:t>X</w:t>
            </w:r>
          </w:p>
        </w:tc>
        <w:tc>
          <w:tcPr>
            <w:tcW w:w="442" w:type="dxa"/>
            <w:tcBorders>
              <w:top w:val="nil"/>
              <w:left w:val="nil"/>
              <w:bottom w:val="single" w:sz="4" w:space="0" w:color="auto"/>
              <w:right w:val="single" w:sz="4" w:space="0" w:color="auto"/>
            </w:tcBorders>
            <w:shd w:val="clear" w:color="auto" w:fill="FFFF00"/>
            <w:vAlign w:val="center"/>
            <w:hideMark/>
          </w:tcPr>
          <w:p w14:paraId="6BC2E936" w14:textId="77777777" w:rsidR="002951C3" w:rsidRPr="00B500C0" w:rsidRDefault="002951C3" w:rsidP="00EA3D6C">
            <w:pPr>
              <w:rPr>
                <w:rFonts w:cs="Arial"/>
                <w:b/>
                <w:bCs/>
                <w:color w:val="000000"/>
                <w:sz w:val="18"/>
                <w:szCs w:val="18"/>
              </w:rPr>
            </w:pPr>
            <w:r w:rsidRPr="00B500C0">
              <w:rPr>
                <w:b/>
                <w:color w:val="000000"/>
                <w:sz w:val="18"/>
              </w:rPr>
              <w:t>B</w:t>
            </w:r>
            <w:r w:rsidRPr="00B500C0">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2F79B122" w14:textId="77777777" w:rsidR="002951C3" w:rsidRPr="00B500C0" w:rsidRDefault="002951C3" w:rsidP="00EA3D6C">
            <w:pPr>
              <w:rPr>
                <w:rFonts w:cs="Arial"/>
                <w:color w:val="000000"/>
                <w:sz w:val="18"/>
                <w:szCs w:val="18"/>
              </w:rPr>
            </w:pPr>
            <w:r w:rsidRPr="00B500C0">
              <w:rPr>
                <w:color w:val="000000"/>
                <w:sz w:val="18"/>
              </w:rPr>
              <w:t>L'i</w:t>
            </w:r>
            <w:r w:rsidRPr="00B500C0">
              <w:rPr>
                <w:sz w:val="18"/>
              </w:rPr>
              <w:t xml:space="preserve">ntervention </w:t>
            </w:r>
            <w:r w:rsidRPr="00B500C0">
              <w:rPr>
                <w:color w:val="000000"/>
                <w:sz w:val="18"/>
              </w:rPr>
              <w:t>réussit relativement bien à adapter ses stratégies en fonction de l’évolution des circonstances externes dans l’optique de réaliser l’outcome. La gestion des risques est relativement passive.</w:t>
            </w:r>
          </w:p>
        </w:tc>
      </w:tr>
      <w:tr w:rsidR="002951C3" w:rsidRPr="00B500C0" w14:paraId="48C60D62" w14:textId="77777777" w:rsidTr="00B43A83">
        <w:trPr>
          <w:trHeight w:val="765"/>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14:paraId="449930AF" w14:textId="77777777" w:rsidR="002951C3" w:rsidRPr="00B500C0" w:rsidRDefault="002951C3" w:rsidP="00EA3D6C">
            <w:pPr>
              <w:jc w:val="center"/>
              <w:rPr>
                <w:rFonts w:cs="Calibri"/>
                <w:color w:val="000000"/>
                <w:sz w:val="18"/>
                <w:szCs w:val="18"/>
              </w:rPr>
            </w:pPr>
            <w:r w:rsidRPr="00B500C0">
              <w:rPr>
                <w:color w:val="000000"/>
                <w:sz w:val="18"/>
              </w:rPr>
              <w:t xml:space="preserve"> </w:t>
            </w:r>
          </w:p>
        </w:tc>
        <w:tc>
          <w:tcPr>
            <w:tcW w:w="442" w:type="dxa"/>
            <w:tcBorders>
              <w:top w:val="nil"/>
              <w:left w:val="nil"/>
              <w:bottom w:val="single" w:sz="4" w:space="0" w:color="auto"/>
              <w:right w:val="single" w:sz="4" w:space="0" w:color="auto"/>
            </w:tcBorders>
            <w:shd w:val="clear" w:color="auto" w:fill="FFC000"/>
            <w:vAlign w:val="center"/>
            <w:hideMark/>
          </w:tcPr>
          <w:p w14:paraId="43ED85F6" w14:textId="77777777" w:rsidR="002951C3" w:rsidRPr="00B500C0" w:rsidRDefault="002951C3" w:rsidP="00EA3D6C">
            <w:pPr>
              <w:rPr>
                <w:rFonts w:cs="Arial"/>
                <w:b/>
                <w:bCs/>
                <w:color w:val="000000"/>
                <w:sz w:val="18"/>
                <w:szCs w:val="18"/>
              </w:rPr>
            </w:pPr>
            <w:r w:rsidRPr="00B500C0">
              <w:rPr>
                <w:b/>
                <w:color w:val="000000"/>
                <w:sz w:val="18"/>
              </w:rPr>
              <w:t>C</w:t>
            </w:r>
            <w:r w:rsidRPr="00B500C0">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0A3906C9" w14:textId="77777777" w:rsidR="002951C3" w:rsidRPr="00B500C0" w:rsidRDefault="002951C3" w:rsidP="00EA3D6C">
            <w:pPr>
              <w:rPr>
                <w:rFonts w:cs="Arial"/>
                <w:color w:val="000000"/>
                <w:sz w:val="18"/>
                <w:szCs w:val="18"/>
              </w:rPr>
            </w:pPr>
            <w:r w:rsidRPr="00B500C0">
              <w:rPr>
                <w:color w:val="000000"/>
                <w:sz w:val="18"/>
              </w:rPr>
              <w:t>L'i</w:t>
            </w:r>
            <w:r w:rsidRPr="00B500C0">
              <w:rPr>
                <w:sz w:val="18"/>
              </w:rPr>
              <w:t xml:space="preserve">ntervention </w:t>
            </w:r>
            <w:r w:rsidRPr="00B500C0">
              <w:rPr>
                <w:color w:val="000000"/>
                <w:sz w:val="18"/>
              </w:rPr>
              <w:t>n’est pas totalement parvenue à adapter ses stratégies en fonction de l’évolution des circonstances externes de façon appropriée ou dans les temps. La gestion des risques a été plutôt statique. Une modification importante des stratégies s’avère nécessaire pour garantir à l'intervention la réalisation de son outcome.</w:t>
            </w:r>
          </w:p>
        </w:tc>
      </w:tr>
      <w:tr w:rsidR="002951C3" w:rsidRPr="00B500C0" w14:paraId="5FA162B8" w14:textId="77777777" w:rsidTr="00B43A83">
        <w:trPr>
          <w:trHeight w:val="525"/>
        </w:trPr>
        <w:tc>
          <w:tcPr>
            <w:tcW w:w="500" w:type="dxa"/>
            <w:tcBorders>
              <w:top w:val="nil"/>
              <w:left w:val="single" w:sz="8" w:space="0" w:color="auto"/>
              <w:bottom w:val="single" w:sz="8" w:space="0" w:color="auto"/>
              <w:right w:val="single" w:sz="4" w:space="0" w:color="auto"/>
            </w:tcBorders>
            <w:shd w:val="clear" w:color="auto" w:fill="auto"/>
            <w:noWrap/>
            <w:vAlign w:val="center"/>
            <w:hideMark/>
          </w:tcPr>
          <w:p w14:paraId="70FC4390" w14:textId="77777777" w:rsidR="002951C3" w:rsidRPr="00B500C0" w:rsidRDefault="002951C3" w:rsidP="00EA3D6C">
            <w:pPr>
              <w:jc w:val="center"/>
              <w:rPr>
                <w:rFonts w:cs="Calibri"/>
                <w:color w:val="000000"/>
                <w:sz w:val="18"/>
                <w:szCs w:val="18"/>
              </w:rPr>
            </w:pPr>
          </w:p>
        </w:tc>
        <w:tc>
          <w:tcPr>
            <w:tcW w:w="442" w:type="dxa"/>
            <w:tcBorders>
              <w:top w:val="nil"/>
              <w:left w:val="nil"/>
              <w:bottom w:val="single" w:sz="8" w:space="0" w:color="auto"/>
              <w:right w:val="single" w:sz="4" w:space="0" w:color="auto"/>
            </w:tcBorders>
            <w:shd w:val="clear" w:color="auto" w:fill="FF0000"/>
            <w:vAlign w:val="center"/>
            <w:hideMark/>
          </w:tcPr>
          <w:p w14:paraId="18B8D8C9" w14:textId="77777777" w:rsidR="002951C3" w:rsidRPr="00B500C0" w:rsidRDefault="002951C3" w:rsidP="00EA3D6C">
            <w:pPr>
              <w:rPr>
                <w:rFonts w:cs="Arial"/>
                <w:b/>
                <w:bCs/>
                <w:color w:val="000000"/>
                <w:sz w:val="18"/>
                <w:szCs w:val="18"/>
              </w:rPr>
            </w:pPr>
            <w:r w:rsidRPr="00B500C0">
              <w:rPr>
                <w:b/>
                <w:color w:val="000000"/>
                <w:sz w:val="18"/>
              </w:rPr>
              <w:t>D</w:t>
            </w:r>
          </w:p>
        </w:tc>
        <w:tc>
          <w:tcPr>
            <w:tcW w:w="7961" w:type="dxa"/>
            <w:gridSpan w:val="5"/>
            <w:tcBorders>
              <w:top w:val="nil"/>
              <w:left w:val="nil"/>
              <w:bottom w:val="single" w:sz="8" w:space="0" w:color="auto"/>
              <w:right w:val="single" w:sz="8" w:space="0" w:color="auto"/>
            </w:tcBorders>
            <w:shd w:val="clear" w:color="auto" w:fill="auto"/>
            <w:vAlign w:val="center"/>
            <w:hideMark/>
          </w:tcPr>
          <w:p w14:paraId="06615909" w14:textId="77777777" w:rsidR="002951C3" w:rsidRPr="00B500C0" w:rsidRDefault="002951C3" w:rsidP="00EA3D6C">
            <w:pPr>
              <w:rPr>
                <w:rFonts w:cs="Arial"/>
                <w:color w:val="000000"/>
                <w:sz w:val="18"/>
                <w:szCs w:val="18"/>
              </w:rPr>
            </w:pPr>
            <w:r w:rsidRPr="00B500C0">
              <w:rPr>
                <w:color w:val="000000"/>
                <w:sz w:val="18"/>
              </w:rPr>
              <w:t>L'i</w:t>
            </w:r>
            <w:r w:rsidRPr="00B500C0">
              <w:rPr>
                <w:sz w:val="18"/>
              </w:rPr>
              <w:t xml:space="preserve">ntervention </w:t>
            </w:r>
            <w:r w:rsidRPr="00B500C0">
              <w:rPr>
                <w:color w:val="000000"/>
                <w:sz w:val="18"/>
              </w:rPr>
              <w:t>n’est pas parvenue à réagir à l’évolution des circonstances externes ; la gestion des risques a été insuffisante. Des changements considérables sont nécessaires pour réaliser l’outcome.</w:t>
            </w:r>
          </w:p>
        </w:tc>
      </w:tr>
    </w:tbl>
    <w:p w14:paraId="4D550C60" w14:textId="77777777" w:rsidR="002951C3" w:rsidRDefault="002951C3" w:rsidP="002951C3">
      <w:pPr>
        <w:pStyle w:val="Normalcentr"/>
        <w:jc w:val="both"/>
        <w:rPr>
          <w:rFonts w:ascii="Arial" w:hAnsi="Arial" w:cs="Arial"/>
          <w:iCs/>
          <w:sz w:val="18"/>
          <w:szCs w:val="18"/>
        </w:rPr>
      </w:pPr>
    </w:p>
    <w:p w14:paraId="52C8AF6B" w14:textId="77777777" w:rsidR="002951C3" w:rsidRDefault="002951C3" w:rsidP="002951C3">
      <w:pPr>
        <w:pStyle w:val="Normalcentr"/>
        <w:jc w:val="both"/>
        <w:rPr>
          <w:rFonts w:ascii="Arial" w:hAnsi="Arial" w:cs="Arial"/>
          <w:iCs/>
          <w:sz w:val="18"/>
          <w:szCs w:val="18"/>
        </w:rPr>
      </w:pPr>
    </w:p>
    <w:p w14:paraId="77FE6EF7" w14:textId="77777777" w:rsidR="002951C3" w:rsidRPr="00B500C0" w:rsidRDefault="002951C3" w:rsidP="002951C3">
      <w:pPr>
        <w:pStyle w:val="Normalcentr"/>
        <w:jc w:val="both"/>
        <w:rPr>
          <w:rFonts w:ascii="Arial" w:hAnsi="Arial" w:cs="Arial"/>
          <w:iCs/>
          <w:sz w:val="18"/>
          <w:szCs w:val="18"/>
        </w:rPr>
      </w:pPr>
    </w:p>
    <w:tbl>
      <w:tblPr>
        <w:tblW w:w="8903" w:type="dxa"/>
        <w:tblInd w:w="-10" w:type="dxa"/>
        <w:tblLook w:val="04A0" w:firstRow="1" w:lastRow="0" w:firstColumn="1" w:lastColumn="0" w:noHBand="0" w:noVBand="1"/>
      </w:tblPr>
      <w:tblGrid>
        <w:gridCol w:w="506"/>
        <w:gridCol w:w="447"/>
        <w:gridCol w:w="2709"/>
        <w:gridCol w:w="1310"/>
        <w:gridCol w:w="1310"/>
        <w:gridCol w:w="1310"/>
        <w:gridCol w:w="1311"/>
      </w:tblGrid>
      <w:tr w:rsidR="002951C3" w:rsidRPr="00B500C0" w14:paraId="058F1C9E" w14:textId="77777777" w:rsidTr="00B43A83">
        <w:trPr>
          <w:trHeight w:val="596"/>
        </w:trPr>
        <w:tc>
          <w:tcPr>
            <w:tcW w:w="8903"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76F3E46D" w14:textId="77777777" w:rsidR="002951C3" w:rsidRPr="00B500C0" w:rsidRDefault="002951C3" w:rsidP="00EA3D6C">
            <w:pPr>
              <w:pStyle w:val="CTBCorpsdetexte"/>
            </w:pPr>
            <w:r>
              <w:rPr>
                <w:rStyle w:val="FootnoteCharacters"/>
                <w:b/>
                <w:color w:val="000000"/>
                <w:sz w:val="18"/>
              </w:rPr>
              <w:t>3</w:t>
            </w:r>
            <w:r w:rsidRPr="00B500C0">
              <w:rPr>
                <w:rStyle w:val="FootnoteCharacters"/>
                <w:b/>
                <w:color w:val="000000"/>
                <w:sz w:val="18"/>
              </w:rPr>
              <w:t>. EFFICIENCE DE LA MISE EN ŒUVRE JUSQU’À CE JOUR : le degré dans lequel les ressources de l’intervention (fonds, expertise, temps, etc.) ont été converties en résultats de façon économe.</w:t>
            </w:r>
          </w:p>
        </w:tc>
      </w:tr>
      <w:tr w:rsidR="002951C3" w:rsidRPr="00B500C0" w14:paraId="45A5CAF2" w14:textId="77777777" w:rsidTr="00B43A83">
        <w:trPr>
          <w:trHeight w:val="447"/>
        </w:trPr>
        <w:tc>
          <w:tcPr>
            <w:tcW w:w="8903" w:type="dxa"/>
            <w:gridSpan w:val="7"/>
            <w:tcBorders>
              <w:top w:val="single" w:sz="8" w:space="0" w:color="auto"/>
              <w:left w:val="single" w:sz="8" w:space="0" w:color="auto"/>
              <w:bottom w:val="single" w:sz="4" w:space="0" w:color="auto"/>
              <w:right w:val="single" w:sz="8" w:space="0" w:color="000000"/>
            </w:tcBorders>
            <w:shd w:val="clear" w:color="auto" w:fill="auto"/>
          </w:tcPr>
          <w:p w14:paraId="5E4985FB" w14:textId="77777777" w:rsidR="002951C3" w:rsidRPr="00B500C0" w:rsidRDefault="002951C3" w:rsidP="00EA3D6C">
            <w:r w:rsidRPr="00B500C0">
              <w:rPr>
                <w:i/>
                <w:sz w:val="18"/>
              </w:rPr>
              <w:t>Procédez comme suit pour calculer la note totale du présent critère de qualité : Au moins deux ‘A, pas de ‘C’ ni de ‘D’ = A; Deux fois un ‘B’, pas de ‘C’ ni de ‘D’ = B ; Au moins un ‘C, pas de ‘D’ = C ; Au moins un ‘D’ = D</w:t>
            </w:r>
          </w:p>
        </w:tc>
      </w:tr>
      <w:tr w:rsidR="002951C3" w:rsidRPr="00B500C0" w14:paraId="1ECFB6DC" w14:textId="77777777" w:rsidTr="00B43A83">
        <w:trPr>
          <w:trHeight w:val="358"/>
        </w:trPr>
        <w:tc>
          <w:tcPr>
            <w:tcW w:w="3662" w:type="dxa"/>
            <w:gridSpan w:val="3"/>
            <w:vMerge w:val="restart"/>
            <w:tcBorders>
              <w:top w:val="single" w:sz="8" w:space="0" w:color="auto"/>
              <w:left w:val="single" w:sz="8" w:space="0" w:color="auto"/>
              <w:right w:val="single" w:sz="8" w:space="0" w:color="000000"/>
            </w:tcBorders>
            <w:shd w:val="clear" w:color="auto" w:fill="auto"/>
            <w:vAlign w:val="center"/>
          </w:tcPr>
          <w:p w14:paraId="04677AD0" w14:textId="77777777" w:rsidR="002951C3" w:rsidRPr="00B500C0" w:rsidRDefault="002951C3" w:rsidP="00EA3D6C">
            <w:pPr>
              <w:snapToGrid w:val="0"/>
              <w:rPr>
                <w:rFonts w:cs="Arial"/>
                <w:b/>
                <w:bCs/>
                <w:color w:val="000000"/>
                <w:kern w:val="2"/>
                <w:sz w:val="18"/>
                <w:szCs w:val="18"/>
              </w:rPr>
            </w:pPr>
            <w:r w:rsidRPr="00B500C0">
              <w:rPr>
                <w:b/>
                <w:color w:val="000000"/>
                <w:sz w:val="18"/>
              </w:rPr>
              <w:t>Évaluation de l'EFFICIENCE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10DF2953" w14:textId="77777777" w:rsidR="002951C3" w:rsidRPr="00B500C0" w:rsidRDefault="002951C3" w:rsidP="00EA3D6C">
            <w:pPr>
              <w:snapToGrid w:val="0"/>
              <w:jc w:val="center"/>
              <w:rPr>
                <w:b/>
                <w:color w:val="000000"/>
              </w:rPr>
            </w:pPr>
            <w:r w:rsidRPr="00B500C0">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5C410BA0" w14:textId="77777777" w:rsidR="002951C3" w:rsidRPr="00B500C0" w:rsidRDefault="002951C3" w:rsidP="00EA3D6C">
            <w:pPr>
              <w:snapToGrid w:val="0"/>
              <w:jc w:val="center"/>
              <w:rPr>
                <w:rFonts w:cs="Arial"/>
                <w:b/>
                <w:bCs/>
                <w:color w:val="000000"/>
                <w:kern w:val="2"/>
              </w:rPr>
            </w:pPr>
            <w:r w:rsidRPr="00B500C0">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4667D4FD" w14:textId="77777777" w:rsidR="002951C3" w:rsidRPr="00B500C0" w:rsidRDefault="002951C3" w:rsidP="00EA3D6C">
            <w:pPr>
              <w:snapToGrid w:val="0"/>
              <w:jc w:val="center"/>
              <w:rPr>
                <w:rFonts w:cs="Arial"/>
                <w:b/>
                <w:bCs/>
                <w:color w:val="000000"/>
                <w:kern w:val="2"/>
              </w:rPr>
            </w:pPr>
            <w:r w:rsidRPr="00B500C0">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1862BBEA" w14:textId="77777777" w:rsidR="002951C3" w:rsidRPr="00B500C0" w:rsidRDefault="002951C3" w:rsidP="00EA3D6C">
            <w:pPr>
              <w:snapToGrid w:val="0"/>
              <w:jc w:val="center"/>
              <w:rPr>
                <w:rFonts w:cs="Arial"/>
                <w:b/>
                <w:bCs/>
                <w:color w:val="000000"/>
                <w:kern w:val="2"/>
              </w:rPr>
            </w:pPr>
            <w:r w:rsidRPr="00B500C0">
              <w:rPr>
                <w:b/>
                <w:color w:val="000000"/>
                <w:kern w:val="2"/>
              </w:rPr>
              <w:t>D</w:t>
            </w:r>
          </w:p>
        </w:tc>
      </w:tr>
      <w:tr w:rsidR="002951C3" w:rsidRPr="00B500C0" w14:paraId="2202164F" w14:textId="77777777" w:rsidTr="00B43A83">
        <w:trPr>
          <w:trHeight w:val="296"/>
        </w:trPr>
        <w:tc>
          <w:tcPr>
            <w:tcW w:w="3662" w:type="dxa"/>
            <w:gridSpan w:val="3"/>
            <w:vMerge/>
            <w:tcBorders>
              <w:left w:val="single" w:sz="8" w:space="0" w:color="auto"/>
              <w:bottom w:val="single" w:sz="4" w:space="0" w:color="auto"/>
              <w:right w:val="single" w:sz="8" w:space="0" w:color="000000"/>
            </w:tcBorders>
            <w:shd w:val="clear" w:color="auto" w:fill="auto"/>
            <w:vAlign w:val="center"/>
          </w:tcPr>
          <w:p w14:paraId="21A6C7E7" w14:textId="77777777" w:rsidR="002951C3" w:rsidRPr="00B500C0" w:rsidRDefault="002951C3" w:rsidP="00EA3D6C">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164FA251" w14:textId="77777777" w:rsidR="002951C3" w:rsidRPr="00B500C0" w:rsidRDefault="002951C3" w:rsidP="00EA3D6C">
            <w:pPr>
              <w:snapToGrid w:val="0"/>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tcPr>
          <w:p w14:paraId="0812B626" w14:textId="77777777" w:rsidR="002951C3" w:rsidRPr="00B500C0" w:rsidRDefault="002951C3" w:rsidP="00EA3D6C">
            <w:pPr>
              <w:snapToGrid w:val="0"/>
              <w:rPr>
                <w:rFonts w:cs="Arial"/>
                <w:b/>
                <w:bCs/>
                <w:color w:val="000000"/>
                <w:kern w:val="2"/>
                <w:szCs w:val="20"/>
              </w:rPr>
            </w:pPr>
            <w:r>
              <w:rPr>
                <w:rFonts w:cs="Arial"/>
                <w:b/>
                <w:bCs/>
                <w:color w:val="000000"/>
                <w:kern w:val="2"/>
                <w:szCs w:val="20"/>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50E29689" w14:textId="77777777" w:rsidR="002951C3" w:rsidRPr="00B500C0" w:rsidRDefault="002951C3" w:rsidP="00EA3D6C">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1FB5F198" w14:textId="77777777" w:rsidR="002951C3" w:rsidRPr="00B500C0" w:rsidRDefault="002951C3" w:rsidP="00EA3D6C">
            <w:pPr>
              <w:snapToGrid w:val="0"/>
              <w:rPr>
                <w:rFonts w:cs="Arial"/>
                <w:b/>
                <w:bCs/>
                <w:color w:val="000000"/>
                <w:kern w:val="2"/>
                <w:szCs w:val="20"/>
              </w:rPr>
            </w:pPr>
          </w:p>
        </w:tc>
      </w:tr>
      <w:tr w:rsidR="002951C3" w:rsidRPr="00B500C0" w14:paraId="408BAA50" w14:textId="77777777" w:rsidTr="00B43A83">
        <w:trPr>
          <w:trHeight w:val="300"/>
        </w:trPr>
        <w:tc>
          <w:tcPr>
            <w:tcW w:w="8903"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51E901E" w14:textId="77777777" w:rsidR="002951C3" w:rsidRPr="00B500C0" w:rsidRDefault="002951C3" w:rsidP="00EA3D6C">
            <w:pPr>
              <w:rPr>
                <w:rFonts w:cs="Arial"/>
                <w:b/>
                <w:bCs/>
                <w:color w:val="000000"/>
                <w:sz w:val="18"/>
                <w:szCs w:val="18"/>
              </w:rPr>
            </w:pPr>
            <w:r>
              <w:rPr>
                <w:b/>
                <w:color w:val="000000"/>
                <w:sz w:val="18"/>
              </w:rPr>
              <w:t>3</w:t>
            </w:r>
            <w:r w:rsidRPr="00B500C0">
              <w:rPr>
                <w:b/>
                <w:color w:val="000000"/>
                <w:sz w:val="18"/>
              </w:rPr>
              <w:t>.1 Dans quelle mesure les inputs (finances, RH, biens &amp; équipements) sont-ils correctement gérés ?</w:t>
            </w:r>
          </w:p>
        </w:tc>
      </w:tr>
      <w:tr w:rsidR="002951C3" w:rsidRPr="00B500C0" w14:paraId="3C8EC6BF" w14:textId="77777777" w:rsidTr="00B43A83">
        <w:trPr>
          <w:trHeight w:val="510"/>
        </w:trPr>
        <w:tc>
          <w:tcPr>
            <w:tcW w:w="506" w:type="dxa"/>
            <w:tcBorders>
              <w:top w:val="nil"/>
              <w:left w:val="single" w:sz="8" w:space="0" w:color="auto"/>
              <w:bottom w:val="single" w:sz="4" w:space="0" w:color="auto"/>
              <w:right w:val="single" w:sz="4" w:space="0" w:color="auto"/>
            </w:tcBorders>
            <w:shd w:val="clear" w:color="auto" w:fill="auto"/>
            <w:noWrap/>
            <w:vAlign w:val="center"/>
            <w:hideMark/>
          </w:tcPr>
          <w:p w14:paraId="4911899E" w14:textId="77777777" w:rsidR="002951C3" w:rsidRPr="00B500C0" w:rsidRDefault="002951C3" w:rsidP="00EA3D6C">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40D941F9" w14:textId="77777777" w:rsidR="002951C3" w:rsidRPr="00B500C0" w:rsidRDefault="002951C3" w:rsidP="00EA3D6C">
            <w:pPr>
              <w:rPr>
                <w:rFonts w:cs="Arial"/>
                <w:b/>
                <w:bCs/>
                <w:color w:val="000000"/>
                <w:sz w:val="18"/>
                <w:szCs w:val="18"/>
              </w:rPr>
            </w:pPr>
            <w:r w:rsidRPr="00B500C0">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69C4C38C" w14:textId="77777777" w:rsidR="002951C3" w:rsidRPr="00B500C0" w:rsidRDefault="002951C3" w:rsidP="00EA3D6C">
            <w:pPr>
              <w:rPr>
                <w:rFonts w:cs="Arial"/>
                <w:color w:val="000000"/>
                <w:sz w:val="18"/>
                <w:szCs w:val="18"/>
              </w:rPr>
            </w:pPr>
            <w:r w:rsidRPr="00B500C0">
              <w:rPr>
                <w:color w:val="000000"/>
                <w:sz w:val="18"/>
              </w:rPr>
              <w:t>Tous les inputs sont disponibles à temps et dans les limites budgétaires.</w:t>
            </w:r>
          </w:p>
        </w:tc>
      </w:tr>
      <w:tr w:rsidR="002951C3" w:rsidRPr="00B500C0" w14:paraId="6893350A" w14:textId="77777777" w:rsidTr="00B43A83">
        <w:trPr>
          <w:trHeight w:val="510"/>
        </w:trPr>
        <w:tc>
          <w:tcPr>
            <w:tcW w:w="506" w:type="dxa"/>
            <w:tcBorders>
              <w:top w:val="nil"/>
              <w:left w:val="single" w:sz="8" w:space="0" w:color="auto"/>
              <w:bottom w:val="single" w:sz="4" w:space="0" w:color="auto"/>
              <w:right w:val="single" w:sz="4" w:space="0" w:color="auto"/>
            </w:tcBorders>
            <w:shd w:val="clear" w:color="auto" w:fill="auto"/>
            <w:noWrap/>
            <w:vAlign w:val="center"/>
            <w:hideMark/>
          </w:tcPr>
          <w:p w14:paraId="4C6B7503" w14:textId="77777777" w:rsidR="002951C3" w:rsidRPr="00B500C0" w:rsidRDefault="002951C3" w:rsidP="00EA3D6C">
            <w:pPr>
              <w:jc w:val="center"/>
              <w:rPr>
                <w:rFonts w:cs="Calibri"/>
                <w:color w:val="000000"/>
                <w:sz w:val="18"/>
                <w:szCs w:val="18"/>
              </w:rPr>
            </w:pPr>
            <w:r w:rsidRPr="00B500C0">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FFFF00"/>
            <w:vAlign w:val="center"/>
            <w:hideMark/>
          </w:tcPr>
          <w:p w14:paraId="5174D5F2" w14:textId="77777777" w:rsidR="002951C3" w:rsidRPr="00B500C0" w:rsidRDefault="002951C3" w:rsidP="00EA3D6C">
            <w:pPr>
              <w:rPr>
                <w:rFonts w:cs="Arial"/>
                <w:b/>
                <w:bCs/>
                <w:color w:val="000000"/>
                <w:sz w:val="18"/>
                <w:szCs w:val="18"/>
              </w:rPr>
            </w:pPr>
            <w:r w:rsidRPr="00B500C0">
              <w:rPr>
                <w:b/>
                <w:color w:val="000000"/>
                <w:sz w:val="18"/>
              </w:rPr>
              <w:t>B</w:t>
            </w:r>
            <w:r w:rsidRPr="00B500C0">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0A40874C" w14:textId="77777777" w:rsidR="002951C3" w:rsidRPr="00B500C0" w:rsidRDefault="002951C3" w:rsidP="00EA3D6C">
            <w:pPr>
              <w:rPr>
                <w:rFonts w:cs="Arial"/>
                <w:color w:val="000000"/>
                <w:sz w:val="18"/>
                <w:szCs w:val="18"/>
              </w:rPr>
            </w:pPr>
            <w:r w:rsidRPr="00B500C0">
              <w:rPr>
                <w:color w:val="000000"/>
                <w:sz w:val="18"/>
              </w:rPr>
              <w:t>La plupart des inputs sont disponibles dans des délais raisonnables et ne nécessitent pas d’ajustements budgétaires considérables. Une certaine marge d’amélioration est cependant possible.</w:t>
            </w:r>
          </w:p>
        </w:tc>
      </w:tr>
      <w:tr w:rsidR="002951C3" w:rsidRPr="00B500C0" w14:paraId="1DE494C2" w14:textId="77777777" w:rsidTr="00B43A83">
        <w:trPr>
          <w:trHeight w:val="510"/>
        </w:trPr>
        <w:tc>
          <w:tcPr>
            <w:tcW w:w="506" w:type="dxa"/>
            <w:tcBorders>
              <w:top w:val="nil"/>
              <w:left w:val="single" w:sz="8" w:space="0" w:color="auto"/>
              <w:bottom w:val="single" w:sz="4" w:space="0" w:color="auto"/>
              <w:right w:val="single" w:sz="4" w:space="0" w:color="auto"/>
            </w:tcBorders>
            <w:shd w:val="clear" w:color="auto" w:fill="auto"/>
            <w:noWrap/>
            <w:vAlign w:val="center"/>
            <w:hideMark/>
          </w:tcPr>
          <w:p w14:paraId="7266B6F1" w14:textId="77777777" w:rsidR="002951C3" w:rsidRPr="00B500C0" w:rsidRDefault="002951C3" w:rsidP="00EA3D6C">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6985347C" w14:textId="77777777" w:rsidR="002951C3" w:rsidRPr="00B500C0" w:rsidRDefault="002951C3" w:rsidP="00EA3D6C">
            <w:pPr>
              <w:rPr>
                <w:rFonts w:cs="Arial"/>
                <w:b/>
                <w:bCs/>
                <w:color w:val="000000"/>
                <w:sz w:val="18"/>
                <w:szCs w:val="18"/>
              </w:rPr>
            </w:pPr>
            <w:r w:rsidRPr="00B500C0">
              <w:rPr>
                <w:b/>
                <w:color w:val="000000"/>
                <w:sz w:val="18"/>
              </w:rPr>
              <w:t>C</w:t>
            </w:r>
            <w:r w:rsidRPr="00B500C0">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363B597B" w14:textId="77777777" w:rsidR="002951C3" w:rsidRPr="00B500C0" w:rsidRDefault="002951C3" w:rsidP="00EA3D6C">
            <w:pPr>
              <w:rPr>
                <w:rFonts w:cs="Arial"/>
                <w:color w:val="000000"/>
                <w:sz w:val="18"/>
                <w:szCs w:val="18"/>
              </w:rPr>
            </w:pPr>
            <w:r w:rsidRPr="00B500C0">
              <w:rPr>
                <w:color w:val="000000"/>
                <w:sz w:val="18"/>
              </w:rPr>
              <w:t>La disponibilité et l’utilisation des inputs posent des problèmes qui doivent être résolus, sans quoi les résultats pourraient courir certains risques.</w:t>
            </w:r>
          </w:p>
        </w:tc>
      </w:tr>
      <w:tr w:rsidR="002951C3" w:rsidRPr="00B500C0" w14:paraId="7F9764EC" w14:textId="77777777" w:rsidTr="00B43A83">
        <w:trPr>
          <w:trHeight w:val="510"/>
        </w:trPr>
        <w:tc>
          <w:tcPr>
            <w:tcW w:w="506" w:type="dxa"/>
            <w:tcBorders>
              <w:top w:val="nil"/>
              <w:left w:val="single" w:sz="8" w:space="0" w:color="auto"/>
              <w:bottom w:val="single" w:sz="4" w:space="0" w:color="auto"/>
              <w:right w:val="single" w:sz="4" w:space="0" w:color="auto"/>
            </w:tcBorders>
            <w:shd w:val="clear" w:color="auto" w:fill="auto"/>
            <w:noWrap/>
            <w:vAlign w:val="center"/>
            <w:hideMark/>
          </w:tcPr>
          <w:p w14:paraId="652B9E7B" w14:textId="77777777" w:rsidR="002951C3" w:rsidRPr="00B500C0" w:rsidRDefault="002951C3" w:rsidP="00EA3D6C">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0000"/>
            <w:vAlign w:val="center"/>
            <w:hideMark/>
          </w:tcPr>
          <w:p w14:paraId="556BC3E0" w14:textId="77777777" w:rsidR="002951C3" w:rsidRPr="00B500C0" w:rsidRDefault="002951C3" w:rsidP="00EA3D6C">
            <w:pPr>
              <w:rPr>
                <w:rFonts w:cs="Arial"/>
                <w:b/>
                <w:bCs/>
                <w:color w:val="000000"/>
                <w:sz w:val="18"/>
                <w:szCs w:val="18"/>
              </w:rPr>
            </w:pPr>
            <w:r w:rsidRPr="00B500C0">
              <w:rPr>
                <w:b/>
                <w:color w:val="000000"/>
                <w:sz w:val="18"/>
              </w:rPr>
              <w:t>D</w:t>
            </w:r>
          </w:p>
        </w:tc>
        <w:tc>
          <w:tcPr>
            <w:tcW w:w="7950" w:type="dxa"/>
            <w:gridSpan w:val="5"/>
            <w:tcBorders>
              <w:top w:val="nil"/>
              <w:left w:val="nil"/>
              <w:bottom w:val="single" w:sz="4" w:space="0" w:color="auto"/>
              <w:right w:val="single" w:sz="8" w:space="0" w:color="auto"/>
            </w:tcBorders>
            <w:shd w:val="clear" w:color="auto" w:fill="auto"/>
            <w:vAlign w:val="center"/>
            <w:hideMark/>
          </w:tcPr>
          <w:p w14:paraId="2246577F" w14:textId="77777777" w:rsidR="002951C3" w:rsidRPr="00B500C0" w:rsidRDefault="002951C3" w:rsidP="00EA3D6C">
            <w:pPr>
              <w:rPr>
                <w:rFonts w:cs="Arial"/>
                <w:color w:val="000000"/>
                <w:sz w:val="18"/>
                <w:szCs w:val="18"/>
              </w:rPr>
            </w:pPr>
            <w:r w:rsidRPr="00B500C0">
              <w:rPr>
                <w:color w:val="000000"/>
                <w:sz w:val="18"/>
              </w:rPr>
              <w:t>La disponibilité et la gestion des inputs comportent de sérieuses lacunes qui menacent l’atteinte des résultats. Des changements considérables sont nécessaires.</w:t>
            </w:r>
          </w:p>
        </w:tc>
      </w:tr>
      <w:tr w:rsidR="002951C3" w:rsidRPr="00B500C0" w14:paraId="35457856" w14:textId="77777777" w:rsidTr="00B43A83">
        <w:trPr>
          <w:trHeight w:val="300"/>
        </w:trPr>
        <w:tc>
          <w:tcPr>
            <w:tcW w:w="8903"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6E079E01" w14:textId="77777777" w:rsidR="002951C3" w:rsidRPr="00B500C0" w:rsidRDefault="002951C3" w:rsidP="00EA3D6C">
            <w:pPr>
              <w:rPr>
                <w:rFonts w:cs="Arial"/>
                <w:b/>
                <w:bCs/>
                <w:color w:val="000000"/>
                <w:sz w:val="18"/>
                <w:szCs w:val="18"/>
              </w:rPr>
            </w:pPr>
            <w:r>
              <w:rPr>
                <w:b/>
                <w:color w:val="000000"/>
                <w:sz w:val="18"/>
              </w:rPr>
              <w:t>3</w:t>
            </w:r>
            <w:r w:rsidRPr="00B500C0">
              <w:rPr>
                <w:b/>
                <w:color w:val="000000"/>
                <w:sz w:val="18"/>
              </w:rPr>
              <w:t>.2 Dans quelle mesure la mise en œuvre des activités est-elle correctement gérée ?</w:t>
            </w:r>
          </w:p>
        </w:tc>
      </w:tr>
      <w:tr w:rsidR="002951C3" w:rsidRPr="00B500C0" w14:paraId="11F392A7" w14:textId="77777777" w:rsidTr="00B43A83">
        <w:trPr>
          <w:trHeight w:val="510"/>
        </w:trPr>
        <w:tc>
          <w:tcPr>
            <w:tcW w:w="506" w:type="dxa"/>
            <w:tcBorders>
              <w:top w:val="nil"/>
              <w:left w:val="single" w:sz="8" w:space="0" w:color="auto"/>
              <w:bottom w:val="single" w:sz="4" w:space="0" w:color="auto"/>
              <w:right w:val="single" w:sz="4" w:space="0" w:color="auto"/>
            </w:tcBorders>
            <w:shd w:val="clear" w:color="auto" w:fill="auto"/>
            <w:noWrap/>
            <w:vAlign w:val="center"/>
            <w:hideMark/>
          </w:tcPr>
          <w:p w14:paraId="45264B57" w14:textId="77777777" w:rsidR="002951C3" w:rsidRPr="00B500C0" w:rsidRDefault="002951C3" w:rsidP="00EA3D6C">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6925291C" w14:textId="77777777" w:rsidR="002951C3" w:rsidRPr="00B500C0" w:rsidRDefault="002951C3" w:rsidP="00EA3D6C">
            <w:pPr>
              <w:rPr>
                <w:rFonts w:cs="Arial"/>
                <w:b/>
                <w:bCs/>
                <w:color w:val="000000"/>
                <w:sz w:val="18"/>
                <w:szCs w:val="18"/>
              </w:rPr>
            </w:pPr>
            <w:r w:rsidRPr="00B500C0">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51A71593" w14:textId="77777777" w:rsidR="002951C3" w:rsidRPr="00B500C0" w:rsidRDefault="002951C3" w:rsidP="00EA3D6C">
            <w:pPr>
              <w:rPr>
                <w:rFonts w:cs="Arial"/>
                <w:color w:val="000000"/>
                <w:sz w:val="18"/>
                <w:szCs w:val="18"/>
              </w:rPr>
            </w:pPr>
            <w:r w:rsidRPr="00B500C0">
              <w:rPr>
                <w:color w:val="000000"/>
                <w:sz w:val="18"/>
              </w:rPr>
              <w:t>Les activités sont mises en œuvre dans les délais.</w:t>
            </w:r>
          </w:p>
        </w:tc>
      </w:tr>
      <w:tr w:rsidR="002951C3" w:rsidRPr="00B500C0" w14:paraId="23E0D334" w14:textId="77777777" w:rsidTr="00B43A83">
        <w:trPr>
          <w:trHeight w:val="510"/>
        </w:trPr>
        <w:tc>
          <w:tcPr>
            <w:tcW w:w="506" w:type="dxa"/>
            <w:tcBorders>
              <w:top w:val="nil"/>
              <w:left w:val="single" w:sz="8" w:space="0" w:color="auto"/>
              <w:bottom w:val="single" w:sz="4" w:space="0" w:color="auto"/>
              <w:right w:val="single" w:sz="4" w:space="0" w:color="auto"/>
            </w:tcBorders>
            <w:shd w:val="clear" w:color="auto" w:fill="auto"/>
            <w:noWrap/>
            <w:vAlign w:val="center"/>
            <w:hideMark/>
          </w:tcPr>
          <w:p w14:paraId="484DD9DF" w14:textId="77777777" w:rsidR="002951C3" w:rsidRPr="00B500C0" w:rsidRDefault="002951C3" w:rsidP="00EA3D6C">
            <w:pPr>
              <w:jc w:val="center"/>
              <w:rPr>
                <w:rFonts w:cs="Calibri"/>
                <w:color w:val="000000"/>
                <w:sz w:val="18"/>
                <w:szCs w:val="18"/>
              </w:rPr>
            </w:pPr>
            <w:r>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FFFF00"/>
            <w:vAlign w:val="center"/>
            <w:hideMark/>
          </w:tcPr>
          <w:p w14:paraId="6DAC2B9B" w14:textId="77777777" w:rsidR="002951C3" w:rsidRPr="00B500C0" w:rsidRDefault="002951C3" w:rsidP="00EA3D6C">
            <w:pPr>
              <w:rPr>
                <w:rFonts w:cs="Arial"/>
                <w:b/>
                <w:bCs/>
                <w:color w:val="000000"/>
                <w:sz w:val="18"/>
                <w:szCs w:val="18"/>
              </w:rPr>
            </w:pPr>
            <w:r w:rsidRPr="00B500C0">
              <w:rPr>
                <w:b/>
                <w:color w:val="000000"/>
                <w:sz w:val="18"/>
              </w:rPr>
              <w:t>B</w:t>
            </w:r>
            <w:r w:rsidRPr="00B500C0">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0111D339" w14:textId="77777777" w:rsidR="002951C3" w:rsidRPr="00B500C0" w:rsidRDefault="002951C3" w:rsidP="00EA3D6C">
            <w:pPr>
              <w:rPr>
                <w:rFonts w:cs="Arial"/>
                <w:color w:val="000000"/>
                <w:sz w:val="18"/>
                <w:szCs w:val="18"/>
              </w:rPr>
            </w:pPr>
            <w:r w:rsidRPr="00B500C0">
              <w:rPr>
                <w:color w:val="000000"/>
                <w:sz w:val="18"/>
              </w:rPr>
              <w:t>La plupart des activités sont dans les délais. Certaines sont retardées, mais cela n’a pas d’incidence sur la fourniture des outputs.</w:t>
            </w:r>
          </w:p>
        </w:tc>
      </w:tr>
      <w:tr w:rsidR="002951C3" w:rsidRPr="00B500C0" w14:paraId="74F3FFBA" w14:textId="77777777" w:rsidTr="00B43A83">
        <w:trPr>
          <w:trHeight w:val="510"/>
        </w:trPr>
        <w:tc>
          <w:tcPr>
            <w:tcW w:w="506" w:type="dxa"/>
            <w:tcBorders>
              <w:top w:val="nil"/>
              <w:left w:val="single" w:sz="8" w:space="0" w:color="auto"/>
              <w:bottom w:val="single" w:sz="4" w:space="0" w:color="auto"/>
              <w:right w:val="single" w:sz="4" w:space="0" w:color="auto"/>
            </w:tcBorders>
            <w:shd w:val="clear" w:color="auto" w:fill="auto"/>
            <w:noWrap/>
            <w:vAlign w:val="center"/>
            <w:hideMark/>
          </w:tcPr>
          <w:p w14:paraId="03132CCA" w14:textId="77777777" w:rsidR="002951C3" w:rsidRPr="00B500C0" w:rsidRDefault="002951C3" w:rsidP="00EA3D6C">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11A9F786" w14:textId="77777777" w:rsidR="002951C3" w:rsidRPr="00B500C0" w:rsidRDefault="002951C3" w:rsidP="00EA3D6C">
            <w:pPr>
              <w:rPr>
                <w:rFonts w:cs="Arial"/>
                <w:b/>
                <w:bCs/>
                <w:color w:val="000000"/>
                <w:sz w:val="18"/>
                <w:szCs w:val="18"/>
              </w:rPr>
            </w:pPr>
            <w:r w:rsidRPr="00B500C0">
              <w:rPr>
                <w:b/>
                <w:color w:val="000000"/>
                <w:sz w:val="18"/>
              </w:rPr>
              <w:t>C</w:t>
            </w:r>
            <w:r w:rsidRPr="00B500C0">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40897901" w14:textId="77777777" w:rsidR="002951C3" w:rsidRPr="00B500C0" w:rsidRDefault="002951C3" w:rsidP="00EA3D6C">
            <w:pPr>
              <w:rPr>
                <w:rFonts w:cs="Arial"/>
                <w:color w:val="000000"/>
                <w:sz w:val="18"/>
                <w:szCs w:val="18"/>
              </w:rPr>
            </w:pPr>
            <w:r w:rsidRPr="00B500C0">
              <w:rPr>
                <w:color w:val="000000"/>
                <w:sz w:val="18"/>
              </w:rPr>
              <w:t>Les activités sont retardées. Des mesures correctives sont nécessaires pour permettre la fourniture sans trop de retard.</w:t>
            </w:r>
          </w:p>
        </w:tc>
      </w:tr>
      <w:tr w:rsidR="002951C3" w:rsidRPr="00B500C0" w14:paraId="45477565" w14:textId="77777777" w:rsidTr="00B43A83">
        <w:trPr>
          <w:trHeight w:val="315"/>
        </w:trPr>
        <w:tc>
          <w:tcPr>
            <w:tcW w:w="506" w:type="dxa"/>
            <w:tcBorders>
              <w:top w:val="nil"/>
              <w:left w:val="single" w:sz="8" w:space="0" w:color="auto"/>
              <w:bottom w:val="single" w:sz="8" w:space="0" w:color="auto"/>
              <w:right w:val="single" w:sz="4" w:space="0" w:color="auto"/>
            </w:tcBorders>
            <w:shd w:val="clear" w:color="auto" w:fill="auto"/>
            <w:noWrap/>
            <w:vAlign w:val="center"/>
            <w:hideMark/>
          </w:tcPr>
          <w:p w14:paraId="4FA67B5B" w14:textId="77777777" w:rsidR="002951C3" w:rsidRPr="00B500C0" w:rsidRDefault="002951C3" w:rsidP="00EA3D6C">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40D72468" w14:textId="77777777" w:rsidR="002951C3" w:rsidRPr="00B500C0" w:rsidRDefault="002951C3" w:rsidP="00EA3D6C">
            <w:pPr>
              <w:rPr>
                <w:rFonts w:cs="Arial"/>
                <w:b/>
                <w:bCs/>
                <w:color w:val="000000"/>
                <w:sz w:val="18"/>
                <w:szCs w:val="18"/>
              </w:rPr>
            </w:pPr>
            <w:r w:rsidRPr="00B500C0">
              <w:rPr>
                <w:b/>
                <w:color w:val="000000"/>
                <w:sz w:val="18"/>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189C7529" w14:textId="77777777" w:rsidR="002951C3" w:rsidRPr="00B500C0" w:rsidRDefault="002951C3" w:rsidP="00EA3D6C">
            <w:pPr>
              <w:rPr>
                <w:rFonts w:cs="Arial"/>
                <w:color w:val="000000"/>
                <w:sz w:val="18"/>
                <w:szCs w:val="18"/>
              </w:rPr>
            </w:pPr>
            <w:r w:rsidRPr="00B500C0">
              <w:rPr>
                <w:color w:val="000000"/>
                <w:sz w:val="18"/>
              </w:rPr>
              <w:t>Les activités ont pris un sérieux retard. Des outputs ne pourront être fournis que moyennant des changements majeurs dans la planification.</w:t>
            </w:r>
          </w:p>
        </w:tc>
      </w:tr>
      <w:tr w:rsidR="002951C3" w:rsidRPr="00B500C0" w14:paraId="0B948E93" w14:textId="77777777" w:rsidTr="00B43A83">
        <w:trPr>
          <w:trHeight w:val="300"/>
        </w:trPr>
        <w:tc>
          <w:tcPr>
            <w:tcW w:w="8903"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616F72D0" w14:textId="77777777" w:rsidR="002951C3" w:rsidRPr="00B500C0" w:rsidRDefault="002951C3" w:rsidP="00EA3D6C">
            <w:pPr>
              <w:rPr>
                <w:rFonts w:cs="Arial"/>
                <w:b/>
                <w:bCs/>
                <w:color w:val="000000"/>
                <w:sz w:val="18"/>
                <w:szCs w:val="18"/>
              </w:rPr>
            </w:pPr>
            <w:r>
              <w:rPr>
                <w:b/>
                <w:color w:val="000000"/>
                <w:sz w:val="18"/>
              </w:rPr>
              <w:t>3</w:t>
            </w:r>
            <w:r w:rsidRPr="00B500C0">
              <w:rPr>
                <w:b/>
                <w:color w:val="000000"/>
                <w:sz w:val="18"/>
              </w:rPr>
              <w:t>.3 Dans quelle mesure les outputs sont-ils correctement atteints ?</w:t>
            </w:r>
          </w:p>
        </w:tc>
      </w:tr>
      <w:tr w:rsidR="002951C3" w:rsidRPr="00B500C0" w14:paraId="5B13AC4A" w14:textId="77777777" w:rsidTr="00B43A83">
        <w:trPr>
          <w:trHeight w:val="510"/>
        </w:trPr>
        <w:tc>
          <w:tcPr>
            <w:tcW w:w="506" w:type="dxa"/>
            <w:tcBorders>
              <w:top w:val="nil"/>
              <w:left w:val="single" w:sz="8" w:space="0" w:color="auto"/>
              <w:bottom w:val="single" w:sz="4" w:space="0" w:color="auto"/>
              <w:right w:val="single" w:sz="4" w:space="0" w:color="auto"/>
            </w:tcBorders>
            <w:shd w:val="clear" w:color="auto" w:fill="auto"/>
            <w:noWrap/>
            <w:vAlign w:val="center"/>
            <w:hideMark/>
          </w:tcPr>
          <w:p w14:paraId="5D2E5E4A" w14:textId="77777777" w:rsidR="002951C3" w:rsidRPr="00B500C0" w:rsidRDefault="002951C3" w:rsidP="00EA3D6C">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56E42242" w14:textId="77777777" w:rsidR="002951C3" w:rsidRPr="00B500C0" w:rsidRDefault="002951C3" w:rsidP="00EA3D6C">
            <w:pPr>
              <w:rPr>
                <w:rFonts w:cs="Arial"/>
                <w:b/>
                <w:bCs/>
                <w:color w:val="000000"/>
                <w:sz w:val="18"/>
                <w:szCs w:val="18"/>
              </w:rPr>
            </w:pPr>
            <w:r w:rsidRPr="00B500C0">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090334F7" w14:textId="77777777" w:rsidR="002951C3" w:rsidRPr="00B500C0" w:rsidRDefault="002951C3" w:rsidP="00EA3D6C">
            <w:pPr>
              <w:rPr>
                <w:rFonts w:cs="Arial"/>
                <w:color w:val="000000"/>
                <w:sz w:val="18"/>
                <w:szCs w:val="18"/>
              </w:rPr>
            </w:pPr>
            <w:r w:rsidRPr="00B500C0">
              <w:rPr>
                <w:color w:val="000000"/>
                <w:sz w:val="18"/>
              </w:rPr>
              <w:t>Tous les outputs ont été et seront plus que vraisemblablement livrés dans les temps et de bonne qualité, ce qui contribuera aux outcomes planifiés.</w:t>
            </w:r>
          </w:p>
        </w:tc>
      </w:tr>
      <w:tr w:rsidR="002951C3" w:rsidRPr="00B500C0" w14:paraId="3F282819" w14:textId="77777777" w:rsidTr="00B43A83">
        <w:trPr>
          <w:trHeight w:val="510"/>
        </w:trPr>
        <w:tc>
          <w:tcPr>
            <w:tcW w:w="506" w:type="dxa"/>
            <w:tcBorders>
              <w:top w:val="nil"/>
              <w:left w:val="single" w:sz="8" w:space="0" w:color="auto"/>
              <w:bottom w:val="single" w:sz="4" w:space="0" w:color="auto"/>
              <w:right w:val="single" w:sz="4" w:space="0" w:color="auto"/>
            </w:tcBorders>
            <w:shd w:val="clear" w:color="auto" w:fill="auto"/>
            <w:noWrap/>
            <w:vAlign w:val="center"/>
            <w:hideMark/>
          </w:tcPr>
          <w:p w14:paraId="1CC57471" w14:textId="77777777" w:rsidR="002951C3" w:rsidRPr="00B500C0" w:rsidRDefault="002951C3" w:rsidP="00EA3D6C">
            <w:pPr>
              <w:jc w:val="center"/>
              <w:rPr>
                <w:rFonts w:cs="Calibri"/>
                <w:sz w:val="18"/>
                <w:szCs w:val="18"/>
              </w:rPr>
            </w:pPr>
            <w:r w:rsidRPr="00B500C0">
              <w:rPr>
                <w:rFonts w:cs="Calibri"/>
                <w:sz w:val="18"/>
                <w:szCs w:val="18"/>
              </w:rPr>
              <w:t>X</w:t>
            </w:r>
          </w:p>
        </w:tc>
        <w:tc>
          <w:tcPr>
            <w:tcW w:w="447" w:type="dxa"/>
            <w:tcBorders>
              <w:top w:val="nil"/>
              <w:left w:val="nil"/>
              <w:bottom w:val="single" w:sz="4" w:space="0" w:color="auto"/>
              <w:right w:val="single" w:sz="4" w:space="0" w:color="auto"/>
            </w:tcBorders>
            <w:shd w:val="clear" w:color="000000" w:fill="FFFF00"/>
            <w:vAlign w:val="center"/>
            <w:hideMark/>
          </w:tcPr>
          <w:p w14:paraId="5E10D98F" w14:textId="77777777" w:rsidR="002951C3" w:rsidRPr="00B500C0" w:rsidRDefault="002951C3" w:rsidP="00EA3D6C">
            <w:pPr>
              <w:rPr>
                <w:rFonts w:cs="Arial"/>
                <w:b/>
                <w:bCs/>
                <w:color w:val="000000"/>
                <w:sz w:val="18"/>
                <w:szCs w:val="18"/>
              </w:rPr>
            </w:pPr>
            <w:r w:rsidRPr="00B500C0">
              <w:rPr>
                <w:b/>
                <w:color w:val="000000"/>
                <w:sz w:val="18"/>
              </w:rPr>
              <w:t>B</w:t>
            </w:r>
            <w:r w:rsidRPr="00B500C0">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477719DE" w14:textId="77777777" w:rsidR="002951C3" w:rsidRPr="00B500C0" w:rsidRDefault="002951C3" w:rsidP="00EA3D6C">
            <w:pPr>
              <w:rPr>
                <w:rFonts w:cs="Arial"/>
                <w:color w:val="000000"/>
                <w:sz w:val="18"/>
                <w:szCs w:val="18"/>
              </w:rPr>
            </w:pPr>
            <w:r w:rsidRPr="00B500C0">
              <w:rPr>
                <w:color w:val="000000"/>
                <w:sz w:val="18"/>
              </w:rPr>
              <w:t>Les outputs sont et seront plus que vraisemblablement livrés dans les temps, mais une certaine marge d’amélioration est possible en termes de qualité, de couverture et de timing.</w:t>
            </w:r>
          </w:p>
        </w:tc>
      </w:tr>
      <w:tr w:rsidR="002951C3" w:rsidRPr="00B500C0" w14:paraId="537DD9BD" w14:textId="77777777" w:rsidTr="00B43A83">
        <w:trPr>
          <w:trHeight w:val="510"/>
        </w:trPr>
        <w:tc>
          <w:tcPr>
            <w:tcW w:w="506" w:type="dxa"/>
            <w:tcBorders>
              <w:top w:val="nil"/>
              <w:left w:val="single" w:sz="8" w:space="0" w:color="auto"/>
              <w:bottom w:val="single" w:sz="4" w:space="0" w:color="auto"/>
              <w:right w:val="single" w:sz="4" w:space="0" w:color="auto"/>
            </w:tcBorders>
            <w:shd w:val="clear" w:color="auto" w:fill="auto"/>
            <w:noWrap/>
            <w:vAlign w:val="center"/>
            <w:hideMark/>
          </w:tcPr>
          <w:p w14:paraId="029727BE" w14:textId="77777777" w:rsidR="002951C3" w:rsidRPr="00B500C0" w:rsidRDefault="002951C3" w:rsidP="00EA3D6C">
            <w:pPr>
              <w:rPr>
                <w:rFonts w:cs="Calibri"/>
                <w:color w:val="FF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7BDC63A2" w14:textId="77777777" w:rsidR="002951C3" w:rsidRPr="00B500C0" w:rsidRDefault="002951C3" w:rsidP="00EA3D6C">
            <w:pPr>
              <w:rPr>
                <w:rFonts w:cs="Arial"/>
                <w:b/>
                <w:bCs/>
                <w:color w:val="000000"/>
                <w:sz w:val="18"/>
                <w:szCs w:val="18"/>
              </w:rPr>
            </w:pPr>
            <w:r w:rsidRPr="00B500C0">
              <w:rPr>
                <w:b/>
                <w:color w:val="000000"/>
                <w:sz w:val="18"/>
              </w:rPr>
              <w:t>C</w:t>
            </w:r>
            <w:r w:rsidRPr="00B500C0">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50E74639" w14:textId="77777777" w:rsidR="002951C3" w:rsidRPr="00B500C0" w:rsidRDefault="002951C3" w:rsidP="00EA3D6C">
            <w:pPr>
              <w:rPr>
                <w:rFonts w:cs="Arial"/>
                <w:color w:val="000000"/>
                <w:sz w:val="18"/>
                <w:szCs w:val="18"/>
              </w:rPr>
            </w:pPr>
            <w:r w:rsidRPr="00B500C0">
              <w:rPr>
                <w:color w:val="000000"/>
                <w:sz w:val="18"/>
              </w:rPr>
              <w:t>Certains outputs ne s(er)ont pas livrés à temps ou de bonne qualité. Des ajustements sont nécessaires.</w:t>
            </w:r>
          </w:p>
        </w:tc>
      </w:tr>
      <w:tr w:rsidR="002951C3" w:rsidRPr="00B500C0" w14:paraId="1D944A6C" w14:textId="77777777" w:rsidTr="00B43A83">
        <w:trPr>
          <w:trHeight w:val="315"/>
        </w:trPr>
        <w:tc>
          <w:tcPr>
            <w:tcW w:w="506" w:type="dxa"/>
            <w:tcBorders>
              <w:top w:val="nil"/>
              <w:left w:val="single" w:sz="8" w:space="0" w:color="auto"/>
              <w:bottom w:val="single" w:sz="8" w:space="0" w:color="auto"/>
              <w:right w:val="single" w:sz="4" w:space="0" w:color="auto"/>
            </w:tcBorders>
            <w:shd w:val="clear" w:color="auto" w:fill="auto"/>
            <w:noWrap/>
            <w:vAlign w:val="center"/>
            <w:hideMark/>
          </w:tcPr>
          <w:p w14:paraId="1E170A1E" w14:textId="77777777" w:rsidR="002951C3" w:rsidRPr="00B500C0" w:rsidRDefault="002951C3" w:rsidP="00EA3D6C">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74EBEE4C" w14:textId="77777777" w:rsidR="002951C3" w:rsidRPr="00B500C0" w:rsidRDefault="002951C3" w:rsidP="00EA3D6C">
            <w:pPr>
              <w:rPr>
                <w:rFonts w:cs="Arial"/>
                <w:b/>
                <w:bCs/>
                <w:color w:val="000000"/>
                <w:sz w:val="18"/>
                <w:szCs w:val="18"/>
              </w:rPr>
            </w:pPr>
            <w:r w:rsidRPr="00B500C0">
              <w:rPr>
                <w:b/>
                <w:color w:val="000000"/>
                <w:sz w:val="18"/>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1A21CBCD" w14:textId="77777777" w:rsidR="002951C3" w:rsidRPr="00B500C0" w:rsidRDefault="002951C3" w:rsidP="00EA3D6C">
            <w:pPr>
              <w:rPr>
                <w:rFonts w:cs="Arial"/>
                <w:color w:val="000000"/>
                <w:sz w:val="18"/>
                <w:szCs w:val="18"/>
              </w:rPr>
            </w:pPr>
            <w:r w:rsidRPr="00B500C0">
              <w:rPr>
                <w:color w:val="000000"/>
                <w:sz w:val="18"/>
              </w:rPr>
              <w:t>La qualité et la livraison des outputs comportent et comporteront plus que vraisemblablement de sérieuses lacunes. Des ajustements considérables sont nécessaires pour garantir au minimum que les outputs clés seront livrés à temps.</w:t>
            </w:r>
          </w:p>
        </w:tc>
      </w:tr>
    </w:tbl>
    <w:p w14:paraId="5CF7C7A2" w14:textId="77777777" w:rsidR="002951C3" w:rsidRDefault="002951C3" w:rsidP="002951C3"/>
    <w:tbl>
      <w:tblPr>
        <w:tblW w:w="8903" w:type="dxa"/>
        <w:tblInd w:w="-10" w:type="dxa"/>
        <w:tblLook w:val="04A0" w:firstRow="1" w:lastRow="0" w:firstColumn="1" w:lastColumn="0" w:noHBand="0" w:noVBand="1"/>
      </w:tblPr>
      <w:tblGrid>
        <w:gridCol w:w="570"/>
        <w:gridCol w:w="442"/>
        <w:gridCol w:w="2694"/>
        <w:gridCol w:w="1299"/>
        <w:gridCol w:w="1299"/>
        <w:gridCol w:w="1299"/>
        <w:gridCol w:w="1300"/>
      </w:tblGrid>
      <w:tr w:rsidR="002951C3" w:rsidRPr="00B500C0" w14:paraId="5F1C7F82" w14:textId="77777777" w:rsidTr="00B43A83">
        <w:trPr>
          <w:trHeight w:val="596"/>
        </w:trPr>
        <w:tc>
          <w:tcPr>
            <w:tcW w:w="8903"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28B266BF" w14:textId="77777777" w:rsidR="002951C3" w:rsidRPr="00B500C0" w:rsidRDefault="002951C3" w:rsidP="00EA3D6C">
            <w:pPr>
              <w:pStyle w:val="CTBCorpsdetexte"/>
            </w:pPr>
            <w:r w:rsidRPr="00B500C0">
              <w:rPr>
                <w:rStyle w:val="FootnoteCharacters"/>
                <w:b/>
                <w:color w:val="000000"/>
                <w:sz w:val="18"/>
              </w:rPr>
              <w:t>4. DURABILITÉ POTENTIELLE : le degré de probabilité de préserver et reproduire les bénéfices d’une intervention sur le long terme (au-delà de la période de mise en œuvre de l’intervention).</w:t>
            </w:r>
          </w:p>
        </w:tc>
      </w:tr>
      <w:tr w:rsidR="002951C3" w:rsidRPr="00B500C0" w14:paraId="3B01F0AD" w14:textId="77777777" w:rsidTr="00B43A83">
        <w:trPr>
          <w:trHeight w:val="447"/>
        </w:trPr>
        <w:tc>
          <w:tcPr>
            <w:tcW w:w="8903" w:type="dxa"/>
            <w:gridSpan w:val="7"/>
            <w:tcBorders>
              <w:top w:val="single" w:sz="8" w:space="0" w:color="auto"/>
              <w:left w:val="single" w:sz="8" w:space="0" w:color="auto"/>
              <w:bottom w:val="single" w:sz="4" w:space="0" w:color="auto"/>
              <w:right w:val="single" w:sz="8" w:space="0" w:color="000000"/>
            </w:tcBorders>
            <w:shd w:val="clear" w:color="auto" w:fill="auto"/>
          </w:tcPr>
          <w:p w14:paraId="63547B10" w14:textId="77777777" w:rsidR="002951C3" w:rsidRPr="00B500C0" w:rsidRDefault="002951C3" w:rsidP="00EA3D6C">
            <w:r w:rsidRPr="00B500C0">
              <w:rPr>
                <w:i/>
                <w:color w:val="000000"/>
                <w:sz w:val="18"/>
              </w:rPr>
              <w:t>Procédez comme suit pour calculer la note totale du présent critère de qualité : Au moins 3 ‘A, pas de ‘C’ ni de ‘D’ = A; Maximum 2 ‘C’, pas de ‘D’ = B ; Au moins 3 ‘C, pas de ‘D’ = C ; Au moins un ‘D’ = D</w:t>
            </w:r>
          </w:p>
        </w:tc>
      </w:tr>
      <w:tr w:rsidR="002951C3" w:rsidRPr="00B500C0" w14:paraId="0CDE4ABA" w14:textId="77777777" w:rsidTr="00B43A83">
        <w:trPr>
          <w:trHeight w:val="358"/>
        </w:trPr>
        <w:tc>
          <w:tcPr>
            <w:tcW w:w="3706" w:type="dxa"/>
            <w:gridSpan w:val="3"/>
            <w:vMerge w:val="restart"/>
            <w:tcBorders>
              <w:top w:val="single" w:sz="8" w:space="0" w:color="auto"/>
              <w:left w:val="single" w:sz="8" w:space="0" w:color="auto"/>
              <w:right w:val="single" w:sz="8" w:space="0" w:color="000000"/>
            </w:tcBorders>
            <w:shd w:val="clear" w:color="auto" w:fill="auto"/>
            <w:vAlign w:val="center"/>
          </w:tcPr>
          <w:p w14:paraId="547AEAD9" w14:textId="77777777" w:rsidR="002951C3" w:rsidRPr="00B500C0" w:rsidRDefault="002951C3" w:rsidP="00EA3D6C">
            <w:pPr>
              <w:snapToGrid w:val="0"/>
              <w:rPr>
                <w:rFonts w:cs="Arial"/>
                <w:b/>
                <w:bCs/>
                <w:color w:val="000000"/>
                <w:kern w:val="2"/>
                <w:sz w:val="18"/>
                <w:szCs w:val="18"/>
              </w:rPr>
            </w:pPr>
            <w:r w:rsidRPr="00B500C0">
              <w:rPr>
                <w:b/>
                <w:color w:val="000000"/>
                <w:sz w:val="18"/>
              </w:rPr>
              <w:t>Évaluation de la DURABILITÉ POTENTIELLE : note totale</w:t>
            </w:r>
          </w:p>
        </w:tc>
        <w:tc>
          <w:tcPr>
            <w:tcW w:w="1299" w:type="dxa"/>
            <w:tcBorders>
              <w:top w:val="single" w:sz="8" w:space="0" w:color="auto"/>
              <w:left w:val="single" w:sz="8" w:space="0" w:color="auto"/>
              <w:bottom w:val="single" w:sz="4" w:space="0" w:color="auto"/>
              <w:right w:val="single" w:sz="8" w:space="0" w:color="000000"/>
            </w:tcBorders>
            <w:shd w:val="clear" w:color="auto" w:fill="00FF00"/>
            <w:vAlign w:val="center"/>
          </w:tcPr>
          <w:p w14:paraId="0A90640C" w14:textId="77777777" w:rsidR="002951C3" w:rsidRPr="00B500C0" w:rsidRDefault="002951C3" w:rsidP="00EA3D6C">
            <w:pPr>
              <w:snapToGrid w:val="0"/>
              <w:jc w:val="center"/>
              <w:rPr>
                <w:b/>
                <w:color w:val="000000"/>
              </w:rPr>
            </w:pPr>
            <w:r w:rsidRPr="00B500C0">
              <w:rPr>
                <w:b/>
                <w:color w:val="000000"/>
              </w:rPr>
              <w:t>A</w:t>
            </w:r>
          </w:p>
        </w:tc>
        <w:tc>
          <w:tcPr>
            <w:tcW w:w="1299" w:type="dxa"/>
            <w:tcBorders>
              <w:top w:val="single" w:sz="8" w:space="0" w:color="auto"/>
              <w:left w:val="single" w:sz="8" w:space="0" w:color="auto"/>
              <w:bottom w:val="single" w:sz="4" w:space="0" w:color="auto"/>
              <w:right w:val="single" w:sz="8" w:space="0" w:color="000000"/>
            </w:tcBorders>
            <w:shd w:val="clear" w:color="auto" w:fill="FFFF00"/>
            <w:vAlign w:val="center"/>
          </w:tcPr>
          <w:p w14:paraId="605AD256" w14:textId="77777777" w:rsidR="002951C3" w:rsidRPr="00B500C0" w:rsidRDefault="002951C3" w:rsidP="00EA3D6C">
            <w:pPr>
              <w:snapToGrid w:val="0"/>
              <w:jc w:val="center"/>
              <w:rPr>
                <w:rFonts w:cs="Arial"/>
                <w:b/>
                <w:bCs/>
                <w:color w:val="000000"/>
                <w:kern w:val="2"/>
              </w:rPr>
            </w:pPr>
            <w:r w:rsidRPr="00B500C0">
              <w:rPr>
                <w:b/>
                <w:color w:val="000000"/>
                <w:kern w:val="2"/>
              </w:rPr>
              <w:t>B</w:t>
            </w:r>
          </w:p>
        </w:tc>
        <w:tc>
          <w:tcPr>
            <w:tcW w:w="1299" w:type="dxa"/>
            <w:tcBorders>
              <w:top w:val="single" w:sz="8" w:space="0" w:color="auto"/>
              <w:left w:val="single" w:sz="8" w:space="0" w:color="auto"/>
              <w:bottom w:val="single" w:sz="4" w:space="0" w:color="auto"/>
              <w:right w:val="single" w:sz="8" w:space="0" w:color="000000"/>
            </w:tcBorders>
            <w:shd w:val="clear" w:color="auto" w:fill="FFC000"/>
            <w:vAlign w:val="center"/>
          </w:tcPr>
          <w:p w14:paraId="17440D01" w14:textId="77777777" w:rsidR="002951C3" w:rsidRPr="00B500C0" w:rsidRDefault="002951C3" w:rsidP="00EA3D6C">
            <w:pPr>
              <w:snapToGrid w:val="0"/>
              <w:jc w:val="center"/>
              <w:rPr>
                <w:rFonts w:cs="Arial"/>
                <w:b/>
                <w:bCs/>
                <w:color w:val="000000"/>
                <w:kern w:val="2"/>
              </w:rPr>
            </w:pPr>
            <w:r w:rsidRPr="00B500C0">
              <w:rPr>
                <w:b/>
                <w:color w:val="000000"/>
                <w:kern w:val="2"/>
              </w:rPr>
              <w:t>C</w:t>
            </w:r>
          </w:p>
        </w:tc>
        <w:tc>
          <w:tcPr>
            <w:tcW w:w="1300" w:type="dxa"/>
            <w:tcBorders>
              <w:top w:val="single" w:sz="8" w:space="0" w:color="auto"/>
              <w:left w:val="single" w:sz="8" w:space="0" w:color="auto"/>
              <w:bottom w:val="single" w:sz="4" w:space="0" w:color="auto"/>
              <w:right w:val="single" w:sz="8" w:space="0" w:color="000000"/>
            </w:tcBorders>
            <w:shd w:val="clear" w:color="auto" w:fill="FF0000"/>
            <w:vAlign w:val="center"/>
          </w:tcPr>
          <w:p w14:paraId="28B39816" w14:textId="77777777" w:rsidR="002951C3" w:rsidRPr="00B500C0" w:rsidRDefault="002951C3" w:rsidP="00EA3D6C">
            <w:pPr>
              <w:snapToGrid w:val="0"/>
              <w:jc w:val="center"/>
              <w:rPr>
                <w:rFonts w:cs="Arial"/>
                <w:b/>
                <w:bCs/>
                <w:color w:val="000000"/>
                <w:kern w:val="2"/>
              </w:rPr>
            </w:pPr>
            <w:r w:rsidRPr="00B500C0">
              <w:rPr>
                <w:b/>
                <w:color w:val="000000"/>
                <w:kern w:val="2"/>
              </w:rPr>
              <w:t>D</w:t>
            </w:r>
          </w:p>
        </w:tc>
      </w:tr>
      <w:tr w:rsidR="002951C3" w:rsidRPr="00B500C0" w14:paraId="6A0B448C" w14:textId="77777777" w:rsidTr="00B43A83">
        <w:trPr>
          <w:trHeight w:val="296"/>
        </w:trPr>
        <w:tc>
          <w:tcPr>
            <w:tcW w:w="3706" w:type="dxa"/>
            <w:gridSpan w:val="3"/>
            <w:vMerge/>
            <w:tcBorders>
              <w:left w:val="single" w:sz="8" w:space="0" w:color="auto"/>
              <w:bottom w:val="single" w:sz="4" w:space="0" w:color="auto"/>
              <w:right w:val="single" w:sz="8" w:space="0" w:color="000000"/>
            </w:tcBorders>
            <w:shd w:val="clear" w:color="auto" w:fill="auto"/>
            <w:vAlign w:val="center"/>
          </w:tcPr>
          <w:p w14:paraId="46E58707" w14:textId="77777777" w:rsidR="002951C3" w:rsidRPr="00B500C0" w:rsidRDefault="002951C3" w:rsidP="00EA3D6C">
            <w:pPr>
              <w:snapToGrid w:val="0"/>
              <w:rPr>
                <w:b/>
                <w:color w:val="000000"/>
                <w:szCs w:val="20"/>
              </w:rPr>
            </w:pPr>
          </w:p>
        </w:tc>
        <w:tc>
          <w:tcPr>
            <w:tcW w:w="1299" w:type="dxa"/>
            <w:tcBorders>
              <w:top w:val="single" w:sz="8" w:space="0" w:color="auto"/>
              <w:left w:val="single" w:sz="8" w:space="0" w:color="auto"/>
              <w:bottom w:val="single" w:sz="4" w:space="0" w:color="auto"/>
              <w:right w:val="single" w:sz="8" w:space="0" w:color="000000"/>
            </w:tcBorders>
            <w:vAlign w:val="center"/>
          </w:tcPr>
          <w:p w14:paraId="6E79FFFE" w14:textId="77777777" w:rsidR="002951C3" w:rsidRPr="00B500C0" w:rsidRDefault="002951C3" w:rsidP="00EA3D6C">
            <w:pPr>
              <w:snapToGrid w:val="0"/>
              <w:rPr>
                <w:b/>
                <w:color w:val="000000"/>
                <w:sz w:val="18"/>
              </w:rPr>
            </w:pPr>
          </w:p>
        </w:tc>
        <w:tc>
          <w:tcPr>
            <w:tcW w:w="1299" w:type="dxa"/>
            <w:tcBorders>
              <w:top w:val="single" w:sz="8" w:space="0" w:color="auto"/>
              <w:left w:val="single" w:sz="8" w:space="0" w:color="auto"/>
              <w:bottom w:val="single" w:sz="4" w:space="0" w:color="auto"/>
              <w:right w:val="single" w:sz="8" w:space="0" w:color="000000"/>
            </w:tcBorders>
            <w:vAlign w:val="center"/>
          </w:tcPr>
          <w:p w14:paraId="595E950E" w14:textId="77777777" w:rsidR="002951C3" w:rsidRPr="00B500C0" w:rsidRDefault="002951C3" w:rsidP="00EA3D6C">
            <w:pPr>
              <w:snapToGrid w:val="0"/>
              <w:jc w:val="center"/>
              <w:rPr>
                <w:rFonts w:cs="Arial"/>
                <w:b/>
                <w:bCs/>
                <w:color w:val="000000"/>
                <w:kern w:val="2"/>
                <w:szCs w:val="20"/>
              </w:rPr>
            </w:pPr>
            <w:r w:rsidRPr="00B500C0">
              <w:rPr>
                <w:rFonts w:cs="Arial"/>
                <w:b/>
                <w:bCs/>
                <w:color w:val="000000"/>
                <w:kern w:val="2"/>
                <w:szCs w:val="20"/>
              </w:rPr>
              <w:t>X</w:t>
            </w:r>
          </w:p>
        </w:tc>
        <w:tc>
          <w:tcPr>
            <w:tcW w:w="1299" w:type="dxa"/>
            <w:tcBorders>
              <w:top w:val="single" w:sz="8" w:space="0" w:color="auto"/>
              <w:left w:val="single" w:sz="8" w:space="0" w:color="auto"/>
              <w:bottom w:val="single" w:sz="4" w:space="0" w:color="auto"/>
              <w:right w:val="single" w:sz="8" w:space="0" w:color="000000"/>
            </w:tcBorders>
            <w:vAlign w:val="center"/>
          </w:tcPr>
          <w:p w14:paraId="1C891593" w14:textId="77777777" w:rsidR="002951C3" w:rsidRPr="00B500C0" w:rsidRDefault="002951C3" w:rsidP="00EA3D6C">
            <w:pPr>
              <w:snapToGrid w:val="0"/>
              <w:rPr>
                <w:rFonts w:cs="Arial"/>
                <w:b/>
                <w:bCs/>
                <w:color w:val="000000"/>
                <w:kern w:val="2"/>
                <w:szCs w:val="20"/>
              </w:rPr>
            </w:pPr>
          </w:p>
        </w:tc>
        <w:tc>
          <w:tcPr>
            <w:tcW w:w="1300" w:type="dxa"/>
            <w:tcBorders>
              <w:top w:val="single" w:sz="8" w:space="0" w:color="auto"/>
              <w:left w:val="single" w:sz="8" w:space="0" w:color="auto"/>
              <w:bottom w:val="single" w:sz="4" w:space="0" w:color="auto"/>
              <w:right w:val="single" w:sz="8" w:space="0" w:color="000000"/>
            </w:tcBorders>
            <w:vAlign w:val="center"/>
          </w:tcPr>
          <w:p w14:paraId="520D79EC" w14:textId="77777777" w:rsidR="002951C3" w:rsidRPr="00B500C0" w:rsidRDefault="002951C3" w:rsidP="00EA3D6C">
            <w:pPr>
              <w:snapToGrid w:val="0"/>
              <w:rPr>
                <w:rFonts w:cs="Arial"/>
                <w:b/>
                <w:bCs/>
                <w:color w:val="000000"/>
                <w:kern w:val="2"/>
                <w:szCs w:val="20"/>
              </w:rPr>
            </w:pPr>
          </w:p>
        </w:tc>
      </w:tr>
      <w:tr w:rsidR="002951C3" w:rsidRPr="00B500C0" w14:paraId="5134704E" w14:textId="77777777" w:rsidTr="00B43A83">
        <w:trPr>
          <w:trHeight w:val="300"/>
        </w:trPr>
        <w:tc>
          <w:tcPr>
            <w:tcW w:w="8903"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D51ABB0" w14:textId="77777777" w:rsidR="002951C3" w:rsidRPr="00B500C0" w:rsidRDefault="002951C3" w:rsidP="00EA3D6C">
            <w:pPr>
              <w:rPr>
                <w:rFonts w:cs="Arial"/>
                <w:b/>
                <w:bCs/>
                <w:color w:val="000000"/>
                <w:sz w:val="18"/>
                <w:szCs w:val="18"/>
              </w:rPr>
            </w:pPr>
            <w:r w:rsidRPr="00B500C0">
              <w:rPr>
                <w:b/>
                <w:color w:val="000000"/>
                <w:sz w:val="18"/>
              </w:rPr>
              <w:t xml:space="preserve">4.1 Durabilité financière/économique ? </w:t>
            </w:r>
          </w:p>
        </w:tc>
      </w:tr>
      <w:tr w:rsidR="002951C3" w:rsidRPr="00B500C0" w14:paraId="41710407" w14:textId="77777777" w:rsidTr="00B43A83">
        <w:trPr>
          <w:trHeight w:val="510"/>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63C5335B" w14:textId="77777777" w:rsidR="002951C3" w:rsidRPr="00B500C0" w:rsidRDefault="002951C3" w:rsidP="00EA3D6C">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1F500DCA" w14:textId="77777777" w:rsidR="002951C3" w:rsidRPr="00B500C0" w:rsidRDefault="002951C3" w:rsidP="00EA3D6C">
            <w:pPr>
              <w:rPr>
                <w:rFonts w:cs="Arial"/>
                <w:b/>
                <w:bCs/>
                <w:color w:val="000000"/>
                <w:sz w:val="18"/>
                <w:szCs w:val="18"/>
              </w:rPr>
            </w:pPr>
            <w:r w:rsidRPr="00B500C0">
              <w:rPr>
                <w:b/>
                <w:color w:val="000000"/>
                <w:sz w:val="18"/>
              </w:rPr>
              <w:t xml:space="preserve">A </w:t>
            </w:r>
          </w:p>
        </w:tc>
        <w:tc>
          <w:tcPr>
            <w:tcW w:w="7891" w:type="dxa"/>
            <w:gridSpan w:val="5"/>
            <w:tcBorders>
              <w:top w:val="nil"/>
              <w:left w:val="nil"/>
              <w:bottom w:val="single" w:sz="4" w:space="0" w:color="auto"/>
              <w:right w:val="single" w:sz="8" w:space="0" w:color="auto"/>
            </w:tcBorders>
            <w:shd w:val="clear" w:color="auto" w:fill="auto"/>
            <w:vAlign w:val="center"/>
            <w:hideMark/>
          </w:tcPr>
          <w:p w14:paraId="5D2DCF27" w14:textId="77777777" w:rsidR="002951C3" w:rsidRPr="00B500C0" w:rsidRDefault="002951C3" w:rsidP="00EA3D6C">
            <w:pPr>
              <w:rPr>
                <w:rFonts w:cs="Arial"/>
                <w:color w:val="000000"/>
                <w:sz w:val="18"/>
                <w:szCs w:val="18"/>
              </w:rPr>
            </w:pPr>
            <w:r w:rsidRPr="00B500C0">
              <w:rPr>
                <w:color w:val="000000"/>
                <w:sz w:val="18"/>
              </w:rPr>
              <w:t>La durabilité financière/économique est potentiellement très bonne : les frais liés aux services et à la maintenance sont couverts ou raisonnables ; les facteurs externes n’auront aucune incidence sur celle-ci.</w:t>
            </w:r>
          </w:p>
        </w:tc>
      </w:tr>
      <w:tr w:rsidR="002951C3" w:rsidRPr="00B500C0" w14:paraId="02FF5E19" w14:textId="77777777" w:rsidTr="00B43A83">
        <w:trPr>
          <w:trHeight w:val="510"/>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27B459DC" w14:textId="77777777" w:rsidR="002951C3" w:rsidRPr="00B500C0" w:rsidRDefault="002951C3" w:rsidP="00EA3D6C">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4CE8142E" w14:textId="77777777" w:rsidR="002951C3" w:rsidRPr="00B500C0" w:rsidRDefault="002951C3" w:rsidP="00EA3D6C">
            <w:pPr>
              <w:rPr>
                <w:rFonts w:cs="Arial"/>
                <w:b/>
                <w:bCs/>
                <w:color w:val="000000"/>
                <w:sz w:val="18"/>
                <w:szCs w:val="18"/>
              </w:rPr>
            </w:pPr>
            <w:r w:rsidRPr="00B500C0">
              <w:rPr>
                <w:b/>
                <w:color w:val="000000"/>
                <w:sz w:val="18"/>
              </w:rPr>
              <w:t>B</w:t>
            </w:r>
            <w:r w:rsidRPr="00B500C0">
              <w:rPr>
                <w:color w:val="000000"/>
                <w:sz w:val="18"/>
              </w:rPr>
              <w:t xml:space="preserve"> </w:t>
            </w:r>
          </w:p>
        </w:tc>
        <w:tc>
          <w:tcPr>
            <w:tcW w:w="7891" w:type="dxa"/>
            <w:gridSpan w:val="5"/>
            <w:tcBorders>
              <w:top w:val="nil"/>
              <w:left w:val="nil"/>
              <w:bottom w:val="single" w:sz="4" w:space="0" w:color="auto"/>
              <w:right w:val="single" w:sz="8" w:space="0" w:color="auto"/>
            </w:tcBorders>
            <w:shd w:val="clear" w:color="auto" w:fill="auto"/>
            <w:vAlign w:val="center"/>
            <w:hideMark/>
          </w:tcPr>
          <w:p w14:paraId="7E5AF895" w14:textId="77777777" w:rsidR="002951C3" w:rsidRPr="00B500C0" w:rsidRDefault="002951C3" w:rsidP="00EA3D6C">
            <w:pPr>
              <w:rPr>
                <w:rFonts w:cs="Arial"/>
                <w:color w:val="000000"/>
                <w:sz w:val="18"/>
                <w:szCs w:val="18"/>
              </w:rPr>
            </w:pPr>
            <w:r w:rsidRPr="00B500C0">
              <w:rPr>
                <w:color w:val="000000"/>
                <w:sz w:val="18"/>
              </w:rPr>
              <w:t>La durabilité financière/économique sera vraisemblablement bonne, mais des problèmes peuvent survenir en raison notamment de l’évolution de facteurs économiques externes.</w:t>
            </w:r>
          </w:p>
        </w:tc>
      </w:tr>
      <w:tr w:rsidR="002951C3" w:rsidRPr="00B500C0" w14:paraId="1FF0E37C" w14:textId="77777777" w:rsidTr="00B43A83">
        <w:trPr>
          <w:trHeight w:val="510"/>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19C9A333" w14:textId="77777777" w:rsidR="002951C3" w:rsidRPr="00B500C0" w:rsidRDefault="002951C3" w:rsidP="00EA3D6C">
            <w:pPr>
              <w:jc w:val="center"/>
              <w:rPr>
                <w:rFonts w:cs="Calibri"/>
                <w:color w:val="000000"/>
                <w:sz w:val="18"/>
                <w:szCs w:val="18"/>
              </w:rPr>
            </w:pPr>
            <w:r w:rsidRPr="00B500C0">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FF9900"/>
            <w:vAlign w:val="center"/>
            <w:hideMark/>
          </w:tcPr>
          <w:p w14:paraId="6786A542" w14:textId="77777777" w:rsidR="002951C3" w:rsidRPr="00B500C0" w:rsidRDefault="002951C3" w:rsidP="00EA3D6C">
            <w:pPr>
              <w:rPr>
                <w:rFonts w:cs="Arial"/>
                <w:b/>
                <w:bCs/>
                <w:color w:val="000000"/>
                <w:sz w:val="18"/>
                <w:szCs w:val="18"/>
              </w:rPr>
            </w:pPr>
            <w:r w:rsidRPr="00B500C0">
              <w:rPr>
                <w:b/>
                <w:color w:val="000000"/>
                <w:sz w:val="18"/>
              </w:rPr>
              <w:t>C</w:t>
            </w:r>
            <w:r w:rsidRPr="00B500C0">
              <w:rPr>
                <w:color w:val="000000"/>
                <w:sz w:val="18"/>
              </w:rPr>
              <w:t xml:space="preserve"> </w:t>
            </w:r>
          </w:p>
        </w:tc>
        <w:tc>
          <w:tcPr>
            <w:tcW w:w="7891" w:type="dxa"/>
            <w:gridSpan w:val="5"/>
            <w:tcBorders>
              <w:top w:val="nil"/>
              <w:left w:val="nil"/>
              <w:bottom w:val="single" w:sz="4" w:space="0" w:color="auto"/>
              <w:right w:val="single" w:sz="8" w:space="0" w:color="auto"/>
            </w:tcBorders>
            <w:shd w:val="clear" w:color="auto" w:fill="auto"/>
            <w:vAlign w:val="center"/>
            <w:hideMark/>
          </w:tcPr>
          <w:p w14:paraId="337EBBA1" w14:textId="77777777" w:rsidR="002951C3" w:rsidRPr="00B500C0" w:rsidRDefault="002951C3" w:rsidP="00EA3D6C">
            <w:pPr>
              <w:rPr>
                <w:rFonts w:cs="Arial"/>
                <w:color w:val="000000"/>
                <w:sz w:val="18"/>
                <w:szCs w:val="18"/>
              </w:rPr>
            </w:pPr>
            <w:r w:rsidRPr="00B500C0">
              <w:rPr>
                <w:color w:val="000000"/>
                <w:sz w:val="18"/>
              </w:rPr>
              <w:t>Les problèmes doivent être traités en ce qui concerne la durabilité financière soit en termes de frais institutionnels ou liés aux groupes cibles, ou encore d’évolution du contexte économique.</w:t>
            </w:r>
          </w:p>
        </w:tc>
      </w:tr>
      <w:tr w:rsidR="002951C3" w:rsidRPr="00B500C0" w14:paraId="5164D95D" w14:textId="77777777" w:rsidTr="00B43A83">
        <w:trPr>
          <w:trHeight w:val="300"/>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7753D746" w14:textId="77777777" w:rsidR="002951C3" w:rsidRPr="00B500C0" w:rsidRDefault="002951C3" w:rsidP="00EA3D6C">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6676805A" w14:textId="77777777" w:rsidR="002951C3" w:rsidRPr="00B500C0" w:rsidRDefault="002951C3" w:rsidP="00EA3D6C">
            <w:pPr>
              <w:rPr>
                <w:rFonts w:cs="Arial"/>
                <w:b/>
                <w:bCs/>
                <w:color w:val="000000"/>
                <w:sz w:val="18"/>
                <w:szCs w:val="18"/>
              </w:rPr>
            </w:pPr>
            <w:r w:rsidRPr="00B500C0">
              <w:rPr>
                <w:b/>
                <w:color w:val="000000"/>
                <w:sz w:val="18"/>
              </w:rPr>
              <w:t>D</w:t>
            </w:r>
          </w:p>
        </w:tc>
        <w:tc>
          <w:tcPr>
            <w:tcW w:w="7891" w:type="dxa"/>
            <w:gridSpan w:val="5"/>
            <w:tcBorders>
              <w:top w:val="nil"/>
              <w:left w:val="nil"/>
              <w:bottom w:val="single" w:sz="4" w:space="0" w:color="auto"/>
              <w:right w:val="single" w:sz="8" w:space="0" w:color="auto"/>
            </w:tcBorders>
            <w:shd w:val="clear" w:color="auto" w:fill="auto"/>
            <w:vAlign w:val="center"/>
            <w:hideMark/>
          </w:tcPr>
          <w:p w14:paraId="6B26FA7F" w14:textId="77777777" w:rsidR="002951C3" w:rsidRPr="00B500C0" w:rsidRDefault="002951C3" w:rsidP="00EA3D6C">
            <w:pPr>
              <w:rPr>
                <w:rFonts w:cs="Arial"/>
                <w:color w:val="000000"/>
                <w:sz w:val="18"/>
                <w:szCs w:val="18"/>
              </w:rPr>
            </w:pPr>
            <w:r w:rsidRPr="00B500C0">
              <w:rPr>
                <w:color w:val="000000"/>
                <w:sz w:val="18"/>
              </w:rPr>
              <w:t>La durabilité financière/économique est très discutable, à moins que n’interviennent des changements majeurs.</w:t>
            </w:r>
          </w:p>
        </w:tc>
      </w:tr>
      <w:tr w:rsidR="002951C3" w:rsidRPr="00B500C0" w14:paraId="33919559" w14:textId="77777777" w:rsidTr="00B43A83">
        <w:trPr>
          <w:trHeight w:val="300"/>
        </w:trPr>
        <w:tc>
          <w:tcPr>
            <w:tcW w:w="8903"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4F3AF1C" w14:textId="77777777" w:rsidR="002951C3" w:rsidRPr="00B500C0" w:rsidRDefault="002951C3" w:rsidP="00EA3D6C">
            <w:pPr>
              <w:rPr>
                <w:rFonts w:cs="Arial"/>
                <w:b/>
                <w:bCs/>
                <w:color w:val="000000"/>
                <w:sz w:val="18"/>
                <w:szCs w:val="18"/>
              </w:rPr>
            </w:pPr>
            <w:r w:rsidRPr="00B500C0">
              <w:rPr>
                <w:b/>
                <w:color w:val="000000"/>
                <w:sz w:val="18"/>
              </w:rPr>
              <w:lastRenderedPageBreak/>
              <w:t xml:space="preserve">4.2 Quel est le degré d’appropriation de l'intervention par les groupes cibles et persistera-t-il au terme de l’assistance externe ? </w:t>
            </w:r>
          </w:p>
        </w:tc>
      </w:tr>
      <w:tr w:rsidR="002951C3" w:rsidRPr="00B500C0" w14:paraId="2404CEA0" w14:textId="77777777" w:rsidTr="00B43A83">
        <w:trPr>
          <w:trHeight w:val="510"/>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731B3871" w14:textId="77777777" w:rsidR="002951C3" w:rsidRPr="00B500C0" w:rsidRDefault="002951C3" w:rsidP="00EA3D6C">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00FF00"/>
            <w:vAlign w:val="center"/>
            <w:hideMark/>
          </w:tcPr>
          <w:p w14:paraId="76514155" w14:textId="77777777" w:rsidR="002951C3" w:rsidRPr="00B500C0" w:rsidRDefault="002951C3" w:rsidP="00EA3D6C">
            <w:pPr>
              <w:rPr>
                <w:rFonts w:cs="Arial"/>
                <w:b/>
                <w:bCs/>
                <w:color w:val="000000"/>
                <w:sz w:val="18"/>
                <w:szCs w:val="18"/>
              </w:rPr>
            </w:pPr>
            <w:r w:rsidRPr="00B500C0">
              <w:rPr>
                <w:b/>
                <w:color w:val="000000"/>
                <w:sz w:val="18"/>
              </w:rPr>
              <w:t xml:space="preserve">A </w:t>
            </w:r>
          </w:p>
        </w:tc>
        <w:tc>
          <w:tcPr>
            <w:tcW w:w="7891" w:type="dxa"/>
            <w:gridSpan w:val="5"/>
            <w:tcBorders>
              <w:top w:val="nil"/>
              <w:left w:val="nil"/>
              <w:bottom w:val="single" w:sz="4" w:space="0" w:color="auto"/>
              <w:right w:val="single" w:sz="8" w:space="0" w:color="auto"/>
            </w:tcBorders>
            <w:shd w:val="clear" w:color="auto" w:fill="auto"/>
            <w:vAlign w:val="center"/>
            <w:hideMark/>
          </w:tcPr>
          <w:p w14:paraId="26444481" w14:textId="77777777" w:rsidR="002951C3" w:rsidRPr="00B500C0" w:rsidRDefault="002951C3" w:rsidP="00EA3D6C">
            <w:pPr>
              <w:rPr>
                <w:rFonts w:cs="Arial"/>
                <w:color w:val="000000"/>
                <w:sz w:val="18"/>
                <w:szCs w:val="18"/>
              </w:rPr>
            </w:pPr>
            <w:r w:rsidRPr="00B500C0">
              <w:rPr>
                <w:color w:val="000000"/>
                <w:sz w:val="18"/>
              </w:rPr>
              <w:t>Le Comité de pilotage et d’autres structures locales pertinentes sont fortement impliqués à tous les stades de la mise en œuvre et s’engagent à continuer à produire et utiliser des résultats.</w:t>
            </w:r>
          </w:p>
        </w:tc>
      </w:tr>
      <w:tr w:rsidR="002951C3" w:rsidRPr="00B500C0" w14:paraId="1FA658C3" w14:textId="77777777" w:rsidTr="00B43A83">
        <w:trPr>
          <w:trHeight w:val="76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677787B8" w14:textId="77777777" w:rsidR="002951C3" w:rsidRPr="00B500C0" w:rsidRDefault="002951C3" w:rsidP="00EA3D6C">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6F9E9580" w14:textId="77777777" w:rsidR="002951C3" w:rsidRPr="00B500C0" w:rsidRDefault="002951C3" w:rsidP="00EA3D6C">
            <w:pPr>
              <w:rPr>
                <w:rFonts w:cs="Arial"/>
                <w:b/>
                <w:bCs/>
                <w:color w:val="000000"/>
                <w:sz w:val="18"/>
                <w:szCs w:val="18"/>
              </w:rPr>
            </w:pPr>
            <w:r w:rsidRPr="00B500C0">
              <w:rPr>
                <w:b/>
                <w:color w:val="000000"/>
                <w:sz w:val="18"/>
              </w:rPr>
              <w:t>B</w:t>
            </w:r>
            <w:r w:rsidRPr="00B500C0">
              <w:rPr>
                <w:color w:val="000000"/>
                <w:sz w:val="18"/>
              </w:rPr>
              <w:t xml:space="preserve"> </w:t>
            </w:r>
          </w:p>
        </w:tc>
        <w:tc>
          <w:tcPr>
            <w:tcW w:w="7891" w:type="dxa"/>
            <w:gridSpan w:val="5"/>
            <w:tcBorders>
              <w:top w:val="nil"/>
              <w:left w:val="nil"/>
              <w:bottom w:val="single" w:sz="4" w:space="0" w:color="auto"/>
              <w:right w:val="single" w:sz="8" w:space="0" w:color="auto"/>
            </w:tcBorders>
            <w:shd w:val="clear" w:color="auto" w:fill="auto"/>
            <w:vAlign w:val="center"/>
            <w:hideMark/>
          </w:tcPr>
          <w:p w14:paraId="31DA52C7" w14:textId="77777777" w:rsidR="002951C3" w:rsidRPr="00B500C0" w:rsidRDefault="002951C3" w:rsidP="00EA3D6C">
            <w:pPr>
              <w:rPr>
                <w:rFonts w:cs="Arial"/>
                <w:color w:val="000000"/>
                <w:sz w:val="18"/>
                <w:szCs w:val="18"/>
              </w:rPr>
            </w:pPr>
            <w:r w:rsidRPr="00B500C0">
              <w:rPr>
                <w:color w:val="000000"/>
                <w:sz w:val="18"/>
              </w:rPr>
              <w:t>La mise en œuvre se base en grande partie sur le Comité de pilotage et d’autres structures locales pertinentes impliqués eux aussi, dans une certaine mesure, dans le processus décisionnel. La probabilité d’atteindre la durabilité est bonne, mais une certaine marge d’amélioration est possible.</w:t>
            </w:r>
          </w:p>
        </w:tc>
      </w:tr>
      <w:tr w:rsidR="002951C3" w:rsidRPr="00B500C0" w14:paraId="4FB8A5CF" w14:textId="77777777" w:rsidTr="00B43A83">
        <w:trPr>
          <w:trHeight w:val="510"/>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4BA7FAB8" w14:textId="77777777" w:rsidR="002951C3" w:rsidRPr="00B500C0" w:rsidRDefault="002951C3" w:rsidP="00EA3D6C">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064A426F" w14:textId="77777777" w:rsidR="002951C3" w:rsidRPr="00B500C0" w:rsidRDefault="002951C3" w:rsidP="00EA3D6C">
            <w:pPr>
              <w:rPr>
                <w:rFonts w:cs="Arial"/>
                <w:b/>
                <w:bCs/>
                <w:color w:val="000000"/>
                <w:sz w:val="18"/>
                <w:szCs w:val="18"/>
              </w:rPr>
            </w:pPr>
            <w:r w:rsidRPr="00B500C0">
              <w:rPr>
                <w:b/>
                <w:color w:val="000000"/>
                <w:sz w:val="18"/>
              </w:rPr>
              <w:t>C</w:t>
            </w:r>
            <w:r w:rsidRPr="00B500C0">
              <w:rPr>
                <w:color w:val="000000"/>
                <w:sz w:val="18"/>
              </w:rPr>
              <w:t xml:space="preserve"> </w:t>
            </w:r>
          </w:p>
        </w:tc>
        <w:tc>
          <w:tcPr>
            <w:tcW w:w="7891" w:type="dxa"/>
            <w:gridSpan w:val="5"/>
            <w:tcBorders>
              <w:top w:val="nil"/>
              <w:left w:val="nil"/>
              <w:bottom w:val="single" w:sz="4" w:space="0" w:color="auto"/>
              <w:right w:val="single" w:sz="8" w:space="0" w:color="auto"/>
            </w:tcBorders>
            <w:shd w:val="clear" w:color="auto" w:fill="auto"/>
            <w:vAlign w:val="center"/>
            <w:hideMark/>
          </w:tcPr>
          <w:p w14:paraId="69E34AC7" w14:textId="77777777" w:rsidR="002951C3" w:rsidRPr="00B500C0" w:rsidRDefault="002951C3" w:rsidP="00EA3D6C">
            <w:pPr>
              <w:rPr>
                <w:rFonts w:cs="Arial"/>
                <w:color w:val="000000"/>
                <w:sz w:val="18"/>
                <w:szCs w:val="18"/>
              </w:rPr>
            </w:pPr>
            <w:r w:rsidRPr="00B500C0">
              <w:rPr>
                <w:color w:val="000000"/>
                <w:sz w:val="18"/>
              </w:rPr>
              <w:t>L'i</w:t>
            </w:r>
            <w:r w:rsidRPr="00B500C0">
              <w:rPr>
                <w:sz w:val="18"/>
              </w:rPr>
              <w:t xml:space="preserve">ntervention </w:t>
            </w:r>
            <w:r w:rsidRPr="00B500C0">
              <w:rPr>
                <w:color w:val="000000"/>
                <w:sz w:val="18"/>
              </w:rPr>
              <w:t>recourt principalement à des arrangements ponctuels et au Comité de pilotage et d’autres structures locales pertinentes en vue de garantir la durabilité. La continuité des résultats n’est pas garantie. Des mesures correctives sont requises.</w:t>
            </w:r>
          </w:p>
        </w:tc>
      </w:tr>
      <w:tr w:rsidR="002951C3" w:rsidRPr="00B500C0" w14:paraId="2AFCBEEF" w14:textId="77777777" w:rsidTr="00B43A83">
        <w:trPr>
          <w:trHeight w:val="510"/>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79BDD727" w14:textId="77777777" w:rsidR="002951C3" w:rsidRPr="00B500C0" w:rsidRDefault="002951C3" w:rsidP="00EA3D6C">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02F3F506" w14:textId="77777777" w:rsidR="002951C3" w:rsidRPr="00B500C0" w:rsidRDefault="002951C3" w:rsidP="00EA3D6C">
            <w:pPr>
              <w:rPr>
                <w:rFonts w:cs="Arial"/>
                <w:b/>
                <w:bCs/>
                <w:color w:val="000000"/>
                <w:sz w:val="18"/>
                <w:szCs w:val="18"/>
              </w:rPr>
            </w:pPr>
            <w:r w:rsidRPr="00B500C0">
              <w:rPr>
                <w:b/>
                <w:color w:val="000000"/>
                <w:sz w:val="18"/>
              </w:rPr>
              <w:t>D</w:t>
            </w:r>
          </w:p>
        </w:tc>
        <w:tc>
          <w:tcPr>
            <w:tcW w:w="7891" w:type="dxa"/>
            <w:gridSpan w:val="5"/>
            <w:tcBorders>
              <w:top w:val="nil"/>
              <w:left w:val="nil"/>
              <w:bottom w:val="single" w:sz="4" w:space="0" w:color="auto"/>
              <w:right w:val="single" w:sz="8" w:space="0" w:color="auto"/>
            </w:tcBorders>
            <w:shd w:val="clear" w:color="auto" w:fill="auto"/>
            <w:vAlign w:val="center"/>
            <w:hideMark/>
          </w:tcPr>
          <w:p w14:paraId="640B9269" w14:textId="77777777" w:rsidR="002951C3" w:rsidRPr="00B500C0" w:rsidRDefault="002951C3" w:rsidP="00EA3D6C">
            <w:pPr>
              <w:rPr>
                <w:rFonts w:cs="Arial"/>
                <w:color w:val="000000"/>
                <w:sz w:val="18"/>
                <w:szCs w:val="18"/>
              </w:rPr>
            </w:pPr>
            <w:r w:rsidRPr="00B500C0">
              <w:rPr>
                <w:color w:val="000000"/>
                <w:sz w:val="18"/>
              </w:rPr>
              <w:t>L'i</w:t>
            </w:r>
            <w:r w:rsidRPr="00B500C0">
              <w:rPr>
                <w:sz w:val="18"/>
              </w:rPr>
              <w:t xml:space="preserve">ntervention </w:t>
            </w:r>
            <w:r w:rsidRPr="00B500C0">
              <w:rPr>
                <w:color w:val="000000"/>
                <w:sz w:val="18"/>
              </w:rPr>
              <w:t>dépend totalement des structures ponctuelles n’offrant aucune perspective de durabilité. Des changements fondamentaux sont requis pour garantir la durabilité.</w:t>
            </w:r>
          </w:p>
        </w:tc>
      </w:tr>
      <w:tr w:rsidR="002951C3" w:rsidRPr="00B500C0" w14:paraId="4C5A82E0" w14:textId="77777777" w:rsidTr="00B43A83">
        <w:trPr>
          <w:trHeight w:val="300"/>
        </w:trPr>
        <w:tc>
          <w:tcPr>
            <w:tcW w:w="8903"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3D3599D0" w14:textId="77777777" w:rsidR="002951C3" w:rsidRPr="00B500C0" w:rsidRDefault="002951C3" w:rsidP="00EA3D6C">
            <w:pPr>
              <w:rPr>
                <w:rFonts w:cs="Arial"/>
                <w:b/>
                <w:bCs/>
                <w:color w:val="000000"/>
                <w:sz w:val="18"/>
                <w:szCs w:val="18"/>
              </w:rPr>
            </w:pPr>
            <w:r w:rsidRPr="00B500C0">
              <w:rPr>
                <w:b/>
                <w:color w:val="000000"/>
                <w:sz w:val="18"/>
              </w:rPr>
              <w:t>4.3 Quels sont le niveau d’appui politique fourni et le degré d’interaction entre l'intervention et le niveau politique ?</w:t>
            </w:r>
          </w:p>
        </w:tc>
      </w:tr>
      <w:tr w:rsidR="002951C3" w:rsidRPr="00B500C0" w14:paraId="7183A3EC" w14:textId="77777777" w:rsidTr="00B43A83">
        <w:trPr>
          <w:trHeight w:val="300"/>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475B9BB3" w14:textId="77777777" w:rsidR="002951C3" w:rsidRPr="00B500C0" w:rsidRDefault="002951C3" w:rsidP="00EA3D6C">
            <w:pPr>
              <w:jc w:val="center"/>
              <w:rPr>
                <w:rFonts w:cs="Calibri"/>
                <w:color w:val="000000"/>
                <w:sz w:val="18"/>
                <w:szCs w:val="18"/>
              </w:rPr>
            </w:pPr>
            <w:r w:rsidRPr="00B500C0">
              <w:rPr>
                <w:rFonts w:cs="Calibri"/>
                <w:color w:val="000000"/>
                <w:sz w:val="18"/>
                <w:szCs w:val="18"/>
              </w:rPr>
              <w:t>NA</w:t>
            </w:r>
          </w:p>
        </w:tc>
        <w:tc>
          <w:tcPr>
            <w:tcW w:w="442" w:type="dxa"/>
            <w:tcBorders>
              <w:top w:val="nil"/>
              <w:left w:val="nil"/>
              <w:bottom w:val="single" w:sz="4" w:space="0" w:color="auto"/>
              <w:right w:val="single" w:sz="4" w:space="0" w:color="auto"/>
            </w:tcBorders>
            <w:shd w:val="clear" w:color="000000" w:fill="00FF00"/>
            <w:vAlign w:val="center"/>
            <w:hideMark/>
          </w:tcPr>
          <w:p w14:paraId="2070F114" w14:textId="77777777" w:rsidR="002951C3" w:rsidRPr="00B500C0" w:rsidRDefault="002951C3" w:rsidP="00EA3D6C">
            <w:pPr>
              <w:rPr>
                <w:rFonts w:cs="Arial"/>
                <w:b/>
                <w:bCs/>
                <w:color w:val="000000"/>
                <w:sz w:val="18"/>
                <w:szCs w:val="18"/>
              </w:rPr>
            </w:pPr>
            <w:r w:rsidRPr="00B500C0">
              <w:rPr>
                <w:b/>
                <w:color w:val="000000"/>
                <w:sz w:val="18"/>
              </w:rPr>
              <w:t xml:space="preserve">A </w:t>
            </w:r>
          </w:p>
        </w:tc>
        <w:tc>
          <w:tcPr>
            <w:tcW w:w="7891" w:type="dxa"/>
            <w:gridSpan w:val="5"/>
            <w:tcBorders>
              <w:top w:val="nil"/>
              <w:left w:val="nil"/>
              <w:bottom w:val="single" w:sz="4" w:space="0" w:color="auto"/>
              <w:right w:val="single" w:sz="8" w:space="0" w:color="auto"/>
            </w:tcBorders>
            <w:shd w:val="clear" w:color="auto" w:fill="auto"/>
            <w:vAlign w:val="center"/>
            <w:hideMark/>
          </w:tcPr>
          <w:p w14:paraId="27DD57F2" w14:textId="77777777" w:rsidR="002951C3" w:rsidRPr="00B500C0" w:rsidRDefault="002951C3" w:rsidP="00EA3D6C">
            <w:pPr>
              <w:rPr>
                <w:rFonts w:cs="Arial"/>
                <w:color w:val="000000"/>
                <w:sz w:val="18"/>
                <w:szCs w:val="18"/>
              </w:rPr>
            </w:pPr>
            <w:r w:rsidRPr="00B500C0">
              <w:rPr>
                <w:color w:val="000000"/>
                <w:sz w:val="18"/>
              </w:rPr>
              <w:t>L'intervention bénéficie de l’appui intégral de la politique et des institutions, et cet appui se poursuivra.</w:t>
            </w:r>
          </w:p>
        </w:tc>
      </w:tr>
      <w:tr w:rsidR="002951C3" w:rsidRPr="00B500C0" w14:paraId="2A29EAAF" w14:textId="77777777" w:rsidTr="00B43A83">
        <w:trPr>
          <w:trHeight w:val="510"/>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623479BC" w14:textId="77777777" w:rsidR="002951C3" w:rsidRPr="00B500C0" w:rsidRDefault="002951C3" w:rsidP="00EA3D6C">
            <w:pPr>
              <w:jc w:val="center"/>
              <w:rPr>
                <w:rFonts w:cs="Calibri"/>
                <w:color w:val="000000"/>
                <w:sz w:val="18"/>
                <w:szCs w:val="18"/>
              </w:rPr>
            </w:pPr>
            <w:r w:rsidRPr="00B500C0">
              <w:rPr>
                <w:rFonts w:cs="Calibri"/>
                <w:color w:val="000000"/>
                <w:sz w:val="18"/>
                <w:szCs w:val="18"/>
              </w:rPr>
              <w:t>NA</w:t>
            </w:r>
          </w:p>
        </w:tc>
        <w:tc>
          <w:tcPr>
            <w:tcW w:w="442" w:type="dxa"/>
            <w:tcBorders>
              <w:top w:val="nil"/>
              <w:left w:val="nil"/>
              <w:bottom w:val="single" w:sz="4" w:space="0" w:color="auto"/>
              <w:right w:val="single" w:sz="4" w:space="0" w:color="auto"/>
            </w:tcBorders>
            <w:shd w:val="clear" w:color="000000" w:fill="FFFF00"/>
            <w:vAlign w:val="center"/>
            <w:hideMark/>
          </w:tcPr>
          <w:p w14:paraId="122F1BCF" w14:textId="77777777" w:rsidR="002951C3" w:rsidRPr="00B500C0" w:rsidRDefault="002951C3" w:rsidP="00EA3D6C">
            <w:pPr>
              <w:rPr>
                <w:rFonts w:cs="Arial"/>
                <w:b/>
                <w:bCs/>
                <w:color w:val="000000"/>
                <w:sz w:val="18"/>
                <w:szCs w:val="18"/>
              </w:rPr>
            </w:pPr>
            <w:r w:rsidRPr="00B500C0">
              <w:rPr>
                <w:b/>
                <w:color w:val="000000"/>
                <w:sz w:val="18"/>
              </w:rPr>
              <w:t>B</w:t>
            </w:r>
            <w:r w:rsidRPr="00B500C0">
              <w:rPr>
                <w:color w:val="000000"/>
                <w:sz w:val="18"/>
              </w:rPr>
              <w:t xml:space="preserve"> </w:t>
            </w:r>
          </w:p>
        </w:tc>
        <w:tc>
          <w:tcPr>
            <w:tcW w:w="7891" w:type="dxa"/>
            <w:gridSpan w:val="5"/>
            <w:tcBorders>
              <w:top w:val="nil"/>
              <w:left w:val="nil"/>
              <w:bottom w:val="single" w:sz="4" w:space="0" w:color="auto"/>
              <w:right w:val="single" w:sz="8" w:space="0" w:color="auto"/>
            </w:tcBorders>
            <w:shd w:val="clear" w:color="auto" w:fill="auto"/>
            <w:vAlign w:val="center"/>
            <w:hideMark/>
          </w:tcPr>
          <w:p w14:paraId="344A8700" w14:textId="77777777" w:rsidR="002951C3" w:rsidRPr="00B500C0" w:rsidRDefault="002951C3" w:rsidP="00EA3D6C">
            <w:pPr>
              <w:rPr>
                <w:rFonts w:cs="Arial"/>
                <w:color w:val="000000"/>
                <w:sz w:val="18"/>
                <w:szCs w:val="18"/>
              </w:rPr>
            </w:pPr>
            <w:r w:rsidRPr="00B500C0">
              <w:rPr>
                <w:color w:val="000000"/>
                <w:sz w:val="18"/>
              </w:rPr>
              <w:t>L'intervention a bénéficié, en général, de l’appui de la politique et des institutions chargées de la mettre en œuvre, ou à tout le moins n’a pas été gênée par ceux-ci, et cet appui se poursuivra vraisemblablement.</w:t>
            </w:r>
          </w:p>
        </w:tc>
      </w:tr>
      <w:tr w:rsidR="002951C3" w:rsidRPr="00B500C0" w14:paraId="1AFC4202" w14:textId="77777777" w:rsidTr="00B43A83">
        <w:trPr>
          <w:trHeight w:val="300"/>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251D13B1" w14:textId="77777777" w:rsidR="002951C3" w:rsidRPr="00B500C0" w:rsidRDefault="002951C3" w:rsidP="00EA3D6C">
            <w:pPr>
              <w:jc w:val="center"/>
              <w:rPr>
                <w:rFonts w:cs="Calibri"/>
                <w:color w:val="000000"/>
                <w:sz w:val="18"/>
                <w:szCs w:val="18"/>
              </w:rPr>
            </w:pPr>
            <w:r w:rsidRPr="00B500C0">
              <w:rPr>
                <w:rFonts w:cs="Calibri"/>
                <w:color w:val="000000"/>
                <w:sz w:val="18"/>
                <w:szCs w:val="18"/>
              </w:rPr>
              <w:t>NA</w:t>
            </w:r>
          </w:p>
        </w:tc>
        <w:tc>
          <w:tcPr>
            <w:tcW w:w="442" w:type="dxa"/>
            <w:tcBorders>
              <w:top w:val="nil"/>
              <w:left w:val="nil"/>
              <w:bottom w:val="single" w:sz="4" w:space="0" w:color="auto"/>
              <w:right w:val="single" w:sz="4" w:space="0" w:color="auto"/>
            </w:tcBorders>
            <w:shd w:val="clear" w:color="000000" w:fill="FF9900"/>
            <w:vAlign w:val="center"/>
            <w:hideMark/>
          </w:tcPr>
          <w:p w14:paraId="67893827" w14:textId="77777777" w:rsidR="002951C3" w:rsidRPr="00B500C0" w:rsidRDefault="002951C3" w:rsidP="00EA3D6C">
            <w:pPr>
              <w:rPr>
                <w:rFonts w:cs="Arial"/>
                <w:b/>
                <w:bCs/>
                <w:color w:val="000000"/>
                <w:sz w:val="18"/>
                <w:szCs w:val="18"/>
              </w:rPr>
            </w:pPr>
            <w:r w:rsidRPr="00B500C0">
              <w:rPr>
                <w:b/>
                <w:color w:val="000000"/>
                <w:sz w:val="18"/>
              </w:rPr>
              <w:t>C</w:t>
            </w:r>
            <w:r w:rsidRPr="00B500C0">
              <w:rPr>
                <w:color w:val="000000"/>
                <w:sz w:val="18"/>
              </w:rPr>
              <w:t xml:space="preserve"> </w:t>
            </w:r>
          </w:p>
        </w:tc>
        <w:tc>
          <w:tcPr>
            <w:tcW w:w="7891" w:type="dxa"/>
            <w:gridSpan w:val="5"/>
            <w:tcBorders>
              <w:top w:val="nil"/>
              <w:left w:val="nil"/>
              <w:bottom w:val="single" w:sz="4" w:space="0" w:color="auto"/>
              <w:right w:val="single" w:sz="8" w:space="0" w:color="auto"/>
            </w:tcBorders>
            <w:shd w:val="clear" w:color="auto" w:fill="auto"/>
            <w:vAlign w:val="center"/>
            <w:hideMark/>
          </w:tcPr>
          <w:p w14:paraId="163C1B9E" w14:textId="77777777" w:rsidR="002951C3" w:rsidRPr="00B500C0" w:rsidRDefault="002951C3" w:rsidP="00EA3D6C">
            <w:pPr>
              <w:rPr>
                <w:rFonts w:cs="Arial"/>
                <w:color w:val="000000"/>
                <w:sz w:val="18"/>
                <w:szCs w:val="18"/>
              </w:rPr>
            </w:pPr>
            <w:r w:rsidRPr="00B500C0">
              <w:rPr>
                <w:color w:val="000000"/>
                <w:sz w:val="18"/>
              </w:rPr>
              <w:t>La durabilité de l'intervention est limitée par l’absence d’appui politique. Des mesures correctives sont requises.</w:t>
            </w:r>
          </w:p>
        </w:tc>
      </w:tr>
      <w:tr w:rsidR="002951C3" w:rsidRPr="00B500C0" w14:paraId="4F861BDF" w14:textId="77777777" w:rsidTr="00B43A83">
        <w:trPr>
          <w:trHeight w:val="510"/>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5A7D16C0" w14:textId="77777777" w:rsidR="002951C3" w:rsidRPr="00B500C0" w:rsidRDefault="002951C3" w:rsidP="00EA3D6C">
            <w:pPr>
              <w:jc w:val="center"/>
              <w:rPr>
                <w:rFonts w:cs="Calibri"/>
                <w:color w:val="000000"/>
                <w:sz w:val="18"/>
                <w:szCs w:val="18"/>
              </w:rPr>
            </w:pPr>
            <w:r w:rsidRPr="00B500C0">
              <w:rPr>
                <w:rFonts w:cs="Calibri"/>
                <w:color w:val="000000"/>
                <w:sz w:val="18"/>
                <w:szCs w:val="18"/>
              </w:rPr>
              <w:t>NA</w:t>
            </w:r>
          </w:p>
        </w:tc>
        <w:tc>
          <w:tcPr>
            <w:tcW w:w="442" w:type="dxa"/>
            <w:tcBorders>
              <w:top w:val="nil"/>
              <w:left w:val="nil"/>
              <w:bottom w:val="single" w:sz="4" w:space="0" w:color="auto"/>
              <w:right w:val="single" w:sz="4" w:space="0" w:color="auto"/>
            </w:tcBorders>
            <w:shd w:val="clear" w:color="000000" w:fill="FF0000"/>
            <w:vAlign w:val="center"/>
            <w:hideMark/>
          </w:tcPr>
          <w:p w14:paraId="0BDE9D4B" w14:textId="77777777" w:rsidR="002951C3" w:rsidRPr="00B500C0" w:rsidRDefault="002951C3" w:rsidP="00EA3D6C">
            <w:pPr>
              <w:rPr>
                <w:rFonts w:cs="Arial"/>
                <w:b/>
                <w:bCs/>
                <w:color w:val="000000"/>
                <w:sz w:val="18"/>
                <w:szCs w:val="18"/>
              </w:rPr>
            </w:pPr>
            <w:r w:rsidRPr="00B500C0">
              <w:rPr>
                <w:b/>
                <w:color w:val="000000"/>
                <w:sz w:val="18"/>
              </w:rPr>
              <w:t>D</w:t>
            </w:r>
          </w:p>
        </w:tc>
        <w:tc>
          <w:tcPr>
            <w:tcW w:w="7891" w:type="dxa"/>
            <w:gridSpan w:val="5"/>
            <w:tcBorders>
              <w:top w:val="nil"/>
              <w:left w:val="nil"/>
              <w:bottom w:val="single" w:sz="4" w:space="0" w:color="auto"/>
              <w:right w:val="single" w:sz="8" w:space="0" w:color="auto"/>
            </w:tcBorders>
            <w:shd w:val="clear" w:color="auto" w:fill="auto"/>
            <w:vAlign w:val="center"/>
            <w:hideMark/>
          </w:tcPr>
          <w:p w14:paraId="7644FC0B" w14:textId="77777777" w:rsidR="002951C3" w:rsidRPr="00B500C0" w:rsidRDefault="002951C3" w:rsidP="00EA3D6C">
            <w:pPr>
              <w:rPr>
                <w:rFonts w:cs="Arial"/>
                <w:color w:val="000000"/>
                <w:sz w:val="18"/>
                <w:szCs w:val="18"/>
              </w:rPr>
            </w:pPr>
            <w:r w:rsidRPr="00B500C0">
              <w:rPr>
                <w:color w:val="000000"/>
                <w:sz w:val="18"/>
              </w:rPr>
              <w:t>Les politiques ont été et seront vraisemblablement en contradiction avec l'i</w:t>
            </w:r>
            <w:r w:rsidRPr="00B500C0">
              <w:rPr>
                <w:sz w:val="18"/>
              </w:rPr>
              <w:t>ntervention</w:t>
            </w:r>
            <w:r w:rsidRPr="00B500C0">
              <w:rPr>
                <w:color w:val="000000"/>
                <w:sz w:val="18"/>
              </w:rPr>
              <w:t>. Des changements fondamentaux s’avèrent nécessaires pour garantir la durabilité de l'intervention.</w:t>
            </w:r>
          </w:p>
        </w:tc>
      </w:tr>
      <w:tr w:rsidR="002951C3" w:rsidRPr="00B500C0" w14:paraId="6E5A3A5E" w14:textId="77777777" w:rsidTr="00B43A83">
        <w:trPr>
          <w:trHeight w:val="300"/>
        </w:trPr>
        <w:tc>
          <w:tcPr>
            <w:tcW w:w="8903"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66E806D0" w14:textId="77777777" w:rsidR="002951C3" w:rsidRPr="00B500C0" w:rsidRDefault="002951C3" w:rsidP="00EA3D6C">
            <w:pPr>
              <w:rPr>
                <w:rFonts w:cs="Arial"/>
                <w:b/>
                <w:bCs/>
                <w:color w:val="000000"/>
                <w:sz w:val="18"/>
                <w:szCs w:val="18"/>
              </w:rPr>
            </w:pPr>
            <w:r w:rsidRPr="00B500C0">
              <w:rPr>
                <w:b/>
                <w:color w:val="000000"/>
                <w:sz w:val="18"/>
              </w:rPr>
              <w:t>4.4 Dans quelle mesure l'intervention contribue-t-elle à la capacité institutionnelle et de gestion ?</w:t>
            </w:r>
          </w:p>
        </w:tc>
      </w:tr>
      <w:tr w:rsidR="002951C3" w:rsidRPr="00B500C0" w14:paraId="21BB5E26" w14:textId="77777777" w:rsidTr="00B43A83">
        <w:trPr>
          <w:trHeight w:val="510"/>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167E1C11" w14:textId="77777777" w:rsidR="002951C3" w:rsidRPr="00B500C0" w:rsidRDefault="002951C3" w:rsidP="00EA3D6C">
            <w:pPr>
              <w:jc w:val="center"/>
              <w:rPr>
                <w:rFonts w:cs="Calibri"/>
                <w:color w:val="000000"/>
                <w:sz w:val="18"/>
                <w:szCs w:val="18"/>
              </w:rPr>
            </w:pPr>
            <w:r>
              <w:rPr>
                <w:rFonts w:cs="Calibri"/>
                <w:color w:val="000000"/>
                <w:sz w:val="18"/>
                <w:szCs w:val="18"/>
              </w:rPr>
              <w:t>NA</w:t>
            </w:r>
          </w:p>
        </w:tc>
        <w:tc>
          <w:tcPr>
            <w:tcW w:w="442" w:type="dxa"/>
            <w:tcBorders>
              <w:top w:val="nil"/>
              <w:left w:val="nil"/>
              <w:bottom w:val="single" w:sz="4" w:space="0" w:color="auto"/>
              <w:right w:val="single" w:sz="4" w:space="0" w:color="auto"/>
            </w:tcBorders>
            <w:shd w:val="clear" w:color="000000" w:fill="00FF00"/>
            <w:vAlign w:val="center"/>
            <w:hideMark/>
          </w:tcPr>
          <w:p w14:paraId="7F076BA6" w14:textId="77777777" w:rsidR="002951C3" w:rsidRPr="00B500C0" w:rsidRDefault="002951C3" w:rsidP="00EA3D6C">
            <w:pPr>
              <w:rPr>
                <w:rFonts w:cs="Arial"/>
                <w:b/>
                <w:bCs/>
                <w:color w:val="000000"/>
                <w:sz w:val="18"/>
                <w:szCs w:val="18"/>
              </w:rPr>
            </w:pPr>
            <w:r w:rsidRPr="00B500C0">
              <w:rPr>
                <w:b/>
                <w:color w:val="000000"/>
                <w:sz w:val="18"/>
              </w:rPr>
              <w:t xml:space="preserve">A </w:t>
            </w:r>
          </w:p>
        </w:tc>
        <w:tc>
          <w:tcPr>
            <w:tcW w:w="7891" w:type="dxa"/>
            <w:gridSpan w:val="5"/>
            <w:tcBorders>
              <w:top w:val="nil"/>
              <w:left w:val="nil"/>
              <w:bottom w:val="single" w:sz="4" w:space="0" w:color="auto"/>
              <w:right w:val="single" w:sz="8" w:space="0" w:color="auto"/>
            </w:tcBorders>
            <w:shd w:val="clear" w:color="auto" w:fill="auto"/>
            <w:vAlign w:val="center"/>
            <w:hideMark/>
          </w:tcPr>
          <w:p w14:paraId="5AB9B757" w14:textId="77777777" w:rsidR="002951C3" w:rsidRPr="00B500C0" w:rsidRDefault="002951C3" w:rsidP="00EA3D6C">
            <w:pPr>
              <w:rPr>
                <w:rFonts w:cs="Arial"/>
                <w:color w:val="000000"/>
                <w:sz w:val="18"/>
                <w:szCs w:val="18"/>
              </w:rPr>
            </w:pPr>
            <w:r w:rsidRPr="00B500C0">
              <w:rPr>
                <w:color w:val="000000"/>
                <w:sz w:val="18"/>
              </w:rPr>
              <w:t>L'intervention est intégrée aux structures institutionnelles et a contribué à l’amélioration de la capacité institutionnelle et de gestion (même si ce n’est pas là un objectif explicite).</w:t>
            </w:r>
          </w:p>
        </w:tc>
      </w:tr>
      <w:tr w:rsidR="002951C3" w:rsidRPr="00B500C0" w14:paraId="2A08EA4B" w14:textId="77777777" w:rsidTr="00B43A83">
        <w:trPr>
          <w:trHeight w:val="765"/>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2C178D9B" w14:textId="77777777" w:rsidR="002951C3" w:rsidRPr="00B500C0" w:rsidRDefault="002951C3" w:rsidP="00EA3D6C">
            <w:pP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1EA036D2" w14:textId="77777777" w:rsidR="002951C3" w:rsidRPr="00B500C0" w:rsidRDefault="002951C3" w:rsidP="00EA3D6C">
            <w:pPr>
              <w:rPr>
                <w:rFonts w:cs="Arial"/>
                <w:b/>
                <w:bCs/>
                <w:color w:val="000000"/>
                <w:sz w:val="18"/>
                <w:szCs w:val="18"/>
              </w:rPr>
            </w:pPr>
            <w:r w:rsidRPr="00B500C0">
              <w:rPr>
                <w:b/>
                <w:color w:val="000000"/>
                <w:sz w:val="18"/>
              </w:rPr>
              <w:t>B</w:t>
            </w:r>
            <w:r w:rsidRPr="00B500C0">
              <w:rPr>
                <w:color w:val="000000"/>
                <w:sz w:val="18"/>
              </w:rPr>
              <w:t xml:space="preserve"> </w:t>
            </w:r>
          </w:p>
        </w:tc>
        <w:tc>
          <w:tcPr>
            <w:tcW w:w="7891" w:type="dxa"/>
            <w:gridSpan w:val="5"/>
            <w:tcBorders>
              <w:top w:val="nil"/>
              <w:left w:val="nil"/>
              <w:bottom w:val="single" w:sz="4" w:space="0" w:color="auto"/>
              <w:right w:val="single" w:sz="8" w:space="0" w:color="auto"/>
            </w:tcBorders>
            <w:shd w:val="clear" w:color="auto" w:fill="auto"/>
            <w:vAlign w:val="center"/>
            <w:hideMark/>
          </w:tcPr>
          <w:p w14:paraId="0363E305" w14:textId="77777777" w:rsidR="002951C3" w:rsidRPr="00B500C0" w:rsidRDefault="002951C3" w:rsidP="00EA3D6C">
            <w:pPr>
              <w:rPr>
                <w:rFonts w:cs="Arial"/>
                <w:color w:val="000000"/>
                <w:sz w:val="18"/>
                <w:szCs w:val="18"/>
              </w:rPr>
            </w:pPr>
            <w:r w:rsidRPr="00B500C0">
              <w:rPr>
                <w:color w:val="000000"/>
                <w:sz w:val="18"/>
              </w:rPr>
              <w:t>La gestion de l'intervention est bien intégrée aux structures institutionnelles et a contribué d’une certaine manière au renforcement des capacités. Une expertise supplémentaire peut s’avérer requise. Des améliorations sont possibles en vue de garantir la durabilité.</w:t>
            </w:r>
          </w:p>
        </w:tc>
      </w:tr>
      <w:tr w:rsidR="002951C3" w:rsidRPr="00B500C0" w14:paraId="7EBFC2ED" w14:textId="77777777" w:rsidTr="00B43A83">
        <w:trPr>
          <w:trHeight w:val="510"/>
        </w:trPr>
        <w:tc>
          <w:tcPr>
            <w:tcW w:w="570" w:type="dxa"/>
            <w:tcBorders>
              <w:top w:val="nil"/>
              <w:left w:val="single" w:sz="8" w:space="0" w:color="auto"/>
              <w:bottom w:val="single" w:sz="4" w:space="0" w:color="auto"/>
              <w:right w:val="single" w:sz="4" w:space="0" w:color="auto"/>
            </w:tcBorders>
            <w:shd w:val="clear" w:color="auto" w:fill="auto"/>
            <w:noWrap/>
            <w:vAlign w:val="center"/>
            <w:hideMark/>
          </w:tcPr>
          <w:p w14:paraId="331110EB" w14:textId="77777777" w:rsidR="002951C3" w:rsidRPr="00B500C0" w:rsidRDefault="002951C3" w:rsidP="00EA3D6C">
            <w:pP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30C2E0C3" w14:textId="77777777" w:rsidR="002951C3" w:rsidRPr="00B500C0" w:rsidRDefault="002951C3" w:rsidP="00EA3D6C">
            <w:pPr>
              <w:rPr>
                <w:rFonts w:cs="Arial"/>
                <w:b/>
                <w:bCs/>
                <w:color w:val="000000"/>
                <w:sz w:val="18"/>
                <w:szCs w:val="18"/>
              </w:rPr>
            </w:pPr>
            <w:r w:rsidRPr="00B500C0">
              <w:rPr>
                <w:b/>
                <w:color w:val="000000"/>
                <w:sz w:val="18"/>
              </w:rPr>
              <w:t>C</w:t>
            </w:r>
            <w:r w:rsidRPr="00B500C0">
              <w:rPr>
                <w:color w:val="000000"/>
                <w:sz w:val="18"/>
              </w:rPr>
              <w:t xml:space="preserve"> </w:t>
            </w:r>
          </w:p>
        </w:tc>
        <w:tc>
          <w:tcPr>
            <w:tcW w:w="7891" w:type="dxa"/>
            <w:gridSpan w:val="5"/>
            <w:tcBorders>
              <w:top w:val="nil"/>
              <w:left w:val="nil"/>
              <w:bottom w:val="single" w:sz="4" w:space="0" w:color="auto"/>
              <w:right w:val="single" w:sz="8" w:space="0" w:color="auto"/>
            </w:tcBorders>
            <w:shd w:val="clear" w:color="auto" w:fill="auto"/>
            <w:vAlign w:val="center"/>
            <w:hideMark/>
          </w:tcPr>
          <w:p w14:paraId="3F356711" w14:textId="77777777" w:rsidR="002951C3" w:rsidRPr="00B500C0" w:rsidRDefault="002951C3" w:rsidP="00EA3D6C">
            <w:pPr>
              <w:rPr>
                <w:rFonts w:cs="Arial"/>
                <w:color w:val="000000"/>
                <w:sz w:val="18"/>
                <w:szCs w:val="18"/>
              </w:rPr>
            </w:pPr>
            <w:r w:rsidRPr="00B500C0">
              <w:rPr>
                <w:color w:val="000000"/>
                <w:sz w:val="18"/>
              </w:rPr>
              <w:t>L'intervention repose trop sur des structures ponctuelles plutôt que sur des institutions ; le renforcement des capacités n’a pas suffi à garantir pleinement la durabilité. Des mesures correctives sont requises.</w:t>
            </w:r>
          </w:p>
        </w:tc>
      </w:tr>
      <w:tr w:rsidR="002951C3" w:rsidRPr="00B500C0" w14:paraId="48F53960" w14:textId="77777777" w:rsidTr="00B43A83">
        <w:trPr>
          <w:trHeight w:val="525"/>
        </w:trPr>
        <w:tc>
          <w:tcPr>
            <w:tcW w:w="570" w:type="dxa"/>
            <w:tcBorders>
              <w:top w:val="nil"/>
              <w:left w:val="single" w:sz="8" w:space="0" w:color="auto"/>
              <w:bottom w:val="single" w:sz="8" w:space="0" w:color="auto"/>
              <w:right w:val="single" w:sz="4" w:space="0" w:color="auto"/>
            </w:tcBorders>
            <w:shd w:val="clear" w:color="auto" w:fill="auto"/>
            <w:noWrap/>
            <w:vAlign w:val="center"/>
            <w:hideMark/>
          </w:tcPr>
          <w:p w14:paraId="1DA5F071" w14:textId="77777777" w:rsidR="002951C3" w:rsidRPr="00B500C0" w:rsidRDefault="002951C3" w:rsidP="00EA3D6C">
            <w:pPr>
              <w:rPr>
                <w:rFonts w:cs="Calibri"/>
                <w:color w:val="000000"/>
                <w:sz w:val="18"/>
                <w:szCs w:val="18"/>
              </w:rPr>
            </w:pPr>
          </w:p>
        </w:tc>
        <w:tc>
          <w:tcPr>
            <w:tcW w:w="442" w:type="dxa"/>
            <w:tcBorders>
              <w:top w:val="nil"/>
              <w:left w:val="nil"/>
              <w:bottom w:val="single" w:sz="8" w:space="0" w:color="auto"/>
              <w:right w:val="single" w:sz="4" w:space="0" w:color="auto"/>
            </w:tcBorders>
            <w:shd w:val="clear" w:color="000000" w:fill="FF0000"/>
            <w:vAlign w:val="center"/>
            <w:hideMark/>
          </w:tcPr>
          <w:p w14:paraId="0205D9B9" w14:textId="77777777" w:rsidR="002951C3" w:rsidRPr="00B500C0" w:rsidRDefault="002951C3" w:rsidP="00EA3D6C">
            <w:pPr>
              <w:rPr>
                <w:rFonts w:cs="Arial"/>
                <w:b/>
                <w:bCs/>
                <w:color w:val="000000"/>
                <w:sz w:val="18"/>
                <w:szCs w:val="18"/>
              </w:rPr>
            </w:pPr>
            <w:r w:rsidRPr="00B500C0">
              <w:rPr>
                <w:b/>
                <w:color w:val="000000"/>
                <w:sz w:val="18"/>
              </w:rPr>
              <w:t>D</w:t>
            </w:r>
          </w:p>
        </w:tc>
        <w:tc>
          <w:tcPr>
            <w:tcW w:w="7891" w:type="dxa"/>
            <w:gridSpan w:val="5"/>
            <w:tcBorders>
              <w:top w:val="nil"/>
              <w:left w:val="nil"/>
              <w:bottom w:val="single" w:sz="8" w:space="0" w:color="auto"/>
              <w:right w:val="single" w:sz="8" w:space="0" w:color="auto"/>
            </w:tcBorders>
            <w:shd w:val="clear" w:color="auto" w:fill="auto"/>
            <w:vAlign w:val="center"/>
            <w:hideMark/>
          </w:tcPr>
          <w:p w14:paraId="357E4A4D" w14:textId="77777777" w:rsidR="002951C3" w:rsidRPr="00B500C0" w:rsidRDefault="002951C3" w:rsidP="00EA3D6C">
            <w:pPr>
              <w:rPr>
                <w:rFonts w:cs="Arial"/>
                <w:color w:val="000000"/>
                <w:sz w:val="18"/>
                <w:szCs w:val="18"/>
              </w:rPr>
            </w:pPr>
            <w:r w:rsidRPr="00B500C0">
              <w:rPr>
                <w:color w:val="000000"/>
                <w:sz w:val="18"/>
              </w:rPr>
              <w:t>L'intervention repose sur des structures ponctuelles et un transfert de compétences vers des institutions existantes, qui permettrait de garantir la durabilité, est improbable à moins que des changements fondamentaux n’interviennent.</w:t>
            </w:r>
          </w:p>
        </w:tc>
      </w:tr>
    </w:tbl>
    <w:p w14:paraId="02A6FAB6" w14:textId="77777777" w:rsidR="002951C3" w:rsidRDefault="002951C3" w:rsidP="002951C3">
      <w:pPr>
        <w:sectPr w:rsidR="002951C3" w:rsidSect="00267151">
          <w:headerReference w:type="default" r:id="rId15"/>
          <w:footerReference w:type="default" r:id="rId16"/>
          <w:type w:val="continuous"/>
          <w:pgSz w:w="11905" w:h="16837"/>
          <w:pgMar w:top="2552" w:right="1418" w:bottom="1514" w:left="1843" w:header="708" w:footer="907" w:gutter="0"/>
          <w:cols w:space="708"/>
          <w:formProt w:val="0"/>
        </w:sectPr>
      </w:pPr>
    </w:p>
    <w:p w14:paraId="5AECBBA2" w14:textId="77777777" w:rsidR="002951C3" w:rsidRPr="00267151" w:rsidRDefault="002951C3" w:rsidP="00267151">
      <w:pPr>
        <w:pStyle w:val="Titre2"/>
        <w:numPr>
          <w:ilvl w:val="1"/>
          <w:numId w:val="62"/>
        </w:numPr>
        <w:spacing w:before="120" w:after="240" w:line="240" w:lineRule="auto"/>
        <w:ind w:left="567"/>
        <w:rPr>
          <w:rFonts w:ascii="Calibri" w:eastAsia="Times New Roman" w:hAnsi="Calibri"/>
          <w:b/>
          <w:bCs/>
          <w:color w:val="D81A1A"/>
          <w:lang w:val="en-GB"/>
        </w:rPr>
      </w:pPr>
      <w:bookmarkStart w:id="142" w:name="_Toc370814220"/>
      <w:bookmarkStart w:id="143" w:name="_Toc370814296"/>
      <w:bookmarkStart w:id="144" w:name="_Toc508387601"/>
      <w:bookmarkStart w:id="145" w:name="_Toc305765874"/>
      <w:r w:rsidRPr="00267151">
        <w:rPr>
          <w:rFonts w:ascii="Calibri" w:eastAsia="Times New Roman" w:hAnsi="Calibri"/>
          <w:b/>
          <w:bCs/>
          <w:color w:val="D81A1A"/>
          <w:lang w:val="en-GB"/>
        </w:rPr>
        <w:lastRenderedPageBreak/>
        <w:t>Décisions prises par le Comité de pilotage et suivi</w:t>
      </w:r>
      <w:bookmarkEnd w:id="142"/>
      <w:bookmarkEnd w:id="143"/>
      <w:bookmarkEnd w:id="144"/>
    </w:p>
    <w:p w14:paraId="46E71370" w14:textId="77777777" w:rsidR="002951C3" w:rsidRPr="009F5384" w:rsidRDefault="002951C3" w:rsidP="002951C3">
      <w:pPr>
        <w:pStyle w:val="Paragraphedeliste"/>
        <w:ind w:left="450"/>
        <w:rPr>
          <w:i/>
        </w:rPr>
      </w:pPr>
      <w:r w:rsidRPr="009F5384">
        <w:rPr>
          <w:i/>
        </w:rPr>
        <w:t xml:space="preserve">Non applicable depuis fin 2015 dans le contexte actuel du Burundi. </w:t>
      </w:r>
    </w:p>
    <w:tbl>
      <w:tblPr>
        <w:tblW w:w="15724" w:type="dxa"/>
        <w:tblInd w:w="-709" w:type="dxa"/>
        <w:tblLook w:val="04A0" w:firstRow="1" w:lastRow="0" w:firstColumn="1" w:lastColumn="0" w:noHBand="0" w:noVBand="1"/>
      </w:tblPr>
      <w:tblGrid>
        <w:gridCol w:w="3936"/>
        <w:gridCol w:w="1482"/>
        <w:gridCol w:w="791"/>
        <w:gridCol w:w="781"/>
        <w:gridCol w:w="922"/>
        <w:gridCol w:w="2835"/>
        <w:gridCol w:w="992"/>
        <w:gridCol w:w="851"/>
        <w:gridCol w:w="2409"/>
        <w:gridCol w:w="725"/>
      </w:tblGrid>
      <w:tr w:rsidR="002951C3" w:rsidRPr="00F65D13" w14:paraId="08FB49AF" w14:textId="77777777" w:rsidTr="00B43A83">
        <w:trPr>
          <w:trHeight w:val="300"/>
        </w:trPr>
        <w:tc>
          <w:tcPr>
            <w:tcW w:w="3936" w:type="dxa"/>
            <w:tcBorders>
              <w:top w:val="single" w:sz="4" w:space="0" w:color="auto"/>
              <w:left w:val="single" w:sz="4" w:space="0" w:color="auto"/>
              <w:bottom w:val="single" w:sz="4" w:space="0" w:color="auto"/>
              <w:right w:val="nil"/>
            </w:tcBorders>
            <w:shd w:val="clear" w:color="000000" w:fill="4F81BD"/>
            <w:noWrap/>
            <w:vAlign w:val="bottom"/>
            <w:hideMark/>
          </w:tcPr>
          <w:p w14:paraId="29E19B83" w14:textId="77777777" w:rsidR="002951C3" w:rsidRPr="00F65D13" w:rsidRDefault="002951C3" w:rsidP="00EA3D6C">
            <w:pPr>
              <w:rPr>
                <w:rFonts w:cs="Arial"/>
                <w:b/>
                <w:bCs/>
                <w:color w:val="FFFFFF"/>
                <w:sz w:val="20"/>
                <w:szCs w:val="20"/>
              </w:rPr>
            </w:pPr>
            <w:r>
              <w:rPr>
                <w:b/>
                <w:color w:val="FFFFFF"/>
                <w:sz w:val="20"/>
              </w:rPr>
              <w:t>Décision à prendre</w:t>
            </w:r>
          </w:p>
        </w:tc>
        <w:tc>
          <w:tcPr>
            <w:tcW w:w="1482" w:type="dxa"/>
            <w:tcBorders>
              <w:top w:val="single" w:sz="4" w:space="0" w:color="auto"/>
              <w:left w:val="nil"/>
              <w:bottom w:val="single" w:sz="4" w:space="0" w:color="auto"/>
              <w:right w:val="nil"/>
            </w:tcBorders>
            <w:shd w:val="clear" w:color="000000" w:fill="4F81BD"/>
            <w:noWrap/>
            <w:vAlign w:val="bottom"/>
            <w:hideMark/>
          </w:tcPr>
          <w:p w14:paraId="4F17B2AD" w14:textId="77777777" w:rsidR="002951C3" w:rsidRPr="00F65D13" w:rsidRDefault="002951C3" w:rsidP="00EA3D6C">
            <w:pPr>
              <w:rPr>
                <w:rFonts w:cs="Arial"/>
                <w:b/>
                <w:bCs/>
                <w:color w:val="FFFFFF"/>
                <w:sz w:val="20"/>
                <w:szCs w:val="20"/>
              </w:rPr>
            </w:pPr>
            <w:r>
              <w:rPr>
                <w:b/>
                <w:color w:val="FFFFFF"/>
                <w:sz w:val="20"/>
              </w:rPr>
              <w:t> </w:t>
            </w:r>
          </w:p>
        </w:tc>
        <w:tc>
          <w:tcPr>
            <w:tcW w:w="791" w:type="dxa"/>
            <w:tcBorders>
              <w:top w:val="single" w:sz="4" w:space="0" w:color="auto"/>
              <w:left w:val="nil"/>
              <w:bottom w:val="single" w:sz="4" w:space="0" w:color="auto"/>
              <w:right w:val="nil"/>
            </w:tcBorders>
            <w:shd w:val="clear" w:color="000000" w:fill="4F81BD"/>
            <w:noWrap/>
            <w:vAlign w:val="bottom"/>
            <w:hideMark/>
          </w:tcPr>
          <w:p w14:paraId="5B2E78A1" w14:textId="77777777" w:rsidR="002951C3" w:rsidRPr="00F65D13" w:rsidRDefault="002951C3" w:rsidP="00EA3D6C">
            <w:pPr>
              <w:rPr>
                <w:rFonts w:cs="Arial"/>
                <w:b/>
                <w:bCs/>
                <w:color w:val="FFFFFF"/>
                <w:sz w:val="20"/>
                <w:szCs w:val="20"/>
              </w:rPr>
            </w:pPr>
            <w:r>
              <w:rPr>
                <w:b/>
                <w:color w:val="FFFFFF"/>
                <w:sz w:val="20"/>
              </w:rPr>
              <w:t> </w:t>
            </w:r>
          </w:p>
        </w:tc>
        <w:tc>
          <w:tcPr>
            <w:tcW w:w="781" w:type="dxa"/>
            <w:tcBorders>
              <w:top w:val="single" w:sz="4" w:space="0" w:color="auto"/>
              <w:left w:val="nil"/>
              <w:bottom w:val="single" w:sz="4" w:space="0" w:color="auto"/>
              <w:right w:val="nil"/>
            </w:tcBorders>
            <w:shd w:val="clear" w:color="000000" w:fill="4F81BD"/>
            <w:noWrap/>
            <w:vAlign w:val="bottom"/>
            <w:hideMark/>
          </w:tcPr>
          <w:p w14:paraId="20D693E7" w14:textId="77777777" w:rsidR="002951C3" w:rsidRPr="00F65D13" w:rsidRDefault="002951C3" w:rsidP="00EA3D6C">
            <w:pPr>
              <w:rPr>
                <w:rFonts w:cs="Arial"/>
                <w:b/>
                <w:bCs/>
                <w:color w:val="FFFFFF"/>
                <w:sz w:val="20"/>
                <w:szCs w:val="20"/>
              </w:rPr>
            </w:pPr>
            <w:r>
              <w:rPr>
                <w:b/>
                <w:color w:val="FFFFFF"/>
                <w:sz w:val="20"/>
              </w:rPr>
              <w:t> </w:t>
            </w:r>
          </w:p>
        </w:tc>
        <w:tc>
          <w:tcPr>
            <w:tcW w:w="922" w:type="dxa"/>
            <w:tcBorders>
              <w:top w:val="single" w:sz="4" w:space="0" w:color="auto"/>
              <w:left w:val="nil"/>
              <w:bottom w:val="single" w:sz="4" w:space="0" w:color="auto"/>
              <w:right w:val="nil"/>
            </w:tcBorders>
            <w:shd w:val="clear" w:color="000000" w:fill="4F81BD"/>
            <w:noWrap/>
            <w:vAlign w:val="bottom"/>
            <w:hideMark/>
          </w:tcPr>
          <w:p w14:paraId="62F4CF78" w14:textId="77777777" w:rsidR="002951C3" w:rsidRPr="00F65D13" w:rsidRDefault="002951C3" w:rsidP="00EA3D6C">
            <w:pPr>
              <w:rPr>
                <w:rFonts w:cs="Arial"/>
                <w:b/>
                <w:bCs/>
                <w:color w:val="FFFFFF"/>
                <w:sz w:val="20"/>
                <w:szCs w:val="20"/>
              </w:rPr>
            </w:pPr>
            <w:r>
              <w:rPr>
                <w:b/>
                <w:color w:val="FFFFFF"/>
                <w:sz w:val="20"/>
              </w:rPr>
              <w:t> </w:t>
            </w:r>
          </w:p>
        </w:tc>
        <w:tc>
          <w:tcPr>
            <w:tcW w:w="2835"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14:paraId="64C82487" w14:textId="77777777" w:rsidR="002951C3" w:rsidRPr="00F65D13" w:rsidRDefault="002951C3" w:rsidP="00EA3D6C">
            <w:pPr>
              <w:jc w:val="center"/>
              <w:rPr>
                <w:rFonts w:ascii="Calibri" w:hAnsi="Calibri" w:cs="Calibri"/>
                <w:b/>
                <w:bCs/>
                <w:color w:val="FFFFFF"/>
              </w:rPr>
            </w:pPr>
            <w:r>
              <w:rPr>
                <w:rFonts w:ascii="Calibri" w:hAnsi="Calibri"/>
                <w:b/>
                <w:color w:val="FFFFFF"/>
              </w:rPr>
              <w:t xml:space="preserve">Action </w:t>
            </w:r>
          </w:p>
        </w:tc>
        <w:tc>
          <w:tcPr>
            <w:tcW w:w="992" w:type="dxa"/>
            <w:tcBorders>
              <w:top w:val="single" w:sz="4" w:space="0" w:color="auto"/>
              <w:left w:val="nil"/>
              <w:bottom w:val="single" w:sz="4" w:space="0" w:color="auto"/>
              <w:right w:val="single" w:sz="4" w:space="0" w:color="auto"/>
            </w:tcBorders>
            <w:shd w:val="clear" w:color="000000" w:fill="9BBB59"/>
            <w:noWrap/>
            <w:vAlign w:val="bottom"/>
            <w:hideMark/>
          </w:tcPr>
          <w:p w14:paraId="6D2E4B7F" w14:textId="77777777" w:rsidR="002951C3" w:rsidRPr="00F65D13" w:rsidRDefault="002951C3" w:rsidP="00EA3D6C">
            <w:pPr>
              <w:jc w:val="center"/>
              <w:rPr>
                <w:rFonts w:ascii="Calibri" w:hAnsi="Calibri" w:cs="Calibri"/>
                <w:b/>
                <w:bCs/>
                <w:color w:val="FFFFFF"/>
              </w:rPr>
            </w:pPr>
            <w:r>
              <w:rPr>
                <w:rFonts w:ascii="Calibri" w:hAnsi="Calibri"/>
                <w:b/>
                <w:color w:val="FFFFFF"/>
              </w:rPr>
              <w:t> </w:t>
            </w:r>
          </w:p>
        </w:tc>
        <w:tc>
          <w:tcPr>
            <w:tcW w:w="851" w:type="dxa"/>
            <w:tcBorders>
              <w:top w:val="single" w:sz="4" w:space="0" w:color="auto"/>
              <w:left w:val="nil"/>
              <w:bottom w:val="single" w:sz="4" w:space="0" w:color="auto"/>
              <w:right w:val="single" w:sz="4" w:space="0" w:color="auto"/>
            </w:tcBorders>
            <w:shd w:val="clear" w:color="000000" w:fill="9BBB59"/>
            <w:noWrap/>
            <w:vAlign w:val="bottom"/>
            <w:hideMark/>
          </w:tcPr>
          <w:p w14:paraId="24133C07" w14:textId="77777777" w:rsidR="002951C3" w:rsidRPr="00F65D13" w:rsidRDefault="002951C3" w:rsidP="00EA3D6C">
            <w:pPr>
              <w:jc w:val="center"/>
              <w:rPr>
                <w:rFonts w:ascii="Calibri" w:hAnsi="Calibri" w:cs="Calibri"/>
                <w:b/>
                <w:bCs/>
                <w:color w:val="FFFFFF"/>
              </w:rPr>
            </w:pPr>
            <w:r>
              <w:rPr>
                <w:rFonts w:ascii="Calibri" w:hAnsi="Calibri"/>
                <w:b/>
                <w:color w:val="FFFFFF"/>
              </w:rPr>
              <w:t> </w:t>
            </w:r>
          </w:p>
        </w:tc>
        <w:tc>
          <w:tcPr>
            <w:tcW w:w="2409" w:type="dxa"/>
            <w:tcBorders>
              <w:top w:val="single" w:sz="4" w:space="0" w:color="auto"/>
              <w:left w:val="nil"/>
              <w:bottom w:val="single" w:sz="4" w:space="0" w:color="auto"/>
              <w:right w:val="single" w:sz="4" w:space="0" w:color="auto"/>
            </w:tcBorders>
            <w:shd w:val="clear" w:color="000000" w:fill="8064A2"/>
            <w:noWrap/>
            <w:vAlign w:val="bottom"/>
            <w:hideMark/>
          </w:tcPr>
          <w:p w14:paraId="10F299CF" w14:textId="77777777" w:rsidR="002951C3" w:rsidRPr="00F65D13" w:rsidRDefault="002951C3" w:rsidP="00EA3D6C">
            <w:pPr>
              <w:jc w:val="center"/>
              <w:rPr>
                <w:rFonts w:ascii="Calibri" w:hAnsi="Calibri" w:cs="Calibri"/>
                <w:b/>
                <w:bCs/>
                <w:color w:val="FFFFFF"/>
              </w:rPr>
            </w:pPr>
            <w:r>
              <w:rPr>
                <w:rFonts w:ascii="Calibri" w:hAnsi="Calibri"/>
                <w:b/>
                <w:color w:val="FFFFFF"/>
              </w:rPr>
              <w:t>Suivi</w:t>
            </w:r>
          </w:p>
        </w:tc>
        <w:tc>
          <w:tcPr>
            <w:tcW w:w="725" w:type="dxa"/>
            <w:tcBorders>
              <w:top w:val="single" w:sz="4" w:space="0" w:color="auto"/>
              <w:left w:val="nil"/>
              <w:bottom w:val="single" w:sz="4" w:space="0" w:color="auto"/>
              <w:right w:val="single" w:sz="4" w:space="0" w:color="auto"/>
            </w:tcBorders>
            <w:shd w:val="clear" w:color="000000" w:fill="8064A2"/>
            <w:noWrap/>
            <w:vAlign w:val="bottom"/>
            <w:hideMark/>
          </w:tcPr>
          <w:p w14:paraId="460355B1" w14:textId="77777777" w:rsidR="002951C3" w:rsidRPr="00F65D13" w:rsidRDefault="002951C3" w:rsidP="00EA3D6C">
            <w:pPr>
              <w:jc w:val="center"/>
              <w:rPr>
                <w:rFonts w:ascii="Calibri" w:hAnsi="Calibri" w:cs="Calibri"/>
                <w:b/>
                <w:bCs/>
                <w:color w:val="FFFFFF"/>
              </w:rPr>
            </w:pPr>
            <w:r>
              <w:rPr>
                <w:rFonts w:ascii="Calibri" w:hAnsi="Calibri"/>
                <w:b/>
                <w:color w:val="FFFFFF"/>
              </w:rPr>
              <w:t> </w:t>
            </w:r>
          </w:p>
        </w:tc>
      </w:tr>
      <w:tr w:rsidR="002951C3" w:rsidRPr="00F65D13" w14:paraId="3B415FB9" w14:textId="77777777" w:rsidTr="00B43A83">
        <w:trPr>
          <w:trHeight w:val="510"/>
        </w:trPr>
        <w:tc>
          <w:tcPr>
            <w:tcW w:w="3936" w:type="dxa"/>
            <w:tcBorders>
              <w:top w:val="nil"/>
              <w:left w:val="single" w:sz="4" w:space="0" w:color="auto"/>
              <w:bottom w:val="single" w:sz="4" w:space="0" w:color="auto"/>
              <w:right w:val="single" w:sz="4" w:space="0" w:color="auto"/>
            </w:tcBorders>
            <w:shd w:val="clear" w:color="000000" w:fill="B8CCE4"/>
            <w:vAlign w:val="center"/>
            <w:hideMark/>
          </w:tcPr>
          <w:p w14:paraId="2B468502" w14:textId="77777777" w:rsidR="002951C3" w:rsidRPr="00F65D13" w:rsidRDefault="002951C3" w:rsidP="00EA3D6C">
            <w:pPr>
              <w:jc w:val="center"/>
              <w:rPr>
                <w:rFonts w:ascii="Calibri" w:hAnsi="Calibri" w:cs="Calibri"/>
                <w:b/>
                <w:bCs/>
                <w:sz w:val="20"/>
                <w:szCs w:val="20"/>
              </w:rPr>
            </w:pPr>
            <w:r>
              <w:rPr>
                <w:rFonts w:ascii="Calibri" w:hAnsi="Calibri"/>
                <w:b/>
                <w:sz w:val="20"/>
              </w:rPr>
              <w:t>Décision à prendre</w:t>
            </w:r>
          </w:p>
        </w:tc>
        <w:tc>
          <w:tcPr>
            <w:tcW w:w="1482" w:type="dxa"/>
            <w:tcBorders>
              <w:top w:val="nil"/>
              <w:left w:val="nil"/>
              <w:bottom w:val="single" w:sz="4" w:space="0" w:color="auto"/>
              <w:right w:val="single" w:sz="4" w:space="0" w:color="auto"/>
            </w:tcBorders>
            <w:shd w:val="clear" w:color="000000" w:fill="B8CCE4"/>
            <w:vAlign w:val="center"/>
            <w:hideMark/>
          </w:tcPr>
          <w:p w14:paraId="4B696DAD" w14:textId="77777777" w:rsidR="002951C3" w:rsidRPr="00F65D13" w:rsidRDefault="002951C3" w:rsidP="00EA3D6C">
            <w:pPr>
              <w:jc w:val="center"/>
              <w:rPr>
                <w:rFonts w:ascii="Calibri" w:hAnsi="Calibri" w:cs="Calibri"/>
                <w:b/>
                <w:bCs/>
                <w:sz w:val="20"/>
                <w:szCs w:val="20"/>
              </w:rPr>
            </w:pPr>
            <w:r>
              <w:rPr>
                <w:rFonts w:ascii="Calibri" w:hAnsi="Calibri"/>
                <w:b/>
                <w:sz w:val="20"/>
              </w:rPr>
              <w:t>Période d'identification</w:t>
            </w:r>
          </w:p>
        </w:tc>
        <w:tc>
          <w:tcPr>
            <w:tcW w:w="791" w:type="dxa"/>
            <w:tcBorders>
              <w:top w:val="nil"/>
              <w:left w:val="nil"/>
              <w:bottom w:val="single" w:sz="4" w:space="0" w:color="auto"/>
              <w:right w:val="single" w:sz="4" w:space="0" w:color="auto"/>
            </w:tcBorders>
            <w:shd w:val="clear" w:color="000000" w:fill="B8CCE4"/>
            <w:vAlign w:val="center"/>
            <w:hideMark/>
          </w:tcPr>
          <w:p w14:paraId="26A1586C" w14:textId="77777777" w:rsidR="002951C3" w:rsidRPr="00F65D13" w:rsidRDefault="002951C3" w:rsidP="00EA3D6C">
            <w:pPr>
              <w:jc w:val="center"/>
              <w:rPr>
                <w:rFonts w:ascii="Calibri" w:hAnsi="Calibri" w:cs="Calibri"/>
                <w:b/>
                <w:bCs/>
                <w:sz w:val="20"/>
                <w:szCs w:val="20"/>
              </w:rPr>
            </w:pPr>
            <w:r>
              <w:rPr>
                <w:rFonts w:ascii="Calibri" w:hAnsi="Calibri"/>
                <w:b/>
                <w:sz w:val="20"/>
              </w:rPr>
              <w:t xml:space="preserve">Timing </w:t>
            </w:r>
          </w:p>
        </w:tc>
        <w:tc>
          <w:tcPr>
            <w:tcW w:w="781" w:type="dxa"/>
            <w:tcBorders>
              <w:top w:val="nil"/>
              <w:left w:val="nil"/>
              <w:bottom w:val="single" w:sz="4" w:space="0" w:color="auto"/>
              <w:right w:val="single" w:sz="4" w:space="0" w:color="auto"/>
            </w:tcBorders>
            <w:shd w:val="clear" w:color="000000" w:fill="B8CCE4"/>
            <w:vAlign w:val="center"/>
            <w:hideMark/>
          </w:tcPr>
          <w:p w14:paraId="16C9E128" w14:textId="77777777" w:rsidR="002951C3" w:rsidRPr="00F65D13" w:rsidRDefault="002951C3" w:rsidP="00EA3D6C">
            <w:pPr>
              <w:jc w:val="center"/>
              <w:rPr>
                <w:rFonts w:ascii="Calibri" w:hAnsi="Calibri" w:cs="Calibri"/>
                <w:b/>
                <w:bCs/>
                <w:sz w:val="20"/>
                <w:szCs w:val="20"/>
              </w:rPr>
            </w:pPr>
            <w:r>
              <w:rPr>
                <w:rFonts w:ascii="Calibri" w:hAnsi="Calibri"/>
                <w:b/>
                <w:sz w:val="20"/>
              </w:rPr>
              <w:t>Source</w:t>
            </w:r>
          </w:p>
        </w:tc>
        <w:tc>
          <w:tcPr>
            <w:tcW w:w="922" w:type="dxa"/>
            <w:tcBorders>
              <w:top w:val="nil"/>
              <w:left w:val="nil"/>
              <w:bottom w:val="single" w:sz="4" w:space="0" w:color="auto"/>
              <w:right w:val="single" w:sz="4" w:space="0" w:color="auto"/>
            </w:tcBorders>
            <w:shd w:val="clear" w:color="000000" w:fill="B8CCE4"/>
            <w:vAlign w:val="center"/>
            <w:hideMark/>
          </w:tcPr>
          <w:p w14:paraId="59CF7EAA" w14:textId="77777777" w:rsidR="002951C3" w:rsidRPr="00F65D13" w:rsidRDefault="002951C3" w:rsidP="00EA3D6C">
            <w:pPr>
              <w:jc w:val="center"/>
              <w:rPr>
                <w:rFonts w:ascii="Calibri" w:hAnsi="Calibri" w:cs="Calibri"/>
                <w:b/>
                <w:bCs/>
                <w:sz w:val="20"/>
                <w:szCs w:val="20"/>
              </w:rPr>
            </w:pPr>
            <w:r>
              <w:rPr>
                <w:rFonts w:ascii="Calibri" w:hAnsi="Calibri"/>
                <w:b/>
                <w:sz w:val="20"/>
              </w:rPr>
              <w:t>Acteur</w:t>
            </w:r>
          </w:p>
        </w:tc>
        <w:tc>
          <w:tcPr>
            <w:tcW w:w="2835" w:type="dxa"/>
            <w:tcBorders>
              <w:top w:val="nil"/>
              <w:left w:val="nil"/>
              <w:bottom w:val="single" w:sz="4" w:space="0" w:color="auto"/>
              <w:right w:val="single" w:sz="4" w:space="0" w:color="auto"/>
            </w:tcBorders>
            <w:shd w:val="clear" w:color="000000" w:fill="B8CCE4"/>
            <w:vAlign w:val="center"/>
            <w:hideMark/>
          </w:tcPr>
          <w:p w14:paraId="083B365F" w14:textId="77777777" w:rsidR="002951C3" w:rsidRPr="00F65D13" w:rsidRDefault="002951C3" w:rsidP="00EA3D6C">
            <w:pPr>
              <w:jc w:val="center"/>
              <w:rPr>
                <w:rFonts w:ascii="Calibri" w:hAnsi="Calibri" w:cs="Calibri"/>
                <w:b/>
                <w:bCs/>
                <w:sz w:val="20"/>
                <w:szCs w:val="20"/>
              </w:rPr>
            </w:pPr>
            <w:r>
              <w:rPr>
                <w:rFonts w:ascii="Calibri" w:hAnsi="Calibri"/>
                <w:b/>
                <w:sz w:val="20"/>
              </w:rPr>
              <w:t>Action(s)</w:t>
            </w:r>
          </w:p>
        </w:tc>
        <w:tc>
          <w:tcPr>
            <w:tcW w:w="992" w:type="dxa"/>
            <w:tcBorders>
              <w:top w:val="nil"/>
              <w:left w:val="nil"/>
              <w:bottom w:val="single" w:sz="4" w:space="0" w:color="auto"/>
              <w:right w:val="single" w:sz="4" w:space="0" w:color="auto"/>
            </w:tcBorders>
            <w:shd w:val="clear" w:color="000000" w:fill="B8CCE4"/>
            <w:vAlign w:val="center"/>
            <w:hideMark/>
          </w:tcPr>
          <w:p w14:paraId="62A1A297" w14:textId="77777777" w:rsidR="002951C3" w:rsidRPr="00F65D13" w:rsidRDefault="002951C3" w:rsidP="00EA3D6C">
            <w:pPr>
              <w:jc w:val="center"/>
              <w:rPr>
                <w:rFonts w:ascii="Calibri" w:hAnsi="Calibri" w:cs="Calibri"/>
                <w:b/>
                <w:bCs/>
                <w:sz w:val="20"/>
                <w:szCs w:val="20"/>
              </w:rPr>
            </w:pPr>
            <w:r>
              <w:rPr>
                <w:rFonts w:ascii="Calibri" w:hAnsi="Calibri"/>
                <w:b/>
                <w:sz w:val="20"/>
              </w:rPr>
              <w:t>Resp.</w:t>
            </w:r>
          </w:p>
        </w:tc>
        <w:tc>
          <w:tcPr>
            <w:tcW w:w="851" w:type="dxa"/>
            <w:tcBorders>
              <w:top w:val="nil"/>
              <w:left w:val="nil"/>
              <w:bottom w:val="single" w:sz="4" w:space="0" w:color="auto"/>
              <w:right w:val="single" w:sz="4" w:space="0" w:color="auto"/>
            </w:tcBorders>
            <w:shd w:val="clear" w:color="000000" w:fill="B8CCE4"/>
            <w:vAlign w:val="center"/>
            <w:hideMark/>
          </w:tcPr>
          <w:p w14:paraId="6DE77104" w14:textId="77777777" w:rsidR="002951C3" w:rsidRPr="00F65D13" w:rsidRDefault="002951C3" w:rsidP="00EA3D6C">
            <w:pPr>
              <w:jc w:val="center"/>
              <w:rPr>
                <w:rFonts w:ascii="Calibri" w:hAnsi="Calibri" w:cs="Calibri"/>
                <w:b/>
                <w:bCs/>
                <w:sz w:val="20"/>
                <w:szCs w:val="20"/>
              </w:rPr>
            </w:pPr>
            <w:r>
              <w:rPr>
                <w:rFonts w:ascii="Calibri" w:hAnsi="Calibri"/>
                <w:b/>
                <w:sz w:val="20"/>
              </w:rPr>
              <w:t>Date limite</w:t>
            </w:r>
          </w:p>
        </w:tc>
        <w:tc>
          <w:tcPr>
            <w:tcW w:w="2409" w:type="dxa"/>
            <w:tcBorders>
              <w:top w:val="nil"/>
              <w:left w:val="nil"/>
              <w:bottom w:val="single" w:sz="4" w:space="0" w:color="auto"/>
              <w:right w:val="single" w:sz="4" w:space="0" w:color="auto"/>
            </w:tcBorders>
            <w:shd w:val="clear" w:color="000000" w:fill="B8CCE4"/>
            <w:vAlign w:val="center"/>
            <w:hideMark/>
          </w:tcPr>
          <w:p w14:paraId="62E79173" w14:textId="77777777" w:rsidR="002951C3" w:rsidRPr="00F65D13" w:rsidRDefault="002951C3" w:rsidP="00EA3D6C">
            <w:pPr>
              <w:jc w:val="center"/>
              <w:rPr>
                <w:rFonts w:ascii="Calibri" w:hAnsi="Calibri" w:cs="Calibri"/>
                <w:b/>
                <w:bCs/>
                <w:sz w:val="20"/>
                <w:szCs w:val="20"/>
              </w:rPr>
            </w:pPr>
            <w:r>
              <w:rPr>
                <w:rFonts w:ascii="Calibri" w:hAnsi="Calibri"/>
                <w:b/>
                <w:sz w:val="20"/>
              </w:rPr>
              <w:t>Avancement</w:t>
            </w:r>
          </w:p>
        </w:tc>
        <w:tc>
          <w:tcPr>
            <w:tcW w:w="725" w:type="dxa"/>
            <w:tcBorders>
              <w:top w:val="nil"/>
              <w:left w:val="nil"/>
              <w:bottom w:val="single" w:sz="4" w:space="0" w:color="auto"/>
              <w:right w:val="single" w:sz="4" w:space="0" w:color="auto"/>
            </w:tcBorders>
            <w:shd w:val="clear" w:color="000000" w:fill="B8CCE4"/>
            <w:noWrap/>
            <w:vAlign w:val="center"/>
            <w:hideMark/>
          </w:tcPr>
          <w:p w14:paraId="68C3D14D" w14:textId="77777777" w:rsidR="002951C3" w:rsidRPr="00F65D13" w:rsidRDefault="002951C3" w:rsidP="00EA3D6C">
            <w:pPr>
              <w:jc w:val="center"/>
              <w:rPr>
                <w:rFonts w:ascii="Calibri" w:hAnsi="Calibri" w:cs="Calibri"/>
                <w:b/>
                <w:bCs/>
                <w:sz w:val="20"/>
                <w:szCs w:val="20"/>
              </w:rPr>
            </w:pPr>
            <w:r>
              <w:rPr>
                <w:rFonts w:ascii="Calibri" w:hAnsi="Calibri"/>
                <w:b/>
                <w:sz w:val="20"/>
              </w:rPr>
              <w:t>Statut</w:t>
            </w:r>
          </w:p>
        </w:tc>
      </w:tr>
      <w:tr w:rsidR="002951C3" w:rsidRPr="00F65D13" w14:paraId="59E80AE9" w14:textId="77777777" w:rsidTr="00B43A83">
        <w:trPr>
          <w:trHeight w:val="255"/>
        </w:trPr>
        <w:tc>
          <w:tcPr>
            <w:tcW w:w="3936" w:type="dxa"/>
            <w:tcBorders>
              <w:top w:val="nil"/>
              <w:left w:val="single" w:sz="4" w:space="0" w:color="auto"/>
              <w:bottom w:val="nil"/>
              <w:right w:val="single" w:sz="4" w:space="0" w:color="auto"/>
            </w:tcBorders>
            <w:shd w:val="clear" w:color="auto" w:fill="auto"/>
            <w:noWrap/>
            <w:vAlign w:val="center"/>
            <w:hideMark/>
          </w:tcPr>
          <w:p w14:paraId="5602137F" w14:textId="77777777" w:rsidR="002951C3" w:rsidRPr="00F65D13" w:rsidRDefault="002951C3" w:rsidP="00EA3D6C">
            <w:pPr>
              <w:rPr>
                <w:rFonts w:cs="Arial"/>
                <w:sz w:val="20"/>
                <w:szCs w:val="20"/>
              </w:rPr>
            </w:pPr>
            <w:r>
              <w:rPr>
                <w:sz w:val="20"/>
              </w:rPr>
              <w:t> </w:t>
            </w:r>
          </w:p>
        </w:tc>
        <w:tc>
          <w:tcPr>
            <w:tcW w:w="1482" w:type="dxa"/>
            <w:tcBorders>
              <w:top w:val="nil"/>
              <w:left w:val="nil"/>
              <w:bottom w:val="nil"/>
              <w:right w:val="single" w:sz="4" w:space="0" w:color="auto"/>
            </w:tcBorders>
            <w:shd w:val="clear" w:color="auto" w:fill="auto"/>
            <w:vAlign w:val="center"/>
            <w:hideMark/>
          </w:tcPr>
          <w:p w14:paraId="28B2E06E"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91" w:type="dxa"/>
            <w:tcBorders>
              <w:top w:val="nil"/>
              <w:left w:val="nil"/>
              <w:bottom w:val="nil"/>
              <w:right w:val="single" w:sz="4" w:space="0" w:color="auto"/>
            </w:tcBorders>
            <w:shd w:val="clear" w:color="auto" w:fill="auto"/>
            <w:vAlign w:val="center"/>
            <w:hideMark/>
          </w:tcPr>
          <w:p w14:paraId="7158A803"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81" w:type="dxa"/>
            <w:tcBorders>
              <w:top w:val="nil"/>
              <w:left w:val="nil"/>
              <w:bottom w:val="nil"/>
              <w:right w:val="single" w:sz="4" w:space="0" w:color="auto"/>
            </w:tcBorders>
            <w:shd w:val="clear" w:color="auto" w:fill="auto"/>
            <w:vAlign w:val="center"/>
            <w:hideMark/>
          </w:tcPr>
          <w:p w14:paraId="713262F0"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922" w:type="dxa"/>
            <w:tcBorders>
              <w:top w:val="nil"/>
              <w:left w:val="nil"/>
              <w:bottom w:val="nil"/>
              <w:right w:val="single" w:sz="4" w:space="0" w:color="auto"/>
            </w:tcBorders>
            <w:shd w:val="clear" w:color="auto" w:fill="auto"/>
            <w:noWrap/>
            <w:vAlign w:val="center"/>
            <w:hideMark/>
          </w:tcPr>
          <w:p w14:paraId="350A881A"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2835" w:type="dxa"/>
            <w:tcBorders>
              <w:top w:val="nil"/>
              <w:left w:val="nil"/>
              <w:bottom w:val="single" w:sz="4" w:space="0" w:color="auto"/>
              <w:right w:val="single" w:sz="4" w:space="0" w:color="auto"/>
            </w:tcBorders>
            <w:shd w:val="clear" w:color="auto" w:fill="auto"/>
            <w:noWrap/>
            <w:vAlign w:val="center"/>
            <w:hideMark/>
          </w:tcPr>
          <w:p w14:paraId="70140B1C" w14:textId="77777777" w:rsidR="002951C3" w:rsidRPr="00F65D13" w:rsidRDefault="002951C3" w:rsidP="00EA3D6C">
            <w:pPr>
              <w:rPr>
                <w:rFonts w:cs="Arial"/>
                <w:sz w:val="20"/>
                <w:szCs w:val="20"/>
              </w:rPr>
            </w:pPr>
            <w:r>
              <w:rPr>
                <w:sz w:val="20"/>
              </w:rPr>
              <w:t> </w:t>
            </w:r>
          </w:p>
        </w:tc>
        <w:tc>
          <w:tcPr>
            <w:tcW w:w="992" w:type="dxa"/>
            <w:tcBorders>
              <w:top w:val="nil"/>
              <w:left w:val="nil"/>
              <w:bottom w:val="single" w:sz="4" w:space="0" w:color="auto"/>
              <w:right w:val="single" w:sz="4" w:space="0" w:color="auto"/>
            </w:tcBorders>
            <w:shd w:val="clear" w:color="auto" w:fill="auto"/>
            <w:vAlign w:val="center"/>
            <w:hideMark/>
          </w:tcPr>
          <w:p w14:paraId="4BFB1DD1"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851" w:type="dxa"/>
            <w:tcBorders>
              <w:top w:val="nil"/>
              <w:left w:val="nil"/>
              <w:bottom w:val="single" w:sz="4" w:space="0" w:color="auto"/>
              <w:right w:val="single" w:sz="4" w:space="0" w:color="auto"/>
            </w:tcBorders>
            <w:shd w:val="clear" w:color="auto" w:fill="auto"/>
            <w:vAlign w:val="center"/>
            <w:hideMark/>
          </w:tcPr>
          <w:p w14:paraId="7BB3C373"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2409" w:type="dxa"/>
            <w:tcBorders>
              <w:top w:val="nil"/>
              <w:left w:val="nil"/>
              <w:bottom w:val="single" w:sz="4" w:space="0" w:color="auto"/>
              <w:right w:val="single" w:sz="4" w:space="0" w:color="auto"/>
            </w:tcBorders>
            <w:shd w:val="clear" w:color="auto" w:fill="auto"/>
            <w:noWrap/>
            <w:vAlign w:val="center"/>
            <w:hideMark/>
          </w:tcPr>
          <w:p w14:paraId="3A5DFB87"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25" w:type="dxa"/>
            <w:tcBorders>
              <w:top w:val="nil"/>
              <w:left w:val="nil"/>
              <w:bottom w:val="nil"/>
              <w:right w:val="single" w:sz="4" w:space="0" w:color="auto"/>
            </w:tcBorders>
            <w:shd w:val="clear" w:color="auto" w:fill="auto"/>
            <w:noWrap/>
            <w:vAlign w:val="center"/>
            <w:hideMark/>
          </w:tcPr>
          <w:p w14:paraId="4287417C" w14:textId="77777777" w:rsidR="002951C3" w:rsidRPr="00F65D13" w:rsidRDefault="002951C3" w:rsidP="00EA3D6C">
            <w:pPr>
              <w:jc w:val="center"/>
              <w:rPr>
                <w:rFonts w:ascii="Calibri" w:hAnsi="Calibri" w:cs="Calibri"/>
                <w:sz w:val="20"/>
                <w:szCs w:val="20"/>
              </w:rPr>
            </w:pPr>
            <w:r>
              <w:rPr>
                <w:rFonts w:ascii="Calibri" w:hAnsi="Calibri"/>
                <w:sz w:val="20"/>
              </w:rPr>
              <w:t> </w:t>
            </w:r>
          </w:p>
        </w:tc>
      </w:tr>
      <w:tr w:rsidR="002951C3" w:rsidRPr="00F65D13" w14:paraId="7FCD7FF4" w14:textId="77777777" w:rsidTr="00B43A83">
        <w:trPr>
          <w:trHeight w:val="255"/>
        </w:trPr>
        <w:tc>
          <w:tcPr>
            <w:tcW w:w="3936" w:type="dxa"/>
            <w:tcBorders>
              <w:top w:val="nil"/>
              <w:left w:val="single" w:sz="4" w:space="0" w:color="auto"/>
              <w:bottom w:val="nil"/>
              <w:right w:val="single" w:sz="4" w:space="0" w:color="auto"/>
            </w:tcBorders>
            <w:shd w:val="clear" w:color="auto" w:fill="auto"/>
            <w:noWrap/>
            <w:vAlign w:val="center"/>
            <w:hideMark/>
          </w:tcPr>
          <w:p w14:paraId="35F776D2" w14:textId="77777777" w:rsidR="002951C3" w:rsidRPr="00F65D13" w:rsidRDefault="002951C3" w:rsidP="00EA3D6C">
            <w:pPr>
              <w:rPr>
                <w:rFonts w:cs="Arial"/>
                <w:sz w:val="20"/>
                <w:szCs w:val="20"/>
              </w:rPr>
            </w:pPr>
            <w:r>
              <w:rPr>
                <w:sz w:val="20"/>
              </w:rPr>
              <w:t> </w:t>
            </w:r>
          </w:p>
        </w:tc>
        <w:tc>
          <w:tcPr>
            <w:tcW w:w="1482" w:type="dxa"/>
            <w:tcBorders>
              <w:top w:val="nil"/>
              <w:left w:val="nil"/>
              <w:bottom w:val="nil"/>
              <w:right w:val="single" w:sz="4" w:space="0" w:color="auto"/>
            </w:tcBorders>
            <w:shd w:val="clear" w:color="auto" w:fill="auto"/>
            <w:noWrap/>
            <w:vAlign w:val="center"/>
            <w:hideMark/>
          </w:tcPr>
          <w:p w14:paraId="71961886" w14:textId="77777777" w:rsidR="002951C3" w:rsidRPr="00F65D13" w:rsidRDefault="002951C3" w:rsidP="00EA3D6C">
            <w:pPr>
              <w:rPr>
                <w:rFonts w:cs="Arial"/>
                <w:sz w:val="20"/>
                <w:szCs w:val="20"/>
              </w:rPr>
            </w:pPr>
            <w:r>
              <w:rPr>
                <w:sz w:val="20"/>
              </w:rPr>
              <w:t> </w:t>
            </w:r>
          </w:p>
        </w:tc>
        <w:tc>
          <w:tcPr>
            <w:tcW w:w="791" w:type="dxa"/>
            <w:tcBorders>
              <w:top w:val="nil"/>
              <w:left w:val="nil"/>
              <w:bottom w:val="nil"/>
              <w:right w:val="single" w:sz="4" w:space="0" w:color="auto"/>
            </w:tcBorders>
            <w:shd w:val="clear" w:color="auto" w:fill="auto"/>
            <w:noWrap/>
            <w:vAlign w:val="center"/>
            <w:hideMark/>
          </w:tcPr>
          <w:p w14:paraId="2637BC66" w14:textId="77777777" w:rsidR="002951C3" w:rsidRPr="00F65D13" w:rsidRDefault="002951C3" w:rsidP="00EA3D6C">
            <w:pPr>
              <w:rPr>
                <w:rFonts w:cs="Arial"/>
                <w:sz w:val="20"/>
                <w:szCs w:val="20"/>
              </w:rPr>
            </w:pPr>
            <w:r>
              <w:rPr>
                <w:sz w:val="20"/>
              </w:rPr>
              <w:t> </w:t>
            </w:r>
          </w:p>
        </w:tc>
        <w:tc>
          <w:tcPr>
            <w:tcW w:w="781" w:type="dxa"/>
            <w:tcBorders>
              <w:top w:val="nil"/>
              <w:left w:val="nil"/>
              <w:bottom w:val="nil"/>
              <w:right w:val="single" w:sz="4" w:space="0" w:color="auto"/>
            </w:tcBorders>
            <w:shd w:val="clear" w:color="auto" w:fill="auto"/>
            <w:noWrap/>
            <w:vAlign w:val="center"/>
            <w:hideMark/>
          </w:tcPr>
          <w:p w14:paraId="4343684D" w14:textId="77777777" w:rsidR="002951C3" w:rsidRPr="00F65D13" w:rsidRDefault="002951C3" w:rsidP="00EA3D6C">
            <w:pPr>
              <w:rPr>
                <w:rFonts w:cs="Arial"/>
                <w:sz w:val="20"/>
                <w:szCs w:val="20"/>
              </w:rPr>
            </w:pPr>
            <w:r>
              <w:rPr>
                <w:sz w:val="20"/>
              </w:rPr>
              <w:t> </w:t>
            </w:r>
          </w:p>
        </w:tc>
        <w:tc>
          <w:tcPr>
            <w:tcW w:w="922" w:type="dxa"/>
            <w:tcBorders>
              <w:top w:val="nil"/>
              <w:left w:val="nil"/>
              <w:bottom w:val="nil"/>
              <w:right w:val="single" w:sz="4" w:space="0" w:color="auto"/>
            </w:tcBorders>
            <w:shd w:val="clear" w:color="auto" w:fill="auto"/>
            <w:noWrap/>
            <w:vAlign w:val="center"/>
            <w:hideMark/>
          </w:tcPr>
          <w:p w14:paraId="0C05243F" w14:textId="77777777" w:rsidR="002951C3" w:rsidRPr="00F65D13" w:rsidRDefault="002951C3" w:rsidP="00EA3D6C">
            <w:pPr>
              <w:rPr>
                <w:rFonts w:cs="Arial"/>
                <w:sz w:val="20"/>
                <w:szCs w:val="20"/>
              </w:rPr>
            </w:pPr>
            <w:r>
              <w:rPr>
                <w:sz w:val="20"/>
              </w:rPr>
              <w:t> </w:t>
            </w:r>
          </w:p>
        </w:tc>
        <w:tc>
          <w:tcPr>
            <w:tcW w:w="2835" w:type="dxa"/>
            <w:tcBorders>
              <w:top w:val="nil"/>
              <w:left w:val="nil"/>
              <w:bottom w:val="single" w:sz="4" w:space="0" w:color="auto"/>
              <w:right w:val="single" w:sz="4" w:space="0" w:color="auto"/>
            </w:tcBorders>
            <w:shd w:val="clear" w:color="auto" w:fill="auto"/>
            <w:noWrap/>
            <w:vAlign w:val="center"/>
            <w:hideMark/>
          </w:tcPr>
          <w:p w14:paraId="3C4C494C" w14:textId="77777777" w:rsidR="002951C3" w:rsidRPr="00F65D13" w:rsidRDefault="002951C3" w:rsidP="00EA3D6C">
            <w:pPr>
              <w:rPr>
                <w:rFonts w:cs="Arial"/>
                <w:sz w:val="20"/>
                <w:szCs w:val="20"/>
              </w:rPr>
            </w:pPr>
            <w:r>
              <w:rPr>
                <w:sz w:val="20"/>
              </w:rPr>
              <w:t> </w:t>
            </w:r>
          </w:p>
        </w:tc>
        <w:tc>
          <w:tcPr>
            <w:tcW w:w="992" w:type="dxa"/>
            <w:tcBorders>
              <w:top w:val="nil"/>
              <w:left w:val="nil"/>
              <w:bottom w:val="single" w:sz="4" w:space="0" w:color="auto"/>
              <w:right w:val="single" w:sz="4" w:space="0" w:color="auto"/>
            </w:tcBorders>
            <w:shd w:val="clear" w:color="auto" w:fill="auto"/>
            <w:vAlign w:val="center"/>
            <w:hideMark/>
          </w:tcPr>
          <w:p w14:paraId="55A4BC3A"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851" w:type="dxa"/>
            <w:tcBorders>
              <w:top w:val="nil"/>
              <w:left w:val="nil"/>
              <w:bottom w:val="single" w:sz="4" w:space="0" w:color="auto"/>
              <w:right w:val="single" w:sz="4" w:space="0" w:color="auto"/>
            </w:tcBorders>
            <w:shd w:val="clear" w:color="auto" w:fill="auto"/>
            <w:vAlign w:val="center"/>
            <w:hideMark/>
          </w:tcPr>
          <w:p w14:paraId="2BD5F22F"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2409" w:type="dxa"/>
            <w:tcBorders>
              <w:top w:val="nil"/>
              <w:left w:val="nil"/>
              <w:bottom w:val="single" w:sz="4" w:space="0" w:color="auto"/>
              <w:right w:val="single" w:sz="4" w:space="0" w:color="auto"/>
            </w:tcBorders>
            <w:shd w:val="clear" w:color="auto" w:fill="auto"/>
            <w:noWrap/>
            <w:vAlign w:val="center"/>
            <w:hideMark/>
          </w:tcPr>
          <w:p w14:paraId="49B8CB3E"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25" w:type="dxa"/>
            <w:tcBorders>
              <w:top w:val="nil"/>
              <w:left w:val="nil"/>
              <w:bottom w:val="nil"/>
              <w:right w:val="single" w:sz="4" w:space="0" w:color="auto"/>
            </w:tcBorders>
            <w:shd w:val="clear" w:color="auto" w:fill="auto"/>
            <w:noWrap/>
            <w:vAlign w:val="bottom"/>
            <w:hideMark/>
          </w:tcPr>
          <w:p w14:paraId="5159DF04" w14:textId="77777777" w:rsidR="002951C3" w:rsidRPr="00F65D13" w:rsidRDefault="002951C3" w:rsidP="00EA3D6C">
            <w:pPr>
              <w:rPr>
                <w:rFonts w:cs="Arial"/>
                <w:sz w:val="20"/>
                <w:szCs w:val="20"/>
              </w:rPr>
            </w:pPr>
            <w:r>
              <w:rPr>
                <w:sz w:val="20"/>
              </w:rPr>
              <w:t> </w:t>
            </w:r>
          </w:p>
        </w:tc>
      </w:tr>
      <w:tr w:rsidR="002951C3" w:rsidRPr="00F65D13" w14:paraId="68753E07" w14:textId="77777777" w:rsidTr="00B43A83">
        <w:trPr>
          <w:trHeight w:val="255"/>
        </w:trPr>
        <w:tc>
          <w:tcPr>
            <w:tcW w:w="3936" w:type="dxa"/>
            <w:tcBorders>
              <w:top w:val="nil"/>
              <w:left w:val="single" w:sz="4" w:space="0" w:color="auto"/>
              <w:bottom w:val="single" w:sz="4" w:space="0" w:color="auto"/>
              <w:right w:val="single" w:sz="4" w:space="0" w:color="auto"/>
            </w:tcBorders>
            <w:shd w:val="clear" w:color="auto" w:fill="auto"/>
            <w:noWrap/>
            <w:vAlign w:val="center"/>
            <w:hideMark/>
          </w:tcPr>
          <w:p w14:paraId="09B2BC3D" w14:textId="77777777" w:rsidR="002951C3" w:rsidRPr="00F65D13" w:rsidRDefault="002951C3" w:rsidP="00EA3D6C">
            <w:pPr>
              <w:rPr>
                <w:rFonts w:cs="Arial"/>
                <w:sz w:val="20"/>
                <w:szCs w:val="20"/>
              </w:rPr>
            </w:pPr>
            <w:r>
              <w:rPr>
                <w:sz w:val="20"/>
              </w:rPr>
              <w:t> </w:t>
            </w:r>
          </w:p>
        </w:tc>
        <w:tc>
          <w:tcPr>
            <w:tcW w:w="1482" w:type="dxa"/>
            <w:tcBorders>
              <w:top w:val="nil"/>
              <w:left w:val="nil"/>
              <w:bottom w:val="single" w:sz="4" w:space="0" w:color="auto"/>
              <w:right w:val="single" w:sz="4" w:space="0" w:color="auto"/>
            </w:tcBorders>
            <w:shd w:val="clear" w:color="auto" w:fill="auto"/>
            <w:noWrap/>
            <w:vAlign w:val="center"/>
            <w:hideMark/>
          </w:tcPr>
          <w:p w14:paraId="28EC28BC" w14:textId="77777777" w:rsidR="002951C3" w:rsidRPr="00F65D13" w:rsidRDefault="002951C3" w:rsidP="00EA3D6C">
            <w:pPr>
              <w:rPr>
                <w:rFonts w:cs="Arial"/>
                <w:sz w:val="20"/>
                <w:szCs w:val="20"/>
              </w:rPr>
            </w:pPr>
            <w:r>
              <w:rPr>
                <w:sz w:val="20"/>
              </w:rPr>
              <w:t> </w:t>
            </w:r>
          </w:p>
        </w:tc>
        <w:tc>
          <w:tcPr>
            <w:tcW w:w="791" w:type="dxa"/>
            <w:tcBorders>
              <w:top w:val="nil"/>
              <w:left w:val="nil"/>
              <w:bottom w:val="single" w:sz="4" w:space="0" w:color="auto"/>
              <w:right w:val="single" w:sz="4" w:space="0" w:color="auto"/>
            </w:tcBorders>
            <w:shd w:val="clear" w:color="auto" w:fill="auto"/>
            <w:noWrap/>
            <w:vAlign w:val="center"/>
            <w:hideMark/>
          </w:tcPr>
          <w:p w14:paraId="06E36D19" w14:textId="77777777" w:rsidR="002951C3" w:rsidRPr="00F65D13" w:rsidRDefault="002951C3" w:rsidP="00EA3D6C">
            <w:pPr>
              <w:rPr>
                <w:rFonts w:cs="Arial"/>
                <w:sz w:val="20"/>
                <w:szCs w:val="20"/>
              </w:rPr>
            </w:pPr>
            <w:r>
              <w:rPr>
                <w:sz w:val="20"/>
              </w:rPr>
              <w:t> </w:t>
            </w:r>
          </w:p>
        </w:tc>
        <w:tc>
          <w:tcPr>
            <w:tcW w:w="781" w:type="dxa"/>
            <w:tcBorders>
              <w:top w:val="nil"/>
              <w:left w:val="nil"/>
              <w:bottom w:val="single" w:sz="4" w:space="0" w:color="auto"/>
              <w:right w:val="single" w:sz="4" w:space="0" w:color="auto"/>
            </w:tcBorders>
            <w:shd w:val="clear" w:color="auto" w:fill="auto"/>
            <w:noWrap/>
            <w:vAlign w:val="center"/>
            <w:hideMark/>
          </w:tcPr>
          <w:p w14:paraId="5DDCFF6B" w14:textId="77777777" w:rsidR="002951C3" w:rsidRPr="00F65D13" w:rsidRDefault="002951C3" w:rsidP="00EA3D6C">
            <w:pPr>
              <w:rPr>
                <w:rFonts w:cs="Arial"/>
                <w:sz w:val="20"/>
                <w:szCs w:val="20"/>
              </w:rPr>
            </w:pPr>
            <w:r>
              <w:rPr>
                <w:sz w:val="20"/>
              </w:rPr>
              <w:t> </w:t>
            </w:r>
          </w:p>
        </w:tc>
        <w:tc>
          <w:tcPr>
            <w:tcW w:w="922" w:type="dxa"/>
            <w:tcBorders>
              <w:top w:val="nil"/>
              <w:left w:val="nil"/>
              <w:bottom w:val="single" w:sz="4" w:space="0" w:color="auto"/>
              <w:right w:val="single" w:sz="4" w:space="0" w:color="auto"/>
            </w:tcBorders>
            <w:shd w:val="clear" w:color="auto" w:fill="auto"/>
            <w:noWrap/>
            <w:vAlign w:val="center"/>
            <w:hideMark/>
          </w:tcPr>
          <w:p w14:paraId="023F9393" w14:textId="77777777" w:rsidR="002951C3" w:rsidRPr="00F65D13" w:rsidRDefault="002951C3" w:rsidP="00EA3D6C">
            <w:pPr>
              <w:rPr>
                <w:rFonts w:cs="Arial"/>
                <w:sz w:val="20"/>
                <w:szCs w:val="20"/>
              </w:rPr>
            </w:pPr>
            <w:r>
              <w:rPr>
                <w:sz w:val="20"/>
              </w:rPr>
              <w:t> </w:t>
            </w:r>
          </w:p>
        </w:tc>
        <w:tc>
          <w:tcPr>
            <w:tcW w:w="2835" w:type="dxa"/>
            <w:tcBorders>
              <w:top w:val="nil"/>
              <w:left w:val="nil"/>
              <w:bottom w:val="single" w:sz="4" w:space="0" w:color="auto"/>
              <w:right w:val="single" w:sz="4" w:space="0" w:color="auto"/>
            </w:tcBorders>
            <w:shd w:val="clear" w:color="auto" w:fill="auto"/>
            <w:noWrap/>
            <w:vAlign w:val="center"/>
            <w:hideMark/>
          </w:tcPr>
          <w:p w14:paraId="5C0D30DD" w14:textId="77777777" w:rsidR="002951C3" w:rsidRPr="00F65D13" w:rsidRDefault="002951C3" w:rsidP="00EA3D6C">
            <w:pPr>
              <w:rPr>
                <w:rFonts w:cs="Arial"/>
                <w:sz w:val="20"/>
                <w:szCs w:val="20"/>
              </w:rPr>
            </w:pPr>
            <w:r>
              <w:rPr>
                <w:sz w:val="20"/>
              </w:rPr>
              <w:t> </w:t>
            </w:r>
          </w:p>
        </w:tc>
        <w:tc>
          <w:tcPr>
            <w:tcW w:w="992" w:type="dxa"/>
            <w:tcBorders>
              <w:top w:val="nil"/>
              <w:left w:val="nil"/>
              <w:bottom w:val="single" w:sz="4" w:space="0" w:color="auto"/>
              <w:right w:val="single" w:sz="4" w:space="0" w:color="auto"/>
            </w:tcBorders>
            <w:shd w:val="clear" w:color="auto" w:fill="auto"/>
            <w:vAlign w:val="center"/>
            <w:hideMark/>
          </w:tcPr>
          <w:p w14:paraId="01186C8D"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851" w:type="dxa"/>
            <w:tcBorders>
              <w:top w:val="nil"/>
              <w:left w:val="nil"/>
              <w:bottom w:val="single" w:sz="4" w:space="0" w:color="auto"/>
              <w:right w:val="single" w:sz="4" w:space="0" w:color="auto"/>
            </w:tcBorders>
            <w:shd w:val="clear" w:color="auto" w:fill="auto"/>
            <w:vAlign w:val="center"/>
            <w:hideMark/>
          </w:tcPr>
          <w:p w14:paraId="210914AC"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2409" w:type="dxa"/>
            <w:tcBorders>
              <w:top w:val="nil"/>
              <w:left w:val="nil"/>
              <w:bottom w:val="single" w:sz="4" w:space="0" w:color="auto"/>
              <w:right w:val="single" w:sz="4" w:space="0" w:color="auto"/>
            </w:tcBorders>
            <w:shd w:val="clear" w:color="auto" w:fill="auto"/>
            <w:noWrap/>
            <w:vAlign w:val="center"/>
            <w:hideMark/>
          </w:tcPr>
          <w:p w14:paraId="746ACDD8"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25" w:type="dxa"/>
            <w:tcBorders>
              <w:top w:val="nil"/>
              <w:left w:val="nil"/>
              <w:bottom w:val="single" w:sz="4" w:space="0" w:color="auto"/>
              <w:right w:val="single" w:sz="4" w:space="0" w:color="auto"/>
            </w:tcBorders>
            <w:shd w:val="clear" w:color="auto" w:fill="auto"/>
            <w:noWrap/>
            <w:vAlign w:val="bottom"/>
            <w:hideMark/>
          </w:tcPr>
          <w:p w14:paraId="4067C820" w14:textId="77777777" w:rsidR="002951C3" w:rsidRPr="00F65D13" w:rsidRDefault="002951C3" w:rsidP="00EA3D6C">
            <w:pPr>
              <w:rPr>
                <w:rFonts w:cs="Arial"/>
                <w:sz w:val="20"/>
                <w:szCs w:val="20"/>
              </w:rPr>
            </w:pPr>
            <w:r>
              <w:rPr>
                <w:sz w:val="20"/>
              </w:rPr>
              <w:t> </w:t>
            </w:r>
          </w:p>
        </w:tc>
      </w:tr>
      <w:tr w:rsidR="002951C3" w:rsidRPr="00F65D13" w14:paraId="1D2760FE" w14:textId="77777777" w:rsidTr="00B43A83">
        <w:trPr>
          <w:trHeight w:val="255"/>
        </w:trPr>
        <w:tc>
          <w:tcPr>
            <w:tcW w:w="3936" w:type="dxa"/>
            <w:tcBorders>
              <w:top w:val="nil"/>
              <w:left w:val="single" w:sz="4" w:space="0" w:color="auto"/>
              <w:bottom w:val="nil"/>
              <w:right w:val="single" w:sz="4" w:space="0" w:color="auto"/>
            </w:tcBorders>
            <w:shd w:val="clear" w:color="auto" w:fill="auto"/>
            <w:noWrap/>
            <w:vAlign w:val="center"/>
            <w:hideMark/>
          </w:tcPr>
          <w:p w14:paraId="74D97A8A" w14:textId="77777777" w:rsidR="002951C3" w:rsidRPr="00F65D13" w:rsidRDefault="002951C3" w:rsidP="00EA3D6C">
            <w:pPr>
              <w:rPr>
                <w:rFonts w:cs="Arial"/>
                <w:sz w:val="20"/>
                <w:szCs w:val="20"/>
              </w:rPr>
            </w:pPr>
            <w:r>
              <w:rPr>
                <w:sz w:val="20"/>
              </w:rPr>
              <w:t> </w:t>
            </w:r>
          </w:p>
        </w:tc>
        <w:tc>
          <w:tcPr>
            <w:tcW w:w="1482" w:type="dxa"/>
            <w:tcBorders>
              <w:top w:val="nil"/>
              <w:left w:val="nil"/>
              <w:bottom w:val="nil"/>
              <w:right w:val="single" w:sz="4" w:space="0" w:color="auto"/>
            </w:tcBorders>
            <w:shd w:val="clear" w:color="auto" w:fill="auto"/>
            <w:vAlign w:val="center"/>
            <w:hideMark/>
          </w:tcPr>
          <w:p w14:paraId="563F04D4"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91" w:type="dxa"/>
            <w:tcBorders>
              <w:top w:val="nil"/>
              <w:left w:val="nil"/>
              <w:bottom w:val="nil"/>
              <w:right w:val="single" w:sz="4" w:space="0" w:color="auto"/>
            </w:tcBorders>
            <w:shd w:val="clear" w:color="auto" w:fill="auto"/>
            <w:vAlign w:val="center"/>
            <w:hideMark/>
          </w:tcPr>
          <w:p w14:paraId="4AA92D3B"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81" w:type="dxa"/>
            <w:tcBorders>
              <w:top w:val="nil"/>
              <w:left w:val="nil"/>
              <w:bottom w:val="nil"/>
              <w:right w:val="single" w:sz="4" w:space="0" w:color="auto"/>
            </w:tcBorders>
            <w:shd w:val="clear" w:color="auto" w:fill="auto"/>
            <w:vAlign w:val="center"/>
            <w:hideMark/>
          </w:tcPr>
          <w:p w14:paraId="5738FFB5"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922" w:type="dxa"/>
            <w:tcBorders>
              <w:top w:val="nil"/>
              <w:left w:val="nil"/>
              <w:bottom w:val="nil"/>
              <w:right w:val="single" w:sz="4" w:space="0" w:color="auto"/>
            </w:tcBorders>
            <w:shd w:val="clear" w:color="auto" w:fill="auto"/>
            <w:noWrap/>
            <w:vAlign w:val="center"/>
            <w:hideMark/>
          </w:tcPr>
          <w:p w14:paraId="40B6A356"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2835" w:type="dxa"/>
            <w:tcBorders>
              <w:top w:val="nil"/>
              <w:left w:val="nil"/>
              <w:bottom w:val="single" w:sz="4" w:space="0" w:color="auto"/>
              <w:right w:val="single" w:sz="4" w:space="0" w:color="auto"/>
            </w:tcBorders>
            <w:shd w:val="clear" w:color="auto" w:fill="auto"/>
            <w:noWrap/>
            <w:vAlign w:val="center"/>
            <w:hideMark/>
          </w:tcPr>
          <w:p w14:paraId="39A4F941" w14:textId="77777777" w:rsidR="002951C3" w:rsidRPr="00F65D13" w:rsidRDefault="002951C3" w:rsidP="00EA3D6C">
            <w:pPr>
              <w:rPr>
                <w:rFonts w:cs="Arial"/>
                <w:sz w:val="20"/>
                <w:szCs w:val="20"/>
              </w:rPr>
            </w:pPr>
            <w:r>
              <w:rPr>
                <w:sz w:val="20"/>
              </w:rPr>
              <w:t> </w:t>
            </w:r>
          </w:p>
        </w:tc>
        <w:tc>
          <w:tcPr>
            <w:tcW w:w="992" w:type="dxa"/>
            <w:tcBorders>
              <w:top w:val="nil"/>
              <w:left w:val="nil"/>
              <w:bottom w:val="single" w:sz="4" w:space="0" w:color="auto"/>
              <w:right w:val="single" w:sz="4" w:space="0" w:color="auto"/>
            </w:tcBorders>
            <w:shd w:val="clear" w:color="auto" w:fill="auto"/>
            <w:vAlign w:val="center"/>
            <w:hideMark/>
          </w:tcPr>
          <w:p w14:paraId="08FAF262"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851" w:type="dxa"/>
            <w:tcBorders>
              <w:top w:val="nil"/>
              <w:left w:val="nil"/>
              <w:bottom w:val="single" w:sz="4" w:space="0" w:color="auto"/>
              <w:right w:val="single" w:sz="4" w:space="0" w:color="auto"/>
            </w:tcBorders>
            <w:shd w:val="clear" w:color="auto" w:fill="auto"/>
            <w:vAlign w:val="center"/>
            <w:hideMark/>
          </w:tcPr>
          <w:p w14:paraId="1E313CD2"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2409" w:type="dxa"/>
            <w:tcBorders>
              <w:top w:val="nil"/>
              <w:left w:val="nil"/>
              <w:bottom w:val="single" w:sz="4" w:space="0" w:color="auto"/>
              <w:right w:val="single" w:sz="4" w:space="0" w:color="auto"/>
            </w:tcBorders>
            <w:shd w:val="clear" w:color="auto" w:fill="auto"/>
            <w:noWrap/>
            <w:vAlign w:val="center"/>
            <w:hideMark/>
          </w:tcPr>
          <w:p w14:paraId="61F70600"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25" w:type="dxa"/>
            <w:tcBorders>
              <w:top w:val="nil"/>
              <w:left w:val="nil"/>
              <w:bottom w:val="nil"/>
              <w:right w:val="single" w:sz="4" w:space="0" w:color="auto"/>
            </w:tcBorders>
            <w:shd w:val="clear" w:color="auto" w:fill="auto"/>
            <w:noWrap/>
            <w:vAlign w:val="center"/>
            <w:hideMark/>
          </w:tcPr>
          <w:p w14:paraId="5CAE134D" w14:textId="77777777" w:rsidR="002951C3" w:rsidRPr="00F65D13" w:rsidRDefault="002951C3" w:rsidP="00EA3D6C">
            <w:pPr>
              <w:jc w:val="center"/>
              <w:rPr>
                <w:rFonts w:ascii="Calibri" w:hAnsi="Calibri" w:cs="Calibri"/>
                <w:sz w:val="20"/>
                <w:szCs w:val="20"/>
              </w:rPr>
            </w:pPr>
            <w:r>
              <w:rPr>
                <w:rFonts w:ascii="Calibri" w:hAnsi="Calibri"/>
                <w:sz w:val="20"/>
              </w:rPr>
              <w:t> </w:t>
            </w:r>
          </w:p>
        </w:tc>
      </w:tr>
      <w:tr w:rsidR="002951C3" w:rsidRPr="00F65D13" w14:paraId="70D91952" w14:textId="77777777" w:rsidTr="00B43A83">
        <w:trPr>
          <w:trHeight w:val="255"/>
        </w:trPr>
        <w:tc>
          <w:tcPr>
            <w:tcW w:w="3936" w:type="dxa"/>
            <w:tcBorders>
              <w:top w:val="nil"/>
              <w:left w:val="single" w:sz="4" w:space="0" w:color="auto"/>
              <w:bottom w:val="nil"/>
              <w:right w:val="single" w:sz="4" w:space="0" w:color="auto"/>
            </w:tcBorders>
            <w:shd w:val="clear" w:color="auto" w:fill="auto"/>
            <w:noWrap/>
            <w:vAlign w:val="center"/>
            <w:hideMark/>
          </w:tcPr>
          <w:p w14:paraId="0AC0B8F5" w14:textId="77777777" w:rsidR="002951C3" w:rsidRPr="00F65D13" w:rsidRDefault="002951C3" w:rsidP="00EA3D6C">
            <w:pPr>
              <w:rPr>
                <w:rFonts w:cs="Arial"/>
                <w:sz w:val="20"/>
                <w:szCs w:val="20"/>
              </w:rPr>
            </w:pPr>
            <w:r>
              <w:rPr>
                <w:sz w:val="20"/>
              </w:rPr>
              <w:t> </w:t>
            </w:r>
          </w:p>
        </w:tc>
        <w:tc>
          <w:tcPr>
            <w:tcW w:w="1482" w:type="dxa"/>
            <w:tcBorders>
              <w:top w:val="nil"/>
              <w:left w:val="nil"/>
              <w:bottom w:val="nil"/>
              <w:right w:val="single" w:sz="4" w:space="0" w:color="auto"/>
            </w:tcBorders>
            <w:shd w:val="clear" w:color="auto" w:fill="auto"/>
            <w:noWrap/>
            <w:vAlign w:val="center"/>
            <w:hideMark/>
          </w:tcPr>
          <w:p w14:paraId="1E8449D3" w14:textId="77777777" w:rsidR="002951C3" w:rsidRPr="00F65D13" w:rsidRDefault="002951C3" w:rsidP="00EA3D6C">
            <w:pPr>
              <w:rPr>
                <w:rFonts w:cs="Arial"/>
                <w:sz w:val="20"/>
                <w:szCs w:val="20"/>
              </w:rPr>
            </w:pPr>
            <w:r>
              <w:rPr>
                <w:sz w:val="20"/>
              </w:rPr>
              <w:t> </w:t>
            </w:r>
          </w:p>
        </w:tc>
        <w:tc>
          <w:tcPr>
            <w:tcW w:w="791" w:type="dxa"/>
            <w:tcBorders>
              <w:top w:val="nil"/>
              <w:left w:val="nil"/>
              <w:bottom w:val="nil"/>
              <w:right w:val="single" w:sz="4" w:space="0" w:color="auto"/>
            </w:tcBorders>
            <w:shd w:val="clear" w:color="auto" w:fill="auto"/>
            <w:noWrap/>
            <w:vAlign w:val="center"/>
            <w:hideMark/>
          </w:tcPr>
          <w:p w14:paraId="5410EDAE" w14:textId="77777777" w:rsidR="002951C3" w:rsidRPr="00F65D13" w:rsidRDefault="002951C3" w:rsidP="00EA3D6C">
            <w:pPr>
              <w:rPr>
                <w:rFonts w:cs="Arial"/>
                <w:sz w:val="20"/>
                <w:szCs w:val="20"/>
              </w:rPr>
            </w:pPr>
            <w:r>
              <w:rPr>
                <w:sz w:val="20"/>
              </w:rPr>
              <w:t> </w:t>
            </w:r>
          </w:p>
        </w:tc>
        <w:tc>
          <w:tcPr>
            <w:tcW w:w="781" w:type="dxa"/>
            <w:tcBorders>
              <w:top w:val="nil"/>
              <w:left w:val="nil"/>
              <w:bottom w:val="nil"/>
              <w:right w:val="single" w:sz="4" w:space="0" w:color="auto"/>
            </w:tcBorders>
            <w:shd w:val="clear" w:color="auto" w:fill="auto"/>
            <w:noWrap/>
            <w:vAlign w:val="center"/>
            <w:hideMark/>
          </w:tcPr>
          <w:p w14:paraId="287B17BC" w14:textId="77777777" w:rsidR="002951C3" w:rsidRPr="00F65D13" w:rsidRDefault="002951C3" w:rsidP="00EA3D6C">
            <w:pPr>
              <w:rPr>
                <w:rFonts w:cs="Arial"/>
                <w:sz w:val="20"/>
                <w:szCs w:val="20"/>
              </w:rPr>
            </w:pPr>
            <w:r>
              <w:rPr>
                <w:sz w:val="20"/>
              </w:rPr>
              <w:t> </w:t>
            </w:r>
          </w:p>
        </w:tc>
        <w:tc>
          <w:tcPr>
            <w:tcW w:w="922" w:type="dxa"/>
            <w:tcBorders>
              <w:top w:val="nil"/>
              <w:left w:val="nil"/>
              <w:bottom w:val="nil"/>
              <w:right w:val="single" w:sz="4" w:space="0" w:color="auto"/>
            </w:tcBorders>
            <w:shd w:val="clear" w:color="auto" w:fill="auto"/>
            <w:noWrap/>
            <w:vAlign w:val="center"/>
            <w:hideMark/>
          </w:tcPr>
          <w:p w14:paraId="154A53E0" w14:textId="77777777" w:rsidR="002951C3" w:rsidRPr="00F65D13" w:rsidRDefault="002951C3" w:rsidP="00EA3D6C">
            <w:pPr>
              <w:rPr>
                <w:rFonts w:cs="Arial"/>
                <w:sz w:val="20"/>
                <w:szCs w:val="20"/>
              </w:rPr>
            </w:pPr>
            <w:r>
              <w:rPr>
                <w:sz w:val="20"/>
              </w:rPr>
              <w:t> </w:t>
            </w:r>
          </w:p>
        </w:tc>
        <w:tc>
          <w:tcPr>
            <w:tcW w:w="2835" w:type="dxa"/>
            <w:tcBorders>
              <w:top w:val="nil"/>
              <w:left w:val="nil"/>
              <w:bottom w:val="single" w:sz="4" w:space="0" w:color="auto"/>
              <w:right w:val="single" w:sz="4" w:space="0" w:color="auto"/>
            </w:tcBorders>
            <w:shd w:val="clear" w:color="auto" w:fill="auto"/>
            <w:noWrap/>
            <w:vAlign w:val="center"/>
            <w:hideMark/>
          </w:tcPr>
          <w:p w14:paraId="5F808447" w14:textId="77777777" w:rsidR="002951C3" w:rsidRPr="00F65D13" w:rsidRDefault="002951C3" w:rsidP="00EA3D6C">
            <w:pPr>
              <w:rPr>
                <w:rFonts w:cs="Arial"/>
                <w:sz w:val="20"/>
                <w:szCs w:val="20"/>
              </w:rPr>
            </w:pPr>
            <w:r>
              <w:rPr>
                <w:sz w:val="20"/>
              </w:rPr>
              <w:t> </w:t>
            </w:r>
          </w:p>
        </w:tc>
        <w:tc>
          <w:tcPr>
            <w:tcW w:w="992" w:type="dxa"/>
            <w:tcBorders>
              <w:top w:val="nil"/>
              <w:left w:val="nil"/>
              <w:bottom w:val="single" w:sz="4" w:space="0" w:color="auto"/>
              <w:right w:val="single" w:sz="4" w:space="0" w:color="auto"/>
            </w:tcBorders>
            <w:shd w:val="clear" w:color="auto" w:fill="auto"/>
            <w:vAlign w:val="center"/>
            <w:hideMark/>
          </w:tcPr>
          <w:p w14:paraId="605F71B5"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851" w:type="dxa"/>
            <w:tcBorders>
              <w:top w:val="nil"/>
              <w:left w:val="nil"/>
              <w:bottom w:val="single" w:sz="4" w:space="0" w:color="auto"/>
              <w:right w:val="single" w:sz="4" w:space="0" w:color="auto"/>
            </w:tcBorders>
            <w:shd w:val="clear" w:color="auto" w:fill="auto"/>
            <w:vAlign w:val="center"/>
            <w:hideMark/>
          </w:tcPr>
          <w:p w14:paraId="489A0565"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2409" w:type="dxa"/>
            <w:tcBorders>
              <w:top w:val="nil"/>
              <w:left w:val="nil"/>
              <w:bottom w:val="single" w:sz="4" w:space="0" w:color="auto"/>
              <w:right w:val="single" w:sz="4" w:space="0" w:color="auto"/>
            </w:tcBorders>
            <w:shd w:val="clear" w:color="auto" w:fill="auto"/>
            <w:noWrap/>
            <w:vAlign w:val="center"/>
            <w:hideMark/>
          </w:tcPr>
          <w:p w14:paraId="57CDC8F5"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25" w:type="dxa"/>
            <w:tcBorders>
              <w:top w:val="nil"/>
              <w:left w:val="nil"/>
              <w:bottom w:val="nil"/>
              <w:right w:val="single" w:sz="4" w:space="0" w:color="auto"/>
            </w:tcBorders>
            <w:shd w:val="clear" w:color="auto" w:fill="auto"/>
            <w:noWrap/>
            <w:vAlign w:val="bottom"/>
            <w:hideMark/>
          </w:tcPr>
          <w:p w14:paraId="0CA353F8" w14:textId="77777777" w:rsidR="002951C3" w:rsidRPr="00F65D13" w:rsidRDefault="002951C3" w:rsidP="00EA3D6C">
            <w:pPr>
              <w:rPr>
                <w:rFonts w:cs="Arial"/>
                <w:sz w:val="20"/>
                <w:szCs w:val="20"/>
              </w:rPr>
            </w:pPr>
            <w:r>
              <w:rPr>
                <w:sz w:val="20"/>
              </w:rPr>
              <w:t> </w:t>
            </w:r>
          </w:p>
        </w:tc>
      </w:tr>
      <w:tr w:rsidR="002951C3" w:rsidRPr="00F65D13" w14:paraId="599CDC37" w14:textId="77777777" w:rsidTr="00B43A83">
        <w:trPr>
          <w:trHeight w:val="255"/>
        </w:trPr>
        <w:tc>
          <w:tcPr>
            <w:tcW w:w="3936" w:type="dxa"/>
            <w:tcBorders>
              <w:top w:val="nil"/>
              <w:left w:val="single" w:sz="4" w:space="0" w:color="auto"/>
              <w:bottom w:val="single" w:sz="4" w:space="0" w:color="auto"/>
              <w:right w:val="single" w:sz="4" w:space="0" w:color="auto"/>
            </w:tcBorders>
            <w:shd w:val="clear" w:color="auto" w:fill="auto"/>
            <w:noWrap/>
            <w:vAlign w:val="center"/>
            <w:hideMark/>
          </w:tcPr>
          <w:p w14:paraId="53AD62E3" w14:textId="77777777" w:rsidR="002951C3" w:rsidRPr="00F65D13" w:rsidRDefault="002951C3" w:rsidP="00EA3D6C">
            <w:pPr>
              <w:rPr>
                <w:rFonts w:cs="Arial"/>
                <w:sz w:val="20"/>
                <w:szCs w:val="20"/>
              </w:rPr>
            </w:pPr>
            <w:r>
              <w:rPr>
                <w:sz w:val="20"/>
              </w:rPr>
              <w:t> </w:t>
            </w:r>
          </w:p>
        </w:tc>
        <w:tc>
          <w:tcPr>
            <w:tcW w:w="1482" w:type="dxa"/>
            <w:tcBorders>
              <w:top w:val="nil"/>
              <w:left w:val="nil"/>
              <w:bottom w:val="single" w:sz="4" w:space="0" w:color="auto"/>
              <w:right w:val="single" w:sz="4" w:space="0" w:color="auto"/>
            </w:tcBorders>
            <w:shd w:val="clear" w:color="auto" w:fill="auto"/>
            <w:noWrap/>
            <w:vAlign w:val="center"/>
            <w:hideMark/>
          </w:tcPr>
          <w:p w14:paraId="3DB7814C" w14:textId="77777777" w:rsidR="002951C3" w:rsidRPr="00F65D13" w:rsidRDefault="002951C3" w:rsidP="00EA3D6C">
            <w:pPr>
              <w:rPr>
                <w:rFonts w:cs="Arial"/>
                <w:sz w:val="20"/>
                <w:szCs w:val="20"/>
              </w:rPr>
            </w:pPr>
            <w:r>
              <w:rPr>
                <w:sz w:val="20"/>
              </w:rPr>
              <w:t> </w:t>
            </w:r>
          </w:p>
        </w:tc>
        <w:tc>
          <w:tcPr>
            <w:tcW w:w="791" w:type="dxa"/>
            <w:tcBorders>
              <w:top w:val="nil"/>
              <w:left w:val="nil"/>
              <w:bottom w:val="single" w:sz="4" w:space="0" w:color="auto"/>
              <w:right w:val="single" w:sz="4" w:space="0" w:color="auto"/>
            </w:tcBorders>
            <w:shd w:val="clear" w:color="auto" w:fill="auto"/>
            <w:noWrap/>
            <w:vAlign w:val="center"/>
            <w:hideMark/>
          </w:tcPr>
          <w:p w14:paraId="43E80A7D" w14:textId="77777777" w:rsidR="002951C3" w:rsidRPr="00F65D13" w:rsidRDefault="002951C3" w:rsidP="00EA3D6C">
            <w:pPr>
              <w:rPr>
                <w:rFonts w:cs="Arial"/>
                <w:sz w:val="20"/>
                <w:szCs w:val="20"/>
              </w:rPr>
            </w:pPr>
            <w:r>
              <w:rPr>
                <w:sz w:val="20"/>
              </w:rPr>
              <w:t> </w:t>
            </w:r>
          </w:p>
        </w:tc>
        <w:tc>
          <w:tcPr>
            <w:tcW w:w="781" w:type="dxa"/>
            <w:tcBorders>
              <w:top w:val="nil"/>
              <w:left w:val="nil"/>
              <w:bottom w:val="single" w:sz="4" w:space="0" w:color="auto"/>
              <w:right w:val="single" w:sz="4" w:space="0" w:color="auto"/>
            </w:tcBorders>
            <w:shd w:val="clear" w:color="auto" w:fill="auto"/>
            <w:noWrap/>
            <w:vAlign w:val="center"/>
            <w:hideMark/>
          </w:tcPr>
          <w:p w14:paraId="37E73AFF" w14:textId="77777777" w:rsidR="002951C3" w:rsidRPr="00F65D13" w:rsidRDefault="002951C3" w:rsidP="00EA3D6C">
            <w:pPr>
              <w:rPr>
                <w:rFonts w:cs="Arial"/>
                <w:sz w:val="20"/>
                <w:szCs w:val="20"/>
              </w:rPr>
            </w:pPr>
            <w:r>
              <w:rPr>
                <w:sz w:val="20"/>
              </w:rPr>
              <w:t> </w:t>
            </w:r>
          </w:p>
        </w:tc>
        <w:tc>
          <w:tcPr>
            <w:tcW w:w="922" w:type="dxa"/>
            <w:tcBorders>
              <w:top w:val="nil"/>
              <w:left w:val="nil"/>
              <w:bottom w:val="single" w:sz="4" w:space="0" w:color="auto"/>
              <w:right w:val="single" w:sz="4" w:space="0" w:color="auto"/>
            </w:tcBorders>
            <w:shd w:val="clear" w:color="auto" w:fill="auto"/>
            <w:noWrap/>
            <w:vAlign w:val="center"/>
            <w:hideMark/>
          </w:tcPr>
          <w:p w14:paraId="3CCF1D75" w14:textId="77777777" w:rsidR="002951C3" w:rsidRPr="00F65D13" w:rsidRDefault="002951C3" w:rsidP="00EA3D6C">
            <w:pPr>
              <w:rPr>
                <w:rFonts w:cs="Arial"/>
                <w:sz w:val="20"/>
                <w:szCs w:val="20"/>
              </w:rPr>
            </w:pPr>
            <w:r>
              <w:rPr>
                <w:sz w:val="20"/>
              </w:rPr>
              <w:t> </w:t>
            </w:r>
          </w:p>
        </w:tc>
        <w:tc>
          <w:tcPr>
            <w:tcW w:w="2835" w:type="dxa"/>
            <w:tcBorders>
              <w:top w:val="nil"/>
              <w:left w:val="nil"/>
              <w:bottom w:val="single" w:sz="4" w:space="0" w:color="auto"/>
              <w:right w:val="single" w:sz="4" w:space="0" w:color="auto"/>
            </w:tcBorders>
            <w:shd w:val="clear" w:color="auto" w:fill="auto"/>
            <w:noWrap/>
            <w:vAlign w:val="center"/>
            <w:hideMark/>
          </w:tcPr>
          <w:p w14:paraId="70A9DCA8" w14:textId="77777777" w:rsidR="002951C3" w:rsidRPr="00F65D13" w:rsidRDefault="002951C3" w:rsidP="00EA3D6C">
            <w:pPr>
              <w:rPr>
                <w:rFonts w:cs="Arial"/>
                <w:sz w:val="20"/>
                <w:szCs w:val="20"/>
              </w:rPr>
            </w:pPr>
            <w:r>
              <w:rPr>
                <w:sz w:val="20"/>
              </w:rPr>
              <w:t> </w:t>
            </w:r>
          </w:p>
        </w:tc>
        <w:tc>
          <w:tcPr>
            <w:tcW w:w="992" w:type="dxa"/>
            <w:tcBorders>
              <w:top w:val="nil"/>
              <w:left w:val="nil"/>
              <w:bottom w:val="single" w:sz="4" w:space="0" w:color="auto"/>
              <w:right w:val="single" w:sz="4" w:space="0" w:color="auto"/>
            </w:tcBorders>
            <w:shd w:val="clear" w:color="auto" w:fill="auto"/>
            <w:vAlign w:val="center"/>
            <w:hideMark/>
          </w:tcPr>
          <w:p w14:paraId="3F82F9FD"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851" w:type="dxa"/>
            <w:tcBorders>
              <w:top w:val="nil"/>
              <w:left w:val="nil"/>
              <w:bottom w:val="single" w:sz="4" w:space="0" w:color="auto"/>
              <w:right w:val="single" w:sz="4" w:space="0" w:color="auto"/>
            </w:tcBorders>
            <w:shd w:val="clear" w:color="auto" w:fill="auto"/>
            <w:vAlign w:val="center"/>
            <w:hideMark/>
          </w:tcPr>
          <w:p w14:paraId="1EBD3A8D"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2409" w:type="dxa"/>
            <w:tcBorders>
              <w:top w:val="nil"/>
              <w:left w:val="nil"/>
              <w:bottom w:val="single" w:sz="4" w:space="0" w:color="auto"/>
              <w:right w:val="single" w:sz="4" w:space="0" w:color="auto"/>
            </w:tcBorders>
            <w:shd w:val="clear" w:color="auto" w:fill="auto"/>
            <w:noWrap/>
            <w:vAlign w:val="center"/>
            <w:hideMark/>
          </w:tcPr>
          <w:p w14:paraId="5C7BEC51"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25" w:type="dxa"/>
            <w:tcBorders>
              <w:top w:val="nil"/>
              <w:left w:val="nil"/>
              <w:bottom w:val="single" w:sz="4" w:space="0" w:color="auto"/>
              <w:right w:val="single" w:sz="4" w:space="0" w:color="auto"/>
            </w:tcBorders>
            <w:shd w:val="clear" w:color="auto" w:fill="auto"/>
            <w:noWrap/>
            <w:vAlign w:val="bottom"/>
            <w:hideMark/>
          </w:tcPr>
          <w:p w14:paraId="1925C901" w14:textId="77777777" w:rsidR="002951C3" w:rsidRPr="00F65D13" w:rsidRDefault="002951C3" w:rsidP="00EA3D6C">
            <w:pPr>
              <w:rPr>
                <w:rFonts w:cs="Arial"/>
                <w:sz w:val="20"/>
                <w:szCs w:val="20"/>
              </w:rPr>
            </w:pPr>
            <w:r>
              <w:rPr>
                <w:sz w:val="20"/>
              </w:rPr>
              <w:t> </w:t>
            </w:r>
          </w:p>
        </w:tc>
      </w:tr>
      <w:tr w:rsidR="002951C3" w:rsidRPr="00F65D13" w14:paraId="22403E22" w14:textId="77777777" w:rsidTr="00B43A83">
        <w:trPr>
          <w:trHeight w:val="255"/>
        </w:trPr>
        <w:tc>
          <w:tcPr>
            <w:tcW w:w="3936" w:type="dxa"/>
            <w:tcBorders>
              <w:top w:val="nil"/>
              <w:left w:val="single" w:sz="4" w:space="0" w:color="auto"/>
              <w:bottom w:val="nil"/>
              <w:right w:val="single" w:sz="4" w:space="0" w:color="auto"/>
            </w:tcBorders>
            <w:shd w:val="clear" w:color="auto" w:fill="auto"/>
            <w:noWrap/>
            <w:vAlign w:val="center"/>
            <w:hideMark/>
          </w:tcPr>
          <w:p w14:paraId="71B9144D" w14:textId="77777777" w:rsidR="002951C3" w:rsidRPr="00F65D13" w:rsidRDefault="002951C3" w:rsidP="00EA3D6C">
            <w:pPr>
              <w:rPr>
                <w:rFonts w:cs="Arial"/>
                <w:sz w:val="20"/>
                <w:szCs w:val="20"/>
              </w:rPr>
            </w:pPr>
            <w:r>
              <w:rPr>
                <w:sz w:val="20"/>
              </w:rPr>
              <w:t> </w:t>
            </w:r>
          </w:p>
        </w:tc>
        <w:tc>
          <w:tcPr>
            <w:tcW w:w="1482" w:type="dxa"/>
            <w:tcBorders>
              <w:top w:val="nil"/>
              <w:left w:val="nil"/>
              <w:bottom w:val="nil"/>
              <w:right w:val="single" w:sz="4" w:space="0" w:color="auto"/>
            </w:tcBorders>
            <w:shd w:val="clear" w:color="auto" w:fill="auto"/>
            <w:vAlign w:val="center"/>
            <w:hideMark/>
          </w:tcPr>
          <w:p w14:paraId="644CC482"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91" w:type="dxa"/>
            <w:tcBorders>
              <w:top w:val="nil"/>
              <w:left w:val="nil"/>
              <w:bottom w:val="nil"/>
              <w:right w:val="single" w:sz="4" w:space="0" w:color="auto"/>
            </w:tcBorders>
            <w:shd w:val="clear" w:color="auto" w:fill="auto"/>
            <w:vAlign w:val="center"/>
            <w:hideMark/>
          </w:tcPr>
          <w:p w14:paraId="701B96DA"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81" w:type="dxa"/>
            <w:tcBorders>
              <w:top w:val="nil"/>
              <w:left w:val="nil"/>
              <w:bottom w:val="nil"/>
              <w:right w:val="single" w:sz="4" w:space="0" w:color="auto"/>
            </w:tcBorders>
            <w:shd w:val="clear" w:color="auto" w:fill="auto"/>
            <w:vAlign w:val="center"/>
            <w:hideMark/>
          </w:tcPr>
          <w:p w14:paraId="6D770B0D"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922" w:type="dxa"/>
            <w:tcBorders>
              <w:top w:val="nil"/>
              <w:left w:val="nil"/>
              <w:bottom w:val="nil"/>
              <w:right w:val="single" w:sz="4" w:space="0" w:color="auto"/>
            </w:tcBorders>
            <w:shd w:val="clear" w:color="auto" w:fill="auto"/>
            <w:noWrap/>
            <w:vAlign w:val="center"/>
            <w:hideMark/>
          </w:tcPr>
          <w:p w14:paraId="0AEFD442"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2835" w:type="dxa"/>
            <w:tcBorders>
              <w:top w:val="nil"/>
              <w:left w:val="nil"/>
              <w:bottom w:val="single" w:sz="4" w:space="0" w:color="auto"/>
              <w:right w:val="single" w:sz="4" w:space="0" w:color="auto"/>
            </w:tcBorders>
            <w:shd w:val="clear" w:color="auto" w:fill="auto"/>
            <w:noWrap/>
            <w:vAlign w:val="center"/>
            <w:hideMark/>
          </w:tcPr>
          <w:p w14:paraId="2DAE960F" w14:textId="77777777" w:rsidR="002951C3" w:rsidRPr="00F65D13" w:rsidRDefault="002951C3" w:rsidP="00EA3D6C">
            <w:pPr>
              <w:rPr>
                <w:rFonts w:cs="Arial"/>
                <w:sz w:val="20"/>
                <w:szCs w:val="20"/>
              </w:rPr>
            </w:pPr>
            <w:r>
              <w:rPr>
                <w:sz w:val="20"/>
              </w:rPr>
              <w:t> </w:t>
            </w:r>
          </w:p>
        </w:tc>
        <w:tc>
          <w:tcPr>
            <w:tcW w:w="992" w:type="dxa"/>
            <w:tcBorders>
              <w:top w:val="nil"/>
              <w:left w:val="nil"/>
              <w:bottom w:val="single" w:sz="4" w:space="0" w:color="auto"/>
              <w:right w:val="single" w:sz="4" w:space="0" w:color="auto"/>
            </w:tcBorders>
            <w:shd w:val="clear" w:color="auto" w:fill="auto"/>
            <w:vAlign w:val="center"/>
            <w:hideMark/>
          </w:tcPr>
          <w:p w14:paraId="1DBF8C20"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851" w:type="dxa"/>
            <w:tcBorders>
              <w:top w:val="nil"/>
              <w:left w:val="nil"/>
              <w:bottom w:val="single" w:sz="4" w:space="0" w:color="auto"/>
              <w:right w:val="single" w:sz="4" w:space="0" w:color="auto"/>
            </w:tcBorders>
            <w:shd w:val="clear" w:color="auto" w:fill="auto"/>
            <w:vAlign w:val="center"/>
            <w:hideMark/>
          </w:tcPr>
          <w:p w14:paraId="586F76D3"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2409" w:type="dxa"/>
            <w:tcBorders>
              <w:top w:val="nil"/>
              <w:left w:val="nil"/>
              <w:bottom w:val="single" w:sz="4" w:space="0" w:color="auto"/>
              <w:right w:val="single" w:sz="4" w:space="0" w:color="auto"/>
            </w:tcBorders>
            <w:shd w:val="clear" w:color="auto" w:fill="auto"/>
            <w:noWrap/>
            <w:vAlign w:val="center"/>
            <w:hideMark/>
          </w:tcPr>
          <w:p w14:paraId="472E5644"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25" w:type="dxa"/>
            <w:tcBorders>
              <w:top w:val="nil"/>
              <w:left w:val="nil"/>
              <w:bottom w:val="nil"/>
              <w:right w:val="single" w:sz="4" w:space="0" w:color="auto"/>
            </w:tcBorders>
            <w:shd w:val="clear" w:color="auto" w:fill="auto"/>
            <w:noWrap/>
            <w:vAlign w:val="center"/>
            <w:hideMark/>
          </w:tcPr>
          <w:p w14:paraId="57B051D5" w14:textId="77777777" w:rsidR="002951C3" w:rsidRPr="00F65D13" w:rsidRDefault="002951C3" w:rsidP="00EA3D6C">
            <w:pPr>
              <w:jc w:val="center"/>
              <w:rPr>
                <w:rFonts w:ascii="Calibri" w:hAnsi="Calibri" w:cs="Calibri"/>
                <w:sz w:val="20"/>
                <w:szCs w:val="20"/>
              </w:rPr>
            </w:pPr>
            <w:r>
              <w:rPr>
                <w:rFonts w:ascii="Calibri" w:hAnsi="Calibri"/>
                <w:sz w:val="20"/>
              </w:rPr>
              <w:t> </w:t>
            </w:r>
          </w:p>
        </w:tc>
      </w:tr>
      <w:tr w:rsidR="002951C3" w:rsidRPr="00F65D13" w14:paraId="1BE615E5" w14:textId="77777777" w:rsidTr="00B43A83">
        <w:trPr>
          <w:trHeight w:val="255"/>
        </w:trPr>
        <w:tc>
          <w:tcPr>
            <w:tcW w:w="3936" w:type="dxa"/>
            <w:tcBorders>
              <w:top w:val="nil"/>
              <w:left w:val="single" w:sz="4" w:space="0" w:color="auto"/>
              <w:bottom w:val="nil"/>
              <w:right w:val="single" w:sz="4" w:space="0" w:color="auto"/>
            </w:tcBorders>
            <w:shd w:val="clear" w:color="auto" w:fill="auto"/>
            <w:noWrap/>
            <w:vAlign w:val="center"/>
            <w:hideMark/>
          </w:tcPr>
          <w:p w14:paraId="159C6B75" w14:textId="77777777" w:rsidR="002951C3" w:rsidRPr="00F65D13" w:rsidRDefault="002951C3" w:rsidP="00EA3D6C">
            <w:pPr>
              <w:rPr>
                <w:rFonts w:cs="Arial"/>
                <w:sz w:val="20"/>
                <w:szCs w:val="20"/>
              </w:rPr>
            </w:pPr>
            <w:r>
              <w:rPr>
                <w:sz w:val="20"/>
              </w:rPr>
              <w:t> </w:t>
            </w:r>
          </w:p>
        </w:tc>
        <w:tc>
          <w:tcPr>
            <w:tcW w:w="1482" w:type="dxa"/>
            <w:tcBorders>
              <w:top w:val="nil"/>
              <w:left w:val="nil"/>
              <w:bottom w:val="nil"/>
              <w:right w:val="single" w:sz="4" w:space="0" w:color="auto"/>
            </w:tcBorders>
            <w:shd w:val="clear" w:color="auto" w:fill="auto"/>
            <w:noWrap/>
            <w:vAlign w:val="center"/>
            <w:hideMark/>
          </w:tcPr>
          <w:p w14:paraId="2CD31776" w14:textId="77777777" w:rsidR="002951C3" w:rsidRPr="00F65D13" w:rsidRDefault="002951C3" w:rsidP="00EA3D6C">
            <w:pPr>
              <w:rPr>
                <w:rFonts w:cs="Arial"/>
                <w:sz w:val="20"/>
                <w:szCs w:val="20"/>
              </w:rPr>
            </w:pPr>
            <w:r>
              <w:rPr>
                <w:sz w:val="20"/>
              </w:rPr>
              <w:t> </w:t>
            </w:r>
          </w:p>
        </w:tc>
        <w:tc>
          <w:tcPr>
            <w:tcW w:w="791" w:type="dxa"/>
            <w:tcBorders>
              <w:top w:val="nil"/>
              <w:left w:val="nil"/>
              <w:bottom w:val="nil"/>
              <w:right w:val="single" w:sz="4" w:space="0" w:color="auto"/>
            </w:tcBorders>
            <w:shd w:val="clear" w:color="auto" w:fill="auto"/>
            <w:noWrap/>
            <w:vAlign w:val="center"/>
            <w:hideMark/>
          </w:tcPr>
          <w:p w14:paraId="3937C6EF" w14:textId="77777777" w:rsidR="002951C3" w:rsidRPr="00F65D13" w:rsidRDefault="002951C3" w:rsidP="00EA3D6C">
            <w:pPr>
              <w:rPr>
                <w:rFonts w:cs="Arial"/>
                <w:sz w:val="20"/>
                <w:szCs w:val="20"/>
              </w:rPr>
            </w:pPr>
            <w:r>
              <w:rPr>
                <w:sz w:val="20"/>
              </w:rPr>
              <w:t> </w:t>
            </w:r>
          </w:p>
        </w:tc>
        <w:tc>
          <w:tcPr>
            <w:tcW w:w="781" w:type="dxa"/>
            <w:tcBorders>
              <w:top w:val="nil"/>
              <w:left w:val="nil"/>
              <w:bottom w:val="nil"/>
              <w:right w:val="single" w:sz="4" w:space="0" w:color="auto"/>
            </w:tcBorders>
            <w:shd w:val="clear" w:color="auto" w:fill="auto"/>
            <w:noWrap/>
            <w:vAlign w:val="center"/>
            <w:hideMark/>
          </w:tcPr>
          <w:p w14:paraId="2BD79A17" w14:textId="77777777" w:rsidR="002951C3" w:rsidRPr="00F65D13" w:rsidRDefault="002951C3" w:rsidP="00EA3D6C">
            <w:pPr>
              <w:rPr>
                <w:rFonts w:cs="Arial"/>
                <w:sz w:val="20"/>
                <w:szCs w:val="20"/>
              </w:rPr>
            </w:pPr>
            <w:r>
              <w:rPr>
                <w:sz w:val="20"/>
              </w:rPr>
              <w:t> </w:t>
            </w:r>
          </w:p>
        </w:tc>
        <w:tc>
          <w:tcPr>
            <w:tcW w:w="922" w:type="dxa"/>
            <w:tcBorders>
              <w:top w:val="nil"/>
              <w:left w:val="nil"/>
              <w:bottom w:val="nil"/>
              <w:right w:val="single" w:sz="4" w:space="0" w:color="auto"/>
            </w:tcBorders>
            <w:shd w:val="clear" w:color="auto" w:fill="auto"/>
            <w:noWrap/>
            <w:vAlign w:val="center"/>
            <w:hideMark/>
          </w:tcPr>
          <w:p w14:paraId="093F20FA" w14:textId="77777777" w:rsidR="002951C3" w:rsidRPr="00F65D13" w:rsidRDefault="002951C3" w:rsidP="00EA3D6C">
            <w:pPr>
              <w:rPr>
                <w:rFonts w:cs="Arial"/>
                <w:sz w:val="20"/>
                <w:szCs w:val="20"/>
              </w:rPr>
            </w:pPr>
            <w:r>
              <w:rPr>
                <w:sz w:val="20"/>
              </w:rPr>
              <w:t> </w:t>
            </w:r>
          </w:p>
        </w:tc>
        <w:tc>
          <w:tcPr>
            <w:tcW w:w="2835" w:type="dxa"/>
            <w:tcBorders>
              <w:top w:val="nil"/>
              <w:left w:val="nil"/>
              <w:bottom w:val="single" w:sz="4" w:space="0" w:color="auto"/>
              <w:right w:val="single" w:sz="4" w:space="0" w:color="auto"/>
            </w:tcBorders>
            <w:shd w:val="clear" w:color="auto" w:fill="auto"/>
            <w:noWrap/>
            <w:vAlign w:val="center"/>
            <w:hideMark/>
          </w:tcPr>
          <w:p w14:paraId="55E0C846" w14:textId="77777777" w:rsidR="002951C3" w:rsidRPr="00F65D13" w:rsidRDefault="002951C3" w:rsidP="00EA3D6C">
            <w:pPr>
              <w:rPr>
                <w:rFonts w:cs="Arial"/>
                <w:sz w:val="20"/>
                <w:szCs w:val="20"/>
              </w:rPr>
            </w:pPr>
            <w:r>
              <w:rPr>
                <w:sz w:val="20"/>
              </w:rPr>
              <w:t> </w:t>
            </w:r>
          </w:p>
        </w:tc>
        <w:tc>
          <w:tcPr>
            <w:tcW w:w="992" w:type="dxa"/>
            <w:tcBorders>
              <w:top w:val="nil"/>
              <w:left w:val="nil"/>
              <w:bottom w:val="single" w:sz="4" w:space="0" w:color="auto"/>
              <w:right w:val="single" w:sz="4" w:space="0" w:color="auto"/>
            </w:tcBorders>
            <w:shd w:val="clear" w:color="auto" w:fill="auto"/>
            <w:vAlign w:val="center"/>
            <w:hideMark/>
          </w:tcPr>
          <w:p w14:paraId="2B6FFAC6"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851" w:type="dxa"/>
            <w:tcBorders>
              <w:top w:val="nil"/>
              <w:left w:val="nil"/>
              <w:bottom w:val="single" w:sz="4" w:space="0" w:color="auto"/>
              <w:right w:val="single" w:sz="4" w:space="0" w:color="auto"/>
            </w:tcBorders>
            <w:shd w:val="clear" w:color="auto" w:fill="auto"/>
            <w:vAlign w:val="center"/>
            <w:hideMark/>
          </w:tcPr>
          <w:p w14:paraId="01F45380"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2409" w:type="dxa"/>
            <w:tcBorders>
              <w:top w:val="nil"/>
              <w:left w:val="nil"/>
              <w:bottom w:val="single" w:sz="4" w:space="0" w:color="auto"/>
              <w:right w:val="single" w:sz="4" w:space="0" w:color="auto"/>
            </w:tcBorders>
            <w:shd w:val="clear" w:color="auto" w:fill="auto"/>
            <w:noWrap/>
            <w:vAlign w:val="center"/>
            <w:hideMark/>
          </w:tcPr>
          <w:p w14:paraId="1534199D"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25" w:type="dxa"/>
            <w:tcBorders>
              <w:top w:val="nil"/>
              <w:left w:val="nil"/>
              <w:bottom w:val="nil"/>
              <w:right w:val="single" w:sz="4" w:space="0" w:color="auto"/>
            </w:tcBorders>
            <w:shd w:val="clear" w:color="auto" w:fill="auto"/>
            <w:noWrap/>
            <w:vAlign w:val="bottom"/>
            <w:hideMark/>
          </w:tcPr>
          <w:p w14:paraId="0AC753CA" w14:textId="77777777" w:rsidR="002951C3" w:rsidRPr="00F65D13" w:rsidRDefault="002951C3" w:rsidP="00EA3D6C">
            <w:pPr>
              <w:rPr>
                <w:rFonts w:cs="Arial"/>
                <w:sz w:val="20"/>
                <w:szCs w:val="20"/>
              </w:rPr>
            </w:pPr>
            <w:r>
              <w:rPr>
                <w:sz w:val="20"/>
              </w:rPr>
              <w:t> </w:t>
            </w:r>
          </w:p>
        </w:tc>
      </w:tr>
      <w:tr w:rsidR="002951C3" w:rsidRPr="00F65D13" w14:paraId="49F882F3" w14:textId="77777777" w:rsidTr="00B43A83">
        <w:trPr>
          <w:trHeight w:val="255"/>
        </w:trPr>
        <w:tc>
          <w:tcPr>
            <w:tcW w:w="3936" w:type="dxa"/>
            <w:tcBorders>
              <w:top w:val="nil"/>
              <w:left w:val="single" w:sz="4" w:space="0" w:color="auto"/>
              <w:bottom w:val="single" w:sz="4" w:space="0" w:color="auto"/>
              <w:right w:val="single" w:sz="4" w:space="0" w:color="auto"/>
            </w:tcBorders>
            <w:shd w:val="clear" w:color="auto" w:fill="auto"/>
            <w:noWrap/>
            <w:vAlign w:val="center"/>
            <w:hideMark/>
          </w:tcPr>
          <w:p w14:paraId="64E2BDCB" w14:textId="77777777" w:rsidR="002951C3" w:rsidRPr="00F65D13" w:rsidRDefault="002951C3" w:rsidP="00EA3D6C">
            <w:pPr>
              <w:rPr>
                <w:rFonts w:cs="Arial"/>
                <w:sz w:val="20"/>
                <w:szCs w:val="20"/>
              </w:rPr>
            </w:pPr>
            <w:r>
              <w:rPr>
                <w:sz w:val="20"/>
              </w:rPr>
              <w:t> </w:t>
            </w:r>
          </w:p>
        </w:tc>
        <w:tc>
          <w:tcPr>
            <w:tcW w:w="1482" w:type="dxa"/>
            <w:tcBorders>
              <w:top w:val="nil"/>
              <w:left w:val="nil"/>
              <w:bottom w:val="single" w:sz="4" w:space="0" w:color="auto"/>
              <w:right w:val="single" w:sz="4" w:space="0" w:color="auto"/>
            </w:tcBorders>
            <w:shd w:val="clear" w:color="auto" w:fill="auto"/>
            <w:noWrap/>
            <w:vAlign w:val="center"/>
            <w:hideMark/>
          </w:tcPr>
          <w:p w14:paraId="6997F926" w14:textId="77777777" w:rsidR="002951C3" w:rsidRPr="00F65D13" w:rsidRDefault="002951C3" w:rsidP="00EA3D6C">
            <w:pPr>
              <w:rPr>
                <w:rFonts w:cs="Arial"/>
                <w:sz w:val="20"/>
                <w:szCs w:val="20"/>
              </w:rPr>
            </w:pPr>
            <w:r>
              <w:rPr>
                <w:sz w:val="20"/>
              </w:rPr>
              <w:t> </w:t>
            </w:r>
          </w:p>
        </w:tc>
        <w:tc>
          <w:tcPr>
            <w:tcW w:w="791" w:type="dxa"/>
            <w:tcBorders>
              <w:top w:val="nil"/>
              <w:left w:val="nil"/>
              <w:bottom w:val="single" w:sz="4" w:space="0" w:color="auto"/>
              <w:right w:val="single" w:sz="4" w:space="0" w:color="auto"/>
            </w:tcBorders>
            <w:shd w:val="clear" w:color="auto" w:fill="auto"/>
            <w:noWrap/>
            <w:vAlign w:val="center"/>
            <w:hideMark/>
          </w:tcPr>
          <w:p w14:paraId="063E0FEF" w14:textId="77777777" w:rsidR="002951C3" w:rsidRPr="00F65D13" w:rsidRDefault="002951C3" w:rsidP="00EA3D6C">
            <w:pPr>
              <w:rPr>
                <w:rFonts w:cs="Arial"/>
                <w:sz w:val="20"/>
                <w:szCs w:val="20"/>
              </w:rPr>
            </w:pPr>
            <w:r>
              <w:rPr>
                <w:sz w:val="20"/>
              </w:rPr>
              <w:t> </w:t>
            </w:r>
          </w:p>
        </w:tc>
        <w:tc>
          <w:tcPr>
            <w:tcW w:w="781" w:type="dxa"/>
            <w:tcBorders>
              <w:top w:val="nil"/>
              <w:left w:val="nil"/>
              <w:bottom w:val="single" w:sz="4" w:space="0" w:color="auto"/>
              <w:right w:val="single" w:sz="4" w:space="0" w:color="auto"/>
            </w:tcBorders>
            <w:shd w:val="clear" w:color="auto" w:fill="auto"/>
            <w:noWrap/>
            <w:vAlign w:val="center"/>
            <w:hideMark/>
          </w:tcPr>
          <w:p w14:paraId="15F5F13C" w14:textId="77777777" w:rsidR="002951C3" w:rsidRPr="00F65D13" w:rsidRDefault="002951C3" w:rsidP="00EA3D6C">
            <w:pPr>
              <w:rPr>
                <w:rFonts w:cs="Arial"/>
                <w:sz w:val="20"/>
                <w:szCs w:val="20"/>
              </w:rPr>
            </w:pPr>
            <w:r>
              <w:rPr>
                <w:sz w:val="20"/>
              </w:rPr>
              <w:t> </w:t>
            </w:r>
          </w:p>
        </w:tc>
        <w:tc>
          <w:tcPr>
            <w:tcW w:w="922" w:type="dxa"/>
            <w:tcBorders>
              <w:top w:val="nil"/>
              <w:left w:val="nil"/>
              <w:bottom w:val="single" w:sz="4" w:space="0" w:color="auto"/>
              <w:right w:val="single" w:sz="4" w:space="0" w:color="auto"/>
            </w:tcBorders>
            <w:shd w:val="clear" w:color="auto" w:fill="auto"/>
            <w:noWrap/>
            <w:vAlign w:val="center"/>
            <w:hideMark/>
          </w:tcPr>
          <w:p w14:paraId="1734411F" w14:textId="77777777" w:rsidR="002951C3" w:rsidRPr="00F65D13" w:rsidRDefault="002951C3" w:rsidP="00EA3D6C">
            <w:pPr>
              <w:rPr>
                <w:rFonts w:cs="Arial"/>
                <w:sz w:val="20"/>
                <w:szCs w:val="20"/>
              </w:rPr>
            </w:pPr>
            <w:r>
              <w:rPr>
                <w:sz w:val="20"/>
              </w:rPr>
              <w:t> </w:t>
            </w:r>
          </w:p>
        </w:tc>
        <w:tc>
          <w:tcPr>
            <w:tcW w:w="2835" w:type="dxa"/>
            <w:tcBorders>
              <w:top w:val="nil"/>
              <w:left w:val="nil"/>
              <w:bottom w:val="single" w:sz="4" w:space="0" w:color="auto"/>
              <w:right w:val="single" w:sz="4" w:space="0" w:color="auto"/>
            </w:tcBorders>
            <w:shd w:val="clear" w:color="auto" w:fill="auto"/>
            <w:noWrap/>
            <w:vAlign w:val="center"/>
            <w:hideMark/>
          </w:tcPr>
          <w:p w14:paraId="4AB31030" w14:textId="77777777" w:rsidR="002951C3" w:rsidRPr="00F65D13" w:rsidRDefault="002951C3" w:rsidP="00EA3D6C">
            <w:pPr>
              <w:rPr>
                <w:rFonts w:cs="Arial"/>
                <w:sz w:val="20"/>
                <w:szCs w:val="20"/>
              </w:rPr>
            </w:pPr>
            <w:r>
              <w:rPr>
                <w:sz w:val="20"/>
              </w:rPr>
              <w:t> </w:t>
            </w:r>
          </w:p>
        </w:tc>
        <w:tc>
          <w:tcPr>
            <w:tcW w:w="992" w:type="dxa"/>
            <w:tcBorders>
              <w:top w:val="nil"/>
              <w:left w:val="nil"/>
              <w:bottom w:val="single" w:sz="4" w:space="0" w:color="auto"/>
              <w:right w:val="single" w:sz="4" w:space="0" w:color="auto"/>
            </w:tcBorders>
            <w:shd w:val="clear" w:color="auto" w:fill="auto"/>
            <w:vAlign w:val="center"/>
            <w:hideMark/>
          </w:tcPr>
          <w:p w14:paraId="5280D7AE"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851" w:type="dxa"/>
            <w:tcBorders>
              <w:top w:val="nil"/>
              <w:left w:val="nil"/>
              <w:bottom w:val="single" w:sz="4" w:space="0" w:color="auto"/>
              <w:right w:val="single" w:sz="4" w:space="0" w:color="auto"/>
            </w:tcBorders>
            <w:shd w:val="clear" w:color="auto" w:fill="auto"/>
            <w:vAlign w:val="center"/>
            <w:hideMark/>
          </w:tcPr>
          <w:p w14:paraId="33DF0AAC"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2409" w:type="dxa"/>
            <w:tcBorders>
              <w:top w:val="nil"/>
              <w:left w:val="nil"/>
              <w:bottom w:val="single" w:sz="4" w:space="0" w:color="auto"/>
              <w:right w:val="single" w:sz="4" w:space="0" w:color="auto"/>
            </w:tcBorders>
            <w:shd w:val="clear" w:color="auto" w:fill="auto"/>
            <w:noWrap/>
            <w:vAlign w:val="center"/>
            <w:hideMark/>
          </w:tcPr>
          <w:p w14:paraId="0EA947DF"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25" w:type="dxa"/>
            <w:tcBorders>
              <w:top w:val="nil"/>
              <w:left w:val="nil"/>
              <w:bottom w:val="single" w:sz="4" w:space="0" w:color="auto"/>
              <w:right w:val="single" w:sz="4" w:space="0" w:color="auto"/>
            </w:tcBorders>
            <w:shd w:val="clear" w:color="auto" w:fill="auto"/>
            <w:noWrap/>
            <w:vAlign w:val="bottom"/>
            <w:hideMark/>
          </w:tcPr>
          <w:p w14:paraId="0F36F242" w14:textId="77777777" w:rsidR="002951C3" w:rsidRPr="00F65D13" w:rsidRDefault="002951C3" w:rsidP="00EA3D6C">
            <w:pPr>
              <w:rPr>
                <w:rFonts w:cs="Arial"/>
                <w:sz w:val="20"/>
                <w:szCs w:val="20"/>
              </w:rPr>
            </w:pPr>
            <w:r>
              <w:rPr>
                <w:sz w:val="20"/>
              </w:rPr>
              <w:t> </w:t>
            </w:r>
          </w:p>
        </w:tc>
      </w:tr>
      <w:tr w:rsidR="002951C3" w:rsidRPr="00F65D13" w14:paraId="1C8216D5" w14:textId="77777777" w:rsidTr="00B43A83">
        <w:trPr>
          <w:trHeight w:val="255"/>
        </w:trPr>
        <w:tc>
          <w:tcPr>
            <w:tcW w:w="3936" w:type="dxa"/>
            <w:tcBorders>
              <w:top w:val="nil"/>
              <w:left w:val="single" w:sz="4" w:space="0" w:color="auto"/>
              <w:bottom w:val="nil"/>
              <w:right w:val="single" w:sz="4" w:space="0" w:color="auto"/>
            </w:tcBorders>
            <w:shd w:val="clear" w:color="auto" w:fill="auto"/>
            <w:noWrap/>
            <w:vAlign w:val="center"/>
            <w:hideMark/>
          </w:tcPr>
          <w:p w14:paraId="5DC48E39" w14:textId="77777777" w:rsidR="002951C3" w:rsidRPr="00F65D13" w:rsidRDefault="002951C3" w:rsidP="00EA3D6C">
            <w:pPr>
              <w:rPr>
                <w:rFonts w:cs="Arial"/>
                <w:sz w:val="20"/>
                <w:szCs w:val="20"/>
              </w:rPr>
            </w:pPr>
            <w:r>
              <w:rPr>
                <w:sz w:val="20"/>
              </w:rPr>
              <w:t> </w:t>
            </w:r>
          </w:p>
        </w:tc>
        <w:tc>
          <w:tcPr>
            <w:tcW w:w="1482" w:type="dxa"/>
            <w:tcBorders>
              <w:top w:val="nil"/>
              <w:left w:val="nil"/>
              <w:bottom w:val="nil"/>
              <w:right w:val="single" w:sz="4" w:space="0" w:color="auto"/>
            </w:tcBorders>
            <w:shd w:val="clear" w:color="auto" w:fill="auto"/>
            <w:vAlign w:val="center"/>
            <w:hideMark/>
          </w:tcPr>
          <w:p w14:paraId="58911AC4"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91" w:type="dxa"/>
            <w:tcBorders>
              <w:top w:val="nil"/>
              <w:left w:val="nil"/>
              <w:bottom w:val="nil"/>
              <w:right w:val="single" w:sz="4" w:space="0" w:color="auto"/>
            </w:tcBorders>
            <w:shd w:val="clear" w:color="auto" w:fill="auto"/>
            <w:vAlign w:val="center"/>
            <w:hideMark/>
          </w:tcPr>
          <w:p w14:paraId="51BCA6EC"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81" w:type="dxa"/>
            <w:tcBorders>
              <w:top w:val="nil"/>
              <w:left w:val="nil"/>
              <w:bottom w:val="nil"/>
              <w:right w:val="single" w:sz="4" w:space="0" w:color="auto"/>
            </w:tcBorders>
            <w:shd w:val="clear" w:color="auto" w:fill="auto"/>
            <w:vAlign w:val="center"/>
            <w:hideMark/>
          </w:tcPr>
          <w:p w14:paraId="4D5C7DC8"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922" w:type="dxa"/>
            <w:tcBorders>
              <w:top w:val="nil"/>
              <w:left w:val="nil"/>
              <w:bottom w:val="nil"/>
              <w:right w:val="single" w:sz="4" w:space="0" w:color="auto"/>
            </w:tcBorders>
            <w:shd w:val="clear" w:color="auto" w:fill="auto"/>
            <w:noWrap/>
            <w:vAlign w:val="center"/>
            <w:hideMark/>
          </w:tcPr>
          <w:p w14:paraId="70523785"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2835" w:type="dxa"/>
            <w:tcBorders>
              <w:top w:val="nil"/>
              <w:left w:val="nil"/>
              <w:bottom w:val="single" w:sz="4" w:space="0" w:color="auto"/>
              <w:right w:val="single" w:sz="4" w:space="0" w:color="auto"/>
            </w:tcBorders>
            <w:shd w:val="clear" w:color="auto" w:fill="auto"/>
            <w:noWrap/>
            <w:vAlign w:val="center"/>
            <w:hideMark/>
          </w:tcPr>
          <w:p w14:paraId="1D28EFAA" w14:textId="77777777" w:rsidR="002951C3" w:rsidRPr="00F65D13" w:rsidRDefault="002951C3" w:rsidP="00EA3D6C">
            <w:pPr>
              <w:rPr>
                <w:rFonts w:cs="Arial"/>
                <w:sz w:val="20"/>
                <w:szCs w:val="20"/>
              </w:rPr>
            </w:pPr>
            <w:r>
              <w:rPr>
                <w:sz w:val="20"/>
              </w:rPr>
              <w:t> </w:t>
            </w:r>
          </w:p>
        </w:tc>
        <w:tc>
          <w:tcPr>
            <w:tcW w:w="992" w:type="dxa"/>
            <w:tcBorders>
              <w:top w:val="nil"/>
              <w:left w:val="nil"/>
              <w:bottom w:val="single" w:sz="4" w:space="0" w:color="auto"/>
              <w:right w:val="single" w:sz="4" w:space="0" w:color="auto"/>
            </w:tcBorders>
            <w:shd w:val="clear" w:color="auto" w:fill="auto"/>
            <w:vAlign w:val="center"/>
            <w:hideMark/>
          </w:tcPr>
          <w:p w14:paraId="467F1A75"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851" w:type="dxa"/>
            <w:tcBorders>
              <w:top w:val="nil"/>
              <w:left w:val="nil"/>
              <w:bottom w:val="single" w:sz="4" w:space="0" w:color="auto"/>
              <w:right w:val="single" w:sz="4" w:space="0" w:color="auto"/>
            </w:tcBorders>
            <w:shd w:val="clear" w:color="auto" w:fill="auto"/>
            <w:vAlign w:val="center"/>
            <w:hideMark/>
          </w:tcPr>
          <w:p w14:paraId="1526E235"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2409" w:type="dxa"/>
            <w:tcBorders>
              <w:top w:val="nil"/>
              <w:left w:val="nil"/>
              <w:bottom w:val="single" w:sz="4" w:space="0" w:color="auto"/>
              <w:right w:val="single" w:sz="4" w:space="0" w:color="auto"/>
            </w:tcBorders>
            <w:shd w:val="clear" w:color="auto" w:fill="auto"/>
            <w:noWrap/>
            <w:vAlign w:val="center"/>
            <w:hideMark/>
          </w:tcPr>
          <w:p w14:paraId="0FC0CDB8"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25" w:type="dxa"/>
            <w:tcBorders>
              <w:top w:val="nil"/>
              <w:left w:val="nil"/>
              <w:bottom w:val="nil"/>
              <w:right w:val="single" w:sz="4" w:space="0" w:color="auto"/>
            </w:tcBorders>
            <w:shd w:val="clear" w:color="auto" w:fill="auto"/>
            <w:noWrap/>
            <w:vAlign w:val="center"/>
            <w:hideMark/>
          </w:tcPr>
          <w:p w14:paraId="72A0C3BD" w14:textId="77777777" w:rsidR="002951C3" w:rsidRPr="00F65D13" w:rsidRDefault="002951C3" w:rsidP="00EA3D6C">
            <w:pPr>
              <w:jc w:val="center"/>
              <w:rPr>
                <w:rFonts w:ascii="Calibri" w:hAnsi="Calibri" w:cs="Calibri"/>
                <w:sz w:val="20"/>
                <w:szCs w:val="20"/>
              </w:rPr>
            </w:pPr>
            <w:r>
              <w:rPr>
                <w:rFonts w:ascii="Calibri" w:hAnsi="Calibri"/>
                <w:sz w:val="20"/>
              </w:rPr>
              <w:t> </w:t>
            </w:r>
          </w:p>
        </w:tc>
      </w:tr>
      <w:tr w:rsidR="002951C3" w:rsidRPr="00F65D13" w14:paraId="1CDF4EA3" w14:textId="77777777" w:rsidTr="00B43A83">
        <w:trPr>
          <w:trHeight w:val="255"/>
        </w:trPr>
        <w:tc>
          <w:tcPr>
            <w:tcW w:w="3936" w:type="dxa"/>
            <w:tcBorders>
              <w:top w:val="nil"/>
              <w:left w:val="single" w:sz="4" w:space="0" w:color="auto"/>
              <w:bottom w:val="nil"/>
              <w:right w:val="single" w:sz="4" w:space="0" w:color="auto"/>
            </w:tcBorders>
            <w:shd w:val="clear" w:color="auto" w:fill="auto"/>
            <w:noWrap/>
            <w:vAlign w:val="center"/>
            <w:hideMark/>
          </w:tcPr>
          <w:p w14:paraId="45B2B5E1" w14:textId="77777777" w:rsidR="002951C3" w:rsidRPr="00F65D13" w:rsidRDefault="002951C3" w:rsidP="00EA3D6C">
            <w:pPr>
              <w:rPr>
                <w:rFonts w:cs="Arial"/>
                <w:sz w:val="20"/>
                <w:szCs w:val="20"/>
              </w:rPr>
            </w:pPr>
            <w:r>
              <w:rPr>
                <w:sz w:val="20"/>
              </w:rPr>
              <w:t> </w:t>
            </w:r>
          </w:p>
        </w:tc>
        <w:tc>
          <w:tcPr>
            <w:tcW w:w="1482" w:type="dxa"/>
            <w:tcBorders>
              <w:top w:val="nil"/>
              <w:left w:val="nil"/>
              <w:bottom w:val="nil"/>
              <w:right w:val="single" w:sz="4" w:space="0" w:color="auto"/>
            </w:tcBorders>
            <w:shd w:val="clear" w:color="auto" w:fill="auto"/>
            <w:noWrap/>
            <w:vAlign w:val="center"/>
            <w:hideMark/>
          </w:tcPr>
          <w:p w14:paraId="73F86408" w14:textId="77777777" w:rsidR="002951C3" w:rsidRPr="00F65D13" w:rsidRDefault="002951C3" w:rsidP="00EA3D6C">
            <w:pPr>
              <w:rPr>
                <w:rFonts w:cs="Arial"/>
                <w:sz w:val="20"/>
                <w:szCs w:val="20"/>
              </w:rPr>
            </w:pPr>
            <w:r>
              <w:rPr>
                <w:sz w:val="20"/>
              </w:rPr>
              <w:t> </w:t>
            </w:r>
          </w:p>
        </w:tc>
        <w:tc>
          <w:tcPr>
            <w:tcW w:w="791" w:type="dxa"/>
            <w:tcBorders>
              <w:top w:val="nil"/>
              <w:left w:val="nil"/>
              <w:bottom w:val="nil"/>
              <w:right w:val="single" w:sz="4" w:space="0" w:color="auto"/>
            </w:tcBorders>
            <w:shd w:val="clear" w:color="auto" w:fill="auto"/>
            <w:noWrap/>
            <w:vAlign w:val="center"/>
            <w:hideMark/>
          </w:tcPr>
          <w:p w14:paraId="1B228B4F" w14:textId="77777777" w:rsidR="002951C3" w:rsidRPr="00F65D13" w:rsidRDefault="002951C3" w:rsidP="00EA3D6C">
            <w:pPr>
              <w:rPr>
                <w:rFonts w:cs="Arial"/>
                <w:sz w:val="20"/>
                <w:szCs w:val="20"/>
              </w:rPr>
            </w:pPr>
            <w:r>
              <w:rPr>
                <w:sz w:val="20"/>
              </w:rPr>
              <w:t> </w:t>
            </w:r>
          </w:p>
        </w:tc>
        <w:tc>
          <w:tcPr>
            <w:tcW w:w="781" w:type="dxa"/>
            <w:tcBorders>
              <w:top w:val="nil"/>
              <w:left w:val="nil"/>
              <w:bottom w:val="nil"/>
              <w:right w:val="single" w:sz="4" w:space="0" w:color="auto"/>
            </w:tcBorders>
            <w:shd w:val="clear" w:color="auto" w:fill="auto"/>
            <w:noWrap/>
            <w:vAlign w:val="center"/>
            <w:hideMark/>
          </w:tcPr>
          <w:p w14:paraId="174707AE" w14:textId="77777777" w:rsidR="002951C3" w:rsidRPr="00F65D13" w:rsidRDefault="002951C3" w:rsidP="00EA3D6C">
            <w:pPr>
              <w:rPr>
                <w:rFonts w:cs="Arial"/>
                <w:sz w:val="20"/>
                <w:szCs w:val="20"/>
              </w:rPr>
            </w:pPr>
            <w:r>
              <w:rPr>
                <w:sz w:val="20"/>
              </w:rPr>
              <w:t> </w:t>
            </w:r>
          </w:p>
        </w:tc>
        <w:tc>
          <w:tcPr>
            <w:tcW w:w="922" w:type="dxa"/>
            <w:tcBorders>
              <w:top w:val="nil"/>
              <w:left w:val="nil"/>
              <w:bottom w:val="nil"/>
              <w:right w:val="single" w:sz="4" w:space="0" w:color="auto"/>
            </w:tcBorders>
            <w:shd w:val="clear" w:color="auto" w:fill="auto"/>
            <w:noWrap/>
            <w:vAlign w:val="center"/>
            <w:hideMark/>
          </w:tcPr>
          <w:p w14:paraId="1AFE579C" w14:textId="77777777" w:rsidR="002951C3" w:rsidRPr="00F65D13" w:rsidRDefault="002951C3" w:rsidP="00EA3D6C">
            <w:pPr>
              <w:rPr>
                <w:rFonts w:cs="Arial"/>
                <w:sz w:val="20"/>
                <w:szCs w:val="20"/>
              </w:rPr>
            </w:pPr>
            <w:r>
              <w:rPr>
                <w:sz w:val="20"/>
              </w:rPr>
              <w:t> </w:t>
            </w:r>
          </w:p>
        </w:tc>
        <w:tc>
          <w:tcPr>
            <w:tcW w:w="2835" w:type="dxa"/>
            <w:tcBorders>
              <w:top w:val="nil"/>
              <w:left w:val="nil"/>
              <w:bottom w:val="single" w:sz="4" w:space="0" w:color="auto"/>
              <w:right w:val="single" w:sz="4" w:space="0" w:color="auto"/>
            </w:tcBorders>
            <w:shd w:val="clear" w:color="auto" w:fill="auto"/>
            <w:noWrap/>
            <w:vAlign w:val="center"/>
            <w:hideMark/>
          </w:tcPr>
          <w:p w14:paraId="2A73B465" w14:textId="77777777" w:rsidR="002951C3" w:rsidRPr="00F65D13" w:rsidRDefault="002951C3" w:rsidP="00EA3D6C">
            <w:pPr>
              <w:rPr>
                <w:rFonts w:cs="Arial"/>
                <w:sz w:val="20"/>
                <w:szCs w:val="20"/>
              </w:rPr>
            </w:pPr>
            <w:r>
              <w:rPr>
                <w:sz w:val="20"/>
              </w:rPr>
              <w:t> </w:t>
            </w:r>
          </w:p>
        </w:tc>
        <w:tc>
          <w:tcPr>
            <w:tcW w:w="992" w:type="dxa"/>
            <w:tcBorders>
              <w:top w:val="nil"/>
              <w:left w:val="nil"/>
              <w:bottom w:val="single" w:sz="4" w:space="0" w:color="auto"/>
              <w:right w:val="single" w:sz="4" w:space="0" w:color="auto"/>
            </w:tcBorders>
            <w:shd w:val="clear" w:color="auto" w:fill="auto"/>
            <w:vAlign w:val="center"/>
            <w:hideMark/>
          </w:tcPr>
          <w:p w14:paraId="33DC4D6D"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851" w:type="dxa"/>
            <w:tcBorders>
              <w:top w:val="nil"/>
              <w:left w:val="nil"/>
              <w:bottom w:val="single" w:sz="4" w:space="0" w:color="auto"/>
              <w:right w:val="single" w:sz="4" w:space="0" w:color="auto"/>
            </w:tcBorders>
            <w:shd w:val="clear" w:color="auto" w:fill="auto"/>
            <w:vAlign w:val="center"/>
            <w:hideMark/>
          </w:tcPr>
          <w:p w14:paraId="2593140F"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2409" w:type="dxa"/>
            <w:tcBorders>
              <w:top w:val="nil"/>
              <w:left w:val="nil"/>
              <w:bottom w:val="single" w:sz="4" w:space="0" w:color="auto"/>
              <w:right w:val="single" w:sz="4" w:space="0" w:color="auto"/>
            </w:tcBorders>
            <w:shd w:val="clear" w:color="auto" w:fill="auto"/>
            <w:noWrap/>
            <w:vAlign w:val="center"/>
            <w:hideMark/>
          </w:tcPr>
          <w:p w14:paraId="1675458A"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25" w:type="dxa"/>
            <w:tcBorders>
              <w:top w:val="nil"/>
              <w:left w:val="nil"/>
              <w:bottom w:val="nil"/>
              <w:right w:val="single" w:sz="4" w:space="0" w:color="auto"/>
            </w:tcBorders>
            <w:shd w:val="clear" w:color="auto" w:fill="auto"/>
            <w:noWrap/>
            <w:vAlign w:val="bottom"/>
            <w:hideMark/>
          </w:tcPr>
          <w:p w14:paraId="2BF97A8D" w14:textId="77777777" w:rsidR="002951C3" w:rsidRPr="00F65D13" w:rsidRDefault="002951C3" w:rsidP="00EA3D6C">
            <w:pPr>
              <w:rPr>
                <w:rFonts w:cs="Arial"/>
                <w:sz w:val="20"/>
                <w:szCs w:val="20"/>
              </w:rPr>
            </w:pPr>
            <w:r>
              <w:rPr>
                <w:sz w:val="20"/>
              </w:rPr>
              <w:t> </w:t>
            </w:r>
          </w:p>
        </w:tc>
      </w:tr>
      <w:tr w:rsidR="002951C3" w:rsidRPr="00F65D13" w14:paraId="6A36C110" w14:textId="77777777" w:rsidTr="00B43A83">
        <w:trPr>
          <w:trHeight w:val="255"/>
        </w:trPr>
        <w:tc>
          <w:tcPr>
            <w:tcW w:w="3936" w:type="dxa"/>
            <w:tcBorders>
              <w:top w:val="nil"/>
              <w:left w:val="single" w:sz="4" w:space="0" w:color="auto"/>
              <w:bottom w:val="single" w:sz="4" w:space="0" w:color="auto"/>
              <w:right w:val="single" w:sz="4" w:space="0" w:color="auto"/>
            </w:tcBorders>
            <w:shd w:val="clear" w:color="auto" w:fill="auto"/>
            <w:noWrap/>
            <w:vAlign w:val="center"/>
            <w:hideMark/>
          </w:tcPr>
          <w:p w14:paraId="3DD88DC5" w14:textId="77777777" w:rsidR="002951C3" w:rsidRPr="00F65D13" w:rsidRDefault="002951C3" w:rsidP="00EA3D6C">
            <w:pPr>
              <w:rPr>
                <w:rFonts w:cs="Arial"/>
                <w:sz w:val="20"/>
                <w:szCs w:val="20"/>
              </w:rPr>
            </w:pPr>
            <w:r>
              <w:rPr>
                <w:sz w:val="20"/>
              </w:rPr>
              <w:t> </w:t>
            </w:r>
          </w:p>
        </w:tc>
        <w:tc>
          <w:tcPr>
            <w:tcW w:w="1482" w:type="dxa"/>
            <w:tcBorders>
              <w:top w:val="nil"/>
              <w:left w:val="nil"/>
              <w:bottom w:val="single" w:sz="4" w:space="0" w:color="auto"/>
              <w:right w:val="single" w:sz="4" w:space="0" w:color="auto"/>
            </w:tcBorders>
            <w:shd w:val="clear" w:color="auto" w:fill="auto"/>
            <w:noWrap/>
            <w:vAlign w:val="center"/>
            <w:hideMark/>
          </w:tcPr>
          <w:p w14:paraId="37C38E24" w14:textId="77777777" w:rsidR="002951C3" w:rsidRPr="00F65D13" w:rsidRDefault="002951C3" w:rsidP="00EA3D6C">
            <w:pPr>
              <w:rPr>
                <w:rFonts w:cs="Arial"/>
                <w:sz w:val="20"/>
                <w:szCs w:val="20"/>
              </w:rPr>
            </w:pPr>
            <w:r>
              <w:rPr>
                <w:sz w:val="20"/>
              </w:rPr>
              <w:t> </w:t>
            </w:r>
          </w:p>
        </w:tc>
        <w:tc>
          <w:tcPr>
            <w:tcW w:w="791" w:type="dxa"/>
            <w:tcBorders>
              <w:top w:val="nil"/>
              <w:left w:val="nil"/>
              <w:bottom w:val="single" w:sz="4" w:space="0" w:color="auto"/>
              <w:right w:val="single" w:sz="4" w:space="0" w:color="auto"/>
            </w:tcBorders>
            <w:shd w:val="clear" w:color="auto" w:fill="auto"/>
            <w:noWrap/>
            <w:vAlign w:val="center"/>
            <w:hideMark/>
          </w:tcPr>
          <w:p w14:paraId="6430D12B" w14:textId="77777777" w:rsidR="002951C3" w:rsidRPr="00F65D13" w:rsidRDefault="002951C3" w:rsidP="00EA3D6C">
            <w:pPr>
              <w:rPr>
                <w:rFonts w:cs="Arial"/>
                <w:sz w:val="20"/>
                <w:szCs w:val="20"/>
              </w:rPr>
            </w:pPr>
            <w:r>
              <w:rPr>
                <w:sz w:val="20"/>
              </w:rPr>
              <w:t> </w:t>
            </w:r>
          </w:p>
        </w:tc>
        <w:tc>
          <w:tcPr>
            <w:tcW w:w="781" w:type="dxa"/>
            <w:tcBorders>
              <w:top w:val="nil"/>
              <w:left w:val="nil"/>
              <w:bottom w:val="single" w:sz="4" w:space="0" w:color="auto"/>
              <w:right w:val="single" w:sz="4" w:space="0" w:color="auto"/>
            </w:tcBorders>
            <w:shd w:val="clear" w:color="auto" w:fill="auto"/>
            <w:noWrap/>
            <w:vAlign w:val="center"/>
            <w:hideMark/>
          </w:tcPr>
          <w:p w14:paraId="3FD55382" w14:textId="77777777" w:rsidR="002951C3" w:rsidRPr="00F65D13" w:rsidRDefault="002951C3" w:rsidP="00EA3D6C">
            <w:pPr>
              <w:rPr>
                <w:rFonts w:cs="Arial"/>
                <w:sz w:val="20"/>
                <w:szCs w:val="20"/>
              </w:rPr>
            </w:pPr>
            <w:r>
              <w:rPr>
                <w:sz w:val="20"/>
              </w:rPr>
              <w:t> </w:t>
            </w:r>
          </w:p>
        </w:tc>
        <w:tc>
          <w:tcPr>
            <w:tcW w:w="922" w:type="dxa"/>
            <w:tcBorders>
              <w:top w:val="nil"/>
              <w:left w:val="nil"/>
              <w:bottom w:val="single" w:sz="4" w:space="0" w:color="auto"/>
              <w:right w:val="single" w:sz="4" w:space="0" w:color="auto"/>
            </w:tcBorders>
            <w:shd w:val="clear" w:color="auto" w:fill="auto"/>
            <w:noWrap/>
            <w:vAlign w:val="center"/>
            <w:hideMark/>
          </w:tcPr>
          <w:p w14:paraId="75F189D9" w14:textId="77777777" w:rsidR="002951C3" w:rsidRPr="00F65D13" w:rsidRDefault="002951C3" w:rsidP="00EA3D6C">
            <w:pPr>
              <w:rPr>
                <w:rFonts w:cs="Arial"/>
                <w:sz w:val="20"/>
                <w:szCs w:val="20"/>
              </w:rPr>
            </w:pPr>
            <w:r>
              <w:rPr>
                <w:sz w:val="20"/>
              </w:rPr>
              <w:t> </w:t>
            </w:r>
          </w:p>
        </w:tc>
        <w:tc>
          <w:tcPr>
            <w:tcW w:w="2835" w:type="dxa"/>
            <w:tcBorders>
              <w:top w:val="nil"/>
              <w:left w:val="nil"/>
              <w:bottom w:val="single" w:sz="4" w:space="0" w:color="auto"/>
              <w:right w:val="single" w:sz="4" w:space="0" w:color="auto"/>
            </w:tcBorders>
            <w:shd w:val="clear" w:color="auto" w:fill="auto"/>
            <w:noWrap/>
            <w:vAlign w:val="center"/>
            <w:hideMark/>
          </w:tcPr>
          <w:p w14:paraId="4E42520D" w14:textId="77777777" w:rsidR="002951C3" w:rsidRPr="00F65D13" w:rsidRDefault="002951C3" w:rsidP="00EA3D6C">
            <w:pPr>
              <w:rPr>
                <w:rFonts w:cs="Arial"/>
                <w:sz w:val="20"/>
                <w:szCs w:val="20"/>
              </w:rPr>
            </w:pPr>
            <w:r>
              <w:rPr>
                <w:sz w:val="20"/>
              </w:rPr>
              <w:t> </w:t>
            </w:r>
          </w:p>
        </w:tc>
        <w:tc>
          <w:tcPr>
            <w:tcW w:w="992" w:type="dxa"/>
            <w:tcBorders>
              <w:top w:val="nil"/>
              <w:left w:val="nil"/>
              <w:bottom w:val="single" w:sz="4" w:space="0" w:color="auto"/>
              <w:right w:val="single" w:sz="4" w:space="0" w:color="auto"/>
            </w:tcBorders>
            <w:shd w:val="clear" w:color="auto" w:fill="auto"/>
            <w:vAlign w:val="center"/>
            <w:hideMark/>
          </w:tcPr>
          <w:p w14:paraId="61529F40"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851" w:type="dxa"/>
            <w:tcBorders>
              <w:top w:val="nil"/>
              <w:left w:val="nil"/>
              <w:bottom w:val="single" w:sz="4" w:space="0" w:color="auto"/>
              <w:right w:val="single" w:sz="4" w:space="0" w:color="auto"/>
            </w:tcBorders>
            <w:shd w:val="clear" w:color="auto" w:fill="auto"/>
            <w:vAlign w:val="center"/>
            <w:hideMark/>
          </w:tcPr>
          <w:p w14:paraId="39B454FC"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2409" w:type="dxa"/>
            <w:tcBorders>
              <w:top w:val="nil"/>
              <w:left w:val="nil"/>
              <w:bottom w:val="single" w:sz="4" w:space="0" w:color="auto"/>
              <w:right w:val="single" w:sz="4" w:space="0" w:color="auto"/>
            </w:tcBorders>
            <w:shd w:val="clear" w:color="auto" w:fill="auto"/>
            <w:noWrap/>
            <w:vAlign w:val="center"/>
            <w:hideMark/>
          </w:tcPr>
          <w:p w14:paraId="562D0F41" w14:textId="77777777" w:rsidR="002951C3" w:rsidRPr="00F65D13" w:rsidRDefault="002951C3" w:rsidP="00EA3D6C">
            <w:pPr>
              <w:jc w:val="center"/>
              <w:rPr>
                <w:rFonts w:ascii="Calibri" w:hAnsi="Calibri" w:cs="Calibri"/>
                <w:sz w:val="20"/>
                <w:szCs w:val="20"/>
              </w:rPr>
            </w:pPr>
            <w:r>
              <w:rPr>
                <w:rFonts w:ascii="Calibri" w:hAnsi="Calibri"/>
                <w:sz w:val="20"/>
              </w:rPr>
              <w:t> </w:t>
            </w:r>
          </w:p>
        </w:tc>
        <w:tc>
          <w:tcPr>
            <w:tcW w:w="725" w:type="dxa"/>
            <w:tcBorders>
              <w:top w:val="nil"/>
              <w:left w:val="nil"/>
              <w:bottom w:val="single" w:sz="4" w:space="0" w:color="auto"/>
              <w:right w:val="single" w:sz="4" w:space="0" w:color="auto"/>
            </w:tcBorders>
            <w:shd w:val="clear" w:color="auto" w:fill="auto"/>
            <w:noWrap/>
            <w:vAlign w:val="bottom"/>
            <w:hideMark/>
          </w:tcPr>
          <w:p w14:paraId="19AF03F0" w14:textId="77777777" w:rsidR="002951C3" w:rsidRPr="00F65D13" w:rsidRDefault="002951C3" w:rsidP="00EA3D6C">
            <w:pPr>
              <w:rPr>
                <w:rFonts w:cs="Arial"/>
                <w:sz w:val="20"/>
                <w:szCs w:val="20"/>
              </w:rPr>
            </w:pPr>
            <w:r>
              <w:rPr>
                <w:sz w:val="20"/>
              </w:rPr>
              <w:t> </w:t>
            </w:r>
          </w:p>
        </w:tc>
      </w:tr>
      <w:bookmarkEnd w:id="145"/>
    </w:tbl>
    <w:p w14:paraId="51996977" w14:textId="77777777" w:rsidR="002951C3" w:rsidRDefault="002951C3" w:rsidP="002951C3">
      <w:pPr>
        <w:pStyle w:val="Normalcentr"/>
        <w:jc w:val="both"/>
      </w:pPr>
    </w:p>
    <w:p w14:paraId="056FCE3B" w14:textId="77777777" w:rsidR="00B43A83" w:rsidRDefault="00B43A83">
      <w:pPr>
        <w:rPr>
          <w:rFonts w:ascii="Calibri" w:eastAsia="Times New Roman" w:hAnsi="Calibri" w:cstheme="majorBidi"/>
          <w:b/>
          <w:bCs/>
          <w:color w:val="D81A1A"/>
          <w:sz w:val="26"/>
          <w:szCs w:val="26"/>
          <w:lang w:val="en-GB"/>
        </w:rPr>
      </w:pPr>
      <w:bookmarkStart w:id="146" w:name="_Toc370814221"/>
      <w:bookmarkStart w:id="147" w:name="_Toc370814297"/>
      <w:r>
        <w:rPr>
          <w:rFonts w:ascii="Calibri" w:eastAsia="Times New Roman" w:hAnsi="Calibri"/>
          <w:b/>
          <w:bCs/>
          <w:color w:val="D81A1A"/>
          <w:lang w:val="en-GB"/>
        </w:rPr>
        <w:br w:type="page"/>
      </w:r>
    </w:p>
    <w:p w14:paraId="2D47524D" w14:textId="77777777" w:rsidR="002951C3" w:rsidRPr="00267151" w:rsidRDefault="002951C3" w:rsidP="00267151">
      <w:pPr>
        <w:pStyle w:val="Titre2"/>
        <w:numPr>
          <w:ilvl w:val="1"/>
          <w:numId w:val="62"/>
        </w:numPr>
        <w:spacing w:before="120" w:after="240" w:line="240" w:lineRule="auto"/>
        <w:ind w:left="567"/>
        <w:rPr>
          <w:rFonts w:ascii="Calibri" w:eastAsia="Times New Roman" w:hAnsi="Calibri"/>
          <w:b/>
          <w:bCs/>
          <w:color w:val="D81A1A"/>
          <w:lang w:val="en-GB"/>
        </w:rPr>
      </w:pPr>
      <w:bookmarkStart w:id="148" w:name="_Toc508387602"/>
      <w:r w:rsidRPr="00267151">
        <w:rPr>
          <w:rFonts w:ascii="Calibri" w:eastAsia="Times New Roman" w:hAnsi="Calibri"/>
          <w:b/>
          <w:bCs/>
          <w:color w:val="D81A1A"/>
          <w:lang w:val="en-GB"/>
        </w:rPr>
        <w:lastRenderedPageBreak/>
        <w:t>Cadre logique mis à jour</w:t>
      </w:r>
      <w:bookmarkEnd w:id="146"/>
      <w:bookmarkEnd w:id="147"/>
      <w:bookmarkEnd w:id="148"/>
      <w:r w:rsidRPr="00267151">
        <w:rPr>
          <w:rFonts w:ascii="Calibri" w:eastAsia="Times New Roman" w:hAnsi="Calibri"/>
          <w:b/>
          <w:bCs/>
          <w:color w:val="D81A1A"/>
          <w:lang w:val="en-GB"/>
        </w:rPr>
        <w:t xml:space="preserve"> </w:t>
      </w:r>
    </w:p>
    <w:tbl>
      <w:tblPr>
        <w:tblW w:w="14379" w:type="dxa"/>
        <w:tblInd w:w="75" w:type="dxa"/>
        <w:tblCellMar>
          <w:left w:w="70" w:type="dxa"/>
          <w:right w:w="70" w:type="dxa"/>
        </w:tblCellMar>
        <w:tblLook w:val="04A0" w:firstRow="1" w:lastRow="0" w:firstColumn="1" w:lastColumn="0" w:noHBand="0" w:noVBand="1"/>
      </w:tblPr>
      <w:tblGrid>
        <w:gridCol w:w="2472"/>
        <w:gridCol w:w="3749"/>
        <w:gridCol w:w="966"/>
        <w:gridCol w:w="2252"/>
        <w:gridCol w:w="4940"/>
      </w:tblGrid>
      <w:tr w:rsidR="002951C3" w:rsidRPr="00B500C0" w14:paraId="490DDAC5" w14:textId="77777777" w:rsidTr="00B43A83">
        <w:trPr>
          <w:trHeight w:val="720"/>
        </w:trPr>
        <w:tc>
          <w:tcPr>
            <w:tcW w:w="247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42D1589" w14:textId="77777777" w:rsidR="002951C3" w:rsidRPr="00B500C0" w:rsidRDefault="002951C3" w:rsidP="00EA3D6C">
            <w:pPr>
              <w:rPr>
                <w:rFonts w:cs="Arial"/>
                <w:b/>
                <w:bCs/>
                <w:color w:val="000000"/>
                <w:sz w:val="20"/>
                <w:szCs w:val="20"/>
              </w:rPr>
            </w:pPr>
            <w:r w:rsidRPr="00B500C0">
              <w:rPr>
                <w:rFonts w:cs="Arial"/>
                <w:b/>
                <w:bCs/>
                <w:color w:val="000000"/>
                <w:sz w:val="20"/>
                <w:szCs w:val="20"/>
              </w:rPr>
              <w:t>Indicateurs Objectivement vérifiable (IOV)</w:t>
            </w:r>
          </w:p>
        </w:tc>
        <w:tc>
          <w:tcPr>
            <w:tcW w:w="374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0A00022" w14:textId="77777777" w:rsidR="002951C3" w:rsidRPr="00B500C0" w:rsidRDefault="002951C3" w:rsidP="00EA3D6C">
            <w:pPr>
              <w:rPr>
                <w:rFonts w:cs="Arial"/>
                <w:b/>
                <w:bCs/>
                <w:color w:val="000000"/>
                <w:sz w:val="20"/>
                <w:szCs w:val="20"/>
              </w:rPr>
            </w:pPr>
            <w:r w:rsidRPr="00B500C0">
              <w:rPr>
                <w:rFonts w:cs="Arial"/>
                <w:b/>
                <w:bCs/>
                <w:color w:val="000000"/>
                <w:sz w:val="20"/>
                <w:szCs w:val="20"/>
              </w:rPr>
              <w:t>Sous indicateurs</w:t>
            </w:r>
          </w:p>
        </w:tc>
        <w:tc>
          <w:tcPr>
            <w:tcW w:w="966"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532109D" w14:textId="77777777" w:rsidR="002951C3" w:rsidRPr="00B500C0" w:rsidRDefault="002951C3" w:rsidP="00EA3D6C">
            <w:pPr>
              <w:rPr>
                <w:rFonts w:cs="Arial"/>
                <w:b/>
                <w:bCs/>
                <w:color w:val="000000"/>
                <w:sz w:val="20"/>
                <w:szCs w:val="20"/>
              </w:rPr>
            </w:pPr>
            <w:r w:rsidRPr="00B500C0">
              <w:rPr>
                <w:rFonts w:cs="Arial"/>
                <w:b/>
                <w:bCs/>
                <w:color w:val="000000"/>
                <w:sz w:val="20"/>
                <w:szCs w:val="20"/>
              </w:rPr>
              <w:t>Valeur</w:t>
            </w:r>
          </w:p>
        </w:tc>
        <w:tc>
          <w:tcPr>
            <w:tcW w:w="225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CB41F0B" w14:textId="77777777" w:rsidR="002951C3" w:rsidRPr="00B500C0" w:rsidRDefault="002951C3" w:rsidP="00EA3D6C">
            <w:pPr>
              <w:rPr>
                <w:rFonts w:cs="Arial"/>
                <w:b/>
                <w:bCs/>
                <w:color w:val="000000"/>
                <w:sz w:val="20"/>
                <w:szCs w:val="20"/>
              </w:rPr>
            </w:pPr>
            <w:r w:rsidRPr="00B500C0">
              <w:rPr>
                <w:rFonts w:cs="Arial"/>
                <w:b/>
                <w:bCs/>
                <w:color w:val="000000"/>
                <w:sz w:val="20"/>
                <w:szCs w:val="20"/>
              </w:rPr>
              <w:t>Source de vérification</w:t>
            </w:r>
          </w:p>
        </w:tc>
        <w:tc>
          <w:tcPr>
            <w:tcW w:w="49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517B1D4" w14:textId="77777777" w:rsidR="002951C3" w:rsidRPr="00B500C0" w:rsidRDefault="002951C3" w:rsidP="00EA3D6C">
            <w:pPr>
              <w:rPr>
                <w:rFonts w:cs="Arial"/>
                <w:b/>
                <w:bCs/>
                <w:color w:val="000000"/>
                <w:sz w:val="20"/>
                <w:szCs w:val="20"/>
              </w:rPr>
            </w:pPr>
            <w:r w:rsidRPr="00B500C0">
              <w:rPr>
                <w:rFonts w:cs="Arial"/>
                <w:b/>
                <w:bCs/>
                <w:color w:val="000000"/>
                <w:sz w:val="20"/>
                <w:szCs w:val="20"/>
              </w:rPr>
              <w:t xml:space="preserve">Hypothèses </w:t>
            </w:r>
          </w:p>
        </w:tc>
      </w:tr>
      <w:tr w:rsidR="002951C3" w:rsidRPr="00B500C0" w14:paraId="01921BC2" w14:textId="77777777" w:rsidTr="00B43A83">
        <w:trPr>
          <w:trHeight w:val="720"/>
        </w:trPr>
        <w:tc>
          <w:tcPr>
            <w:tcW w:w="14379" w:type="dxa"/>
            <w:gridSpan w:val="5"/>
            <w:tcBorders>
              <w:top w:val="single" w:sz="4" w:space="0" w:color="auto"/>
              <w:left w:val="single" w:sz="4" w:space="0" w:color="auto"/>
              <w:bottom w:val="single" w:sz="4" w:space="0" w:color="auto"/>
              <w:right w:val="single" w:sz="4" w:space="0" w:color="auto"/>
            </w:tcBorders>
            <w:shd w:val="clear" w:color="auto" w:fill="auto"/>
          </w:tcPr>
          <w:p w14:paraId="338E9FB8" w14:textId="77777777" w:rsidR="002951C3" w:rsidRPr="00B500C0" w:rsidRDefault="002951C3" w:rsidP="00EA3D6C">
            <w:pPr>
              <w:rPr>
                <w:rFonts w:cs="Arial"/>
                <w:b/>
                <w:bCs/>
                <w:color w:val="000000"/>
                <w:sz w:val="20"/>
                <w:szCs w:val="20"/>
              </w:rPr>
            </w:pPr>
            <w:r w:rsidRPr="00B500C0">
              <w:rPr>
                <w:rFonts w:cs="Arial"/>
                <w:b/>
                <w:bCs/>
                <w:i/>
                <w:iCs/>
                <w:color w:val="000000"/>
                <w:sz w:val="20"/>
                <w:szCs w:val="20"/>
              </w:rPr>
              <w:t>OS : Les capacités des ressources humaines des organisations bénéficiaires des secteurs prioritaires de la coopération belgo-burundaise sont durablement renforcées en phase avec leurs besoins stratégiques</w:t>
            </w:r>
            <w:r w:rsidRPr="00B500C0">
              <w:rPr>
                <w:rFonts w:cs="Arial"/>
                <w:color w:val="000000"/>
                <w:sz w:val="20"/>
                <w:szCs w:val="20"/>
              </w:rPr>
              <w:t>.</w:t>
            </w:r>
          </w:p>
        </w:tc>
      </w:tr>
      <w:tr w:rsidR="002951C3" w:rsidRPr="00B500C0" w14:paraId="7CA49FF1" w14:textId="77777777" w:rsidTr="00B43A83">
        <w:trPr>
          <w:trHeight w:val="3682"/>
        </w:trPr>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14:paraId="5D3F80A5" w14:textId="77777777" w:rsidR="002951C3" w:rsidRPr="001E5D29" w:rsidRDefault="002951C3" w:rsidP="00EA3D6C">
            <w:pPr>
              <w:rPr>
                <w:rFonts w:cs="Arial"/>
                <w:bCs/>
                <w:color w:val="000000"/>
                <w:sz w:val="18"/>
                <w:szCs w:val="18"/>
              </w:rPr>
            </w:pPr>
            <w:r w:rsidRPr="001E5D29">
              <w:rPr>
                <w:rFonts w:cs="Arial"/>
                <w:sz w:val="18"/>
                <w:szCs w:val="18"/>
              </w:rPr>
              <w:t>Les ressources humaines utilisent leurs compétences en situation professionnelle</w:t>
            </w:r>
          </w:p>
        </w:tc>
        <w:tc>
          <w:tcPr>
            <w:tcW w:w="3749" w:type="dxa"/>
            <w:tcBorders>
              <w:top w:val="single" w:sz="4" w:space="0" w:color="auto"/>
              <w:left w:val="single" w:sz="4" w:space="0" w:color="auto"/>
              <w:bottom w:val="single" w:sz="4" w:space="0" w:color="auto"/>
              <w:right w:val="single" w:sz="4" w:space="0" w:color="auto"/>
            </w:tcBorders>
            <w:shd w:val="clear" w:color="auto" w:fill="auto"/>
          </w:tcPr>
          <w:p w14:paraId="6837295C" w14:textId="77777777" w:rsidR="002951C3" w:rsidRPr="001E5D29" w:rsidRDefault="002951C3" w:rsidP="00EA3D6C">
            <w:pPr>
              <w:rPr>
                <w:rFonts w:cs="Arial"/>
                <w:bCs/>
                <w:color w:val="000000"/>
                <w:sz w:val="18"/>
                <w:szCs w:val="18"/>
              </w:rPr>
            </w:pPr>
            <w:r w:rsidRPr="001E5D29">
              <w:rPr>
                <w:rFonts w:cs="Arial"/>
                <w:sz w:val="18"/>
                <w:szCs w:val="18"/>
              </w:rPr>
              <w:t>% des savoirs-faire ciblés par les formations sont visibles en situation professionnelle:</w:t>
            </w:r>
          </w:p>
        </w:tc>
        <w:tc>
          <w:tcPr>
            <w:tcW w:w="966" w:type="dxa"/>
            <w:tcBorders>
              <w:top w:val="single" w:sz="4" w:space="0" w:color="auto"/>
              <w:left w:val="single" w:sz="4" w:space="0" w:color="auto"/>
              <w:bottom w:val="single" w:sz="4" w:space="0" w:color="auto"/>
              <w:right w:val="single" w:sz="4" w:space="0" w:color="auto"/>
            </w:tcBorders>
            <w:shd w:val="clear" w:color="auto" w:fill="auto"/>
          </w:tcPr>
          <w:p w14:paraId="273A978C" w14:textId="77777777" w:rsidR="002951C3" w:rsidRPr="001E5D29" w:rsidRDefault="002951C3" w:rsidP="00EA3D6C">
            <w:pPr>
              <w:rPr>
                <w:rFonts w:cs="Arial"/>
                <w:bCs/>
                <w:color w:val="000000"/>
                <w:sz w:val="18"/>
                <w:szCs w:val="18"/>
              </w:rPr>
            </w:pPr>
            <w:r w:rsidRPr="001E5D29">
              <w:rPr>
                <w:rFonts w:cs="Arial"/>
                <w:sz w:val="18"/>
                <w:szCs w:val="18"/>
              </w:rPr>
              <w:t>95 %</w:t>
            </w:r>
          </w:p>
        </w:tc>
        <w:tc>
          <w:tcPr>
            <w:tcW w:w="2252" w:type="dxa"/>
            <w:tcBorders>
              <w:top w:val="single" w:sz="4" w:space="0" w:color="auto"/>
              <w:left w:val="single" w:sz="4" w:space="0" w:color="auto"/>
              <w:bottom w:val="single" w:sz="4" w:space="0" w:color="auto"/>
              <w:right w:val="single" w:sz="4" w:space="0" w:color="auto"/>
            </w:tcBorders>
            <w:shd w:val="clear" w:color="auto" w:fill="auto"/>
          </w:tcPr>
          <w:p w14:paraId="0DD4A9A2" w14:textId="77777777" w:rsidR="002951C3" w:rsidRPr="001E5D29" w:rsidRDefault="002951C3" w:rsidP="00EA3D6C">
            <w:pPr>
              <w:rPr>
                <w:rFonts w:cs="Arial"/>
                <w:bCs/>
                <w:color w:val="000000"/>
                <w:sz w:val="18"/>
                <w:szCs w:val="18"/>
              </w:rPr>
            </w:pPr>
            <w:r w:rsidRPr="001E5D29">
              <w:rPr>
                <w:rFonts w:cs="Arial"/>
                <w:color w:val="000000"/>
                <w:sz w:val="18"/>
                <w:szCs w:val="18"/>
              </w:rPr>
              <w:t>Les rapports d’évaluation de niveau 3, les rapports de coaching</w:t>
            </w:r>
          </w:p>
        </w:tc>
        <w:tc>
          <w:tcPr>
            <w:tcW w:w="4940" w:type="dxa"/>
            <w:vMerge w:val="restart"/>
            <w:tcBorders>
              <w:top w:val="single" w:sz="4" w:space="0" w:color="auto"/>
              <w:left w:val="single" w:sz="4" w:space="0" w:color="auto"/>
              <w:right w:val="single" w:sz="4" w:space="0" w:color="auto"/>
            </w:tcBorders>
            <w:shd w:val="clear" w:color="auto" w:fill="auto"/>
          </w:tcPr>
          <w:p w14:paraId="327C622D" w14:textId="77777777" w:rsidR="002951C3" w:rsidRPr="001E5D29" w:rsidRDefault="002951C3" w:rsidP="00936A81">
            <w:pPr>
              <w:numPr>
                <w:ilvl w:val="0"/>
                <w:numId w:val="67"/>
              </w:numPr>
              <w:spacing w:after="240" w:line="240" w:lineRule="auto"/>
              <w:ind w:left="46" w:firstLine="0"/>
              <w:rPr>
                <w:rFonts w:cs="Arial"/>
                <w:color w:val="000000"/>
                <w:sz w:val="18"/>
                <w:szCs w:val="18"/>
              </w:rPr>
            </w:pPr>
            <w:r w:rsidRPr="001E5D29">
              <w:rPr>
                <w:rFonts w:cs="Arial"/>
                <w:color w:val="000000"/>
                <w:sz w:val="18"/>
                <w:szCs w:val="18"/>
              </w:rPr>
              <w:t>Les initiatives de renforcement des compétences sont bien intégrées dans la mise en œuvre des ambitions stratégiques de l’OB et de son secteur. La stratégie DRH établie par OB (avec appui éventuel du PAORC) y contribue.</w:t>
            </w:r>
          </w:p>
          <w:p w14:paraId="68CF2645" w14:textId="77777777" w:rsidR="002951C3" w:rsidRPr="001E5D29" w:rsidRDefault="002951C3" w:rsidP="00936A81">
            <w:pPr>
              <w:numPr>
                <w:ilvl w:val="0"/>
                <w:numId w:val="67"/>
              </w:numPr>
              <w:spacing w:after="240" w:line="240" w:lineRule="auto"/>
              <w:ind w:left="46" w:firstLine="0"/>
              <w:rPr>
                <w:rFonts w:cs="Arial"/>
                <w:color w:val="000000"/>
                <w:sz w:val="18"/>
                <w:szCs w:val="18"/>
              </w:rPr>
            </w:pPr>
            <w:r w:rsidRPr="001E5D29">
              <w:rPr>
                <w:rFonts w:cs="Arial"/>
                <w:color w:val="000000"/>
                <w:sz w:val="18"/>
                <w:szCs w:val="18"/>
              </w:rPr>
              <w:t>L’impact négatif de la mobilité des OB sur la disponibilité de ressources humaines qualifiées au niveau de l’OB est adéquatement limité et maitrisé.</w:t>
            </w:r>
            <w:r w:rsidRPr="001E5D29">
              <w:rPr>
                <w:rFonts w:cs="Arial"/>
                <w:color w:val="000000"/>
                <w:sz w:val="18"/>
                <w:szCs w:val="18"/>
              </w:rPr>
              <w:br/>
              <w:t>o La stratégie DRH établie par OB (avec appui éventuel PAORC) comprend suffisamment de mesures de rétention et de d’assurance de continuité des ressources humaines.</w:t>
            </w:r>
            <w:r w:rsidRPr="001E5D29">
              <w:rPr>
                <w:rFonts w:cs="Arial"/>
                <w:color w:val="000000"/>
                <w:sz w:val="18"/>
                <w:szCs w:val="18"/>
              </w:rPr>
              <w:br/>
              <w:t xml:space="preserve">o Pour les domaines de compétence caractérisés par des pénuries élevée de ressources humaines au Burundi, les stratégies de renforcement de compétences en appui aux OB tiennent compte de la mobilité et de la nécessité de renforcer les compétences d’une réserve en ressources humaines. </w:t>
            </w:r>
          </w:p>
          <w:p w14:paraId="6DFC21AB" w14:textId="77777777" w:rsidR="002951C3" w:rsidRPr="001E5D29" w:rsidRDefault="002951C3" w:rsidP="00936A81">
            <w:pPr>
              <w:numPr>
                <w:ilvl w:val="0"/>
                <w:numId w:val="67"/>
              </w:numPr>
              <w:spacing w:after="240" w:line="240" w:lineRule="auto"/>
              <w:ind w:left="46" w:firstLine="0"/>
              <w:rPr>
                <w:rFonts w:cs="Arial"/>
                <w:color w:val="000000"/>
                <w:sz w:val="18"/>
                <w:szCs w:val="18"/>
              </w:rPr>
            </w:pPr>
            <w:r w:rsidRPr="001E5D29">
              <w:rPr>
                <w:rFonts w:cs="Arial"/>
                <w:color w:val="000000"/>
                <w:sz w:val="18"/>
                <w:szCs w:val="18"/>
              </w:rPr>
              <w:t xml:space="preserve">La stratégie DRH établie par OB (avec appui éventuel PAORC) comprend suffisamment de mesures de rétention et de d’assurance de continuité des ressources humaines                                                                              </w:t>
            </w:r>
            <w:r>
              <w:rPr>
                <w:rFonts w:cs="Arial"/>
                <w:color w:val="000000"/>
                <w:sz w:val="18"/>
                <w:szCs w:val="18"/>
              </w:rPr>
              <w:t xml:space="preserve">                               </w:t>
            </w:r>
          </w:p>
        </w:tc>
      </w:tr>
      <w:tr w:rsidR="002951C3" w:rsidRPr="00B500C0" w14:paraId="631C77F0" w14:textId="77777777" w:rsidTr="00B43A83">
        <w:trPr>
          <w:trHeight w:val="720"/>
        </w:trPr>
        <w:tc>
          <w:tcPr>
            <w:tcW w:w="2472" w:type="dxa"/>
            <w:tcBorders>
              <w:top w:val="single" w:sz="4" w:space="0" w:color="auto"/>
              <w:left w:val="single" w:sz="4" w:space="0" w:color="auto"/>
              <w:bottom w:val="single" w:sz="4" w:space="0" w:color="auto"/>
              <w:right w:val="single" w:sz="4" w:space="0" w:color="auto"/>
            </w:tcBorders>
            <w:shd w:val="clear" w:color="auto" w:fill="auto"/>
          </w:tcPr>
          <w:p w14:paraId="5298E672" w14:textId="77777777" w:rsidR="002951C3" w:rsidRPr="001E5D29" w:rsidRDefault="002951C3" w:rsidP="00EA3D6C">
            <w:pPr>
              <w:rPr>
                <w:rFonts w:cs="Arial"/>
                <w:bCs/>
                <w:color w:val="000000"/>
                <w:sz w:val="18"/>
                <w:szCs w:val="18"/>
              </w:rPr>
            </w:pPr>
            <w:r w:rsidRPr="001E5D29">
              <w:rPr>
                <w:rFonts w:cs="Arial"/>
                <w:sz w:val="18"/>
                <w:szCs w:val="18"/>
              </w:rPr>
              <w:t>Les organisations atteignent la performance ciblée</w:t>
            </w:r>
          </w:p>
        </w:tc>
        <w:tc>
          <w:tcPr>
            <w:tcW w:w="3749" w:type="dxa"/>
            <w:tcBorders>
              <w:top w:val="single" w:sz="4" w:space="0" w:color="auto"/>
              <w:left w:val="single" w:sz="4" w:space="0" w:color="auto"/>
              <w:bottom w:val="single" w:sz="4" w:space="0" w:color="auto"/>
              <w:right w:val="single" w:sz="4" w:space="0" w:color="auto"/>
            </w:tcBorders>
            <w:shd w:val="clear" w:color="auto" w:fill="auto"/>
          </w:tcPr>
          <w:p w14:paraId="4ECD9408" w14:textId="77777777" w:rsidR="002951C3" w:rsidRPr="001E5D29" w:rsidRDefault="002951C3" w:rsidP="00EA3D6C">
            <w:pPr>
              <w:rPr>
                <w:rFonts w:cs="Arial"/>
                <w:bCs/>
                <w:color w:val="000000"/>
                <w:sz w:val="18"/>
                <w:szCs w:val="18"/>
              </w:rPr>
            </w:pPr>
            <w:r w:rsidRPr="001E5D29">
              <w:rPr>
                <w:rFonts w:cs="Arial"/>
                <w:color w:val="000000"/>
                <w:sz w:val="18"/>
                <w:szCs w:val="18"/>
              </w:rPr>
              <w:t xml:space="preserve">Le  % d’atteinte  de la performance ciblée par les organisations bénéficiaires </w:t>
            </w:r>
          </w:p>
        </w:tc>
        <w:tc>
          <w:tcPr>
            <w:tcW w:w="966" w:type="dxa"/>
            <w:tcBorders>
              <w:top w:val="single" w:sz="4" w:space="0" w:color="auto"/>
              <w:left w:val="single" w:sz="4" w:space="0" w:color="auto"/>
              <w:bottom w:val="single" w:sz="4" w:space="0" w:color="auto"/>
              <w:right w:val="single" w:sz="4" w:space="0" w:color="auto"/>
            </w:tcBorders>
            <w:shd w:val="clear" w:color="auto" w:fill="auto"/>
          </w:tcPr>
          <w:p w14:paraId="3FB4D0F8" w14:textId="77777777" w:rsidR="002951C3" w:rsidRPr="001E5D29" w:rsidRDefault="002951C3" w:rsidP="00EA3D6C">
            <w:pPr>
              <w:rPr>
                <w:rFonts w:cs="Arial"/>
                <w:bCs/>
                <w:color w:val="000000"/>
                <w:sz w:val="18"/>
                <w:szCs w:val="18"/>
              </w:rPr>
            </w:pPr>
            <w:r w:rsidRPr="001E5D29">
              <w:rPr>
                <w:rFonts w:cs="Arial"/>
                <w:bCs/>
                <w:color w:val="000000"/>
                <w:sz w:val="18"/>
                <w:szCs w:val="18"/>
              </w:rPr>
              <w:t>90%</w:t>
            </w:r>
          </w:p>
        </w:tc>
        <w:tc>
          <w:tcPr>
            <w:tcW w:w="2252" w:type="dxa"/>
            <w:tcBorders>
              <w:top w:val="single" w:sz="4" w:space="0" w:color="auto"/>
              <w:left w:val="single" w:sz="4" w:space="0" w:color="auto"/>
              <w:bottom w:val="single" w:sz="4" w:space="0" w:color="auto"/>
              <w:right w:val="single" w:sz="4" w:space="0" w:color="auto"/>
            </w:tcBorders>
            <w:shd w:val="clear" w:color="auto" w:fill="auto"/>
          </w:tcPr>
          <w:p w14:paraId="16C1A0AC" w14:textId="77777777" w:rsidR="002951C3" w:rsidRPr="001E5D29" w:rsidRDefault="002951C3" w:rsidP="00EA3D6C">
            <w:pPr>
              <w:rPr>
                <w:rFonts w:cs="Arial"/>
                <w:bCs/>
                <w:color w:val="000000"/>
                <w:sz w:val="18"/>
                <w:szCs w:val="18"/>
              </w:rPr>
            </w:pPr>
            <w:r w:rsidRPr="001E5D29">
              <w:rPr>
                <w:rFonts w:cs="Arial"/>
                <w:bCs/>
                <w:color w:val="000000"/>
                <w:sz w:val="18"/>
                <w:szCs w:val="18"/>
              </w:rPr>
              <w:t>Les rapports d’évaluation de niveau 4</w:t>
            </w:r>
          </w:p>
        </w:tc>
        <w:tc>
          <w:tcPr>
            <w:tcW w:w="4940" w:type="dxa"/>
            <w:vMerge/>
            <w:tcBorders>
              <w:left w:val="single" w:sz="4" w:space="0" w:color="auto"/>
              <w:bottom w:val="single" w:sz="4" w:space="0" w:color="auto"/>
              <w:right w:val="single" w:sz="4" w:space="0" w:color="auto"/>
            </w:tcBorders>
            <w:shd w:val="clear" w:color="auto" w:fill="auto"/>
          </w:tcPr>
          <w:p w14:paraId="1D3DB383" w14:textId="77777777" w:rsidR="002951C3" w:rsidRPr="001E5D29" w:rsidRDefault="002951C3" w:rsidP="00EA3D6C">
            <w:pPr>
              <w:rPr>
                <w:rFonts w:cs="Arial"/>
                <w:bCs/>
                <w:color w:val="000000"/>
                <w:sz w:val="18"/>
                <w:szCs w:val="18"/>
              </w:rPr>
            </w:pPr>
          </w:p>
        </w:tc>
      </w:tr>
      <w:tr w:rsidR="002951C3" w:rsidRPr="00B500C0" w14:paraId="2875EFE9" w14:textId="77777777" w:rsidTr="00B43A83">
        <w:trPr>
          <w:trHeight w:val="720"/>
        </w:trPr>
        <w:tc>
          <w:tcPr>
            <w:tcW w:w="2472" w:type="dxa"/>
            <w:tcBorders>
              <w:top w:val="single" w:sz="4" w:space="0" w:color="auto"/>
              <w:left w:val="single" w:sz="4" w:space="0" w:color="auto"/>
              <w:bottom w:val="single" w:sz="4" w:space="0" w:color="auto"/>
              <w:right w:val="single" w:sz="4" w:space="0" w:color="auto"/>
            </w:tcBorders>
            <w:shd w:val="clear" w:color="auto" w:fill="auto"/>
          </w:tcPr>
          <w:p w14:paraId="563219BD" w14:textId="77777777" w:rsidR="002951C3" w:rsidRPr="001E5D29" w:rsidRDefault="002951C3" w:rsidP="00EA3D6C">
            <w:pPr>
              <w:pStyle w:val="Index"/>
              <w:suppressLineNumbers w:val="0"/>
              <w:ind w:left="34"/>
              <w:rPr>
                <w:rFonts w:asciiTheme="minorHAnsi" w:hAnsiTheme="minorHAnsi" w:cs="Arial"/>
                <w:sz w:val="18"/>
                <w:szCs w:val="18"/>
              </w:rPr>
            </w:pPr>
            <w:r w:rsidRPr="001E5D29">
              <w:rPr>
                <w:rFonts w:asciiTheme="minorHAnsi" w:hAnsiTheme="minorHAnsi" w:cs="Arial"/>
                <w:sz w:val="18"/>
                <w:szCs w:val="18"/>
              </w:rPr>
              <w:t>Les mesures d’engagements des OB dans l’atteinte de la performance sont respectées</w:t>
            </w:r>
          </w:p>
          <w:p w14:paraId="5B12428C" w14:textId="77777777" w:rsidR="002951C3" w:rsidRPr="001E5D29" w:rsidRDefault="002951C3" w:rsidP="00EA3D6C">
            <w:pPr>
              <w:rPr>
                <w:rFonts w:cs="Arial"/>
                <w:bCs/>
                <w:color w:val="000000"/>
                <w:sz w:val="18"/>
                <w:szCs w:val="18"/>
              </w:rPr>
            </w:pPr>
          </w:p>
        </w:tc>
        <w:tc>
          <w:tcPr>
            <w:tcW w:w="3749" w:type="dxa"/>
            <w:tcBorders>
              <w:top w:val="single" w:sz="4" w:space="0" w:color="auto"/>
              <w:left w:val="single" w:sz="4" w:space="0" w:color="auto"/>
              <w:bottom w:val="single" w:sz="4" w:space="0" w:color="auto"/>
              <w:right w:val="single" w:sz="4" w:space="0" w:color="auto"/>
            </w:tcBorders>
            <w:shd w:val="clear" w:color="auto" w:fill="auto"/>
          </w:tcPr>
          <w:p w14:paraId="668FDB5C" w14:textId="77777777" w:rsidR="002951C3" w:rsidRPr="001E5D29" w:rsidRDefault="002951C3" w:rsidP="00EA3D6C">
            <w:pPr>
              <w:rPr>
                <w:rFonts w:cs="Arial"/>
                <w:bCs/>
                <w:color w:val="000000"/>
                <w:sz w:val="18"/>
                <w:szCs w:val="18"/>
              </w:rPr>
            </w:pPr>
            <w:r w:rsidRPr="001E5D29">
              <w:rPr>
                <w:rFonts w:cs="Arial"/>
                <w:sz w:val="18"/>
                <w:szCs w:val="18"/>
              </w:rPr>
              <w:t>Le % des mesures d’engagement de l’accord de partenariat sont respectées</w:t>
            </w:r>
          </w:p>
        </w:tc>
        <w:tc>
          <w:tcPr>
            <w:tcW w:w="966" w:type="dxa"/>
            <w:tcBorders>
              <w:top w:val="single" w:sz="4" w:space="0" w:color="auto"/>
              <w:left w:val="single" w:sz="4" w:space="0" w:color="auto"/>
              <w:bottom w:val="single" w:sz="4" w:space="0" w:color="auto"/>
              <w:right w:val="single" w:sz="4" w:space="0" w:color="auto"/>
            </w:tcBorders>
            <w:shd w:val="clear" w:color="auto" w:fill="auto"/>
          </w:tcPr>
          <w:p w14:paraId="37DF44D8" w14:textId="77777777" w:rsidR="002951C3" w:rsidRPr="001E5D29" w:rsidRDefault="002951C3" w:rsidP="00EA3D6C">
            <w:pPr>
              <w:rPr>
                <w:rFonts w:cs="Arial"/>
                <w:bCs/>
                <w:color w:val="000000"/>
                <w:sz w:val="18"/>
                <w:szCs w:val="18"/>
              </w:rPr>
            </w:pPr>
            <w:r w:rsidRPr="001E5D29">
              <w:rPr>
                <w:rFonts w:cs="Arial"/>
                <w:bCs/>
                <w:color w:val="000000"/>
                <w:sz w:val="18"/>
                <w:szCs w:val="18"/>
              </w:rPr>
              <w:t>80%</w:t>
            </w:r>
          </w:p>
        </w:tc>
        <w:tc>
          <w:tcPr>
            <w:tcW w:w="2252" w:type="dxa"/>
            <w:tcBorders>
              <w:top w:val="single" w:sz="4" w:space="0" w:color="auto"/>
              <w:left w:val="single" w:sz="4" w:space="0" w:color="auto"/>
              <w:bottom w:val="single" w:sz="4" w:space="0" w:color="auto"/>
              <w:right w:val="single" w:sz="4" w:space="0" w:color="auto"/>
            </w:tcBorders>
            <w:shd w:val="clear" w:color="auto" w:fill="auto"/>
          </w:tcPr>
          <w:p w14:paraId="0B60E5F1" w14:textId="77777777" w:rsidR="002951C3" w:rsidRPr="001E5D29" w:rsidRDefault="002951C3" w:rsidP="00EA3D6C">
            <w:pPr>
              <w:rPr>
                <w:rFonts w:cs="Arial"/>
                <w:bCs/>
                <w:color w:val="000000"/>
                <w:sz w:val="18"/>
                <w:szCs w:val="18"/>
              </w:rPr>
            </w:pPr>
            <w:r w:rsidRPr="001E5D29">
              <w:rPr>
                <w:rFonts w:cs="Arial"/>
                <w:bCs/>
                <w:color w:val="000000"/>
                <w:sz w:val="18"/>
                <w:szCs w:val="18"/>
              </w:rPr>
              <w:t>Les rapports d’évaluation de niveau 3 et 4</w:t>
            </w:r>
          </w:p>
        </w:tc>
        <w:tc>
          <w:tcPr>
            <w:tcW w:w="4940" w:type="dxa"/>
            <w:tcBorders>
              <w:top w:val="single" w:sz="4" w:space="0" w:color="auto"/>
              <w:left w:val="single" w:sz="4" w:space="0" w:color="auto"/>
              <w:bottom w:val="single" w:sz="4" w:space="0" w:color="auto"/>
              <w:right w:val="single" w:sz="4" w:space="0" w:color="auto"/>
            </w:tcBorders>
            <w:shd w:val="clear" w:color="auto" w:fill="auto"/>
          </w:tcPr>
          <w:p w14:paraId="1F620F5E" w14:textId="77777777" w:rsidR="002951C3" w:rsidRPr="001E5D29" w:rsidRDefault="002951C3" w:rsidP="00936A81">
            <w:pPr>
              <w:numPr>
                <w:ilvl w:val="0"/>
                <w:numId w:val="67"/>
              </w:numPr>
              <w:spacing w:after="240" w:line="240" w:lineRule="auto"/>
              <w:ind w:left="46" w:firstLine="0"/>
              <w:rPr>
                <w:rFonts w:cs="Arial"/>
                <w:color w:val="000000"/>
                <w:sz w:val="18"/>
                <w:szCs w:val="18"/>
              </w:rPr>
            </w:pPr>
            <w:r w:rsidRPr="001E5D29">
              <w:rPr>
                <w:rFonts w:cs="Arial"/>
                <w:color w:val="000000"/>
                <w:sz w:val="18"/>
                <w:szCs w:val="18"/>
              </w:rPr>
              <w:t>Les conditions sont réunies pour que le DRH (y inclus le renforcement des compétences) puisse réellement contribuer au renforcement des capacités organisationnelles, institutionnelles et sociétales</w:t>
            </w:r>
          </w:p>
          <w:p w14:paraId="0FF44133" w14:textId="77777777" w:rsidR="002951C3" w:rsidRPr="001E5D29" w:rsidRDefault="002951C3" w:rsidP="00EA3D6C">
            <w:pPr>
              <w:rPr>
                <w:rFonts w:cs="Arial"/>
                <w:bCs/>
                <w:color w:val="000000"/>
                <w:sz w:val="18"/>
                <w:szCs w:val="18"/>
              </w:rPr>
            </w:pPr>
          </w:p>
        </w:tc>
      </w:tr>
      <w:tr w:rsidR="002951C3" w:rsidRPr="00B500C0" w14:paraId="35D56708" w14:textId="77777777" w:rsidTr="00B43A83">
        <w:trPr>
          <w:trHeight w:val="720"/>
        </w:trPr>
        <w:tc>
          <w:tcPr>
            <w:tcW w:w="2472" w:type="dxa"/>
            <w:vMerge w:val="restart"/>
            <w:tcBorders>
              <w:top w:val="single" w:sz="4" w:space="0" w:color="auto"/>
              <w:left w:val="single" w:sz="4" w:space="0" w:color="auto"/>
              <w:right w:val="single" w:sz="4" w:space="0" w:color="auto"/>
            </w:tcBorders>
            <w:shd w:val="clear" w:color="auto" w:fill="auto"/>
          </w:tcPr>
          <w:p w14:paraId="4F8181D4" w14:textId="77777777" w:rsidR="002951C3" w:rsidRPr="001E5D29" w:rsidRDefault="002951C3" w:rsidP="00EA3D6C">
            <w:pPr>
              <w:pStyle w:val="Index"/>
              <w:suppressLineNumbers w:val="0"/>
              <w:rPr>
                <w:rFonts w:asciiTheme="minorHAnsi" w:hAnsiTheme="minorHAnsi" w:cs="Arial"/>
                <w:sz w:val="18"/>
                <w:szCs w:val="18"/>
              </w:rPr>
            </w:pPr>
            <w:r w:rsidRPr="001E5D29">
              <w:rPr>
                <w:rFonts w:asciiTheme="minorHAnsi" w:hAnsiTheme="minorHAnsi" w:cs="Arial"/>
                <w:sz w:val="18"/>
                <w:szCs w:val="18"/>
              </w:rPr>
              <w:t xml:space="preserve">Les organisations bénéficiaires renforcent leur management </w:t>
            </w:r>
          </w:p>
          <w:p w14:paraId="365E8718" w14:textId="77777777" w:rsidR="002951C3" w:rsidRPr="001E5D29" w:rsidRDefault="002951C3" w:rsidP="00EA3D6C">
            <w:pPr>
              <w:pStyle w:val="Index"/>
              <w:suppressLineNumbers w:val="0"/>
              <w:ind w:left="34"/>
              <w:rPr>
                <w:rFonts w:asciiTheme="minorHAnsi" w:hAnsiTheme="minorHAnsi" w:cs="Arial"/>
                <w:sz w:val="18"/>
                <w:szCs w:val="18"/>
              </w:rPr>
            </w:pPr>
          </w:p>
        </w:tc>
        <w:tc>
          <w:tcPr>
            <w:tcW w:w="3749" w:type="dxa"/>
            <w:tcBorders>
              <w:top w:val="single" w:sz="4" w:space="0" w:color="auto"/>
              <w:left w:val="single" w:sz="4" w:space="0" w:color="auto"/>
              <w:bottom w:val="single" w:sz="4" w:space="0" w:color="auto"/>
              <w:right w:val="single" w:sz="4" w:space="0" w:color="auto"/>
            </w:tcBorders>
            <w:shd w:val="clear" w:color="auto" w:fill="auto"/>
          </w:tcPr>
          <w:p w14:paraId="63717ED4" w14:textId="77777777" w:rsidR="002951C3" w:rsidRPr="001E5D29" w:rsidRDefault="002951C3" w:rsidP="00EA3D6C">
            <w:pPr>
              <w:pStyle w:val="Default"/>
              <w:spacing w:line="276" w:lineRule="auto"/>
              <w:jc w:val="both"/>
              <w:rPr>
                <w:rFonts w:asciiTheme="minorHAnsi" w:hAnsiTheme="minorHAnsi"/>
                <w:sz w:val="18"/>
                <w:szCs w:val="18"/>
              </w:rPr>
            </w:pPr>
            <w:r w:rsidRPr="001E5D29">
              <w:rPr>
                <w:rFonts w:asciiTheme="minorHAnsi" w:hAnsiTheme="minorHAnsi"/>
                <w:sz w:val="18"/>
                <w:szCs w:val="18"/>
                <w:lang w:val="fr-FR"/>
              </w:rPr>
              <w:t xml:space="preserve">Le </w:t>
            </w:r>
            <w:r w:rsidRPr="001E5D29">
              <w:rPr>
                <w:rFonts w:asciiTheme="minorHAnsi" w:hAnsiTheme="minorHAnsi"/>
                <w:sz w:val="18"/>
                <w:szCs w:val="18"/>
              </w:rPr>
              <w:t xml:space="preserve">% d’OB renforcées dans les capacités Gestion des Ressources Humaines (Développement des RH, pédagogie) </w:t>
            </w:r>
          </w:p>
          <w:p w14:paraId="141B866D" w14:textId="77777777" w:rsidR="002951C3" w:rsidRPr="001E5D29" w:rsidRDefault="002951C3" w:rsidP="00EA3D6C">
            <w:pPr>
              <w:rPr>
                <w:rFonts w:cs="Arial"/>
                <w:sz w:val="18"/>
                <w:szCs w:val="18"/>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14:paraId="7F00BD4A" w14:textId="77777777" w:rsidR="002951C3" w:rsidRPr="001E5D29" w:rsidRDefault="002951C3" w:rsidP="00EA3D6C">
            <w:pPr>
              <w:rPr>
                <w:rFonts w:cs="Arial"/>
                <w:bCs/>
                <w:color w:val="000000"/>
                <w:sz w:val="18"/>
                <w:szCs w:val="18"/>
              </w:rPr>
            </w:pPr>
            <w:r w:rsidRPr="001E5D29">
              <w:rPr>
                <w:rFonts w:cs="Arial"/>
                <w:bCs/>
                <w:color w:val="000000"/>
                <w:sz w:val="18"/>
                <w:szCs w:val="18"/>
              </w:rPr>
              <w:lastRenderedPageBreak/>
              <w:t>80%</w:t>
            </w:r>
          </w:p>
        </w:tc>
        <w:tc>
          <w:tcPr>
            <w:tcW w:w="2252" w:type="dxa"/>
            <w:tcBorders>
              <w:top w:val="single" w:sz="4" w:space="0" w:color="auto"/>
              <w:left w:val="single" w:sz="4" w:space="0" w:color="auto"/>
              <w:bottom w:val="single" w:sz="4" w:space="0" w:color="auto"/>
              <w:right w:val="single" w:sz="4" w:space="0" w:color="auto"/>
            </w:tcBorders>
            <w:shd w:val="clear" w:color="auto" w:fill="auto"/>
          </w:tcPr>
          <w:p w14:paraId="5A6ABAD7" w14:textId="77777777" w:rsidR="002951C3" w:rsidRPr="001E5D29" w:rsidRDefault="002951C3" w:rsidP="00EA3D6C">
            <w:pPr>
              <w:rPr>
                <w:rFonts w:cs="Arial"/>
                <w:bCs/>
                <w:color w:val="000000"/>
                <w:sz w:val="18"/>
                <w:szCs w:val="18"/>
              </w:rPr>
            </w:pPr>
            <w:r w:rsidRPr="001E5D29">
              <w:rPr>
                <w:rFonts w:cs="Arial"/>
                <w:bCs/>
                <w:color w:val="000000"/>
                <w:sz w:val="18"/>
                <w:szCs w:val="18"/>
              </w:rPr>
              <w:t>Rapports de formation</w:t>
            </w:r>
          </w:p>
          <w:p w14:paraId="4B8EA6CB" w14:textId="77777777" w:rsidR="002951C3" w:rsidRPr="001E5D29" w:rsidRDefault="002951C3" w:rsidP="00EA3D6C">
            <w:pPr>
              <w:rPr>
                <w:rFonts w:cs="Arial"/>
                <w:bCs/>
                <w:color w:val="000000"/>
                <w:sz w:val="18"/>
                <w:szCs w:val="18"/>
              </w:rPr>
            </w:pPr>
            <w:r w:rsidRPr="001E5D29">
              <w:rPr>
                <w:rFonts w:cs="Arial"/>
                <w:bCs/>
                <w:color w:val="000000"/>
                <w:sz w:val="18"/>
                <w:szCs w:val="18"/>
              </w:rPr>
              <w:t>Les rapports de niveau 3 et 4</w:t>
            </w:r>
          </w:p>
        </w:tc>
        <w:tc>
          <w:tcPr>
            <w:tcW w:w="4940" w:type="dxa"/>
            <w:vMerge w:val="restart"/>
            <w:tcBorders>
              <w:top w:val="single" w:sz="4" w:space="0" w:color="auto"/>
              <w:left w:val="single" w:sz="4" w:space="0" w:color="auto"/>
              <w:right w:val="single" w:sz="4" w:space="0" w:color="auto"/>
            </w:tcBorders>
            <w:shd w:val="clear" w:color="auto" w:fill="auto"/>
          </w:tcPr>
          <w:p w14:paraId="3AA187AC" w14:textId="77777777" w:rsidR="002951C3" w:rsidRPr="001E5D29" w:rsidRDefault="002951C3" w:rsidP="00936A81">
            <w:pPr>
              <w:numPr>
                <w:ilvl w:val="0"/>
                <w:numId w:val="67"/>
              </w:numPr>
              <w:spacing w:after="240" w:line="240" w:lineRule="auto"/>
              <w:ind w:left="46" w:firstLine="0"/>
              <w:rPr>
                <w:rFonts w:cs="Arial"/>
                <w:color w:val="000000"/>
                <w:sz w:val="18"/>
                <w:szCs w:val="18"/>
              </w:rPr>
            </w:pPr>
            <w:r w:rsidRPr="001E5D29">
              <w:rPr>
                <w:rFonts w:cs="Arial"/>
                <w:color w:val="000000"/>
                <w:sz w:val="18"/>
                <w:szCs w:val="18"/>
              </w:rPr>
              <w:t xml:space="preserve">Le renforcement des compétences des ressources humaines cible efficacement le type de compétences requises </w:t>
            </w:r>
            <w:r w:rsidRPr="001E5D29">
              <w:rPr>
                <w:rFonts w:cs="Arial"/>
                <w:color w:val="000000"/>
                <w:sz w:val="18"/>
                <w:szCs w:val="18"/>
              </w:rPr>
              <w:lastRenderedPageBreak/>
              <w:t>pour permettre leur contribution aux priorités de renforcement des capacités organisationnelles, institutionnelles et sociétales.</w:t>
            </w:r>
          </w:p>
          <w:p w14:paraId="61DEA7BA" w14:textId="77777777" w:rsidR="002951C3" w:rsidRPr="001E5D29" w:rsidRDefault="002951C3" w:rsidP="00EA3D6C">
            <w:pPr>
              <w:rPr>
                <w:rFonts w:cs="Arial"/>
                <w:bCs/>
                <w:color w:val="000000"/>
                <w:sz w:val="18"/>
                <w:szCs w:val="18"/>
              </w:rPr>
            </w:pPr>
          </w:p>
        </w:tc>
      </w:tr>
      <w:tr w:rsidR="002951C3" w:rsidRPr="00B500C0" w14:paraId="67155532" w14:textId="77777777" w:rsidTr="00B43A83">
        <w:trPr>
          <w:trHeight w:val="720"/>
        </w:trPr>
        <w:tc>
          <w:tcPr>
            <w:tcW w:w="2472" w:type="dxa"/>
            <w:vMerge/>
            <w:tcBorders>
              <w:left w:val="single" w:sz="4" w:space="0" w:color="auto"/>
              <w:bottom w:val="single" w:sz="4" w:space="0" w:color="auto"/>
              <w:right w:val="single" w:sz="4" w:space="0" w:color="auto"/>
            </w:tcBorders>
            <w:shd w:val="clear" w:color="auto" w:fill="auto"/>
          </w:tcPr>
          <w:p w14:paraId="56DE7D4A" w14:textId="77777777" w:rsidR="002951C3" w:rsidRPr="001E5D29" w:rsidRDefault="002951C3" w:rsidP="00EA3D6C">
            <w:pPr>
              <w:pStyle w:val="Index"/>
              <w:suppressLineNumbers w:val="0"/>
              <w:ind w:left="34"/>
              <w:rPr>
                <w:rFonts w:asciiTheme="minorHAnsi" w:hAnsiTheme="minorHAnsi" w:cs="Arial"/>
                <w:sz w:val="18"/>
                <w:szCs w:val="18"/>
              </w:rPr>
            </w:pPr>
          </w:p>
        </w:tc>
        <w:tc>
          <w:tcPr>
            <w:tcW w:w="3749" w:type="dxa"/>
            <w:tcBorders>
              <w:top w:val="single" w:sz="4" w:space="0" w:color="auto"/>
              <w:left w:val="single" w:sz="4" w:space="0" w:color="auto"/>
              <w:bottom w:val="single" w:sz="4" w:space="0" w:color="auto"/>
              <w:right w:val="single" w:sz="4" w:space="0" w:color="auto"/>
            </w:tcBorders>
            <w:shd w:val="clear" w:color="auto" w:fill="auto"/>
          </w:tcPr>
          <w:p w14:paraId="3079627D" w14:textId="77777777" w:rsidR="002951C3" w:rsidRPr="001E5D29" w:rsidRDefault="002951C3" w:rsidP="00EA3D6C">
            <w:pPr>
              <w:rPr>
                <w:rFonts w:cs="Arial"/>
                <w:sz w:val="18"/>
                <w:szCs w:val="18"/>
              </w:rPr>
            </w:pPr>
            <w:r w:rsidRPr="001E5D29">
              <w:rPr>
                <w:rFonts w:cs="Arial"/>
                <w:sz w:val="18"/>
                <w:szCs w:val="18"/>
              </w:rPr>
              <w:t>Le % d’OB renforcées dans les capacités organisationnelles autres que GRH/DRH</w:t>
            </w:r>
          </w:p>
        </w:tc>
        <w:tc>
          <w:tcPr>
            <w:tcW w:w="966" w:type="dxa"/>
            <w:tcBorders>
              <w:top w:val="single" w:sz="4" w:space="0" w:color="auto"/>
              <w:left w:val="single" w:sz="4" w:space="0" w:color="auto"/>
              <w:bottom w:val="single" w:sz="4" w:space="0" w:color="auto"/>
              <w:right w:val="single" w:sz="4" w:space="0" w:color="auto"/>
            </w:tcBorders>
            <w:shd w:val="clear" w:color="auto" w:fill="auto"/>
          </w:tcPr>
          <w:p w14:paraId="3BC430C0" w14:textId="77777777" w:rsidR="002951C3" w:rsidRPr="001E5D29" w:rsidRDefault="002951C3" w:rsidP="00EA3D6C">
            <w:pPr>
              <w:rPr>
                <w:rFonts w:cs="Arial"/>
                <w:bCs/>
                <w:color w:val="000000"/>
                <w:sz w:val="18"/>
                <w:szCs w:val="18"/>
              </w:rPr>
            </w:pPr>
            <w:r w:rsidRPr="001E5D29">
              <w:rPr>
                <w:rFonts w:cs="Arial"/>
                <w:bCs/>
                <w:color w:val="000000"/>
                <w:sz w:val="18"/>
                <w:szCs w:val="18"/>
              </w:rPr>
              <w:t>80%</w:t>
            </w:r>
          </w:p>
        </w:tc>
        <w:tc>
          <w:tcPr>
            <w:tcW w:w="2252" w:type="dxa"/>
            <w:tcBorders>
              <w:top w:val="single" w:sz="4" w:space="0" w:color="auto"/>
              <w:left w:val="single" w:sz="4" w:space="0" w:color="auto"/>
              <w:bottom w:val="single" w:sz="4" w:space="0" w:color="auto"/>
              <w:right w:val="single" w:sz="4" w:space="0" w:color="auto"/>
            </w:tcBorders>
            <w:shd w:val="clear" w:color="auto" w:fill="auto"/>
          </w:tcPr>
          <w:p w14:paraId="708EF955" w14:textId="77777777" w:rsidR="002951C3" w:rsidRPr="001E5D29" w:rsidRDefault="002951C3" w:rsidP="00EA3D6C">
            <w:pPr>
              <w:rPr>
                <w:rFonts w:cs="Arial"/>
                <w:bCs/>
                <w:color w:val="000000"/>
                <w:sz w:val="18"/>
                <w:szCs w:val="18"/>
              </w:rPr>
            </w:pPr>
            <w:r w:rsidRPr="001E5D29">
              <w:rPr>
                <w:rFonts w:cs="Arial"/>
                <w:bCs/>
                <w:color w:val="000000"/>
                <w:sz w:val="18"/>
                <w:szCs w:val="18"/>
              </w:rPr>
              <w:t>Rapports de formation</w:t>
            </w:r>
          </w:p>
          <w:p w14:paraId="38002BF0" w14:textId="77777777" w:rsidR="002951C3" w:rsidRPr="001E5D29" w:rsidRDefault="002951C3" w:rsidP="00EA3D6C">
            <w:pPr>
              <w:rPr>
                <w:rFonts w:cs="Arial"/>
                <w:bCs/>
                <w:color w:val="000000"/>
                <w:sz w:val="18"/>
                <w:szCs w:val="18"/>
              </w:rPr>
            </w:pPr>
            <w:r w:rsidRPr="001E5D29">
              <w:rPr>
                <w:rFonts w:cs="Arial"/>
                <w:bCs/>
                <w:color w:val="000000"/>
                <w:sz w:val="18"/>
                <w:szCs w:val="18"/>
              </w:rPr>
              <w:t>Les rapports de niveau 3 et 4</w:t>
            </w:r>
          </w:p>
        </w:tc>
        <w:tc>
          <w:tcPr>
            <w:tcW w:w="4940" w:type="dxa"/>
            <w:vMerge/>
            <w:tcBorders>
              <w:left w:val="single" w:sz="4" w:space="0" w:color="auto"/>
              <w:bottom w:val="single" w:sz="4" w:space="0" w:color="auto"/>
              <w:right w:val="single" w:sz="4" w:space="0" w:color="auto"/>
            </w:tcBorders>
            <w:shd w:val="clear" w:color="auto" w:fill="auto"/>
          </w:tcPr>
          <w:p w14:paraId="79A26BFA" w14:textId="77777777" w:rsidR="002951C3" w:rsidRPr="001E5D29" w:rsidRDefault="002951C3" w:rsidP="00EA3D6C">
            <w:pPr>
              <w:rPr>
                <w:rFonts w:cs="Arial"/>
                <w:bCs/>
                <w:color w:val="000000"/>
                <w:sz w:val="18"/>
                <w:szCs w:val="18"/>
              </w:rPr>
            </w:pPr>
          </w:p>
        </w:tc>
      </w:tr>
      <w:tr w:rsidR="002951C3" w:rsidRPr="00B500C0" w14:paraId="238FA7BF" w14:textId="77777777" w:rsidTr="00B43A83">
        <w:trPr>
          <w:trHeight w:val="720"/>
        </w:trPr>
        <w:tc>
          <w:tcPr>
            <w:tcW w:w="2472" w:type="dxa"/>
            <w:tcBorders>
              <w:top w:val="single" w:sz="4" w:space="0" w:color="auto"/>
              <w:left w:val="single" w:sz="4" w:space="0" w:color="auto"/>
              <w:bottom w:val="single" w:sz="4" w:space="0" w:color="auto"/>
              <w:right w:val="single" w:sz="4" w:space="0" w:color="auto"/>
            </w:tcBorders>
            <w:shd w:val="clear" w:color="auto" w:fill="auto"/>
          </w:tcPr>
          <w:p w14:paraId="38725746" w14:textId="77777777" w:rsidR="002951C3" w:rsidRPr="001E5D29" w:rsidRDefault="002951C3" w:rsidP="00EA3D6C">
            <w:pPr>
              <w:pStyle w:val="Index"/>
              <w:suppressLineNumbers w:val="0"/>
              <w:ind w:left="34"/>
              <w:rPr>
                <w:rFonts w:asciiTheme="minorHAnsi" w:hAnsiTheme="minorHAnsi" w:cs="Arial"/>
                <w:sz w:val="18"/>
                <w:szCs w:val="18"/>
              </w:rPr>
            </w:pPr>
            <w:r w:rsidRPr="001E5D29">
              <w:rPr>
                <w:rFonts w:asciiTheme="minorHAnsi" w:hAnsiTheme="minorHAnsi" w:cs="Arial"/>
                <w:sz w:val="18"/>
                <w:szCs w:val="18"/>
              </w:rPr>
              <w:t>L’approche Genre  est engagée dans les PAC</w:t>
            </w:r>
          </w:p>
        </w:tc>
        <w:tc>
          <w:tcPr>
            <w:tcW w:w="3749" w:type="dxa"/>
            <w:tcBorders>
              <w:top w:val="single" w:sz="4" w:space="0" w:color="auto"/>
              <w:left w:val="single" w:sz="4" w:space="0" w:color="auto"/>
              <w:bottom w:val="single" w:sz="4" w:space="0" w:color="auto"/>
              <w:right w:val="single" w:sz="4" w:space="0" w:color="auto"/>
            </w:tcBorders>
            <w:shd w:val="clear" w:color="auto" w:fill="auto"/>
          </w:tcPr>
          <w:p w14:paraId="158AF8CA" w14:textId="77777777" w:rsidR="002951C3" w:rsidRPr="001E5D29" w:rsidRDefault="002951C3" w:rsidP="00EA3D6C">
            <w:pPr>
              <w:pStyle w:val="CTBCorpsdetexte"/>
              <w:spacing w:before="40" w:after="40"/>
              <w:jc w:val="left"/>
              <w:rPr>
                <w:rFonts w:asciiTheme="minorHAnsi" w:hAnsiTheme="minorHAnsi" w:cs="Arial"/>
                <w:sz w:val="18"/>
                <w:szCs w:val="18"/>
              </w:rPr>
            </w:pPr>
            <w:r w:rsidRPr="001E5D29">
              <w:rPr>
                <w:rFonts w:asciiTheme="minorHAnsi" w:hAnsiTheme="minorHAnsi" w:cs="Arial"/>
                <w:sz w:val="18"/>
                <w:szCs w:val="18"/>
              </w:rPr>
              <w:t>Le % des femmes ayant le profil requis par la formation participent aux activités</w:t>
            </w:r>
          </w:p>
          <w:p w14:paraId="0F77277D" w14:textId="77777777" w:rsidR="002951C3" w:rsidRPr="001E5D29" w:rsidRDefault="002951C3" w:rsidP="00EA3D6C">
            <w:pPr>
              <w:rPr>
                <w:rFonts w:cs="Arial"/>
                <w:sz w:val="18"/>
                <w:szCs w:val="18"/>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14:paraId="6932B289" w14:textId="77777777" w:rsidR="002951C3" w:rsidRPr="001E5D29" w:rsidRDefault="002951C3" w:rsidP="00EA3D6C">
            <w:pPr>
              <w:rPr>
                <w:rFonts w:cs="Arial"/>
                <w:bCs/>
                <w:color w:val="000000"/>
                <w:sz w:val="18"/>
                <w:szCs w:val="18"/>
              </w:rPr>
            </w:pPr>
            <w:r w:rsidRPr="001E5D29">
              <w:rPr>
                <w:rFonts w:cs="Arial"/>
                <w:bCs/>
                <w:color w:val="000000"/>
                <w:sz w:val="18"/>
                <w:szCs w:val="18"/>
              </w:rPr>
              <w:t>100%</w:t>
            </w:r>
          </w:p>
        </w:tc>
        <w:tc>
          <w:tcPr>
            <w:tcW w:w="2252" w:type="dxa"/>
            <w:tcBorders>
              <w:top w:val="single" w:sz="4" w:space="0" w:color="auto"/>
              <w:left w:val="single" w:sz="4" w:space="0" w:color="auto"/>
              <w:bottom w:val="single" w:sz="4" w:space="0" w:color="auto"/>
              <w:right w:val="single" w:sz="4" w:space="0" w:color="auto"/>
            </w:tcBorders>
            <w:shd w:val="clear" w:color="auto" w:fill="auto"/>
          </w:tcPr>
          <w:p w14:paraId="58F82096" w14:textId="77777777" w:rsidR="002951C3" w:rsidRPr="001E5D29" w:rsidRDefault="002951C3" w:rsidP="00EA3D6C">
            <w:pPr>
              <w:rPr>
                <w:rFonts w:cs="Arial"/>
                <w:bCs/>
                <w:color w:val="000000"/>
                <w:sz w:val="18"/>
                <w:szCs w:val="18"/>
              </w:rPr>
            </w:pPr>
            <w:r w:rsidRPr="001E5D29">
              <w:rPr>
                <w:rFonts w:cs="Arial"/>
                <w:bCs/>
                <w:color w:val="000000"/>
                <w:sz w:val="18"/>
                <w:szCs w:val="18"/>
              </w:rPr>
              <w:t>Rapports de formation/remédiation</w:t>
            </w:r>
          </w:p>
        </w:tc>
        <w:tc>
          <w:tcPr>
            <w:tcW w:w="4940" w:type="dxa"/>
            <w:tcBorders>
              <w:top w:val="single" w:sz="4" w:space="0" w:color="auto"/>
              <w:left w:val="single" w:sz="4" w:space="0" w:color="auto"/>
              <w:bottom w:val="single" w:sz="4" w:space="0" w:color="auto"/>
              <w:right w:val="single" w:sz="4" w:space="0" w:color="auto"/>
            </w:tcBorders>
            <w:shd w:val="clear" w:color="auto" w:fill="auto"/>
          </w:tcPr>
          <w:p w14:paraId="42070D22" w14:textId="77777777" w:rsidR="002951C3" w:rsidRPr="001E5D29" w:rsidRDefault="002951C3" w:rsidP="00EA3D6C">
            <w:pPr>
              <w:rPr>
                <w:rFonts w:cs="Arial"/>
                <w:bCs/>
                <w:color w:val="000000"/>
                <w:sz w:val="18"/>
                <w:szCs w:val="18"/>
              </w:rPr>
            </w:pPr>
            <w:r>
              <w:rPr>
                <w:rFonts w:cs="Arial"/>
                <w:bCs/>
                <w:color w:val="000000"/>
                <w:sz w:val="18"/>
                <w:szCs w:val="18"/>
              </w:rPr>
              <w:t>Les OB sont dotées d’une Politique Genre en situation professionnelle</w:t>
            </w:r>
          </w:p>
        </w:tc>
      </w:tr>
    </w:tbl>
    <w:p w14:paraId="59230E6C" w14:textId="77777777" w:rsidR="002951C3" w:rsidRDefault="002951C3" w:rsidP="002951C3">
      <w:pPr>
        <w:pStyle w:val="Normalcentr"/>
        <w:jc w:val="both"/>
      </w:pPr>
    </w:p>
    <w:p w14:paraId="30ED1C61" w14:textId="77777777" w:rsidR="002951C3" w:rsidRDefault="002951C3" w:rsidP="002951C3">
      <w:pPr>
        <w:pStyle w:val="Normalcentr"/>
        <w:jc w:val="both"/>
      </w:pPr>
    </w:p>
    <w:tbl>
      <w:tblPr>
        <w:tblW w:w="14379" w:type="dxa"/>
        <w:tblInd w:w="75" w:type="dxa"/>
        <w:tblCellMar>
          <w:left w:w="70" w:type="dxa"/>
          <w:right w:w="70" w:type="dxa"/>
        </w:tblCellMar>
        <w:tblLook w:val="04A0" w:firstRow="1" w:lastRow="0" w:firstColumn="1" w:lastColumn="0" w:noHBand="0" w:noVBand="1"/>
      </w:tblPr>
      <w:tblGrid>
        <w:gridCol w:w="2330"/>
        <w:gridCol w:w="4536"/>
        <w:gridCol w:w="832"/>
        <w:gridCol w:w="2252"/>
        <w:gridCol w:w="4429"/>
      </w:tblGrid>
      <w:tr w:rsidR="002951C3" w:rsidRPr="00B500C0" w14:paraId="162E7B8B" w14:textId="77777777" w:rsidTr="00B43A83">
        <w:trPr>
          <w:trHeight w:val="720"/>
          <w:tblHeader/>
        </w:trPr>
        <w:tc>
          <w:tcPr>
            <w:tcW w:w="233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366723C" w14:textId="77777777" w:rsidR="002951C3" w:rsidRPr="00B500C0" w:rsidRDefault="002951C3" w:rsidP="00EA3D6C">
            <w:pPr>
              <w:rPr>
                <w:rFonts w:cs="Arial"/>
                <w:b/>
                <w:bCs/>
                <w:color w:val="000000"/>
                <w:sz w:val="20"/>
                <w:szCs w:val="20"/>
              </w:rPr>
            </w:pPr>
            <w:r w:rsidRPr="00B500C0">
              <w:rPr>
                <w:rFonts w:cs="Arial"/>
                <w:b/>
                <w:bCs/>
                <w:color w:val="000000"/>
                <w:sz w:val="20"/>
                <w:szCs w:val="20"/>
              </w:rPr>
              <w:t>Indicateurs Objectivement vérifiable (IOV)</w:t>
            </w:r>
          </w:p>
        </w:tc>
        <w:tc>
          <w:tcPr>
            <w:tcW w:w="45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C3915BA" w14:textId="77777777" w:rsidR="002951C3" w:rsidRPr="00B500C0" w:rsidRDefault="002951C3" w:rsidP="00EA3D6C">
            <w:pPr>
              <w:rPr>
                <w:rFonts w:cs="Arial"/>
                <w:b/>
                <w:bCs/>
                <w:color w:val="000000"/>
                <w:sz w:val="20"/>
                <w:szCs w:val="20"/>
              </w:rPr>
            </w:pPr>
            <w:r w:rsidRPr="00B500C0">
              <w:rPr>
                <w:rFonts w:cs="Arial"/>
                <w:b/>
                <w:bCs/>
                <w:color w:val="000000"/>
                <w:sz w:val="20"/>
                <w:szCs w:val="20"/>
              </w:rPr>
              <w:t>Sous indicateurs</w:t>
            </w:r>
          </w:p>
        </w:tc>
        <w:tc>
          <w:tcPr>
            <w:tcW w:w="8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50367AD" w14:textId="77777777" w:rsidR="002951C3" w:rsidRPr="00B500C0" w:rsidRDefault="002951C3" w:rsidP="00EA3D6C">
            <w:pPr>
              <w:rPr>
                <w:rFonts w:cs="Arial"/>
                <w:b/>
                <w:bCs/>
                <w:color w:val="000000"/>
                <w:sz w:val="20"/>
                <w:szCs w:val="20"/>
              </w:rPr>
            </w:pPr>
            <w:r w:rsidRPr="00B500C0">
              <w:rPr>
                <w:rFonts w:cs="Arial"/>
                <w:b/>
                <w:bCs/>
                <w:color w:val="000000"/>
                <w:sz w:val="20"/>
                <w:szCs w:val="20"/>
              </w:rPr>
              <w:t>Valeur</w:t>
            </w:r>
          </w:p>
        </w:tc>
        <w:tc>
          <w:tcPr>
            <w:tcW w:w="22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EAD08ED" w14:textId="77777777" w:rsidR="002951C3" w:rsidRPr="00B500C0" w:rsidRDefault="002951C3" w:rsidP="00EA3D6C">
            <w:pPr>
              <w:rPr>
                <w:rFonts w:cs="Arial"/>
                <w:b/>
                <w:bCs/>
                <w:color w:val="000000"/>
                <w:sz w:val="20"/>
                <w:szCs w:val="20"/>
              </w:rPr>
            </w:pPr>
            <w:r w:rsidRPr="00B500C0">
              <w:rPr>
                <w:rFonts w:cs="Arial"/>
                <w:b/>
                <w:bCs/>
                <w:color w:val="000000"/>
                <w:sz w:val="20"/>
                <w:szCs w:val="20"/>
              </w:rPr>
              <w:t>Source de vérification</w:t>
            </w:r>
          </w:p>
        </w:tc>
        <w:tc>
          <w:tcPr>
            <w:tcW w:w="44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F3C44F7" w14:textId="77777777" w:rsidR="002951C3" w:rsidRPr="00B500C0" w:rsidRDefault="002951C3" w:rsidP="00EA3D6C">
            <w:pPr>
              <w:rPr>
                <w:rFonts w:cs="Arial"/>
                <w:b/>
                <w:bCs/>
                <w:color w:val="000000"/>
                <w:sz w:val="20"/>
                <w:szCs w:val="20"/>
              </w:rPr>
            </w:pPr>
            <w:r w:rsidRPr="00B500C0">
              <w:rPr>
                <w:rFonts w:cs="Arial"/>
                <w:b/>
                <w:bCs/>
                <w:color w:val="000000"/>
                <w:sz w:val="20"/>
                <w:szCs w:val="20"/>
              </w:rPr>
              <w:t xml:space="preserve">Hypothèses </w:t>
            </w:r>
          </w:p>
        </w:tc>
      </w:tr>
      <w:tr w:rsidR="002951C3" w:rsidRPr="00B500C0" w14:paraId="72EE06A6" w14:textId="77777777" w:rsidTr="00B43A83">
        <w:trPr>
          <w:trHeight w:val="531"/>
        </w:trPr>
        <w:tc>
          <w:tcPr>
            <w:tcW w:w="14379" w:type="dxa"/>
            <w:gridSpan w:val="5"/>
            <w:tcBorders>
              <w:top w:val="single" w:sz="4" w:space="0" w:color="auto"/>
              <w:left w:val="single" w:sz="4" w:space="0" w:color="auto"/>
              <w:bottom w:val="single" w:sz="4" w:space="0" w:color="auto"/>
              <w:right w:val="single" w:sz="4" w:space="0" w:color="auto"/>
            </w:tcBorders>
            <w:shd w:val="clear" w:color="auto" w:fill="auto"/>
          </w:tcPr>
          <w:p w14:paraId="104645BC" w14:textId="77777777" w:rsidR="002951C3" w:rsidRPr="00B500C0" w:rsidRDefault="002951C3" w:rsidP="00EA3D6C">
            <w:pPr>
              <w:pStyle w:val="Corpsdetexte"/>
              <w:widowControl/>
              <w:suppressAutoHyphens w:val="0"/>
              <w:spacing w:after="160" w:line="240" w:lineRule="auto"/>
              <w:rPr>
                <w:rFonts w:cs="Arial"/>
                <w:b/>
                <w:bCs/>
                <w:snapToGrid/>
                <w:color w:val="000000"/>
                <w:kern w:val="0"/>
              </w:rPr>
            </w:pPr>
            <w:r w:rsidRPr="00B500C0">
              <w:rPr>
                <w:rFonts w:cs="Arial"/>
                <w:b/>
                <w:bCs/>
                <w:snapToGrid/>
                <w:color w:val="000000"/>
                <w:kern w:val="0"/>
              </w:rPr>
              <w:t>Résultat 1 :La mise en œuvre de la SNRC est appuyée dans le domaine de renforcement des compétences des ressources humaines</w:t>
            </w:r>
            <w:r>
              <w:rPr>
                <w:rFonts w:cs="Arial"/>
                <w:b/>
                <w:bCs/>
                <w:snapToGrid/>
                <w:color w:val="000000"/>
                <w:kern w:val="0"/>
              </w:rPr>
              <w:t> : Suspendu</w:t>
            </w:r>
          </w:p>
        </w:tc>
      </w:tr>
      <w:tr w:rsidR="002951C3" w:rsidRPr="00B500C0" w14:paraId="07738E90" w14:textId="77777777" w:rsidTr="00B43A83">
        <w:trPr>
          <w:trHeight w:val="415"/>
        </w:trPr>
        <w:tc>
          <w:tcPr>
            <w:tcW w:w="14379"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8207D7" w14:textId="77777777" w:rsidR="002951C3" w:rsidRPr="00B500C0" w:rsidRDefault="002951C3" w:rsidP="00EA3D6C">
            <w:pPr>
              <w:rPr>
                <w:rFonts w:cs="Arial"/>
                <w:b/>
                <w:bCs/>
                <w:color w:val="000000"/>
                <w:sz w:val="20"/>
                <w:szCs w:val="20"/>
              </w:rPr>
            </w:pPr>
            <w:r>
              <w:rPr>
                <w:rFonts w:cs="Arial"/>
                <w:b/>
                <w:bCs/>
                <w:color w:val="000000"/>
                <w:sz w:val="20"/>
                <w:szCs w:val="20"/>
              </w:rPr>
              <w:t xml:space="preserve">Résultat 2 : </w:t>
            </w:r>
            <w:r w:rsidRPr="00B500C0">
              <w:rPr>
                <w:rFonts w:cs="Arial"/>
                <w:b/>
                <w:bCs/>
                <w:color w:val="000000"/>
                <w:sz w:val="20"/>
                <w:szCs w:val="20"/>
              </w:rPr>
              <w:t>Les capacités des instituts de formation sélectionnés sont renforcées</w:t>
            </w:r>
          </w:p>
        </w:tc>
      </w:tr>
      <w:tr w:rsidR="002951C3" w:rsidRPr="00B500C0" w14:paraId="283805E0" w14:textId="77777777" w:rsidTr="00B43A83">
        <w:trPr>
          <w:trHeight w:val="397"/>
        </w:trPr>
        <w:tc>
          <w:tcPr>
            <w:tcW w:w="14379"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730DA6A" w14:textId="77777777" w:rsidR="002951C3" w:rsidRPr="00B500C0" w:rsidRDefault="002951C3" w:rsidP="00EA3D6C">
            <w:pPr>
              <w:rPr>
                <w:rFonts w:cs="Arial"/>
                <w:b/>
                <w:bCs/>
                <w:color w:val="000000"/>
                <w:sz w:val="20"/>
                <w:szCs w:val="20"/>
              </w:rPr>
            </w:pPr>
            <w:r w:rsidRPr="00B500C0">
              <w:rPr>
                <w:rFonts w:cs="Arial"/>
                <w:b/>
                <w:bCs/>
                <w:color w:val="000000"/>
                <w:sz w:val="20"/>
                <w:szCs w:val="20"/>
              </w:rPr>
              <w:t>Résultat 3 : Les ressources humaines sont développées dans des domaines de compétence communs des secteurs prioritaires</w:t>
            </w:r>
          </w:p>
        </w:tc>
      </w:tr>
      <w:tr w:rsidR="002951C3" w:rsidRPr="00B500C0" w14:paraId="087E274C" w14:textId="77777777" w:rsidTr="00B43A83">
        <w:trPr>
          <w:trHeight w:val="365"/>
        </w:trPr>
        <w:tc>
          <w:tcPr>
            <w:tcW w:w="14379"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463579" w14:textId="77777777" w:rsidR="002951C3" w:rsidRPr="00B500C0" w:rsidRDefault="002951C3" w:rsidP="00EA3D6C">
            <w:pPr>
              <w:rPr>
                <w:rFonts w:cs="Arial"/>
                <w:b/>
                <w:bCs/>
                <w:color w:val="000000"/>
                <w:sz w:val="20"/>
                <w:szCs w:val="20"/>
              </w:rPr>
            </w:pPr>
            <w:r w:rsidRPr="00B500C0">
              <w:rPr>
                <w:rFonts w:cs="Arial"/>
                <w:b/>
                <w:bCs/>
                <w:color w:val="000000"/>
                <w:sz w:val="20"/>
                <w:szCs w:val="20"/>
              </w:rPr>
              <w:t>Résultat 4: Les ressources humaines sont développées dans des domaines de compétence spécifiques aux secteurs prioritaires</w:t>
            </w:r>
          </w:p>
        </w:tc>
      </w:tr>
      <w:tr w:rsidR="002951C3" w:rsidRPr="00B500C0" w14:paraId="5622581D" w14:textId="77777777" w:rsidTr="00B43A83">
        <w:trPr>
          <w:trHeight w:val="720"/>
        </w:trPr>
        <w:tc>
          <w:tcPr>
            <w:tcW w:w="2330" w:type="dxa"/>
            <w:vMerge w:val="restart"/>
            <w:tcBorders>
              <w:top w:val="single" w:sz="4" w:space="0" w:color="auto"/>
              <w:left w:val="single" w:sz="4" w:space="0" w:color="auto"/>
              <w:right w:val="single" w:sz="4" w:space="0" w:color="auto"/>
            </w:tcBorders>
            <w:shd w:val="clear" w:color="auto" w:fill="FFFFFF" w:themeFill="background1"/>
          </w:tcPr>
          <w:p w14:paraId="6AB634E5" w14:textId="77777777" w:rsidR="002951C3" w:rsidRPr="00BE495B" w:rsidRDefault="002951C3" w:rsidP="00EA3D6C">
            <w:pPr>
              <w:rPr>
                <w:rFonts w:cs="Arial"/>
                <w:sz w:val="18"/>
                <w:szCs w:val="18"/>
              </w:rPr>
            </w:pPr>
            <w:r w:rsidRPr="00BE495B">
              <w:rPr>
                <w:rFonts w:cs="Arial"/>
                <w:sz w:val="18"/>
                <w:szCs w:val="18"/>
              </w:rPr>
              <w:t>% de ressources humaines des organisations bénéficiaires qui ont finalisé avec succès les parcours de renforcement de compétences </w:t>
            </w:r>
          </w:p>
          <w:p w14:paraId="6B182E6C" w14:textId="77777777" w:rsidR="002951C3" w:rsidRPr="00BE495B" w:rsidRDefault="002951C3" w:rsidP="00EA3D6C">
            <w:pPr>
              <w:rPr>
                <w:rFonts w:cs="Arial"/>
                <w:b/>
                <w:bCs/>
                <w:color w:val="000000"/>
                <w:sz w:val="18"/>
                <w:szCs w:val="18"/>
              </w:rPr>
            </w:pP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9B9E165" w14:textId="77777777" w:rsidR="002951C3" w:rsidRPr="00BE495B" w:rsidRDefault="002951C3" w:rsidP="00EA3D6C">
            <w:pPr>
              <w:rPr>
                <w:rFonts w:cs="Arial"/>
                <w:b/>
                <w:bCs/>
                <w:color w:val="000000"/>
                <w:sz w:val="18"/>
                <w:szCs w:val="18"/>
              </w:rPr>
            </w:pPr>
            <w:r w:rsidRPr="00BE495B">
              <w:rPr>
                <w:rFonts w:cs="Arial"/>
                <w:sz w:val="18"/>
                <w:szCs w:val="18"/>
              </w:rPr>
              <w:t>100% des OB ont un plan de formation sous forme de PAC</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tcPr>
          <w:p w14:paraId="0B08926C" w14:textId="77777777" w:rsidR="002951C3" w:rsidRPr="00BE495B" w:rsidRDefault="002951C3" w:rsidP="00EA3D6C">
            <w:pPr>
              <w:rPr>
                <w:rFonts w:cs="Arial"/>
                <w:bCs/>
                <w:color w:val="000000"/>
                <w:sz w:val="18"/>
                <w:szCs w:val="18"/>
              </w:rPr>
            </w:pPr>
            <w:r w:rsidRPr="00BE495B">
              <w:rPr>
                <w:rFonts w:cs="Arial"/>
                <w:bCs/>
                <w:color w:val="000000"/>
                <w:sz w:val="18"/>
                <w:szCs w:val="18"/>
              </w:rPr>
              <w:t>100%</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tcPr>
          <w:p w14:paraId="62E5EB96" w14:textId="77777777" w:rsidR="002951C3" w:rsidRPr="00BE495B" w:rsidRDefault="002951C3" w:rsidP="00EA3D6C">
            <w:pPr>
              <w:rPr>
                <w:rFonts w:cs="Arial"/>
                <w:bCs/>
                <w:color w:val="000000"/>
                <w:sz w:val="18"/>
                <w:szCs w:val="18"/>
              </w:rPr>
            </w:pPr>
            <w:r w:rsidRPr="00BE495B">
              <w:rPr>
                <w:rFonts w:cs="Arial"/>
                <w:bCs/>
                <w:color w:val="000000"/>
                <w:sz w:val="18"/>
                <w:szCs w:val="18"/>
              </w:rPr>
              <w:t>Les PAC</w:t>
            </w:r>
          </w:p>
        </w:tc>
        <w:tc>
          <w:tcPr>
            <w:tcW w:w="4429" w:type="dxa"/>
            <w:vMerge w:val="restart"/>
            <w:tcBorders>
              <w:top w:val="single" w:sz="4" w:space="0" w:color="auto"/>
              <w:left w:val="single" w:sz="4" w:space="0" w:color="auto"/>
              <w:right w:val="single" w:sz="4" w:space="0" w:color="auto"/>
            </w:tcBorders>
            <w:shd w:val="clear" w:color="auto" w:fill="FFFFFF" w:themeFill="background1"/>
          </w:tcPr>
          <w:p w14:paraId="298BB5BB" w14:textId="77777777" w:rsidR="002951C3" w:rsidRPr="00BE495B" w:rsidRDefault="002951C3" w:rsidP="00936A81">
            <w:pPr>
              <w:numPr>
                <w:ilvl w:val="0"/>
                <w:numId w:val="67"/>
              </w:numPr>
              <w:spacing w:after="240" w:line="240" w:lineRule="auto"/>
              <w:ind w:left="46" w:firstLine="0"/>
              <w:rPr>
                <w:rFonts w:cs="Arial"/>
                <w:color w:val="000000"/>
                <w:sz w:val="18"/>
                <w:szCs w:val="18"/>
              </w:rPr>
            </w:pPr>
            <w:r w:rsidRPr="00BE495B">
              <w:rPr>
                <w:rFonts w:cs="Arial"/>
                <w:color w:val="000000"/>
                <w:sz w:val="18"/>
                <w:szCs w:val="18"/>
              </w:rPr>
              <w:t>Les étapes dans le processus d’intervention du PAORC assurent :</w:t>
            </w:r>
            <w:r w:rsidRPr="00BE495B">
              <w:rPr>
                <w:rFonts w:cs="Arial"/>
                <w:color w:val="000000"/>
                <w:sz w:val="18"/>
                <w:szCs w:val="18"/>
              </w:rPr>
              <w:br/>
              <w:t xml:space="preserve">o la sélection / priorisation des objectifs de renforcement des compétences qui sont le plus pertinents pour l’OB / pour la stratégie sectorielle </w:t>
            </w:r>
            <w:r w:rsidRPr="00BE495B">
              <w:rPr>
                <w:rFonts w:cs="Arial"/>
                <w:color w:val="000000"/>
                <w:sz w:val="18"/>
                <w:szCs w:val="18"/>
              </w:rPr>
              <w:br/>
              <w:t>o la conception de parcours efficaces de de renforcement des compétences</w:t>
            </w:r>
            <w:r w:rsidRPr="00BE495B">
              <w:rPr>
                <w:rFonts w:cs="Arial"/>
                <w:color w:val="000000"/>
                <w:sz w:val="18"/>
                <w:szCs w:val="18"/>
              </w:rPr>
              <w:br/>
              <w:t xml:space="preserve">o une bonne adéquation entre les objectifs de l’OB, le contenu du parcours et les ambitions de l’individu </w:t>
            </w:r>
            <w:r w:rsidRPr="00BE495B">
              <w:rPr>
                <w:rFonts w:cs="Arial"/>
                <w:color w:val="000000"/>
                <w:sz w:val="18"/>
                <w:szCs w:val="18"/>
              </w:rPr>
              <w:br/>
              <w:t xml:space="preserve">o une bonne adéquation entre le profil de départ réel de </w:t>
            </w:r>
            <w:r w:rsidRPr="00BE495B">
              <w:rPr>
                <w:rFonts w:cs="Arial"/>
                <w:color w:val="000000"/>
                <w:sz w:val="18"/>
                <w:szCs w:val="18"/>
              </w:rPr>
              <w:lastRenderedPageBreak/>
              <w:t xml:space="preserve">l’individu et le profil d’entrée attendu des participants d’un parcours.      </w:t>
            </w:r>
          </w:p>
          <w:p w14:paraId="6FC79169" w14:textId="77777777" w:rsidR="002951C3" w:rsidRPr="00BE495B" w:rsidRDefault="002951C3" w:rsidP="00936A81">
            <w:pPr>
              <w:numPr>
                <w:ilvl w:val="0"/>
                <w:numId w:val="67"/>
              </w:numPr>
              <w:spacing w:after="240" w:line="240" w:lineRule="auto"/>
              <w:ind w:left="46" w:firstLine="0"/>
              <w:rPr>
                <w:rFonts w:cs="Arial"/>
                <w:color w:val="000000"/>
                <w:sz w:val="18"/>
                <w:szCs w:val="18"/>
              </w:rPr>
            </w:pPr>
            <w:r w:rsidRPr="00BE495B">
              <w:rPr>
                <w:rFonts w:cs="Arial"/>
                <w:color w:val="000000"/>
                <w:sz w:val="18"/>
                <w:szCs w:val="18"/>
              </w:rPr>
              <w:t xml:space="preserve">Les initiatives de promotion et le cycle d’apprentissage intégrés dans le concept du PAORC contribuent à une amélioration continue des stratégies et mécanismes de renforcement de compétences </w:t>
            </w:r>
          </w:p>
        </w:tc>
      </w:tr>
      <w:tr w:rsidR="002951C3" w:rsidRPr="00B500C0" w14:paraId="01C4AC8D" w14:textId="77777777" w:rsidTr="00B43A83">
        <w:trPr>
          <w:trHeight w:val="720"/>
        </w:trPr>
        <w:tc>
          <w:tcPr>
            <w:tcW w:w="2330" w:type="dxa"/>
            <w:vMerge/>
            <w:tcBorders>
              <w:left w:val="single" w:sz="4" w:space="0" w:color="auto"/>
              <w:right w:val="single" w:sz="4" w:space="0" w:color="auto"/>
            </w:tcBorders>
            <w:shd w:val="clear" w:color="auto" w:fill="FFFFFF" w:themeFill="background1"/>
          </w:tcPr>
          <w:p w14:paraId="7E9B2AD2" w14:textId="77777777" w:rsidR="002951C3" w:rsidRPr="00BE495B" w:rsidRDefault="002951C3" w:rsidP="00EA3D6C">
            <w:pPr>
              <w:rPr>
                <w:rFonts w:cs="Arial"/>
                <w:b/>
                <w:bCs/>
                <w:color w:val="000000"/>
                <w:sz w:val="18"/>
                <w:szCs w:val="18"/>
              </w:rPr>
            </w:pP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1C6B5C6" w14:textId="77777777" w:rsidR="002951C3" w:rsidRPr="00BE495B" w:rsidRDefault="002951C3" w:rsidP="00EA3D6C">
            <w:pPr>
              <w:rPr>
                <w:rFonts w:cs="Arial"/>
                <w:b/>
                <w:bCs/>
                <w:color w:val="000000"/>
                <w:sz w:val="18"/>
                <w:szCs w:val="18"/>
              </w:rPr>
            </w:pPr>
            <w:r w:rsidRPr="00BE495B">
              <w:rPr>
                <w:rFonts w:cs="Arial"/>
                <w:sz w:val="18"/>
                <w:szCs w:val="18"/>
              </w:rPr>
              <w:t>Taux de motivation/ satisfaction des participants à  la formation</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tcPr>
          <w:p w14:paraId="5F382D97" w14:textId="77777777" w:rsidR="002951C3" w:rsidRPr="00BE495B" w:rsidRDefault="002951C3" w:rsidP="00EA3D6C">
            <w:pPr>
              <w:rPr>
                <w:rFonts w:cs="Arial"/>
                <w:bCs/>
                <w:color w:val="000000"/>
                <w:sz w:val="18"/>
                <w:szCs w:val="18"/>
              </w:rPr>
            </w:pPr>
            <w:r w:rsidRPr="00BE495B">
              <w:rPr>
                <w:rFonts w:cs="Arial"/>
                <w:bCs/>
                <w:color w:val="000000"/>
                <w:sz w:val="18"/>
                <w:szCs w:val="18"/>
              </w:rPr>
              <w:t>&gt;80%</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tcPr>
          <w:p w14:paraId="0939F0B2" w14:textId="77777777" w:rsidR="002951C3" w:rsidRPr="00BE495B" w:rsidRDefault="002951C3" w:rsidP="00EA3D6C">
            <w:pPr>
              <w:rPr>
                <w:rFonts w:cs="Arial"/>
                <w:bCs/>
                <w:color w:val="000000"/>
                <w:sz w:val="18"/>
                <w:szCs w:val="18"/>
              </w:rPr>
            </w:pPr>
            <w:r w:rsidRPr="00BE495B">
              <w:rPr>
                <w:rFonts w:cs="Arial"/>
                <w:bCs/>
                <w:color w:val="000000"/>
                <w:sz w:val="18"/>
                <w:szCs w:val="18"/>
              </w:rPr>
              <w:t>Les grilles de motivation</w:t>
            </w:r>
          </w:p>
          <w:p w14:paraId="0ED3934A" w14:textId="77777777" w:rsidR="002951C3" w:rsidRPr="00BE495B" w:rsidRDefault="002951C3" w:rsidP="00EA3D6C">
            <w:pPr>
              <w:rPr>
                <w:rFonts w:cs="Arial"/>
                <w:bCs/>
                <w:color w:val="000000"/>
                <w:sz w:val="18"/>
                <w:szCs w:val="18"/>
              </w:rPr>
            </w:pPr>
            <w:r w:rsidRPr="00BE495B">
              <w:rPr>
                <w:rFonts w:cs="Arial"/>
                <w:bCs/>
                <w:color w:val="000000"/>
                <w:sz w:val="18"/>
                <w:szCs w:val="18"/>
              </w:rPr>
              <w:t>Les rapports de formation</w:t>
            </w:r>
          </w:p>
        </w:tc>
        <w:tc>
          <w:tcPr>
            <w:tcW w:w="4429" w:type="dxa"/>
            <w:vMerge/>
            <w:tcBorders>
              <w:left w:val="single" w:sz="4" w:space="0" w:color="auto"/>
              <w:right w:val="single" w:sz="4" w:space="0" w:color="auto"/>
            </w:tcBorders>
            <w:shd w:val="clear" w:color="auto" w:fill="FFFFFF" w:themeFill="background1"/>
          </w:tcPr>
          <w:p w14:paraId="65C64151" w14:textId="77777777" w:rsidR="002951C3" w:rsidRPr="00BE495B" w:rsidRDefault="002951C3" w:rsidP="00EA3D6C">
            <w:pPr>
              <w:rPr>
                <w:rFonts w:cs="Arial"/>
                <w:b/>
                <w:bCs/>
                <w:color w:val="000000"/>
                <w:sz w:val="18"/>
                <w:szCs w:val="18"/>
              </w:rPr>
            </w:pPr>
          </w:p>
        </w:tc>
      </w:tr>
      <w:tr w:rsidR="002951C3" w:rsidRPr="00B500C0" w14:paraId="5C430C8B" w14:textId="77777777" w:rsidTr="00B43A83">
        <w:trPr>
          <w:trHeight w:val="720"/>
        </w:trPr>
        <w:tc>
          <w:tcPr>
            <w:tcW w:w="2330" w:type="dxa"/>
            <w:vMerge/>
            <w:tcBorders>
              <w:left w:val="single" w:sz="4" w:space="0" w:color="auto"/>
              <w:right w:val="single" w:sz="4" w:space="0" w:color="auto"/>
            </w:tcBorders>
            <w:shd w:val="clear" w:color="auto" w:fill="FFFFFF" w:themeFill="background1"/>
          </w:tcPr>
          <w:p w14:paraId="711C54D1" w14:textId="77777777" w:rsidR="002951C3" w:rsidRPr="00BE495B" w:rsidRDefault="002951C3" w:rsidP="00EA3D6C">
            <w:pPr>
              <w:rPr>
                <w:rFonts w:cs="Arial"/>
                <w:b/>
                <w:bCs/>
                <w:color w:val="000000"/>
                <w:sz w:val="18"/>
                <w:szCs w:val="18"/>
              </w:rPr>
            </w:pP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6EECD96" w14:textId="77777777" w:rsidR="002951C3" w:rsidRPr="00BE495B" w:rsidRDefault="002951C3" w:rsidP="00EA3D6C">
            <w:pPr>
              <w:pStyle w:val="Default"/>
              <w:spacing w:line="276" w:lineRule="auto"/>
              <w:jc w:val="both"/>
              <w:rPr>
                <w:rFonts w:asciiTheme="minorHAnsi" w:hAnsiTheme="minorHAnsi"/>
                <w:color w:val="auto"/>
                <w:sz w:val="18"/>
                <w:szCs w:val="18"/>
                <w:vertAlign w:val="superscript"/>
              </w:rPr>
            </w:pPr>
          </w:p>
          <w:p w14:paraId="7251E767" w14:textId="77777777" w:rsidR="002951C3" w:rsidRPr="00BE495B" w:rsidRDefault="002951C3" w:rsidP="00EA3D6C">
            <w:pPr>
              <w:pStyle w:val="Default"/>
              <w:spacing w:line="276" w:lineRule="auto"/>
              <w:jc w:val="both"/>
              <w:rPr>
                <w:rFonts w:asciiTheme="minorHAnsi" w:hAnsiTheme="minorHAnsi"/>
                <w:color w:val="auto"/>
                <w:sz w:val="18"/>
                <w:szCs w:val="18"/>
              </w:rPr>
            </w:pPr>
            <w:r w:rsidRPr="00BE495B">
              <w:rPr>
                <w:rFonts w:asciiTheme="minorHAnsi" w:hAnsiTheme="minorHAnsi"/>
                <w:color w:val="auto"/>
                <w:sz w:val="18"/>
                <w:szCs w:val="18"/>
              </w:rPr>
              <w:t>Moyenne du post test à la fin de la formation et taux d’évolution des connaissances</w:t>
            </w:r>
          </w:p>
          <w:p w14:paraId="4B275A8C" w14:textId="77777777" w:rsidR="002951C3" w:rsidRPr="00BE495B" w:rsidRDefault="002951C3" w:rsidP="00EA3D6C">
            <w:pPr>
              <w:rPr>
                <w:rFonts w:cs="Arial"/>
                <w:sz w:val="18"/>
                <w:szCs w:val="18"/>
              </w:rPr>
            </w:pP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tcPr>
          <w:p w14:paraId="3FC977B7" w14:textId="77777777" w:rsidR="002951C3" w:rsidRPr="00BE495B" w:rsidRDefault="002951C3" w:rsidP="00EA3D6C">
            <w:pPr>
              <w:rPr>
                <w:rFonts w:cs="Arial"/>
                <w:bCs/>
                <w:color w:val="000000"/>
                <w:sz w:val="18"/>
                <w:szCs w:val="18"/>
              </w:rPr>
            </w:pPr>
            <w:r w:rsidRPr="00BE495B">
              <w:rPr>
                <w:rFonts w:cs="Arial"/>
                <w:bCs/>
                <w:color w:val="000000"/>
                <w:sz w:val="18"/>
                <w:szCs w:val="18"/>
              </w:rPr>
              <w:t>95%</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tcPr>
          <w:p w14:paraId="2F026C91" w14:textId="77777777" w:rsidR="002951C3" w:rsidRPr="00BE495B" w:rsidRDefault="002951C3" w:rsidP="00EA3D6C">
            <w:pPr>
              <w:rPr>
                <w:rFonts w:cs="Arial"/>
                <w:bCs/>
                <w:color w:val="000000"/>
                <w:sz w:val="18"/>
                <w:szCs w:val="18"/>
              </w:rPr>
            </w:pPr>
            <w:r w:rsidRPr="00BE495B">
              <w:rPr>
                <w:rFonts w:cs="Arial"/>
                <w:bCs/>
                <w:color w:val="000000"/>
                <w:sz w:val="18"/>
                <w:szCs w:val="18"/>
              </w:rPr>
              <w:t>Les rapports de formation</w:t>
            </w:r>
          </w:p>
        </w:tc>
        <w:tc>
          <w:tcPr>
            <w:tcW w:w="4429" w:type="dxa"/>
            <w:vMerge/>
            <w:tcBorders>
              <w:left w:val="single" w:sz="4" w:space="0" w:color="auto"/>
              <w:right w:val="single" w:sz="4" w:space="0" w:color="auto"/>
            </w:tcBorders>
            <w:shd w:val="clear" w:color="auto" w:fill="FFFFFF" w:themeFill="background1"/>
          </w:tcPr>
          <w:p w14:paraId="0B0BBC4A" w14:textId="77777777" w:rsidR="002951C3" w:rsidRPr="00BE495B" w:rsidRDefault="002951C3" w:rsidP="00EA3D6C">
            <w:pPr>
              <w:rPr>
                <w:rFonts w:cs="Arial"/>
                <w:b/>
                <w:bCs/>
                <w:color w:val="000000"/>
                <w:sz w:val="18"/>
                <w:szCs w:val="18"/>
              </w:rPr>
            </w:pPr>
          </w:p>
        </w:tc>
      </w:tr>
      <w:tr w:rsidR="002951C3" w:rsidRPr="00B500C0" w14:paraId="22B8A300" w14:textId="77777777" w:rsidTr="00B43A83">
        <w:trPr>
          <w:trHeight w:val="720"/>
        </w:trPr>
        <w:tc>
          <w:tcPr>
            <w:tcW w:w="2330" w:type="dxa"/>
            <w:vMerge/>
            <w:tcBorders>
              <w:left w:val="single" w:sz="4" w:space="0" w:color="auto"/>
              <w:right w:val="single" w:sz="4" w:space="0" w:color="auto"/>
            </w:tcBorders>
            <w:shd w:val="clear" w:color="auto" w:fill="FFFFFF" w:themeFill="background1"/>
          </w:tcPr>
          <w:p w14:paraId="13450A0A" w14:textId="77777777" w:rsidR="002951C3" w:rsidRPr="00BE495B" w:rsidRDefault="002951C3" w:rsidP="00EA3D6C">
            <w:pPr>
              <w:rPr>
                <w:rFonts w:cs="Arial"/>
                <w:b/>
                <w:bCs/>
                <w:color w:val="000000"/>
                <w:sz w:val="18"/>
                <w:szCs w:val="18"/>
              </w:rPr>
            </w:pP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A9ED76E" w14:textId="77777777" w:rsidR="002951C3" w:rsidRPr="00BE495B" w:rsidRDefault="002951C3" w:rsidP="00EA3D6C">
            <w:pPr>
              <w:rPr>
                <w:rFonts w:cs="Arial"/>
                <w:sz w:val="18"/>
                <w:szCs w:val="18"/>
              </w:rPr>
            </w:pPr>
            <w:r w:rsidRPr="00BE495B">
              <w:rPr>
                <w:rFonts w:cs="Arial"/>
                <w:sz w:val="18"/>
                <w:szCs w:val="18"/>
              </w:rPr>
              <w:t>Le % des participants aux formations qui ont  plus de  50% au post test</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tcPr>
          <w:p w14:paraId="1ABB80D6" w14:textId="77777777" w:rsidR="002951C3" w:rsidRPr="00BE495B" w:rsidRDefault="002951C3" w:rsidP="00EA3D6C">
            <w:pPr>
              <w:rPr>
                <w:rFonts w:cs="Arial"/>
                <w:bCs/>
                <w:color w:val="000000"/>
                <w:sz w:val="18"/>
                <w:szCs w:val="18"/>
              </w:rPr>
            </w:pPr>
            <w:r w:rsidRPr="00BE495B">
              <w:rPr>
                <w:rFonts w:cs="Arial"/>
                <w:bCs/>
                <w:color w:val="000000"/>
                <w:sz w:val="18"/>
                <w:szCs w:val="18"/>
              </w:rPr>
              <w:t>&gt;80%</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tcPr>
          <w:p w14:paraId="264A5E78" w14:textId="77777777" w:rsidR="002951C3" w:rsidRPr="00BE495B" w:rsidRDefault="002951C3" w:rsidP="00EA3D6C">
            <w:pPr>
              <w:rPr>
                <w:rFonts w:cs="Arial"/>
                <w:bCs/>
                <w:color w:val="000000"/>
                <w:sz w:val="18"/>
                <w:szCs w:val="18"/>
              </w:rPr>
            </w:pPr>
            <w:r w:rsidRPr="00BE495B">
              <w:rPr>
                <w:rFonts w:cs="Arial"/>
                <w:bCs/>
                <w:color w:val="000000"/>
                <w:sz w:val="18"/>
                <w:szCs w:val="18"/>
              </w:rPr>
              <w:t>Les rapports de formation</w:t>
            </w:r>
          </w:p>
        </w:tc>
        <w:tc>
          <w:tcPr>
            <w:tcW w:w="4429" w:type="dxa"/>
            <w:vMerge/>
            <w:tcBorders>
              <w:left w:val="single" w:sz="4" w:space="0" w:color="auto"/>
              <w:right w:val="single" w:sz="4" w:space="0" w:color="auto"/>
            </w:tcBorders>
            <w:shd w:val="clear" w:color="auto" w:fill="FFFFFF" w:themeFill="background1"/>
          </w:tcPr>
          <w:p w14:paraId="0E16FB70" w14:textId="77777777" w:rsidR="002951C3" w:rsidRPr="00BE495B" w:rsidRDefault="002951C3" w:rsidP="00EA3D6C">
            <w:pPr>
              <w:rPr>
                <w:rFonts w:cs="Arial"/>
                <w:b/>
                <w:bCs/>
                <w:color w:val="000000"/>
                <w:sz w:val="18"/>
                <w:szCs w:val="18"/>
              </w:rPr>
            </w:pPr>
          </w:p>
        </w:tc>
      </w:tr>
      <w:tr w:rsidR="002951C3" w:rsidRPr="00B500C0" w14:paraId="19A4BA99" w14:textId="77777777" w:rsidTr="00B43A83">
        <w:trPr>
          <w:trHeight w:val="720"/>
        </w:trPr>
        <w:tc>
          <w:tcPr>
            <w:tcW w:w="2330" w:type="dxa"/>
            <w:vMerge/>
            <w:tcBorders>
              <w:left w:val="single" w:sz="4" w:space="0" w:color="auto"/>
              <w:bottom w:val="single" w:sz="4" w:space="0" w:color="auto"/>
              <w:right w:val="single" w:sz="4" w:space="0" w:color="auto"/>
            </w:tcBorders>
            <w:shd w:val="clear" w:color="auto" w:fill="FFFFFF" w:themeFill="background1"/>
          </w:tcPr>
          <w:p w14:paraId="2051EA07" w14:textId="77777777" w:rsidR="002951C3" w:rsidRPr="00BE495B" w:rsidRDefault="002951C3" w:rsidP="00EA3D6C">
            <w:pPr>
              <w:rPr>
                <w:rFonts w:cs="Arial"/>
                <w:b/>
                <w:bCs/>
                <w:color w:val="000000"/>
                <w:sz w:val="18"/>
                <w:szCs w:val="18"/>
              </w:rPr>
            </w:pP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18BDCC6" w14:textId="77777777" w:rsidR="002951C3" w:rsidRPr="00BE495B" w:rsidRDefault="002951C3" w:rsidP="00EA3D6C">
            <w:pPr>
              <w:rPr>
                <w:rFonts w:cs="Arial"/>
                <w:sz w:val="18"/>
                <w:szCs w:val="18"/>
              </w:rPr>
            </w:pPr>
            <w:r w:rsidRPr="00BE495B">
              <w:rPr>
                <w:rFonts w:cs="Arial"/>
                <w:sz w:val="18"/>
                <w:szCs w:val="18"/>
              </w:rPr>
              <w:t>Le % des participants à la formation qui  correspondent à la liste des participants visés dans le plan de formation et alignés sur les critères d’éligibilité</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tcPr>
          <w:p w14:paraId="6DA13D51" w14:textId="77777777" w:rsidR="002951C3" w:rsidRPr="00BE495B" w:rsidRDefault="002951C3" w:rsidP="00EA3D6C">
            <w:pPr>
              <w:rPr>
                <w:rFonts w:cs="Arial"/>
                <w:bCs/>
                <w:color w:val="000000"/>
                <w:sz w:val="18"/>
                <w:szCs w:val="18"/>
              </w:rPr>
            </w:pPr>
            <w:r w:rsidRPr="00BE495B">
              <w:rPr>
                <w:rFonts w:cs="Arial"/>
                <w:bCs/>
                <w:color w:val="000000"/>
                <w:sz w:val="18"/>
                <w:szCs w:val="18"/>
              </w:rPr>
              <w:t>95%</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tcPr>
          <w:p w14:paraId="5DBA3EC4" w14:textId="77777777" w:rsidR="002951C3" w:rsidRPr="00BE495B" w:rsidRDefault="002951C3" w:rsidP="00EA3D6C">
            <w:pPr>
              <w:rPr>
                <w:rFonts w:cs="Arial"/>
                <w:bCs/>
                <w:color w:val="000000"/>
                <w:sz w:val="18"/>
                <w:szCs w:val="18"/>
              </w:rPr>
            </w:pPr>
            <w:r w:rsidRPr="00BE495B">
              <w:rPr>
                <w:rFonts w:cs="Arial"/>
                <w:bCs/>
                <w:color w:val="000000"/>
                <w:sz w:val="18"/>
                <w:szCs w:val="18"/>
              </w:rPr>
              <w:t>Les accords de formation</w:t>
            </w:r>
          </w:p>
        </w:tc>
        <w:tc>
          <w:tcPr>
            <w:tcW w:w="4429" w:type="dxa"/>
            <w:vMerge/>
            <w:tcBorders>
              <w:left w:val="single" w:sz="4" w:space="0" w:color="auto"/>
              <w:bottom w:val="single" w:sz="4" w:space="0" w:color="auto"/>
              <w:right w:val="single" w:sz="4" w:space="0" w:color="auto"/>
            </w:tcBorders>
            <w:shd w:val="clear" w:color="auto" w:fill="FFFFFF" w:themeFill="background1"/>
          </w:tcPr>
          <w:p w14:paraId="4D06D1A0" w14:textId="77777777" w:rsidR="002951C3" w:rsidRPr="00BE495B" w:rsidRDefault="002951C3" w:rsidP="00EA3D6C">
            <w:pPr>
              <w:rPr>
                <w:rFonts w:cs="Arial"/>
                <w:b/>
                <w:bCs/>
                <w:color w:val="000000"/>
                <w:sz w:val="18"/>
                <w:szCs w:val="18"/>
              </w:rPr>
            </w:pPr>
          </w:p>
        </w:tc>
      </w:tr>
      <w:tr w:rsidR="002951C3" w:rsidRPr="00B500C0" w14:paraId="4021C33D" w14:textId="77777777" w:rsidTr="00B43A83">
        <w:trPr>
          <w:trHeight w:val="720"/>
        </w:trPr>
        <w:tc>
          <w:tcPr>
            <w:tcW w:w="23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974065" w14:textId="77777777" w:rsidR="002951C3" w:rsidRPr="00BE495B" w:rsidRDefault="002951C3" w:rsidP="00EA3D6C">
            <w:pPr>
              <w:rPr>
                <w:rFonts w:cs="Arial"/>
                <w:b/>
                <w:bCs/>
                <w:color w:val="000000"/>
                <w:sz w:val="18"/>
                <w:szCs w:val="18"/>
              </w:rPr>
            </w:pPr>
            <w:r w:rsidRPr="00BE495B">
              <w:rPr>
                <w:rFonts w:cs="Arial"/>
                <w:sz w:val="18"/>
                <w:szCs w:val="18"/>
              </w:rPr>
              <w:t>La mesure dans laquelle les prestataires de formations sont performants dans ces rôles</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88E411A" w14:textId="77777777" w:rsidR="002951C3" w:rsidRPr="00BE495B" w:rsidRDefault="002951C3" w:rsidP="00EA3D6C">
            <w:pPr>
              <w:rPr>
                <w:rFonts w:cs="Arial"/>
                <w:sz w:val="18"/>
                <w:szCs w:val="18"/>
              </w:rPr>
            </w:pPr>
            <w:r w:rsidRPr="00BE495B">
              <w:rPr>
                <w:rFonts w:cs="Arial"/>
                <w:sz w:val="18"/>
                <w:szCs w:val="18"/>
              </w:rPr>
              <w:t xml:space="preserve">Le % des  normes de la pédagogie active </w:t>
            </w:r>
            <w:r w:rsidRPr="00BE495B">
              <w:rPr>
                <w:rFonts w:cs="Arial"/>
                <w:kern w:val="16"/>
                <w:sz w:val="18"/>
                <w:szCs w:val="18"/>
              </w:rPr>
              <w:t>appliquée</w:t>
            </w:r>
            <w:r w:rsidRPr="00BE495B">
              <w:rPr>
                <w:rFonts w:cs="Arial"/>
                <w:sz w:val="18"/>
                <w:szCs w:val="18"/>
                <w:vertAlign w:val="superscript"/>
              </w:rPr>
              <w:t xml:space="preserve"> </w:t>
            </w:r>
            <w:r w:rsidRPr="00BE495B">
              <w:rPr>
                <w:rFonts w:cs="Arial"/>
                <w:sz w:val="18"/>
                <w:szCs w:val="18"/>
              </w:rPr>
              <w:t>par les formateurs</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tcPr>
          <w:p w14:paraId="14645731" w14:textId="77777777" w:rsidR="002951C3" w:rsidRPr="00BE495B" w:rsidRDefault="002951C3" w:rsidP="00EA3D6C">
            <w:pPr>
              <w:rPr>
                <w:rFonts w:cs="Arial"/>
                <w:b/>
                <w:bCs/>
                <w:color w:val="000000"/>
                <w:sz w:val="18"/>
                <w:szCs w:val="18"/>
              </w:rPr>
            </w:pPr>
            <w:r w:rsidRPr="00BE495B">
              <w:rPr>
                <w:rFonts w:cs="Arial"/>
                <w:b/>
                <w:bCs/>
                <w:color w:val="000000"/>
                <w:sz w:val="18"/>
                <w:szCs w:val="18"/>
              </w:rPr>
              <w:t>&gt;80%</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tcPr>
          <w:p w14:paraId="6871B6FC" w14:textId="77777777" w:rsidR="002951C3" w:rsidRPr="00BE495B" w:rsidRDefault="002951C3" w:rsidP="00EA3D6C">
            <w:pPr>
              <w:rPr>
                <w:rFonts w:cs="Arial"/>
                <w:bCs/>
                <w:color w:val="000000"/>
                <w:sz w:val="18"/>
                <w:szCs w:val="18"/>
              </w:rPr>
            </w:pPr>
            <w:r w:rsidRPr="00BE495B">
              <w:rPr>
                <w:rFonts w:cs="Arial"/>
                <w:bCs/>
                <w:color w:val="000000"/>
                <w:sz w:val="18"/>
                <w:szCs w:val="18"/>
              </w:rPr>
              <w:t>Grille de supervision pédagogique</w:t>
            </w:r>
          </w:p>
        </w:tc>
        <w:tc>
          <w:tcPr>
            <w:tcW w:w="4429" w:type="dxa"/>
            <w:tcBorders>
              <w:top w:val="single" w:sz="4" w:space="0" w:color="auto"/>
              <w:left w:val="single" w:sz="4" w:space="0" w:color="auto"/>
              <w:bottom w:val="single" w:sz="4" w:space="0" w:color="auto"/>
              <w:right w:val="single" w:sz="4" w:space="0" w:color="auto"/>
            </w:tcBorders>
            <w:shd w:val="clear" w:color="auto" w:fill="FFFFFF" w:themeFill="background1"/>
          </w:tcPr>
          <w:p w14:paraId="6D85C69F" w14:textId="77777777" w:rsidR="002951C3" w:rsidRPr="00BE495B" w:rsidRDefault="002951C3" w:rsidP="00EA3D6C">
            <w:pPr>
              <w:rPr>
                <w:rFonts w:cs="Arial"/>
                <w:b/>
                <w:bCs/>
                <w:color w:val="000000"/>
                <w:sz w:val="18"/>
                <w:szCs w:val="18"/>
              </w:rPr>
            </w:pPr>
            <w:r w:rsidRPr="00BE495B">
              <w:rPr>
                <w:rFonts w:cs="Arial"/>
                <w:b/>
                <w:bCs/>
                <w:color w:val="000000"/>
                <w:sz w:val="18"/>
                <w:szCs w:val="18"/>
              </w:rPr>
              <w:t xml:space="preserve">Les formateurs </w:t>
            </w:r>
            <w:r w:rsidRPr="00BE495B">
              <w:rPr>
                <w:rFonts w:cs="Arial"/>
                <w:color w:val="000000"/>
                <w:sz w:val="18"/>
                <w:szCs w:val="18"/>
              </w:rPr>
              <w:t>s’inscrivent activement dans les ambitions de conception et de mise en œuvre de stratégies et de mécanismes plus efficaces de renforcement de compétences</w:t>
            </w:r>
          </w:p>
        </w:tc>
      </w:tr>
      <w:tr w:rsidR="002951C3" w:rsidRPr="00B500C0" w14:paraId="797F3AF2" w14:textId="77777777" w:rsidTr="00B43A83">
        <w:trPr>
          <w:trHeight w:val="419"/>
        </w:trPr>
        <w:tc>
          <w:tcPr>
            <w:tcW w:w="14379"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A4BD034" w14:textId="77777777" w:rsidR="002951C3" w:rsidRPr="00B500C0" w:rsidRDefault="002951C3" w:rsidP="00EA3D6C">
            <w:pPr>
              <w:rPr>
                <w:rFonts w:cs="Arial"/>
                <w:b/>
                <w:bCs/>
                <w:color w:val="000000"/>
                <w:sz w:val="20"/>
                <w:szCs w:val="20"/>
              </w:rPr>
            </w:pPr>
            <w:r w:rsidRPr="00B500C0">
              <w:rPr>
                <w:rFonts w:cs="Arial"/>
                <w:b/>
                <w:bCs/>
                <w:color w:val="000000"/>
                <w:sz w:val="20"/>
                <w:szCs w:val="20"/>
              </w:rPr>
              <w:t>Résultat 5: Les continuations du programme de bourses antérieur sont assurées.</w:t>
            </w:r>
          </w:p>
        </w:tc>
      </w:tr>
      <w:tr w:rsidR="002951C3" w:rsidRPr="00B500C0" w14:paraId="3B9942B2" w14:textId="77777777" w:rsidTr="00B43A83">
        <w:trPr>
          <w:trHeight w:val="720"/>
        </w:trPr>
        <w:tc>
          <w:tcPr>
            <w:tcW w:w="2330" w:type="dxa"/>
            <w:tcBorders>
              <w:top w:val="single" w:sz="4" w:space="0" w:color="auto"/>
              <w:left w:val="single" w:sz="4" w:space="0" w:color="auto"/>
              <w:bottom w:val="single" w:sz="4" w:space="0" w:color="auto"/>
              <w:right w:val="single" w:sz="4" w:space="0" w:color="auto"/>
            </w:tcBorders>
            <w:shd w:val="clear" w:color="auto" w:fill="FFFFFF" w:themeFill="background1"/>
          </w:tcPr>
          <w:p w14:paraId="210550E0" w14:textId="77777777" w:rsidR="002951C3" w:rsidRPr="00B500C0" w:rsidRDefault="002951C3" w:rsidP="00EA3D6C">
            <w:pPr>
              <w:rPr>
                <w:rFonts w:cs="Arial"/>
                <w:b/>
                <w:bCs/>
                <w:color w:val="000000"/>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3FC57B2" w14:textId="77777777" w:rsidR="002951C3" w:rsidRPr="00BE495B" w:rsidRDefault="002951C3" w:rsidP="00EA3D6C">
            <w:pPr>
              <w:rPr>
                <w:rFonts w:cs="Arial"/>
                <w:b/>
                <w:bCs/>
                <w:color w:val="000000"/>
                <w:sz w:val="18"/>
                <w:szCs w:val="18"/>
              </w:rPr>
            </w:pPr>
            <w:r w:rsidRPr="00BE495B">
              <w:rPr>
                <w:rFonts w:cs="Arial"/>
                <w:color w:val="000000"/>
                <w:sz w:val="18"/>
                <w:szCs w:val="18"/>
              </w:rPr>
              <w:t>• % des boursiers ayant eu un suivi administratif correct (% de respect de la convention du Boursier)</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tcPr>
          <w:p w14:paraId="62BD3BF3" w14:textId="77777777" w:rsidR="002951C3" w:rsidRPr="00BE495B" w:rsidRDefault="002951C3" w:rsidP="00EA3D6C">
            <w:pPr>
              <w:rPr>
                <w:rFonts w:cs="Arial"/>
                <w:b/>
                <w:bCs/>
                <w:color w:val="000000"/>
                <w:sz w:val="18"/>
                <w:szCs w:val="18"/>
              </w:rPr>
            </w:pPr>
            <w:r w:rsidRPr="00BE495B">
              <w:rPr>
                <w:rFonts w:cs="Arial"/>
                <w:color w:val="000000"/>
                <w:sz w:val="18"/>
                <w:szCs w:val="18"/>
              </w:rPr>
              <w:t>100%</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tcPr>
          <w:p w14:paraId="10B1D5E3" w14:textId="77777777" w:rsidR="002951C3" w:rsidRPr="00BE495B" w:rsidRDefault="002951C3" w:rsidP="00EA3D6C">
            <w:pPr>
              <w:rPr>
                <w:rFonts w:cs="Arial"/>
                <w:b/>
                <w:bCs/>
                <w:color w:val="000000"/>
                <w:sz w:val="18"/>
                <w:szCs w:val="18"/>
              </w:rPr>
            </w:pPr>
            <w:r w:rsidRPr="00BE495B">
              <w:rPr>
                <w:rFonts w:cs="Arial"/>
                <w:color w:val="000000"/>
                <w:sz w:val="18"/>
                <w:szCs w:val="18"/>
              </w:rPr>
              <w:t xml:space="preserve">Le rapport du stagiaire, les rapports techniques et financiers </w:t>
            </w:r>
          </w:p>
        </w:tc>
        <w:tc>
          <w:tcPr>
            <w:tcW w:w="4429" w:type="dxa"/>
            <w:tcBorders>
              <w:top w:val="single" w:sz="4" w:space="0" w:color="auto"/>
              <w:left w:val="single" w:sz="4" w:space="0" w:color="auto"/>
              <w:bottom w:val="single" w:sz="4" w:space="0" w:color="auto"/>
              <w:right w:val="single" w:sz="4" w:space="0" w:color="auto"/>
            </w:tcBorders>
            <w:shd w:val="clear" w:color="auto" w:fill="FFFFFF" w:themeFill="background1"/>
          </w:tcPr>
          <w:p w14:paraId="11671B91" w14:textId="77777777" w:rsidR="002951C3" w:rsidRPr="00B500C0" w:rsidRDefault="002951C3" w:rsidP="00EA3D6C">
            <w:pPr>
              <w:rPr>
                <w:rFonts w:cs="Arial"/>
                <w:b/>
                <w:bCs/>
                <w:color w:val="000000"/>
                <w:sz w:val="20"/>
                <w:szCs w:val="20"/>
              </w:rPr>
            </w:pPr>
          </w:p>
        </w:tc>
      </w:tr>
      <w:tr w:rsidR="002951C3" w:rsidRPr="00B500C0" w14:paraId="0BF62AA4" w14:textId="77777777" w:rsidTr="00B43A83">
        <w:trPr>
          <w:trHeight w:val="720"/>
        </w:trPr>
        <w:tc>
          <w:tcPr>
            <w:tcW w:w="2330" w:type="dxa"/>
            <w:tcBorders>
              <w:top w:val="single" w:sz="4" w:space="0" w:color="auto"/>
              <w:left w:val="single" w:sz="4" w:space="0" w:color="auto"/>
              <w:bottom w:val="single" w:sz="4" w:space="0" w:color="auto"/>
              <w:right w:val="single" w:sz="4" w:space="0" w:color="auto"/>
            </w:tcBorders>
            <w:shd w:val="clear" w:color="auto" w:fill="FFFFFF" w:themeFill="background1"/>
          </w:tcPr>
          <w:p w14:paraId="01A08946" w14:textId="77777777" w:rsidR="002951C3" w:rsidRPr="00B500C0" w:rsidRDefault="002951C3" w:rsidP="00EA3D6C">
            <w:pPr>
              <w:rPr>
                <w:rFonts w:cs="Arial"/>
                <w:b/>
                <w:bCs/>
                <w:color w:val="000000"/>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6BEF768" w14:textId="77777777" w:rsidR="002951C3" w:rsidRPr="00BE495B" w:rsidRDefault="002951C3" w:rsidP="00EA3D6C">
            <w:pPr>
              <w:rPr>
                <w:rFonts w:cs="Arial"/>
                <w:b/>
                <w:bCs/>
                <w:color w:val="000000"/>
                <w:sz w:val="18"/>
                <w:szCs w:val="18"/>
              </w:rPr>
            </w:pPr>
            <w:r w:rsidRPr="00BE495B">
              <w:rPr>
                <w:rFonts w:cs="Arial"/>
                <w:bCs/>
                <w:color w:val="000000"/>
                <w:sz w:val="18"/>
                <w:szCs w:val="18"/>
              </w:rPr>
              <w:t xml:space="preserve"> Le niveau de satisfaction des boursiers et des OB vis-à-vis des services du PAORC</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tcPr>
          <w:p w14:paraId="6726145E" w14:textId="77777777" w:rsidR="002951C3" w:rsidRPr="00BE495B" w:rsidRDefault="002951C3" w:rsidP="00EA3D6C">
            <w:pPr>
              <w:rPr>
                <w:rFonts w:cs="Arial"/>
                <w:b/>
                <w:bCs/>
                <w:color w:val="000000"/>
                <w:sz w:val="18"/>
                <w:szCs w:val="18"/>
              </w:rPr>
            </w:pPr>
            <w:r w:rsidRPr="00BE495B">
              <w:rPr>
                <w:rFonts w:cs="Arial"/>
                <w:color w:val="000000"/>
                <w:sz w:val="18"/>
                <w:szCs w:val="18"/>
              </w:rPr>
              <w:t>90%</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tcPr>
          <w:p w14:paraId="3AE83958" w14:textId="77777777" w:rsidR="002951C3" w:rsidRPr="00BE495B" w:rsidRDefault="002951C3" w:rsidP="00EA3D6C">
            <w:pPr>
              <w:rPr>
                <w:rFonts w:cs="Arial"/>
                <w:b/>
                <w:bCs/>
                <w:color w:val="000000"/>
                <w:sz w:val="18"/>
                <w:szCs w:val="18"/>
              </w:rPr>
            </w:pPr>
            <w:r w:rsidRPr="00BE495B">
              <w:rPr>
                <w:rFonts w:cs="Arial"/>
                <w:color w:val="000000"/>
                <w:sz w:val="18"/>
                <w:szCs w:val="18"/>
              </w:rPr>
              <w:t>Une grille d’évaluation à 360° élaboré et utilisée au PAORC</w:t>
            </w:r>
          </w:p>
        </w:tc>
        <w:tc>
          <w:tcPr>
            <w:tcW w:w="4429" w:type="dxa"/>
            <w:tcBorders>
              <w:top w:val="single" w:sz="4" w:space="0" w:color="auto"/>
              <w:left w:val="single" w:sz="4" w:space="0" w:color="auto"/>
              <w:bottom w:val="single" w:sz="4" w:space="0" w:color="auto"/>
              <w:right w:val="single" w:sz="4" w:space="0" w:color="auto"/>
            </w:tcBorders>
            <w:shd w:val="clear" w:color="auto" w:fill="FFFFFF" w:themeFill="background1"/>
          </w:tcPr>
          <w:p w14:paraId="79ECC95F" w14:textId="77777777" w:rsidR="002951C3" w:rsidRPr="00B500C0" w:rsidRDefault="002951C3" w:rsidP="00EA3D6C">
            <w:pPr>
              <w:rPr>
                <w:rFonts w:cs="Arial"/>
                <w:b/>
                <w:bCs/>
                <w:color w:val="000000"/>
                <w:sz w:val="20"/>
                <w:szCs w:val="20"/>
              </w:rPr>
            </w:pPr>
          </w:p>
        </w:tc>
      </w:tr>
    </w:tbl>
    <w:p w14:paraId="7DCE830E" w14:textId="77777777" w:rsidR="002951C3" w:rsidRDefault="002951C3" w:rsidP="002951C3">
      <w:pPr>
        <w:pStyle w:val="Normalcentr"/>
        <w:jc w:val="both"/>
        <w:sectPr w:rsidR="002951C3" w:rsidSect="00B43A83">
          <w:headerReference w:type="default" r:id="rId17"/>
          <w:footerReference w:type="default" r:id="rId18"/>
          <w:pgSz w:w="16837" w:h="11905" w:orient="landscape"/>
          <w:pgMar w:top="1418" w:right="2552" w:bottom="1418" w:left="1514" w:header="709" w:footer="907" w:gutter="0"/>
          <w:cols w:space="708"/>
          <w:formProt w:val="0"/>
        </w:sectPr>
      </w:pPr>
    </w:p>
    <w:p w14:paraId="7686BA1A" w14:textId="77777777" w:rsidR="00626E0D" w:rsidRDefault="002951C3" w:rsidP="00626E0D">
      <w:pPr>
        <w:pStyle w:val="Titre2"/>
        <w:numPr>
          <w:ilvl w:val="1"/>
          <w:numId w:val="62"/>
        </w:numPr>
        <w:spacing w:before="120" w:after="240" w:line="240" w:lineRule="auto"/>
        <w:ind w:left="567"/>
        <w:rPr>
          <w:rFonts w:ascii="Calibri" w:eastAsia="Times New Roman" w:hAnsi="Calibri"/>
          <w:b/>
          <w:bCs/>
          <w:color w:val="D81A1A"/>
          <w:lang w:val="en-GB"/>
        </w:rPr>
      </w:pPr>
      <w:bookmarkStart w:id="149" w:name="_Toc370814222"/>
      <w:bookmarkStart w:id="150" w:name="_Toc370814298"/>
      <w:bookmarkStart w:id="151" w:name="_Toc508387603"/>
      <w:bookmarkEnd w:id="141"/>
      <w:r w:rsidRPr="00267151">
        <w:rPr>
          <w:rFonts w:ascii="Calibri" w:eastAsia="Times New Roman" w:hAnsi="Calibri"/>
          <w:b/>
          <w:bCs/>
          <w:color w:val="D81A1A"/>
          <w:lang w:val="en-GB"/>
        </w:rPr>
        <w:lastRenderedPageBreak/>
        <w:t>Aperçu des MoRe Results</w:t>
      </w:r>
      <w:bookmarkEnd w:id="149"/>
      <w:bookmarkEnd w:id="150"/>
      <w:bookmarkEnd w:id="151"/>
      <w:r w:rsidRPr="00267151">
        <w:rPr>
          <w:rFonts w:ascii="Calibri" w:eastAsia="Times New Roman" w:hAnsi="Calibri"/>
          <w:b/>
          <w:bCs/>
          <w:color w:val="D81A1A"/>
          <w:lang w:val="en-GB"/>
        </w:rPr>
        <w:t xml:space="preserve"> </w:t>
      </w:r>
    </w:p>
    <w:p w14:paraId="299E67C4" w14:textId="77777777" w:rsidR="00626E0D" w:rsidRPr="00626E0D" w:rsidRDefault="00626E0D" w:rsidP="00626E0D">
      <w:pPr>
        <w:rPr>
          <w:lang w:val="en-GB"/>
        </w:rPr>
      </w:pPr>
    </w:p>
    <w:tbl>
      <w:tblPr>
        <w:tblW w:w="812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78"/>
        <w:gridCol w:w="3544"/>
      </w:tblGrid>
      <w:tr w:rsidR="002951C3" w14:paraId="0CA540C0" w14:textId="77777777" w:rsidTr="00626E0D">
        <w:trPr>
          <w:trHeight w:val="255"/>
        </w:trPr>
        <w:tc>
          <w:tcPr>
            <w:tcW w:w="4578" w:type="dxa"/>
            <w:noWrap/>
            <w:tcMar>
              <w:top w:w="15" w:type="dxa"/>
              <w:left w:w="15" w:type="dxa"/>
              <w:bottom w:w="0" w:type="dxa"/>
              <w:right w:w="15" w:type="dxa"/>
            </w:tcMar>
            <w:vAlign w:val="center"/>
          </w:tcPr>
          <w:p w14:paraId="3CFF8878" w14:textId="77777777" w:rsidR="002951C3" w:rsidRPr="000E0208" w:rsidRDefault="002951C3" w:rsidP="00EA3D6C">
            <w:pPr>
              <w:rPr>
                <w:rFonts w:eastAsia="Arial Unicode MS" w:cs="Arial"/>
                <w:color w:val="FF0000"/>
                <w:sz w:val="20"/>
                <w:szCs w:val="20"/>
              </w:rPr>
            </w:pPr>
            <w:r>
              <w:rPr>
                <w:sz w:val="20"/>
              </w:rPr>
              <w:t>Résultats ou indicateurs du cadre logique modifiés au cours des 12 derniers mois ?</w:t>
            </w:r>
          </w:p>
        </w:tc>
        <w:tc>
          <w:tcPr>
            <w:tcW w:w="3544" w:type="dxa"/>
            <w:noWrap/>
            <w:tcMar>
              <w:top w:w="15" w:type="dxa"/>
              <w:left w:w="15" w:type="dxa"/>
              <w:bottom w:w="0" w:type="dxa"/>
              <w:right w:w="15" w:type="dxa"/>
            </w:tcMar>
            <w:vAlign w:val="center"/>
          </w:tcPr>
          <w:p w14:paraId="32233B43" w14:textId="77777777" w:rsidR="002951C3" w:rsidRDefault="002951C3" w:rsidP="00EA3D6C">
            <w:pPr>
              <w:rPr>
                <w:rFonts w:cs="Arial"/>
                <w:sz w:val="20"/>
                <w:szCs w:val="20"/>
              </w:rPr>
            </w:pPr>
            <w:r>
              <w:rPr>
                <w:rFonts w:cs="Arial"/>
                <w:sz w:val="20"/>
                <w:szCs w:val="20"/>
              </w:rPr>
              <w:t>Oui</w:t>
            </w:r>
          </w:p>
        </w:tc>
      </w:tr>
      <w:tr w:rsidR="002951C3" w14:paraId="49F8B99E" w14:textId="77777777" w:rsidTr="00626E0D">
        <w:trPr>
          <w:trHeight w:val="255"/>
        </w:trPr>
        <w:tc>
          <w:tcPr>
            <w:tcW w:w="4578" w:type="dxa"/>
            <w:noWrap/>
            <w:tcMar>
              <w:top w:w="15" w:type="dxa"/>
              <w:left w:w="15" w:type="dxa"/>
              <w:bottom w:w="0" w:type="dxa"/>
              <w:right w:w="15" w:type="dxa"/>
            </w:tcMar>
            <w:vAlign w:val="center"/>
          </w:tcPr>
          <w:p w14:paraId="3AB1BD33" w14:textId="77777777" w:rsidR="002951C3" w:rsidRPr="00BC1FC2" w:rsidRDefault="002951C3" w:rsidP="00EA3D6C">
            <w:pPr>
              <w:rPr>
                <w:rFonts w:eastAsia="Arial Unicode MS" w:cs="Arial"/>
                <w:sz w:val="20"/>
                <w:szCs w:val="20"/>
              </w:rPr>
            </w:pPr>
            <w:r>
              <w:rPr>
                <w:sz w:val="20"/>
              </w:rPr>
              <w:t xml:space="preserve">Rapport </w:t>
            </w:r>
            <w:r>
              <w:rPr>
                <w:i/>
                <w:sz w:val="20"/>
              </w:rPr>
              <w:t>Baseline</w:t>
            </w:r>
            <w:r>
              <w:rPr>
                <w:sz w:val="20"/>
              </w:rPr>
              <w:t xml:space="preserve"> enregistré dans PIT ?</w:t>
            </w:r>
          </w:p>
        </w:tc>
        <w:tc>
          <w:tcPr>
            <w:tcW w:w="3544" w:type="dxa"/>
            <w:noWrap/>
            <w:tcMar>
              <w:top w:w="15" w:type="dxa"/>
              <w:left w:w="15" w:type="dxa"/>
              <w:bottom w:w="0" w:type="dxa"/>
              <w:right w:w="15" w:type="dxa"/>
            </w:tcMar>
            <w:vAlign w:val="center"/>
          </w:tcPr>
          <w:p w14:paraId="4FB410E3" w14:textId="77777777" w:rsidR="002951C3" w:rsidRDefault="00626E0D" w:rsidP="00EA3D6C">
            <w:pPr>
              <w:rPr>
                <w:rFonts w:cs="Arial"/>
                <w:sz w:val="20"/>
                <w:szCs w:val="20"/>
              </w:rPr>
            </w:pPr>
            <w:r>
              <w:rPr>
                <w:rFonts w:cs="Arial"/>
                <w:sz w:val="20"/>
                <w:szCs w:val="20"/>
              </w:rPr>
              <w:t>Oui</w:t>
            </w:r>
          </w:p>
        </w:tc>
      </w:tr>
      <w:tr w:rsidR="002951C3" w14:paraId="5482E1BE" w14:textId="77777777" w:rsidTr="00626E0D">
        <w:trPr>
          <w:trHeight w:val="255"/>
        </w:trPr>
        <w:tc>
          <w:tcPr>
            <w:tcW w:w="4578" w:type="dxa"/>
            <w:noWrap/>
            <w:tcMar>
              <w:top w:w="15" w:type="dxa"/>
              <w:left w:w="15" w:type="dxa"/>
              <w:bottom w:w="0" w:type="dxa"/>
              <w:right w:w="15" w:type="dxa"/>
            </w:tcMar>
            <w:vAlign w:val="center"/>
          </w:tcPr>
          <w:p w14:paraId="65F5C47A" w14:textId="77777777" w:rsidR="002951C3" w:rsidRPr="00724830" w:rsidRDefault="002951C3" w:rsidP="00EA3D6C">
            <w:pPr>
              <w:rPr>
                <w:rFonts w:eastAsia="Arial Unicode MS" w:cs="Arial"/>
                <w:sz w:val="20"/>
                <w:szCs w:val="20"/>
              </w:rPr>
            </w:pPr>
            <w:r>
              <w:rPr>
                <w:sz w:val="20"/>
              </w:rPr>
              <w:t>Planning de la MTR (enregistrement du rapport)</w:t>
            </w:r>
          </w:p>
        </w:tc>
        <w:tc>
          <w:tcPr>
            <w:tcW w:w="3544" w:type="dxa"/>
            <w:noWrap/>
            <w:tcMar>
              <w:top w:w="15" w:type="dxa"/>
              <w:left w:w="15" w:type="dxa"/>
              <w:bottom w:w="0" w:type="dxa"/>
              <w:right w:w="15" w:type="dxa"/>
            </w:tcMar>
            <w:vAlign w:val="center"/>
          </w:tcPr>
          <w:p w14:paraId="207F739C" w14:textId="77777777" w:rsidR="002951C3" w:rsidRDefault="002951C3" w:rsidP="00EA3D6C">
            <w:pPr>
              <w:rPr>
                <w:rFonts w:eastAsia="Arial Unicode MS" w:cs="Arial"/>
                <w:sz w:val="20"/>
                <w:szCs w:val="20"/>
              </w:rPr>
            </w:pPr>
            <w:r>
              <w:rPr>
                <w:sz w:val="20"/>
              </w:rPr>
              <w:t>Mars 2018</w:t>
            </w:r>
          </w:p>
        </w:tc>
      </w:tr>
      <w:tr w:rsidR="002951C3" w:rsidRPr="00BC1FC2" w14:paraId="427EC530" w14:textId="77777777" w:rsidTr="00626E0D">
        <w:trPr>
          <w:trHeight w:val="255"/>
        </w:trPr>
        <w:tc>
          <w:tcPr>
            <w:tcW w:w="4578" w:type="dxa"/>
            <w:noWrap/>
            <w:tcMar>
              <w:top w:w="15" w:type="dxa"/>
              <w:left w:w="15" w:type="dxa"/>
              <w:bottom w:w="0" w:type="dxa"/>
              <w:right w:w="15" w:type="dxa"/>
            </w:tcMar>
            <w:vAlign w:val="center"/>
          </w:tcPr>
          <w:p w14:paraId="3C1B0719" w14:textId="77777777" w:rsidR="002951C3" w:rsidRPr="00BC1FC2" w:rsidRDefault="002951C3" w:rsidP="00EA3D6C">
            <w:pPr>
              <w:rPr>
                <w:rFonts w:eastAsia="Arial Unicode MS" w:cs="Arial"/>
                <w:sz w:val="20"/>
                <w:szCs w:val="20"/>
              </w:rPr>
            </w:pPr>
            <w:r>
              <w:rPr>
                <w:sz w:val="20"/>
              </w:rPr>
              <w:t>Planning de l'ETR (enregistrement du rapport)</w:t>
            </w:r>
          </w:p>
        </w:tc>
        <w:tc>
          <w:tcPr>
            <w:tcW w:w="3544" w:type="dxa"/>
            <w:noWrap/>
            <w:tcMar>
              <w:top w:w="15" w:type="dxa"/>
              <w:left w:w="15" w:type="dxa"/>
              <w:bottom w:w="0" w:type="dxa"/>
              <w:right w:w="15" w:type="dxa"/>
            </w:tcMar>
            <w:vAlign w:val="center"/>
          </w:tcPr>
          <w:p w14:paraId="73EC1216" w14:textId="77777777" w:rsidR="002951C3" w:rsidRPr="00BC1FC2" w:rsidRDefault="002951C3" w:rsidP="00EA3D6C">
            <w:pPr>
              <w:rPr>
                <w:rFonts w:cs="Arial"/>
                <w:sz w:val="20"/>
                <w:szCs w:val="20"/>
              </w:rPr>
            </w:pPr>
            <w:r>
              <w:rPr>
                <w:sz w:val="20"/>
              </w:rPr>
              <w:t>Mars 2020</w:t>
            </w:r>
          </w:p>
        </w:tc>
      </w:tr>
      <w:tr w:rsidR="002951C3" w:rsidRPr="00BC1FC2" w14:paraId="30895C8D" w14:textId="77777777" w:rsidTr="00626E0D">
        <w:trPr>
          <w:trHeight w:val="255"/>
        </w:trPr>
        <w:tc>
          <w:tcPr>
            <w:tcW w:w="4578" w:type="dxa"/>
            <w:noWrap/>
            <w:tcMar>
              <w:top w:w="15" w:type="dxa"/>
              <w:left w:w="15" w:type="dxa"/>
              <w:bottom w:w="0" w:type="dxa"/>
              <w:right w:w="15" w:type="dxa"/>
            </w:tcMar>
            <w:vAlign w:val="center"/>
          </w:tcPr>
          <w:p w14:paraId="145F8B32" w14:textId="77777777" w:rsidR="002951C3" w:rsidRPr="00BC1FC2" w:rsidRDefault="002951C3" w:rsidP="00EA3D6C">
            <w:pPr>
              <w:rPr>
                <w:rFonts w:eastAsia="Arial Unicode MS" w:cs="Arial"/>
                <w:sz w:val="20"/>
                <w:szCs w:val="20"/>
              </w:rPr>
            </w:pPr>
            <w:r>
              <w:rPr>
                <w:sz w:val="20"/>
              </w:rPr>
              <w:t>Missions de backstopping depuis le 01/01/2012</w:t>
            </w:r>
          </w:p>
        </w:tc>
        <w:tc>
          <w:tcPr>
            <w:tcW w:w="3544" w:type="dxa"/>
            <w:noWrap/>
            <w:tcMar>
              <w:top w:w="15" w:type="dxa"/>
              <w:left w:w="15" w:type="dxa"/>
              <w:bottom w:w="0" w:type="dxa"/>
              <w:right w:w="15" w:type="dxa"/>
            </w:tcMar>
            <w:vAlign w:val="center"/>
          </w:tcPr>
          <w:p w14:paraId="306BBEF4" w14:textId="77777777" w:rsidR="002951C3" w:rsidRPr="00BC1FC2" w:rsidRDefault="002951C3" w:rsidP="00EA3D6C">
            <w:pPr>
              <w:rPr>
                <w:rFonts w:cs="Arial"/>
                <w:sz w:val="20"/>
                <w:szCs w:val="20"/>
              </w:rPr>
            </w:pPr>
            <w:r>
              <w:rPr>
                <w:sz w:val="20"/>
              </w:rPr>
              <w:t> Deux (déc 2014 et mars 2017)</w:t>
            </w:r>
          </w:p>
        </w:tc>
      </w:tr>
    </w:tbl>
    <w:p w14:paraId="20B052C2" w14:textId="77777777" w:rsidR="002951C3" w:rsidRDefault="002951C3" w:rsidP="002951C3">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2763A589" w14:textId="77777777" w:rsidR="002951C3" w:rsidRDefault="002951C3" w:rsidP="002951C3">
      <w:pPr>
        <w:pStyle w:val="Corpsdetexte"/>
        <w:widowControl/>
        <w:suppressAutoHyphens w:val="0"/>
        <w:spacing w:after="160" w:line="240" w:lineRule="auto"/>
        <w:rPr>
          <w:rFonts w:ascii="Georgia" w:eastAsia="Calibri" w:hAnsi="Georgia"/>
          <w:snapToGrid/>
          <w:color w:val="585756"/>
          <w:kern w:val="0"/>
          <w:sz w:val="21"/>
          <w:szCs w:val="22"/>
          <w:lang w:val="pt-PT" w:eastAsia="en-US"/>
        </w:rPr>
        <w:sectPr w:rsidR="002951C3" w:rsidSect="00626E0D">
          <w:pgSz w:w="11905" w:h="16837"/>
          <w:pgMar w:top="2552" w:right="1418" w:bottom="1514" w:left="1560" w:header="709" w:footer="907" w:gutter="0"/>
          <w:cols w:space="708"/>
          <w:formProt w:val="0"/>
        </w:sectPr>
      </w:pPr>
    </w:p>
    <w:p w14:paraId="34D23011" w14:textId="77777777" w:rsidR="002951C3" w:rsidRPr="00A57642" w:rsidRDefault="00E53A84" w:rsidP="00D81CFE">
      <w:pPr>
        <w:pStyle w:val="cover"/>
        <w:rPr>
          <w:b/>
          <w:i/>
          <w:color w:val="C00000"/>
          <w:sz w:val="36"/>
          <w:szCs w:val="28"/>
          <w:lang w:val="fr-BE"/>
        </w:rPr>
      </w:pPr>
      <w:r w:rsidRPr="00A57642">
        <w:rPr>
          <w:b/>
          <w:i/>
          <w:color w:val="C00000"/>
          <w:sz w:val="36"/>
          <w:szCs w:val="28"/>
          <w:lang w:val="fr-BE"/>
        </w:rPr>
        <w:lastRenderedPageBreak/>
        <w:t>VOLET B</w:t>
      </w:r>
    </w:p>
    <w:p w14:paraId="7E8AD7F6" w14:textId="77777777" w:rsidR="00853ACB" w:rsidRPr="00A57642" w:rsidRDefault="00853ACB" w:rsidP="00A57642">
      <w:pPr>
        <w:pStyle w:val="Titre1"/>
        <w:keepNext w:val="0"/>
        <w:pageBreakBefore w:val="0"/>
        <w:widowControl/>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152" w:name="_Toc370814259"/>
      <w:bookmarkStart w:id="153" w:name="_Toc507490874"/>
      <w:bookmarkStart w:id="154" w:name="_Toc508387604"/>
      <w:r w:rsidRPr="00A57642">
        <w:rPr>
          <w:rFonts w:ascii="Calibri" w:eastAsia="Calibri" w:hAnsi="Calibri" w:cs="Calibri"/>
          <w:bCs w:val="0"/>
          <w:snapToGrid/>
          <w:color w:val="FFFFFF"/>
          <w:kern w:val="0"/>
          <w:lang w:val="fr-BE" w:eastAsia="en-US"/>
        </w:rPr>
        <w:t>Acronymes</w:t>
      </w:r>
      <w:bookmarkEnd w:id="152"/>
      <w:bookmarkEnd w:id="153"/>
      <w:bookmarkEnd w:id="154"/>
    </w:p>
    <w:tbl>
      <w:tblPr>
        <w:tblW w:w="892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000" w:firstRow="0" w:lastRow="0" w:firstColumn="0" w:lastColumn="0" w:noHBand="0" w:noVBand="0"/>
      </w:tblPr>
      <w:tblGrid>
        <w:gridCol w:w="1660"/>
        <w:gridCol w:w="7266"/>
      </w:tblGrid>
      <w:tr w:rsidR="00853ACB" w14:paraId="3122AEF4"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2F8BE5C4" w14:textId="77777777" w:rsidR="00853ACB" w:rsidRPr="00771CB3" w:rsidRDefault="00853ACB" w:rsidP="00853ACB">
            <w:pPr>
              <w:rPr>
                <w:sz w:val="20"/>
              </w:rPr>
            </w:pPr>
            <w:r>
              <w:rPr>
                <w:sz w:val="20"/>
              </w:rPr>
              <w:t>APC</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24FA4B2C" w14:textId="77777777" w:rsidR="00853ACB" w:rsidRPr="00771CB3" w:rsidRDefault="00853ACB" w:rsidP="00853ACB">
            <w:pPr>
              <w:rPr>
                <w:sz w:val="20"/>
              </w:rPr>
            </w:pPr>
            <w:r>
              <w:rPr>
                <w:sz w:val="20"/>
              </w:rPr>
              <w:t>Approche Par Compétences</w:t>
            </w:r>
          </w:p>
        </w:tc>
      </w:tr>
      <w:tr w:rsidR="00853ACB" w14:paraId="3574B2A7"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1A9E838F" w14:textId="77777777" w:rsidR="00853ACB" w:rsidRPr="00771CB3" w:rsidRDefault="00853ACB" w:rsidP="00853ACB">
            <w:pPr>
              <w:rPr>
                <w:sz w:val="20"/>
              </w:rPr>
            </w:pPr>
            <w:r w:rsidRPr="00771CB3">
              <w:rPr>
                <w:sz w:val="20"/>
              </w:rPr>
              <w:t>BEPEB</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4E29D246" w14:textId="77777777" w:rsidR="00853ACB" w:rsidRPr="00771CB3" w:rsidRDefault="00853ACB" w:rsidP="00853ACB">
            <w:pPr>
              <w:rPr>
                <w:sz w:val="20"/>
              </w:rPr>
            </w:pPr>
            <w:r w:rsidRPr="00771CB3">
              <w:rPr>
                <w:sz w:val="20"/>
              </w:rPr>
              <w:t>Bureau d’Etudes des Programmes de l’Enseignement de Base</w:t>
            </w:r>
          </w:p>
        </w:tc>
      </w:tr>
      <w:tr w:rsidR="00853ACB" w14:paraId="2479F8FE"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58F687BC" w14:textId="77777777" w:rsidR="00853ACB" w:rsidRPr="00771CB3" w:rsidRDefault="00853ACB" w:rsidP="00853ACB">
            <w:pPr>
              <w:rPr>
                <w:sz w:val="20"/>
              </w:rPr>
            </w:pPr>
            <w:r>
              <w:rPr>
                <w:sz w:val="20"/>
              </w:rPr>
              <w:t>BEPEPS</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04C213B0" w14:textId="77777777" w:rsidR="00853ACB" w:rsidRPr="00771CB3" w:rsidRDefault="00853ACB" w:rsidP="00853ACB">
            <w:pPr>
              <w:rPr>
                <w:sz w:val="20"/>
              </w:rPr>
            </w:pPr>
            <w:r w:rsidRPr="00771CB3">
              <w:rPr>
                <w:sz w:val="20"/>
              </w:rPr>
              <w:t>Bureau d’Etudes des Programmes de l’Enseignement Secondaire</w:t>
            </w:r>
          </w:p>
        </w:tc>
      </w:tr>
      <w:tr w:rsidR="00853ACB" w14:paraId="76E5FBF7"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7651E8A2" w14:textId="77777777" w:rsidR="00853ACB" w:rsidRDefault="00853ACB" w:rsidP="00853ACB">
            <w:pPr>
              <w:rPr>
                <w:sz w:val="20"/>
              </w:rPr>
            </w:pPr>
            <w:r>
              <w:rPr>
                <w:sz w:val="20"/>
              </w:rPr>
              <w:t>BEPEPF</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3F56902E" w14:textId="77777777" w:rsidR="00853ACB" w:rsidRPr="00771CB3" w:rsidRDefault="00853ACB" w:rsidP="00853ACB">
            <w:pPr>
              <w:rPr>
                <w:sz w:val="20"/>
              </w:rPr>
            </w:pPr>
            <w:r w:rsidRPr="00771CB3">
              <w:rPr>
                <w:sz w:val="20"/>
              </w:rPr>
              <w:t>Bureau d’Etudes de</w:t>
            </w:r>
            <w:r>
              <w:rPr>
                <w:sz w:val="20"/>
              </w:rPr>
              <w:t>s Programmes de l’Enseignement Post Fondamental</w:t>
            </w:r>
          </w:p>
        </w:tc>
      </w:tr>
      <w:tr w:rsidR="00853ACB" w14:paraId="4C58B9E2"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700028F7" w14:textId="77777777" w:rsidR="00853ACB" w:rsidRPr="00771CB3" w:rsidRDefault="00853ACB" w:rsidP="00853ACB">
            <w:pPr>
              <w:rPr>
                <w:sz w:val="20"/>
              </w:rPr>
            </w:pPr>
            <w:r w:rsidRPr="00771CB3">
              <w:rPr>
                <w:sz w:val="20"/>
              </w:rPr>
              <w:t>BER</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51307DD8" w14:textId="77777777" w:rsidR="00853ACB" w:rsidRPr="00771CB3" w:rsidRDefault="00853ACB" w:rsidP="00853ACB">
            <w:pPr>
              <w:rPr>
                <w:sz w:val="20"/>
              </w:rPr>
            </w:pPr>
            <w:r w:rsidRPr="00771CB3">
              <w:rPr>
                <w:sz w:val="20"/>
              </w:rPr>
              <w:t>Bureau de l’Education Rural</w:t>
            </w:r>
            <w:r>
              <w:rPr>
                <w:sz w:val="20"/>
              </w:rPr>
              <w:t>e</w:t>
            </w:r>
          </w:p>
        </w:tc>
      </w:tr>
      <w:tr w:rsidR="00853ACB" w14:paraId="73D1DCA6"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02DFFAF5" w14:textId="77777777" w:rsidR="00853ACB" w:rsidRPr="00771CB3" w:rsidRDefault="00853ACB" w:rsidP="00853ACB">
            <w:pPr>
              <w:rPr>
                <w:sz w:val="20"/>
              </w:rPr>
            </w:pPr>
            <w:r>
              <w:rPr>
                <w:rFonts w:eastAsia="Calibri" w:cs="Arial"/>
                <w:sz w:val="20"/>
                <w:szCs w:val="20"/>
              </w:rPr>
              <w:t>CCT</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65AB3309" w14:textId="77777777" w:rsidR="00853ACB" w:rsidRPr="00771CB3" w:rsidRDefault="00853ACB" w:rsidP="00853ACB">
            <w:pPr>
              <w:rPr>
                <w:sz w:val="20"/>
              </w:rPr>
            </w:pPr>
            <w:r>
              <w:rPr>
                <w:rFonts w:eastAsia="Calibri" w:cs="Arial"/>
                <w:sz w:val="20"/>
                <w:szCs w:val="20"/>
              </w:rPr>
              <w:t>Comité de Concertation Technique</w:t>
            </w:r>
          </w:p>
        </w:tc>
      </w:tr>
      <w:tr w:rsidR="00853ACB" w14:paraId="56A2E7CC"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550AD13A" w14:textId="77777777" w:rsidR="00853ACB" w:rsidRPr="00771CB3" w:rsidRDefault="00853ACB" w:rsidP="00853ACB">
            <w:pPr>
              <w:rPr>
                <w:sz w:val="20"/>
              </w:rPr>
            </w:pPr>
            <w:r w:rsidRPr="00771CB3">
              <w:rPr>
                <w:sz w:val="20"/>
              </w:rPr>
              <w:t>CTB</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1B0980E7" w14:textId="77777777" w:rsidR="00853ACB" w:rsidRPr="00771CB3" w:rsidRDefault="00853ACB" w:rsidP="00853ACB">
            <w:pPr>
              <w:rPr>
                <w:sz w:val="20"/>
              </w:rPr>
            </w:pPr>
            <w:r w:rsidRPr="00771CB3">
              <w:rPr>
                <w:sz w:val="20"/>
              </w:rPr>
              <w:t xml:space="preserve">Coopération Technique Belge </w:t>
            </w:r>
          </w:p>
        </w:tc>
      </w:tr>
      <w:tr w:rsidR="00853ACB" w14:paraId="6752E733"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42A35AB2" w14:textId="77777777" w:rsidR="00853ACB" w:rsidRPr="00771CB3" w:rsidRDefault="00853ACB" w:rsidP="00853ACB">
            <w:pPr>
              <w:rPr>
                <w:sz w:val="20"/>
              </w:rPr>
            </w:pPr>
            <w:r>
              <w:rPr>
                <w:sz w:val="20"/>
              </w:rPr>
              <w:t>CVI</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0FDB337C" w14:textId="77777777" w:rsidR="00853ACB" w:rsidRPr="00B1532E" w:rsidRDefault="00853ACB" w:rsidP="00853ACB">
            <w:pPr>
              <w:rPr>
                <w:rFonts w:eastAsia="Calibri" w:cs="Arial"/>
                <w:sz w:val="20"/>
                <w:szCs w:val="20"/>
              </w:rPr>
            </w:pPr>
            <w:r>
              <w:rPr>
                <w:rFonts w:eastAsia="Calibri" w:cs="Arial"/>
                <w:sz w:val="20"/>
                <w:szCs w:val="20"/>
              </w:rPr>
              <w:t>Comité de Validation Interne</w:t>
            </w:r>
          </w:p>
        </w:tc>
      </w:tr>
      <w:tr w:rsidR="00853ACB" w14:paraId="7290F95D"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727C707B" w14:textId="77777777" w:rsidR="00853ACB" w:rsidRPr="00771CB3" w:rsidRDefault="00853ACB" w:rsidP="00853ACB">
            <w:pPr>
              <w:rPr>
                <w:sz w:val="20"/>
              </w:rPr>
            </w:pPr>
            <w:r w:rsidRPr="00771CB3">
              <w:rPr>
                <w:sz w:val="20"/>
              </w:rPr>
              <w:t>DELCO</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2AF42089" w14:textId="77777777" w:rsidR="00853ACB" w:rsidRPr="00771CB3" w:rsidRDefault="00853ACB" w:rsidP="00853ACB">
            <w:pPr>
              <w:rPr>
                <w:sz w:val="20"/>
              </w:rPr>
            </w:pPr>
            <w:r>
              <w:rPr>
                <w:sz w:val="20"/>
              </w:rPr>
              <w:t>Coordonnateur</w:t>
            </w:r>
          </w:p>
        </w:tc>
      </w:tr>
      <w:tr w:rsidR="00853ACB" w14:paraId="150DAD58"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3EBB5D92" w14:textId="77777777" w:rsidR="00853ACB" w:rsidRPr="00771CB3" w:rsidRDefault="00853ACB" w:rsidP="00853ACB">
            <w:pPr>
              <w:rPr>
                <w:sz w:val="20"/>
              </w:rPr>
            </w:pPr>
            <w:r w:rsidRPr="00771CB3">
              <w:rPr>
                <w:sz w:val="20"/>
              </w:rPr>
              <w:t>DGBP</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35017C63" w14:textId="77777777" w:rsidR="00853ACB" w:rsidRPr="00771CB3" w:rsidRDefault="00853ACB" w:rsidP="00853ACB">
            <w:pPr>
              <w:rPr>
                <w:sz w:val="20"/>
              </w:rPr>
            </w:pPr>
            <w:r w:rsidRPr="00771CB3">
              <w:rPr>
                <w:sz w:val="20"/>
              </w:rPr>
              <w:t>Direction Générale des Bureaux Pédagogiques</w:t>
            </w:r>
          </w:p>
        </w:tc>
      </w:tr>
      <w:tr w:rsidR="00853ACB" w14:paraId="706C5F7D"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48BFD878" w14:textId="77777777" w:rsidR="00853ACB" w:rsidRPr="00771CB3" w:rsidRDefault="00853ACB" w:rsidP="00853ACB">
            <w:pPr>
              <w:rPr>
                <w:sz w:val="20"/>
              </w:rPr>
            </w:pPr>
            <w:r w:rsidRPr="00771CB3">
              <w:rPr>
                <w:sz w:val="20"/>
              </w:rPr>
              <w:t>DPC</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02E042B9" w14:textId="77777777" w:rsidR="00853ACB" w:rsidRPr="00771CB3" w:rsidRDefault="00853ACB" w:rsidP="00853ACB">
            <w:pPr>
              <w:rPr>
                <w:sz w:val="20"/>
              </w:rPr>
            </w:pPr>
            <w:r w:rsidRPr="00771CB3">
              <w:rPr>
                <w:sz w:val="20"/>
              </w:rPr>
              <w:t xml:space="preserve">Développement Professionnel Continu </w:t>
            </w:r>
          </w:p>
        </w:tc>
      </w:tr>
      <w:tr w:rsidR="00853ACB" w14:paraId="559839B8" w14:textId="77777777" w:rsidTr="00A57642">
        <w:trPr>
          <w:trHeight w:val="277"/>
        </w:trPr>
        <w:tc>
          <w:tcPr>
            <w:tcW w:w="1660" w:type="dxa"/>
            <w:tcMar>
              <w:top w:w="0" w:type="dxa"/>
              <w:left w:w="19" w:type="dxa"/>
              <w:bottom w:w="0" w:type="dxa"/>
              <w:right w:w="19" w:type="dxa"/>
            </w:tcMar>
          </w:tcPr>
          <w:p w14:paraId="089825AB" w14:textId="77777777" w:rsidR="00853ACB" w:rsidRDefault="00853ACB" w:rsidP="00853ACB">
            <w:pPr>
              <w:rPr>
                <w:rFonts w:eastAsia="Arial Unicode MS" w:cs="Arial"/>
                <w:sz w:val="20"/>
                <w:szCs w:val="20"/>
              </w:rPr>
            </w:pPr>
            <w:r>
              <w:rPr>
                <w:sz w:val="20"/>
              </w:rPr>
              <w:t>ENABEL</w:t>
            </w:r>
          </w:p>
        </w:tc>
        <w:tc>
          <w:tcPr>
            <w:tcW w:w="7266" w:type="dxa"/>
            <w:tcMar>
              <w:top w:w="19" w:type="dxa"/>
              <w:left w:w="19" w:type="dxa"/>
              <w:bottom w:w="0" w:type="dxa"/>
              <w:right w:w="19" w:type="dxa"/>
            </w:tcMar>
          </w:tcPr>
          <w:p w14:paraId="4FE9C0DA" w14:textId="77777777" w:rsidR="00853ACB" w:rsidRDefault="00853ACB" w:rsidP="00853ACB">
            <w:pPr>
              <w:rPr>
                <w:rFonts w:eastAsia="Arial Unicode MS" w:cs="Arial"/>
                <w:sz w:val="20"/>
                <w:szCs w:val="20"/>
              </w:rPr>
            </w:pPr>
            <w:r>
              <w:rPr>
                <w:sz w:val="20"/>
              </w:rPr>
              <w:t>Agence belge de développement</w:t>
            </w:r>
          </w:p>
        </w:tc>
      </w:tr>
      <w:tr w:rsidR="00853ACB" w14:paraId="587D4E28"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4BEB2F78" w14:textId="77777777" w:rsidR="00853ACB" w:rsidRPr="00771CB3" w:rsidRDefault="00853ACB" w:rsidP="00853ACB">
            <w:pPr>
              <w:rPr>
                <w:sz w:val="20"/>
              </w:rPr>
            </w:pPr>
            <w:r w:rsidRPr="00771CB3">
              <w:rPr>
                <w:sz w:val="20"/>
              </w:rPr>
              <w:t>EN</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1888F074" w14:textId="77777777" w:rsidR="00853ACB" w:rsidRPr="00771CB3" w:rsidRDefault="00853ACB" w:rsidP="00853ACB">
            <w:pPr>
              <w:rPr>
                <w:sz w:val="20"/>
              </w:rPr>
            </w:pPr>
            <w:r w:rsidRPr="00771CB3">
              <w:rPr>
                <w:sz w:val="20"/>
              </w:rPr>
              <w:t>Ecole Normale</w:t>
            </w:r>
          </w:p>
        </w:tc>
      </w:tr>
      <w:tr w:rsidR="00853ACB" w14:paraId="3038BECE"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5A2C4153" w14:textId="77777777" w:rsidR="00853ACB" w:rsidRPr="00771CB3" w:rsidRDefault="00853ACB" w:rsidP="00853ACB">
            <w:pPr>
              <w:rPr>
                <w:sz w:val="20"/>
              </w:rPr>
            </w:pPr>
            <w:r w:rsidRPr="00771CB3">
              <w:rPr>
                <w:sz w:val="20"/>
              </w:rPr>
              <w:t xml:space="preserve">ENS </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6ED30376" w14:textId="77777777" w:rsidR="00853ACB" w:rsidRPr="00771CB3" w:rsidRDefault="00853ACB" w:rsidP="00853ACB">
            <w:pPr>
              <w:rPr>
                <w:sz w:val="20"/>
              </w:rPr>
            </w:pPr>
            <w:r w:rsidRPr="00771CB3">
              <w:rPr>
                <w:sz w:val="20"/>
              </w:rPr>
              <w:t>Ecole Normale Supérieure</w:t>
            </w:r>
          </w:p>
        </w:tc>
      </w:tr>
      <w:tr w:rsidR="00853ACB" w14:paraId="577F9A10"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0BFC9EE9" w14:textId="77777777" w:rsidR="00853ACB" w:rsidRPr="00771CB3" w:rsidRDefault="00853ACB" w:rsidP="00853ACB">
            <w:pPr>
              <w:rPr>
                <w:sz w:val="20"/>
              </w:rPr>
            </w:pPr>
            <w:r w:rsidRPr="00771CB3">
              <w:rPr>
                <w:sz w:val="20"/>
              </w:rPr>
              <w:t>FP</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7568FB5A" w14:textId="77777777" w:rsidR="00853ACB" w:rsidRPr="00771CB3" w:rsidRDefault="00853ACB" w:rsidP="00853ACB">
            <w:pPr>
              <w:rPr>
                <w:sz w:val="20"/>
              </w:rPr>
            </w:pPr>
            <w:r w:rsidRPr="00771CB3">
              <w:rPr>
                <w:sz w:val="20"/>
              </w:rPr>
              <w:t>Filière Pédagogique</w:t>
            </w:r>
          </w:p>
        </w:tc>
      </w:tr>
      <w:tr w:rsidR="00853ACB" w14:paraId="1DDD20BA"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55464714" w14:textId="77777777" w:rsidR="00853ACB" w:rsidRPr="00771CB3" w:rsidRDefault="00853ACB" w:rsidP="00853ACB">
            <w:pPr>
              <w:rPr>
                <w:sz w:val="20"/>
              </w:rPr>
            </w:pPr>
            <w:r w:rsidRPr="00771CB3">
              <w:rPr>
                <w:sz w:val="20"/>
              </w:rPr>
              <w:t>FPSE</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0421C05B" w14:textId="77777777" w:rsidR="00853ACB" w:rsidRPr="00771CB3" w:rsidRDefault="00853ACB" w:rsidP="00853ACB">
            <w:pPr>
              <w:rPr>
                <w:sz w:val="20"/>
              </w:rPr>
            </w:pPr>
            <w:r w:rsidRPr="00771CB3">
              <w:rPr>
                <w:sz w:val="20"/>
              </w:rPr>
              <w:t>Faculté de Psychologie et des Sciences de l’Education</w:t>
            </w:r>
          </w:p>
        </w:tc>
      </w:tr>
      <w:tr w:rsidR="00853ACB" w14:paraId="648F4FDA"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473D45DA" w14:textId="77777777" w:rsidR="00853ACB" w:rsidRPr="00771CB3" w:rsidRDefault="00853ACB" w:rsidP="00853ACB">
            <w:pPr>
              <w:rPr>
                <w:sz w:val="20"/>
              </w:rPr>
            </w:pPr>
            <w:r w:rsidRPr="00771CB3">
              <w:rPr>
                <w:sz w:val="20"/>
              </w:rPr>
              <w:t>GT</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14ADA493" w14:textId="77777777" w:rsidR="00853ACB" w:rsidRPr="00771CB3" w:rsidRDefault="00853ACB" w:rsidP="00853ACB">
            <w:pPr>
              <w:rPr>
                <w:sz w:val="20"/>
              </w:rPr>
            </w:pPr>
            <w:r w:rsidRPr="00771CB3">
              <w:rPr>
                <w:sz w:val="20"/>
              </w:rPr>
              <w:t>Groupe Technique</w:t>
            </w:r>
          </w:p>
        </w:tc>
      </w:tr>
      <w:tr w:rsidR="00853ACB" w14:paraId="7CECA0A1"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68F73DBA" w14:textId="77777777" w:rsidR="00853ACB" w:rsidRPr="00771CB3" w:rsidRDefault="00853ACB" w:rsidP="00853ACB">
            <w:pPr>
              <w:rPr>
                <w:sz w:val="20"/>
              </w:rPr>
            </w:pPr>
            <w:r w:rsidRPr="00771CB3">
              <w:rPr>
                <w:sz w:val="20"/>
              </w:rPr>
              <w:t>IPA</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7007F91C" w14:textId="77777777" w:rsidR="00853ACB" w:rsidRPr="00771CB3" w:rsidRDefault="00853ACB" w:rsidP="00853ACB">
            <w:pPr>
              <w:rPr>
                <w:sz w:val="20"/>
              </w:rPr>
            </w:pPr>
            <w:r w:rsidRPr="00771CB3">
              <w:rPr>
                <w:sz w:val="20"/>
              </w:rPr>
              <w:t xml:space="preserve">Institut de Pédagogie Appliquée </w:t>
            </w:r>
          </w:p>
        </w:tc>
      </w:tr>
      <w:tr w:rsidR="00853ACB" w14:paraId="632497FC"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1CDB2B43" w14:textId="77777777" w:rsidR="00853ACB" w:rsidRPr="00771CB3" w:rsidRDefault="00853ACB" w:rsidP="00853ACB">
            <w:pPr>
              <w:rPr>
                <w:sz w:val="20"/>
              </w:rPr>
            </w:pPr>
            <w:r>
              <w:rPr>
                <w:sz w:val="20"/>
              </w:rPr>
              <w:t>IPEPF</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1F177D09" w14:textId="77777777" w:rsidR="00853ACB" w:rsidRPr="00771CB3" w:rsidRDefault="00853ACB" w:rsidP="00853ACB">
            <w:pPr>
              <w:rPr>
                <w:sz w:val="20"/>
              </w:rPr>
            </w:pPr>
            <w:r>
              <w:rPr>
                <w:sz w:val="20"/>
              </w:rPr>
              <w:t>Inspection de l’Enseignement Post Fondamental</w:t>
            </w:r>
          </w:p>
        </w:tc>
      </w:tr>
      <w:tr w:rsidR="00853ACB" w14:paraId="2588ECFF"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0DE796F6" w14:textId="77777777" w:rsidR="00853ACB" w:rsidRPr="00771CB3" w:rsidRDefault="00853ACB" w:rsidP="00853ACB">
            <w:pPr>
              <w:rPr>
                <w:sz w:val="20"/>
              </w:rPr>
            </w:pPr>
            <w:r w:rsidRPr="00771CB3">
              <w:rPr>
                <w:sz w:val="20"/>
              </w:rPr>
              <w:t>IRES</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08970AE0" w14:textId="77777777" w:rsidR="00853ACB" w:rsidRPr="00771CB3" w:rsidRDefault="00853ACB" w:rsidP="00853ACB">
            <w:pPr>
              <w:rPr>
                <w:sz w:val="20"/>
              </w:rPr>
            </w:pPr>
            <w:r w:rsidRPr="00771CB3">
              <w:rPr>
                <w:sz w:val="20"/>
              </w:rPr>
              <w:t>Inspection Régional</w:t>
            </w:r>
            <w:r>
              <w:rPr>
                <w:sz w:val="20"/>
              </w:rPr>
              <w:t>e</w:t>
            </w:r>
            <w:r w:rsidRPr="00771CB3">
              <w:rPr>
                <w:sz w:val="20"/>
              </w:rPr>
              <w:t xml:space="preserve"> de l’Enseignement Secondaire</w:t>
            </w:r>
          </w:p>
        </w:tc>
      </w:tr>
      <w:tr w:rsidR="00853ACB" w14:paraId="1253BE7D"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10F8C044" w14:textId="77777777" w:rsidR="00853ACB" w:rsidRPr="00771CB3" w:rsidRDefault="00853ACB" w:rsidP="00853ACB">
            <w:pPr>
              <w:rPr>
                <w:sz w:val="20"/>
              </w:rPr>
            </w:pPr>
            <w:r w:rsidRPr="00771CB3">
              <w:rPr>
                <w:sz w:val="20"/>
              </w:rPr>
              <w:t>LP</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31F4AB13" w14:textId="77777777" w:rsidR="00853ACB" w:rsidRPr="00771CB3" w:rsidRDefault="00853ACB" w:rsidP="00853ACB">
            <w:pPr>
              <w:rPr>
                <w:sz w:val="20"/>
              </w:rPr>
            </w:pPr>
            <w:r w:rsidRPr="00771CB3">
              <w:rPr>
                <w:sz w:val="20"/>
              </w:rPr>
              <w:t>Lycée Pédagogique</w:t>
            </w:r>
          </w:p>
        </w:tc>
      </w:tr>
      <w:tr w:rsidR="00853ACB" w14:paraId="01777EF4"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31BF78EF" w14:textId="77777777" w:rsidR="00853ACB" w:rsidRPr="00771CB3" w:rsidRDefault="00853ACB" w:rsidP="00853ACB">
            <w:pPr>
              <w:rPr>
                <w:sz w:val="20"/>
              </w:rPr>
            </w:pPr>
            <w:r w:rsidRPr="00771CB3">
              <w:rPr>
                <w:sz w:val="20"/>
              </w:rPr>
              <w:t>MEB(SEMFPA)</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198F3328" w14:textId="77777777" w:rsidR="00853ACB" w:rsidRPr="00771CB3" w:rsidRDefault="00853ACB" w:rsidP="00853ACB">
            <w:pPr>
              <w:rPr>
                <w:sz w:val="20"/>
              </w:rPr>
            </w:pPr>
            <w:r w:rsidRPr="00771CB3">
              <w:rPr>
                <w:sz w:val="20"/>
              </w:rPr>
              <w:t>Ministère de l’Enseignement de Base et Secondaire, de l’</w:t>
            </w:r>
          </w:p>
          <w:p w14:paraId="25AA4034" w14:textId="77777777" w:rsidR="00853ACB" w:rsidRPr="00771CB3" w:rsidRDefault="00853ACB" w:rsidP="00853ACB">
            <w:pPr>
              <w:rPr>
                <w:sz w:val="20"/>
              </w:rPr>
            </w:pPr>
            <w:r w:rsidRPr="00771CB3">
              <w:rPr>
                <w:sz w:val="20"/>
              </w:rPr>
              <w:t>Enseignement des Métiers, de la Formation Professionnelle et de</w:t>
            </w:r>
          </w:p>
          <w:p w14:paraId="0F6DC6FD" w14:textId="77777777" w:rsidR="00853ACB" w:rsidRPr="00771CB3" w:rsidRDefault="00853ACB" w:rsidP="00853ACB">
            <w:pPr>
              <w:rPr>
                <w:sz w:val="20"/>
              </w:rPr>
            </w:pPr>
            <w:r w:rsidRPr="00771CB3">
              <w:rPr>
                <w:sz w:val="20"/>
              </w:rPr>
              <w:t>l’Alphabétisation </w:t>
            </w:r>
          </w:p>
        </w:tc>
      </w:tr>
      <w:tr w:rsidR="00853ACB" w14:paraId="25855657"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604DFC1A" w14:textId="77777777" w:rsidR="00853ACB" w:rsidRPr="00771CB3" w:rsidRDefault="00853ACB" w:rsidP="00853ACB">
            <w:pPr>
              <w:rPr>
                <w:sz w:val="20"/>
              </w:rPr>
            </w:pPr>
            <w:r>
              <w:rPr>
                <w:sz w:val="20"/>
              </w:rPr>
              <w:t>MEESRS</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2ACD6AC2" w14:textId="77777777" w:rsidR="00853ACB" w:rsidRPr="00771CB3" w:rsidRDefault="00853ACB" w:rsidP="00853ACB">
            <w:pPr>
              <w:rPr>
                <w:sz w:val="20"/>
              </w:rPr>
            </w:pPr>
            <w:r>
              <w:rPr>
                <w:sz w:val="20"/>
              </w:rPr>
              <w:t>Ministère de l’Education, de l’Enseignement Supérieur, et de la Recherche Scientifique</w:t>
            </w:r>
          </w:p>
        </w:tc>
      </w:tr>
      <w:tr w:rsidR="00853ACB" w14:paraId="69566A4B"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074E147C" w14:textId="77777777" w:rsidR="00853ACB" w:rsidRPr="00771CB3" w:rsidRDefault="00853ACB" w:rsidP="00853ACB">
            <w:pPr>
              <w:rPr>
                <w:sz w:val="20"/>
              </w:rPr>
            </w:pPr>
            <w:r w:rsidRPr="00771CB3">
              <w:rPr>
                <w:sz w:val="20"/>
              </w:rPr>
              <w:t>M&amp;E</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59749A75" w14:textId="77777777" w:rsidR="00853ACB" w:rsidRPr="00771CB3" w:rsidRDefault="00853ACB" w:rsidP="00853ACB">
            <w:pPr>
              <w:rPr>
                <w:sz w:val="20"/>
              </w:rPr>
            </w:pPr>
            <w:r w:rsidRPr="00771CB3">
              <w:rPr>
                <w:sz w:val="20"/>
              </w:rPr>
              <w:t>Monitoring and Evaluation</w:t>
            </w:r>
          </w:p>
        </w:tc>
      </w:tr>
      <w:tr w:rsidR="00853ACB" w14:paraId="41A16CBB"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3338BFC0" w14:textId="77777777" w:rsidR="00853ACB" w:rsidRPr="00771CB3" w:rsidRDefault="00853ACB" w:rsidP="00853ACB">
            <w:pPr>
              <w:rPr>
                <w:sz w:val="20"/>
              </w:rPr>
            </w:pPr>
            <w:r w:rsidRPr="00771CB3">
              <w:rPr>
                <w:sz w:val="20"/>
              </w:rPr>
              <w:t>N4</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2320EFEF" w14:textId="77777777" w:rsidR="00853ACB" w:rsidRPr="00771CB3" w:rsidRDefault="00853ACB" w:rsidP="00853ACB">
            <w:pPr>
              <w:rPr>
                <w:sz w:val="20"/>
              </w:rPr>
            </w:pPr>
            <w:r>
              <w:rPr>
                <w:sz w:val="20"/>
              </w:rPr>
              <w:t>4</w:t>
            </w:r>
            <w:r w:rsidRPr="005159C3">
              <w:rPr>
                <w:sz w:val="20"/>
                <w:vertAlign w:val="superscript"/>
              </w:rPr>
              <w:t>ème</w:t>
            </w:r>
            <w:r>
              <w:rPr>
                <w:sz w:val="20"/>
              </w:rPr>
              <w:t xml:space="preserve"> année </w:t>
            </w:r>
            <w:r w:rsidRPr="00771CB3">
              <w:rPr>
                <w:sz w:val="20"/>
              </w:rPr>
              <w:t>Ecole Normale</w:t>
            </w:r>
          </w:p>
        </w:tc>
      </w:tr>
      <w:tr w:rsidR="00853ACB" w14:paraId="6A40B218"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68D511A8" w14:textId="77777777" w:rsidR="00853ACB" w:rsidRPr="00771CB3" w:rsidRDefault="00853ACB" w:rsidP="00853ACB">
            <w:pPr>
              <w:rPr>
                <w:sz w:val="20"/>
              </w:rPr>
            </w:pPr>
            <w:r>
              <w:rPr>
                <w:sz w:val="20"/>
              </w:rPr>
              <w:lastRenderedPageBreak/>
              <w:t>PAC</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51133E0F" w14:textId="77777777" w:rsidR="00853ACB" w:rsidRPr="00771CB3" w:rsidRDefault="00853ACB" w:rsidP="00853ACB">
            <w:pPr>
              <w:rPr>
                <w:sz w:val="20"/>
              </w:rPr>
            </w:pPr>
            <w:r>
              <w:rPr>
                <w:sz w:val="20"/>
              </w:rPr>
              <w:t xml:space="preserve">Parcours de renforcement des compétences (Projet PAORC) </w:t>
            </w:r>
          </w:p>
        </w:tc>
      </w:tr>
      <w:tr w:rsidR="00853ACB" w14:paraId="63B2CAF0"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4EFD2B18" w14:textId="77777777" w:rsidR="00853ACB" w:rsidRDefault="00853ACB" w:rsidP="00853ACB">
            <w:pPr>
              <w:rPr>
                <w:sz w:val="20"/>
              </w:rPr>
            </w:pPr>
            <w:r>
              <w:rPr>
                <w:sz w:val="20"/>
              </w:rPr>
              <w:t xml:space="preserve">PAORC </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616B1288" w14:textId="77777777" w:rsidR="00853ACB" w:rsidRDefault="00853ACB" w:rsidP="00853ACB">
            <w:pPr>
              <w:rPr>
                <w:sz w:val="20"/>
              </w:rPr>
            </w:pPr>
            <w:r>
              <w:rPr>
                <w:sz w:val="20"/>
              </w:rPr>
              <w:t xml:space="preserve">Projet d’appui aux renforcements des compétences des organisations (CTB) </w:t>
            </w:r>
          </w:p>
        </w:tc>
      </w:tr>
      <w:tr w:rsidR="00853ACB" w14:paraId="74591D3D"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5D2049BA" w14:textId="77777777" w:rsidR="00853ACB" w:rsidRDefault="00853ACB" w:rsidP="00853ACB">
            <w:pPr>
              <w:rPr>
                <w:sz w:val="20"/>
              </w:rPr>
            </w:pPr>
            <w:r>
              <w:rPr>
                <w:sz w:val="20"/>
              </w:rPr>
              <w:t>PF</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3AB95E08" w14:textId="77777777" w:rsidR="00853ACB" w:rsidRDefault="00853ACB" w:rsidP="00853ACB">
            <w:pPr>
              <w:rPr>
                <w:sz w:val="20"/>
              </w:rPr>
            </w:pPr>
            <w:r>
              <w:rPr>
                <w:sz w:val="20"/>
              </w:rPr>
              <w:t>Cycle post fondamental</w:t>
            </w:r>
          </w:p>
        </w:tc>
      </w:tr>
      <w:tr w:rsidR="00853ACB" w14:paraId="60726701"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19C3A02E" w14:textId="77777777" w:rsidR="00853ACB" w:rsidRDefault="00853ACB" w:rsidP="00853ACB">
            <w:pPr>
              <w:rPr>
                <w:sz w:val="20"/>
              </w:rPr>
            </w:pPr>
            <w:r>
              <w:rPr>
                <w:sz w:val="20"/>
              </w:rPr>
              <w:t>PPO</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00E4B14C" w14:textId="77777777" w:rsidR="00853ACB" w:rsidRDefault="00853ACB" w:rsidP="00853ACB">
            <w:pPr>
              <w:rPr>
                <w:sz w:val="20"/>
              </w:rPr>
            </w:pPr>
            <w:r>
              <w:rPr>
                <w:sz w:val="20"/>
              </w:rPr>
              <w:t>Pédagogie Par Objectif</w:t>
            </w:r>
          </w:p>
        </w:tc>
      </w:tr>
      <w:tr w:rsidR="00853ACB" w14:paraId="1F146427"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1FE68CA0" w14:textId="77777777" w:rsidR="00853ACB" w:rsidRPr="00771CB3" w:rsidRDefault="00853ACB" w:rsidP="00853ACB">
            <w:pPr>
              <w:rPr>
                <w:sz w:val="20"/>
              </w:rPr>
            </w:pPr>
            <w:r w:rsidRPr="00771CB3">
              <w:rPr>
                <w:sz w:val="20"/>
              </w:rPr>
              <w:t>PSDEF</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6AAD8D58" w14:textId="77777777" w:rsidR="00853ACB" w:rsidRPr="00771CB3" w:rsidRDefault="00853ACB" w:rsidP="00853ACB">
            <w:pPr>
              <w:rPr>
                <w:sz w:val="20"/>
              </w:rPr>
            </w:pPr>
            <w:r w:rsidRPr="00771CB3">
              <w:rPr>
                <w:sz w:val="20"/>
              </w:rPr>
              <w:t>Plan Sectoriel de l’Education et de la Formation</w:t>
            </w:r>
          </w:p>
        </w:tc>
      </w:tr>
      <w:tr w:rsidR="00853ACB" w14:paraId="4608AC06"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6C52F752" w14:textId="77777777" w:rsidR="00853ACB" w:rsidRPr="00771CB3" w:rsidRDefault="00853ACB" w:rsidP="00853ACB">
            <w:pPr>
              <w:rPr>
                <w:sz w:val="20"/>
              </w:rPr>
            </w:pPr>
            <w:r w:rsidRPr="00771CB3">
              <w:rPr>
                <w:sz w:val="20"/>
              </w:rPr>
              <w:t>SMCL</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45E6E5BF" w14:textId="77777777" w:rsidR="00853ACB" w:rsidRPr="00771CB3" w:rsidRDefault="00853ACB" w:rsidP="00853ACB">
            <w:pPr>
              <w:rPr>
                <w:sz w:val="20"/>
              </w:rPr>
            </w:pPr>
            <w:r w:rsidRPr="00771CB3">
              <w:rPr>
                <w:sz w:val="20"/>
              </w:rPr>
              <w:t xml:space="preserve">Structure Mixte de Concertation Locale </w:t>
            </w:r>
          </w:p>
        </w:tc>
      </w:tr>
      <w:tr w:rsidR="00853ACB" w14:paraId="4E4B6399"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55BC41A3" w14:textId="77777777" w:rsidR="00853ACB" w:rsidRPr="00771CB3" w:rsidRDefault="00853ACB" w:rsidP="00853ACB">
            <w:pPr>
              <w:rPr>
                <w:sz w:val="20"/>
              </w:rPr>
            </w:pPr>
            <w:r w:rsidRPr="00771CB3">
              <w:rPr>
                <w:sz w:val="20"/>
              </w:rPr>
              <w:t>TDR</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322EF3CA" w14:textId="77777777" w:rsidR="00853ACB" w:rsidRPr="00771CB3" w:rsidRDefault="00853ACB" w:rsidP="00853ACB">
            <w:pPr>
              <w:rPr>
                <w:sz w:val="20"/>
              </w:rPr>
            </w:pPr>
            <w:r w:rsidRPr="00771CB3">
              <w:rPr>
                <w:sz w:val="20"/>
              </w:rPr>
              <w:t>Termes De Référence</w:t>
            </w:r>
            <w:r>
              <w:rPr>
                <w:sz w:val="20"/>
              </w:rPr>
              <w:t>s</w:t>
            </w:r>
          </w:p>
        </w:tc>
      </w:tr>
      <w:tr w:rsidR="00853ACB" w14:paraId="3F0ECB9E" w14:textId="77777777" w:rsidTr="00A57642">
        <w:trPr>
          <w:trHeight w:val="277"/>
        </w:trPr>
        <w:tc>
          <w:tcPr>
            <w:tcW w:w="1660" w:type="dxa"/>
            <w:tcBorders>
              <w:top w:val="single" w:sz="4" w:space="0" w:color="C0C0C0"/>
              <w:left w:val="single" w:sz="4" w:space="0" w:color="C0C0C0"/>
              <w:bottom w:val="single" w:sz="4" w:space="0" w:color="C0C0C0"/>
              <w:right w:val="single" w:sz="4" w:space="0" w:color="C0C0C0"/>
            </w:tcBorders>
            <w:tcMar>
              <w:top w:w="0" w:type="dxa"/>
              <w:left w:w="19" w:type="dxa"/>
              <w:bottom w:w="0" w:type="dxa"/>
              <w:right w:w="19" w:type="dxa"/>
            </w:tcMar>
          </w:tcPr>
          <w:p w14:paraId="3D38CEE8" w14:textId="77777777" w:rsidR="00853ACB" w:rsidRPr="00771CB3" w:rsidRDefault="00853ACB" w:rsidP="00853ACB">
            <w:pPr>
              <w:rPr>
                <w:sz w:val="20"/>
              </w:rPr>
            </w:pPr>
            <w:r w:rsidRPr="00771CB3">
              <w:rPr>
                <w:sz w:val="20"/>
              </w:rPr>
              <w:t>UGP</w:t>
            </w:r>
          </w:p>
        </w:tc>
        <w:tc>
          <w:tcPr>
            <w:tcW w:w="7266"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tcPr>
          <w:p w14:paraId="47666A74" w14:textId="77777777" w:rsidR="00853ACB" w:rsidRPr="00771CB3" w:rsidRDefault="00853ACB" w:rsidP="00853ACB">
            <w:pPr>
              <w:rPr>
                <w:sz w:val="20"/>
              </w:rPr>
            </w:pPr>
            <w:r w:rsidRPr="00771CB3">
              <w:rPr>
                <w:sz w:val="20"/>
              </w:rPr>
              <w:t>Unité de Gestion du Projet</w:t>
            </w:r>
          </w:p>
        </w:tc>
      </w:tr>
      <w:tr w:rsidR="00853ACB" w14:paraId="48050E68" w14:textId="77777777" w:rsidTr="00A57642">
        <w:trPr>
          <w:trHeight w:val="255"/>
        </w:trPr>
        <w:tc>
          <w:tcPr>
            <w:tcW w:w="0" w:type="auto"/>
            <w:noWrap/>
            <w:tcMar>
              <w:top w:w="19" w:type="dxa"/>
              <w:left w:w="19" w:type="dxa"/>
              <w:bottom w:w="0" w:type="dxa"/>
              <w:right w:w="19" w:type="dxa"/>
            </w:tcMar>
            <w:vAlign w:val="bottom"/>
          </w:tcPr>
          <w:p w14:paraId="35A64052" w14:textId="77777777" w:rsidR="00853ACB" w:rsidRDefault="00853ACB" w:rsidP="00853ACB">
            <w:pPr>
              <w:rPr>
                <w:rFonts w:eastAsia="Arial Unicode MS" w:cs="Arial"/>
                <w:sz w:val="20"/>
                <w:szCs w:val="20"/>
              </w:rPr>
            </w:pPr>
            <w:r>
              <w:rPr>
                <w:sz w:val="20"/>
              </w:rPr>
              <w:t> </w:t>
            </w:r>
          </w:p>
        </w:tc>
        <w:tc>
          <w:tcPr>
            <w:tcW w:w="7266" w:type="dxa"/>
            <w:noWrap/>
            <w:tcMar>
              <w:top w:w="19" w:type="dxa"/>
              <w:left w:w="19" w:type="dxa"/>
              <w:bottom w:w="0" w:type="dxa"/>
              <w:right w:w="19" w:type="dxa"/>
            </w:tcMar>
            <w:vAlign w:val="bottom"/>
          </w:tcPr>
          <w:p w14:paraId="45FE4E0C" w14:textId="77777777" w:rsidR="00853ACB" w:rsidRDefault="00853ACB" w:rsidP="00853ACB">
            <w:pPr>
              <w:rPr>
                <w:rFonts w:eastAsia="Arial Unicode MS" w:cs="Arial"/>
                <w:sz w:val="20"/>
                <w:szCs w:val="20"/>
              </w:rPr>
            </w:pPr>
            <w:r>
              <w:rPr>
                <w:sz w:val="20"/>
              </w:rPr>
              <w:t> </w:t>
            </w:r>
          </w:p>
        </w:tc>
      </w:tr>
      <w:tr w:rsidR="00853ACB" w14:paraId="06C721DF" w14:textId="77777777" w:rsidTr="00A57642">
        <w:trPr>
          <w:trHeight w:val="255"/>
        </w:trPr>
        <w:tc>
          <w:tcPr>
            <w:tcW w:w="0" w:type="auto"/>
            <w:noWrap/>
            <w:tcMar>
              <w:top w:w="19" w:type="dxa"/>
              <w:left w:w="19" w:type="dxa"/>
              <w:bottom w:w="0" w:type="dxa"/>
              <w:right w:w="19" w:type="dxa"/>
            </w:tcMar>
            <w:vAlign w:val="bottom"/>
          </w:tcPr>
          <w:p w14:paraId="050682C7" w14:textId="77777777" w:rsidR="00853ACB" w:rsidRDefault="00853ACB" w:rsidP="00853ACB">
            <w:pPr>
              <w:rPr>
                <w:rFonts w:eastAsia="Arial Unicode MS" w:cs="Arial"/>
                <w:sz w:val="20"/>
                <w:szCs w:val="20"/>
              </w:rPr>
            </w:pPr>
            <w:r>
              <w:rPr>
                <w:sz w:val="20"/>
              </w:rPr>
              <w:t> </w:t>
            </w:r>
          </w:p>
        </w:tc>
        <w:tc>
          <w:tcPr>
            <w:tcW w:w="7266" w:type="dxa"/>
            <w:noWrap/>
            <w:tcMar>
              <w:top w:w="19" w:type="dxa"/>
              <w:left w:w="19" w:type="dxa"/>
              <w:bottom w:w="0" w:type="dxa"/>
              <w:right w:w="19" w:type="dxa"/>
            </w:tcMar>
            <w:vAlign w:val="bottom"/>
          </w:tcPr>
          <w:p w14:paraId="65D3BB59" w14:textId="77777777" w:rsidR="00853ACB" w:rsidRDefault="00853ACB" w:rsidP="00853ACB">
            <w:pPr>
              <w:rPr>
                <w:rFonts w:eastAsia="Arial Unicode MS" w:cs="Arial"/>
                <w:sz w:val="20"/>
                <w:szCs w:val="20"/>
              </w:rPr>
            </w:pPr>
            <w:r>
              <w:rPr>
                <w:sz w:val="20"/>
              </w:rPr>
              <w:t> </w:t>
            </w:r>
          </w:p>
        </w:tc>
      </w:tr>
    </w:tbl>
    <w:p w14:paraId="206B2801" w14:textId="77777777" w:rsidR="00853ACB" w:rsidRDefault="00853ACB" w:rsidP="00853ACB">
      <w:pPr>
        <w:rPr>
          <w:rFonts w:cs="Arial"/>
        </w:rPr>
      </w:pPr>
    </w:p>
    <w:p w14:paraId="49EA667C" w14:textId="77777777" w:rsidR="00C91E18" w:rsidRDefault="00C91E18">
      <w:pPr>
        <w:rPr>
          <w:rFonts w:ascii="Calibri" w:eastAsia="Calibri" w:hAnsi="Calibri" w:cs="Calibri"/>
          <w:b/>
          <w:color w:val="FFFFFF"/>
          <w:sz w:val="32"/>
          <w:szCs w:val="32"/>
        </w:rPr>
      </w:pPr>
      <w:bookmarkStart w:id="155" w:name="_Toc507490875"/>
      <w:r>
        <w:rPr>
          <w:rFonts w:ascii="Calibri" w:eastAsia="Calibri" w:hAnsi="Calibri" w:cs="Calibri"/>
          <w:bCs/>
          <w:color w:val="FFFFFF"/>
        </w:rPr>
        <w:br w:type="page"/>
      </w:r>
    </w:p>
    <w:p w14:paraId="406A7EC2" w14:textId="77777777" w:rsidR="00853ACB" w:rsidRPr="00C91E18" w:rsidRDefault="00853ACB" w:rsidP="00C91E18">
      <w:pPr>
        <w:pStyle w:val="Titre1"/>
        <w:keepNext w:val="0"/>
        <w:pageBreakBefore w:val="0"/>
        <w:widowControl/>
        <w:numPr>
          <w:ilvl w:val="0"/>
          <w:numId w:val="78"/>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156" w:name="_Toc508387605"/>
      <w:r w:rsidRPr="00C91E18">
        <w:rPr>
          <w:rFonts w:ascii="Calibri" w:eastAsia="Calibri" w:hAnsi="Calibri" w:cs="Calibri"/>
          <w:bCs w:val="0"/>
          <w:snapToGrid/>
          <w:color w:val="FFFFFF"/>
          <w:kern w:val="0"/>
          <w:lang w:val="fr-BE" w:eastAsia="en-US"/>
        </w:rPr>
        <w:lastRenderedPageBreak/>
        <w:t>Aperçu de l'intervention</w:t>
      </w:r>
      <w:bookmarkEnd w:id="156"/>
      <w:r w:rsidRPr="00C91E18">
        <w:rPr>
          <w:rFonts w:ascii="Calibri" w:eastAsia="Calibri" w:hAnsi="Calibri" w:cs="Calibri"/>
          <w:bCs w:val="0"/>
          <w:snapToGrid/>
          <w:color w:val="FFFFFF"/>
          <w:kern w:val="0"/>
          <w:lang w:val="fr-BE" w:eastAsia="en-US"/>
        </w:rPr>
        <w:t xml:space="preserve"> </w:t>
      </w:r>
      <w:bookmarkEnd w:id="155"/>
    </w:p>
    <w:p w14:paraId="508DBEE7" w14:textId="77777777" w:rsidR="00853ACB" w:rsidRPr="00AB5F0A" w:rsidRDefault="00853ACB" w:rsidP="00853ACB"/>
    <w:p w14:paraId="68E1895E" w14:textId="77777777" w:rsidR="00853ACB" w:rsidRPr="00C91E18" w:rsidRDefault="00853ACB" w:rsidP="00C91E18">
      <w:pPr>
        <w:pStyle w:val="Titre2"/>
        <w:numPr>
          <w:ilvl w:val="1"/>
          <w:numId w:val="1"/>
        </w:numPr>
        <w:tabs>
          <w:tab w:val="clear" w:pos="576"/>
        </w:tabs>
        <w:spacing w:before="120" w:after="120" w:line="240" w:lineRule="auto"/>
        <w:rPr>
          <w:rFonts w:ascii="Calibri" w:eastAsia="Times New Roman" w:hAnsi="Calibri"/>
          <w:b/>
          <w:bCs/>
          <w:color w:val="D81A1A"/>
          <w:lang w:val="en-GB"/>
        </w:rPr>
      </w:pPr>
      <w:bookmarkStart w:id="157" w:name="_Toc507490876"/>
      <w:bookmarkStart w:id="158" w:name="_Toc508387606"/>
      <w:r w:rsidRPr="00C91E18">
        <w:rPr>
          <w:rFonts w:ascii="Calibri" w:eastAsia="Times New Roman" w:hAnsi="Calibri"/>
          <w:b/>
          <w:bCs/>
          <w:color w:val="D81A1A"/>
          <w:lang w:val="en-GB"/>
        </w:rPr>
        <w:t>Fiche d'intervention</w:t>
      </w:r>
      <w:bookmarkEnd w:id="157"/>
      <w:bookmarkEnd w:id="158"/>
    </w:p>
    <w:tbl>
      <w:tblPr>
        <w:tblW w:w="8670" w:type="dxa"/>
        <w:tblInd w:w="-127" w:type="dxa"/>
        <w:tblLayout w:type="fixed"/>
        <w:tblCellMar>
          <w:left w:w="0" w:type="dxa"/>
          <w:right w:w="0" w:type="dxa"/>
        </w:tblCellMar>
        <w:tblLook w:val="04A0" w:firstRow="1" w:lastRow="0" w:firstColumn="1" w:lastColumn="0" w:noHBand="0" w:noVBand="1"/>
      </w:tblPr>
      <w:tblGrid>
        <w:gridCol w:w="3262"/>
        <w:gridCol w:w="5408"/>
      </w:tblGrid>
      <w:tr w:rsidR="00853ACB" w:rsidRPr="00754DB2" w14:paraId="46A76E46" w14:textId="77777777" w:rsidTr="00853ACB">
        <w:trPr>
          <w:trHeight w:val="255"/>
        </w:trPr>
        <w:tc>
          <w:tcPr>
            <w:tcW w:w="32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5FD91B" w14:textId="77777777" w:rsidR="00853ACB" w:rsidRPr="0002271A" w:rsidRDefault="00853ACB" w:rsidP="00853ACB">
            <w:pPr>
              <w:snapToGrid w:val="0"/>
              <w:rPr>
                <w:rFonts w:eastAsia="Arial Unicode MS" w:cs="Arial"/>
                <w:b/>
                <w:kern w:val="2"/>
                <w:sz w:val="20"/>
                <w:szCs w:val="20"/>
              </w:rPr>
            </w:pPr>
            <w:r w:rsidRPr="0002271A">
              <w:rPr>
                <w:rFonts w:cs="Arial"/>
                <w:b/>
                <w:sz w:val="20"/>
                <w:szCs w:val="20"/>
              </w:rPr>
              <w:t>Intitulé de l'intervention</w:t>
            </w:r>
          </w:p>
        </w:tc>
        <w:tc>
          <w:tcPr>
            <w:tcW w:w="54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AEECFD1" w14:textId="56219DF6" w:rsidR="00853ACB" w:rsidRPr="006110FF" w:rsidRDefault="00853ACB" w:rsidP="006110FF">
            <w:pPr>
              <w:rPr>
                <w:rFonts w:cs="Arial"/>
                <w:kern w:val="2"/>
                <w:sz w:val="20"/>
                <w:szCs w:val="20"/>
              </w:rPr>
            </w:pPr>
            <w:r w:rsidRPr="0002271A">
              <w:rPr>
                <w:rFonts w:cs="Arial"/>
                <w:sz w:val="20"/>
                <w:szCs w:val="20"/>
              </w:rPr>
              <w:t> PAORC - FE / volet B Formation des Enseignants</w:t>
            </w:r>
          </w:p>
        </w:tc>
      </w:tr>
      <w:tr w:rsidR="00853ACB" w:rsidRPr="00754DB2" w14:paraId="6FBC0F66" w14:textId="77777777" w:rsidTr="00853ACB">
        <w:trPr>
          <w:trHeight w:val="255"/>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3E5C1B" w14:textId="77777777" w:rsidR="00853ACB" w:rsidRPr="0002271A" w:rsidRDefault="00853ACB" w:rsidP="00853ACB">
            <w:pPr>
              <w:snapToGrid w:val="0"/>
              <w:rPr>
                <w:rFonts w:eastAsia="Arial Unicode MS" w:cs="Arial"/>
                <w:b/>
                <w:kern w:val="2"/>
                <w:sz w:val="20"/>
                <w:szCs w:val="20"/>
              </w:rPr>
            </w:pPr>
            <w:r w:rsidRPr="0002271A">
              <w:rPr>
                <w:rFonts w:cs="Arial"/>
                <w:b/>
                <w:sz w:val="20"/>
                <w:szCs w:val="20"/>
              </w:rPr>
              <w:t>Code de l'intervention</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604823" w14:textId="77777777" w:rsidR="00853ACB" w:rsidRPr="0002271A" w:rsidRDefault="00853ACB" w:rsidP="00853ACB">
            <w:pPr>
              <w:snapToGrid w:val="0"/>
              <w:rPr>
                <w:rFonts w:eastAsia="Arial Unicode MS" w:cs="Arial"/>
                <w:kern w:val="2"/>
                <w:sz w:val="20"/>
                <w:szCs w:val="20"/>
              </w:rPr>
            </w:pPr>
            <w:r w:rsidRPr="0002271A">
              <w:rPr>
                <w:rFonts w:cs="Arial"/>
                <w:sz w:val="20"/>
                <w:szCs w:val="20"/>
              </w:rPr>
              <w:t> BDI1088811</w:t>
            </w:r>
          </w:p>
        </w:tc>
      </w:tr>
      <w:tr w:rsidR="00853ACB" w:rsidRPr="00754DB2" w14:paraId="00CBA91B" w14:textId="77777777" w:rsidTr="00853ACB">
        <w:trPr>
          <w:trHeight w:val="255"/>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A7AE19" w14:textId="77777777" w:rsidR="00853ACB" w:rsidRPr="0002271A" w:rsidRDefault="00853ACB" w:rsidP="00853ACB">
            <w:pPr>
              <w:snapToGrid w:val="0"/>
              <w:rPr>
                <w:rFonts w:eastAsia="Arial Unicode MS" w:cs="Arial"/>
                <w:b/>
                <w:kern w:val="2"/>
                <w:sz w:val="20"/>
                <w:szCs w:val="20"/>
              </w:rPr>
            </w:pPr>
            <w:r w:rsidRPr="0002271A">
              <w:rPr>
                <w:rFonts w:cs="Arial"/>
                <w:b/>
                <w:sz w:val="20"/>
                <w:szCs w:val="20"/>
              </w:rPr>
              <w:t>Localisation</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7CEBA3D" w14:textId="77777777" w:rsidR="00853ACB" w:rsidRPr="0002271A" w:rsidRDefault="00853ACB" w:rsidP="00853ACB">
            <w:pPr>
              <w:snapToGrid w:val="0"/>
              <w:rPr>
                <w:rFonts w:eastAsia="Arial Unicode MS" w:cs="Arial"/>
                <w:kern w:val="2"/>
                <w:sz w:val="20"/>
                <w:szCs w:val="20"/>
              </w:rPr>
            </w:pPr>
            <w:r w:rsidRPr="0002271A">
              <w:rPr>
                <w:rFonts w:cs="Arial"/>
                <w:sz w:val="20"/>
                <w:szCs w:val="20"/>
              </w:rPr>
              <w:t> Portée Nationale</w:t>
            </w:r>
          </w:p>
        </w:tc>
      </w:tr>
      <w:tr w:rsidR="00853ACB" w:rsidRPr="00754DB2" w14:paraId="63840B07" w14:textId="77777777" w:rsidTr="00853ACB">
        <w:trPr>
          <w:trHeight w:val="255"/>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23165A" w14:textId="77777777" w:rsidR="00853ACB" w:rsidRPr="0002271A" w:rsidRDefault="00853ACB" w:rsidP="00853ACB">
            <w:pPr>
              <w:snapToGrid w:val="0"/>
              <w:rPr>
                <w:rFonts w:eastAsia="Arial Unicode MS" w:cs="Arial"/>
                <w:b/>
                <w:kern w:val="2"/>
                <w:sz w:val="20"/>
                <w:szCs w:val="20"/>
              </w:rPr>
            </w:pPr>
            <w:r w:rsidRPr="0002271A">
              <w:rPr>
                <w:rFonts w:cs="Arial"/>
                <w:b/>
                <w:sz w:val="20"/>
                <w:szCs w:val="20"/>
              </w:rPr>
              <w:t>Budget total</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D1D2E3E" w14:textId="77777777" w:rsidR="00853ACB" w:rsidRPr="0002271A" w:rsidRDefault="00853ACB" w:rsidP="00853ACB">
            <w:pPr>
              <w:snapToGrid w:val="0"/>
              <w:rPr>
                <w:rFonts w:eastAsia="Arial Unicode MS" w:cs="Arial"/>
                <w:kern w:val="2"/>
                <w:sz w:val="20"/>
                <w:szCs w:val="20"/>
              </w:rPr>
            </w:pPr>
            <w:r w:rsidRPr="0002271A">
              <w:rPr>
                <w:rFonts w:cs="Arial"/>
                <w:sz w:val="20"/>
                <w:szCs w:val="20"/>
              </w:rPr>
              <w:t> 1 852 000 EUR</w:t>
            </w:r>
          </w:p>
        </w:tc>
      </w:tr>
      <w:tr w:rsidR="00853ACB" w:rsidRPr="00754DB2" w14:paraId="648741F3" w14:textId="77777777" w:rsidTr="00853ACB">
        <w:trPr>
          <w:trHeight w:val="255"/>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A7EF92" w14:textId="77777777" w:rsidR="00853ACB" w:rsidRPr="0002271A" w:rsidRDefault="00853ACB" w:rsidP="00853ACB">
            <w:pPr>
              <w:snapToGrid w:val="0"/>
              <w:rPr>
                <w:rFonts w:eastAsia="Arial Unicode MS" w:cs="Arial"/>
                <w:b/>
                <w:kern w:val="2"/>
                <w:sz w:val="20"/>
                <w:szCs w:val="20"/>
              </w:rPr>
            </w:pPr>
            <w:r w:rsidRPr="0002271A">
              <w:rPr>
                <w:rFonts w:cs="Arial"/>
                <w:b/>
                <w:sz w:val="20"/>
                <w:szCs w:val="20"/>
              </w:rPr>
              <w:t>Institution partenaire</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9EA0AF" w14:textId="77777777" w:rsidR="00853ACB" w:rsidRPr="0002271A" w:rsidRDefault="00853ACB" w:rsidP="00853ACB">
            <w:pPr>
              <w:snapToGrid w:val="0"/>
              <w:rPr>
                <w:rFonts w:eastAsia="Arial Unicode MS" w:cs="Arial"/>
                <w:kern w:val="2"/>
                <w:sz w:val="20"/>
                <w:szCs w:val="20"/>
              </w:rPr>
            </w:pPr>
            <w:r w:rsidRPr="0002271A">
              <w:rPr>
                <w:rFonts w:cs="Arial"/>
                <w:sz w:val="20"/>
                <w:szCs w:val="20"/>
              </w:rPr>
              <w:t> Ministère de l’Enseignement de Base et Secondaire, de l’Enseignement des Métiers, de la Formation Professionnelle et de l’Alphabétisation (MEBSEMFPA)</w:t>
            </w:r>
          </w:p>
        </w:tc>
      </w:tr>
      <w:tr w:rsidR="00853ACB" w:rsidRPr="00754DB2" w14:paraId="452ED402" w14:textId="77777777" w:rsidTr="00853ACB">
        <w:trPr>
          <w:trHeight w:val="255"/>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F9E217" w14:textId="77777777" w:rsidR="00853ACB" w:rsidRPr="0002271A" w:rsidRDefault="00853ACB" w:rsidP="00853ACB">
            <w:pPr>
              <w:snapToGrid w:val="0"/>
              <w:rPr>
                <w:rFonts w:cs="Arial"/>
                <w:b/>
                <w:sz w:val="20"/>
                <w:szCs w:val="20"/>
              </w:rPr>
            </w:pPr>
            <w:r w:rsidRPr="0002271A">
              <w:rPr>
                <w:rFonts w:cs="Arial"/>
                <w:b/>
                <w:sz w:val="20"/>
                <w:szCs w:val="20"/>
              </w:rPr>
              <w:t>Date de début de la Convention spécifique</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4636BE4" w14:textId="77777777" w:rsidR="00853ACB" w:rsidRPr="0002271A" w:rsidRDefault="00853ACB" w:rsidP="00853ACB">
            <w:pPr>
              <w:snapToGrid w:val="0"/>
              <w:rPr>
                <w:rFonts w:cs="Arial"/>
                <w:sz w:val="20"/>
                <w:szCs w:val="20"/>
              </w:rPr>
            </w:pPr>
            <w:r w:rsidRPr="0002271A">
              <w:rPr>
                <w:rFonts w:cs="Arial"/>
                <w:sz w:val="20"/>
                <w:szCs w:val="20"/>
              </w:rPr>
              <w:t>28 02 2014</w:t>
            </w:r>
          </w:p>
        </w:tc>
      </w:tr>
      <w:tr w:rsidR="00853ACB" w:rsidRPr="00754DB2" w14:paraId="4A98CB90" w14:textId="77777777" w:rsidTr="00853ACB">
        <w:trPr>
          <w:trHeight w:val="255"/>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8823D3" w14:textId="77777777" w:rsidR="00853ACB" w:rsidRPr="0029083D" w:rsidRDefault="00853ACB" w:rsidP="0029083D">
            <w:pPr>
              <w:snapToGrid w:val="0"/>
              <w:rPr>
                <w:rFonts w:cs="Arial"/>
                <w:b/>
                <w:sz w:val="20"/>
                <w:szCs w:val="20"/>
              </w:rPr>
            </w:pPr>
            <w:r w:rsidRPr="0029083D">
              <w:rPr>
                <w:rFonts w:cs="Arial"/>
                <w:b/>
                <w:sz w:val="20"/>
                <w:szCs w:val="20"/>
              </w:rPr>
              <w:t>Date de démarrage de l'intervention/ Comité de pilotage d’ouverture</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1D319FC" w14:textId="77777777" w:rsidR="00853ACB" w:rsidRPr="0002271A" w:rsidRDefault="00853ACB" w:rsidP="00853ACB">
            <w:pPr>
              <w:snapToGrid w:val="0"/>
              <w:rPr>
                <w:rFonts w:eastAsia="Arial Unicode MS" w:cs="Arial"/>
                <w:kern w:val="2"/>
                <w:sz w:val="20"/>
                <w:szCs w:val="20"/>
              </w:rPr>
            </w:pPr>
            <w:r w:rsidRPr="0002271A">
              <w:rPr>
                <w:rFonts w:cs="Arial"/>
                <w:color w:val="FF0000"/>
                <w:sz w:val="20"/>
                <w:szCs w:val="20"/>
              </w:rPr>
              <w:t> </w:t>
            </w:r>
            <w:r w:rsidRPr="0002271A">
              <w:rPr>
                <w:rFonts w:cs="Arial"/>
                <w:sz w:val="20"/>
                <w:szCs w:val="20"/>
              </w:rPr>
              <w:t>01 07 2017</w:t>
            </w:r>
          </w:p>
        </w:tc>
      </w:tr>
      <w:tr w:rsidR="00853ACB" w:rsidRPr="00754DB2" w14:paraId="730AC2B4" w14:textId="77777777" w:rsidTr="00853ACB">
        <w:trPr>
          <w:trHeight w:val="255"/>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C62642" w14:textId="77777777" w:rsidR="00853ACB" w:rsidRPr="0029083D" w:rsidRDefault="00853ACB" w:rsidP="0029083D">
            <w:pPr>
              <w:snapToGrid w:val="0"/>
              <w:rPr>
                <w:rFonts w:cs="Arial"/>
                <w:b/>
                <w:sz w:val="20"/>
                <w:szCs w:val="20"/>
              </w:rPr>
            </w:pPr>
            <w:r w:rsidRPr="0029083D">
              <w:rPr>
                <w:rFonts w:cs="Arial"/>
                <w:b/>
                <w:sz w:val="20"/>
                <w:szCs w:val="20"/>
              </w:rPr>
              <w:t>Date prévue de fin d'exécution</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48EBD8F" w14:textId="62B5B9D6" w:rsidR="00853ACB" w:rsidRPr="006110FF" w:rsidRDefault="006110FF" w:rsidP="006110FF">
            <w:pPr>
              <w:rPr>
                <w:rFonts w:cs="Arial"/>
                <w:sz w:val="20"/>
                <w:szCs w:val="20"/>
              </w:rPr>
            </w:pPr>
            <w:r>
              <w:rPr>
                <w:rFonts w:cs="Arial"/>
                <w:sz w:val="20"/>
                <w:szCs w:val="20"/>
              </w:rPr>
              <w:t>30 juin 2018</w:t>
            </w:r>
          </w:p>
        </w:tc>
      </w:tr>
      <w:tr w:rsidR="00853ACB" w:rsidRPr="00754DB2" w14:paraId="5E8536A5" w14:textId="77777777" w:rsidTr="00853ACB">
        <w:trPr>
          <w:trHeight w:val="255"/>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DC7696" w14:textId="77777777" w:rsidR="00853ACB" w:rsidRPr="0002271A" w:rsidRDefault="00853ACB" w:rsidP="00853ACB">
            <w:pPr>
              <w:snapToGrid w:val="0"/>
              <w:rPr>
                <w:rFonts w:eastAsia="Arial Unicode MS" w:cs="Arial"/>
                <w:b/>
                <w:kern w:val="2"/>
                <w:sz w:val="20"/>
                <w:szCs w:val="20"/>
              </w:rPr>
            </w:pPr>
            <w:r w:rsidRPr="0002271A">
              <w:rPr>
                <w:rFonts w:cs="Arial"/>
                <w:b/>
                <w:sz w:val="20"/>
                <w:szCs w:val="20"/>
              </w:rPr>
              <w:t>Date de fin de la Convention spécifique</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480F70" w14:textId="462C6EC3" w:rsidR="00853ACB" w:rsidRPr="006110FF" w:rsidRDefault="00853ACB" w:rsidP="006110FF">
            <w:pPr>
              <w:snapToGrid w:val="0"/>
              <w:rPr>
                <w:rFonts w:cs="Arial"/>
                <w:sz w:val="20"/>
                <w:szCs w:val="20"/>
              </w:rPr>
            </w:pPr>
            <w:r w:rsidRPr="0002271A">
              <w:rPr>
                <w:rFonts w:cs="Arial"/>
                <w:color w:val="FF0000"/>
                <w:sz w:val="20"/>
                <w:szCs w:val="20"/>
              </w:rPr>
              <w:t> </w:t>
            </w:r>
            <w:r w:rsidR="006110FF">
              <w:rPr>
                <w:rFonts w:cs="Arial"/>
                <w:sz w:val="20"/>
                <w:szCs w:val="20"/>
              </w:rPr>
              <w:t>27 février 2020</w:t>
            </w:r>
          </w:p>
        </w:tc>
      </w:tr>
      <w:tr w:rsidR="00853ACB" w:rsidRPr="00754DB2" w14:paraId="03B18BB6" w14:textId="77777777" w:rsidTr="00853ACB">
        <w:trPr>
          <w:trHeight w:val="255"/>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8E348E" w14:textId="77777777" w:rsidR="00853ACB" w:rsidRPr="0002271A" w:rsidRDefault="00853ACB" w:rsidP="00853ACB">
            <w:pPr>
              <w:snapToGrid w:val="0"/>
              <w:rPr>
                <w:rFonts w:eastAsia="Arial Unicode MS" w:cs="Arial"/>
                <w:b/>
                <w:kern w:val="2"/>
                <w:sz w:val="20"/>
                <w:szCs w:val="20"/>
              </w:rPr>
            </w:pPr>
            <w:r w:rsidRPr="0002271A">
              <w:rPr>
                <w:rFonts w:cs="Arial"/>
                <w:b/>
                <w:sz w:val="20"/>
                <w:szCs w:val="20"/>
              </w:rPr>
              <w:t>Groupes cibles</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B80C02" w14:textId="1D8D6B59" w:rsidR="00853ACB" w:rsidRPr="006110FF" w:rsidRDefault="00853ACB" w:rsidP="00853ACB">
            <w:pPr>
              <w:snapToGrid w:val="0"/>
              <w:rPr>
                <w:rFonts w:cs="Arial"/>
                <w:sz w:val="20"/>
                <w:szCs w:val="20"/>
              </w:rPr>
            </w:pPr>
            <w:r w:rsidRPr="0002271A">
              <w:rPr>
                <w:rFonts w:cs="Arial"/>
                <w:b/>
                <w:color w:val="FF0000"/>
                <w:sz w:val="20"/>
                <w:szCs w:val="20"/>
              </w:rPr>
              <w:t> </w:t>
            </w:r>
            <w:r w:rsidRPr="0002271A">
              <w:rPr>
                <w:rFonts w:cs="Arial"/>
                <w:sz w:val="20"/>
                <w:szCs w:val="20"/>
              </w:rPr>
              <w:t>- Les élèves de l’enseignement secondaire général et pédagogique</w:t>
            </w:r>
            <w:r w:rsidRPr="0002271A">
              <w:rPr>
                <w:rFonts w:cs="Arial"/>
                <w:sz w:val="20"/>
                <w:szCs w:val="20"/>
              </w:rPr>
              <w:br/>
              <w:t>- Les enseignants de l’enseignement secondaire général et pédagogique</w:t>
            </w:r>
            <w:r w:rsidRPr="0002271A">
              <w:rPr>
                <w:rFonts w:cs="Arial"/>
                <w:sz w:val="20"/>
                <w:szCs w:val="20"/>
              </w:rPr>
              <w:br/>
              <w:t>- Les formateurs/encadreurs des enseignants</w:t>
            </w:r>
            <w:r w:rsidRPr="0002271A">
              <w:rPr>
                <w:rFonts w:cs="Arial"/>
                <w:sz w:val="20"/>
                <w:szCs w:val="20"/>
              </w:rPr>
              <w:br/>
              <w:t>- Concepteurs des Bureaux Pédagogiques</w:t>
            </w:r>
            <w:r w:rsidRPr="0002271A">
              <w:rPr>
                <w:rFonts w:cs="Arial"/>
                <w:sz w:val="20"/>
                <w:szCs w:val="20"/>
              </w:rPr>
              <w:br/>
              <w:t xml:space="preserve">- Inspecteurs, directeurs, </w:t>
            </w:r>
            <w:r w:rsidR="006110FF">
              <w:rPr>
                <w:rFonts w:cs="Arial"/>
                <w:sz w:val="20"/>
                <w:szCs w:val="20"/>
              </w:rPr>
              <w:t>préfets d’études, gestionnaires</w:t>
            </w:r>
          </w:p>
        </w:tc>
      </w:tr>
      <w:tr w:rsidR="00853ACB" w:rsidRPr="00754DB2" w14:paraId="34DE33D4" w14:textId="77777777" w:rsidTr="00853ACB">
        <w:trPr>
          <w:trHeight w:val="255"/>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D497692" w14:textId="77777777" w:rsidR="00853ACB" w:rsidRPr="0002271A" w:rsidRDefault="00853ACB" w:rsidP="00853ACB">
            <w:pPr>
              <w:rPr>
                <w:rFonts w:cs="Arial"/>
                <w:b/>
                <w:sz w:val="20"/>
                <w:szCs w:val="20"/>
              </w:rPr>
            </w:pPr>
            <w:r w:rsidRPr="0002271A">
              <w:rPr>
                <w:rFonts w:cs="Arial"/>
                <w:b/>
                <w:sz w:val="20"/>
                <w:szCs w:val="20"/>
              </w:rPr>
              <w:t>Impact</w:t>
            </w:r>
            <w:r w:rsidRPr="0002271A">
              <w:rPr>
                <w:rStyle w:val="Appelnotedebasdep"/>
                <w:rFonts w:cs="Arial"/>
                <w:b/>
                <w:szCs w:val="20"/>
              </w:rPr>
              <w:footnoteReference w:id="6"/>
            </w:r>
            <w:r w:rsidRPr="0002271A">
              <w:rPr>
                <w:rFonts w:cs="Arial"/>
                <w:b/>
                <w:sz w:val="20"/>
                <w:szCs w:val="20"/>
              </w:rPr>
              <w:t xml:space="preserve"> </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B0EE118" w14:textId="2CB9A266" w:rsidR="00853ACB" w:rsidRPr="006110FF" w:rsidRDefault="00853ACB" w:rsidP="00853ACB">
            <w:pPr>
              <w:snapToGrid w:val="0"/>
              <w:rPr>
                <w:rFonts w:cs="Arial"/>
                <w:sz w:val="20"/>
                <w:szCs w:val="20"/>
              </w:rPr>
            </w:pPr>
            <w:r w:rsidRPr="0002271A">
              <w:rPr>
                <w:rFonts w:cs="Arial"/>
                <w:b/>
                <w:sz w:val="20"/>
                <w:szCs w:val="20"/>
              </w:rPr>
              <w:t> </w:t>
            </w:r>
            <w:r w:rsidRPr="0002271A">
              <w:rPr>
                <w:rFonts w:cs="Arial"/>
                <w:sz w:val="20"/>
                <w:szCs w:val="20"/>
              </w:rPr>
              <w:t>Contribuer à l’amélioration de la quali</w:t>
            </w:r>
            <w:r w:rsidR="006110FF">
              <w:rPr>
                <w:rFonts w:cs="Arial"/>
                <w:sz w:val="20"/>
                <w:szCs w:val="20"/>
              </w:rPr>
              <w:t>té de l’enseignement au Burundi</w:t>
            </w:r>
          </w:p>
        </w:tc>
      </w:tr>
      <w:tr w:rsidR="00853ACB" w:rsidRPr="00754DB2" w14:paraId="4A0B9F7A" w14:textId="77777777" w:rsidTr="00853ACB">
        <w:trPr>
          <w:trHeight w:val="224"/>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772B40" w14:textId="77777777" w:rsidR="00853ACB" w:rsidRPr="0002271A" w:rsidRDefault="00853ACB" w:rsidP="00853ACB">
            <w:pPr>
              <w:snapToGrid w:val="0"/>
              <w:rPr>
                <w:rFonts w:eastAsia="Arial Unicode MS" w:cs="Arial"/>
                <w:b/>
                <w:kern w:val="2"/>
                <w:sz w:val="20"/>
                <w:szCs w:val="20"/>
              </w:rPr>
            </w:pPr>
            <w:r w:rsidRPr="0002271A">
              <w:rPr>
                <w:rFonts w:cs="Arial"/>
                <w:b/>
                <w:sz w:val="20"/>
                <w:szCs w:val="20"/>
              </w:rPr>
              <w:t>Outcome</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686BCF4" w14:textId="305C0B13" w:rsidR="00853ACB" w:rsidRPr="0002271A" w:rsidRDefault="00853ACB" w:rsidP="00853ACB">
            <w:pPr>
              <w:snapToGrid w:val="0"/>
              <w:rPr>
                <w:rFonts w:eastAsia="Arial Unicode MS" w:cs="Arial"/>
                <w:b/>
                <w:kern w:val="2"/>
                <w:sz w:val="20"/>
                <w:szCs w:val="20"/>
              </w:rPr>
            </w:pPr>
            <w:r w:rsidRPr="0002271A">
              <w:rPr>
                <w:rFonts w:cs="Arial"/>
                <w:sz w:val="20"/>
                <w:szCs w:val="20"/>
              </w:rPr>
              <w:t>Les compétences (professionnelles) des futurs lauréats de l'enseignement secondaire général et pédagogique formés selon les nouveaux programmes sont améliorées pour l'année 2 du cycle post fondamental à partir de 2017-2018 à travers la formation des formateurs</w:t>
            </w:r>
            <w:r w:rsidR="006110FF">
              <w:rPr>
                <w:rFonts w:eastAsia="Arial Unicode MS" w:cs="Arial"/>
                <w:b/>
                <w:kern w:val="2"/>
                <w:sz w:val="20"/>
                <w:szCs w:val="20"/>
              </w:rPr>
              <w:t xml:space="preserve">. </w:t>
            </w:r>
          </w:p>
        </w:tc>
      </w:tr>
      <w:tr w:rsidR="00853ACB" w:rsidRPr="00754DB2" w14:paraId="7430DC77" w14:textId="77777777" w:rsidTr="00853ACB">
        <w:trPr>
          <w:cantSplit/>
          <w:trHeight w:val="255"/>
        </w:trPr>
        <w:tc>
          <w:tcPr>
            <w:tcW w:w="3262" w:type="dxa"/>
            <w:tcBorders>
              <w:top w:val="nil"/>
              <w:left w:val="single" w:sz="4" w:space="0" w:color="auto"/>
              <w:bottom w:val="single" w:sz="4" w:space="0" w:color="000000"/>
              <w:right w:val="single" w:sz="4" w:space="0" w:color="auto"/>
            </w:tcBorders>
            <w:vAlign w:val="center"/>
            <w:hideMark/>
          </w:tcPr>
          <w:p w14:paraId="3AF1E60F" w14:textId="28A18496" w:rsidR="00853ACB" w:rsidRPr="0002271A" w:rsidRDefault="0094766F" w:rsidP="00853ACB">
            <w:pPr>
              <w:rPr>
                <w:rFonts w:eastAsia="Arial Unicode MS" w:cs="Arial"/>
                <w:b/>
                <w:kern w:val="2"/>
                <w:sz w:val="20"/>
                <w:szCs w:val="20"/>
              </w:rPr>
            </w:pPr>
            <w:r>
              <w:rPr>
                <w:rFonts w:eastAsia="Arial Unicode MS" w:cs="Arial"/>
                <w:b/>
                <w:kern w:val="2"/>
                <w:sz w:val="20"/>
                <w:szCs w:val="20"/>
              </w:rPr>
              <w:t>Outputs</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13A603" w14:textId="228AA20B" w:rsidR="00853ACB" w:rsidRPr="0094766F" w:rsidRDefault="0094766F" w:rsidP="00BD754B">
            <w:pPr>
              <w:snapToGrid w:val="0"/>
              <w:spacing w:after="120"/>
              <w:rPr>
                <w:rFonts w:cs="Arial"/>
                <w:sz w:val="20"/>
                <w:szCs w:val="20"/>
              </w:rPr>
            </w:pPr>
            <w:r w:rsidRPr="0094766F">
              <w:rPr>
                <w:rFonts w:cs="Arial"/>
                <w:sz w:val="20"/>
                <w:szCs w:val="20"/>
              </w:rPr>
              <w:t>Output 1 : Appuyer et suivre la mise en œuvre des formations des enseignants</w:t>
            </w:r>
          </w:p>
          <w:p w14:paraId="6C4D7FE8" w14:textId="3B773233" w:rsidR="00853ACB" w:rsidRPr="0094766F" w:rsidRDefault="0094766F" w:rsidP="0094766F">
            <w:pPr>
              <w:rPr>
                <w:rFonts w:cs="Arial"/>
                <w:b/>
                <w:bCs/>
                <w:sz w:val="20"/>
              </w:rPr>
            </w:pPr>
            <w:r w:rsidRPr="0094766F">
              <w:rPr>
                <w:sz w:val="20"/>
              </w:rPr>
              <w:t>Output 2 :</w:t>
            </w:r>
            <w:r w:rsidRPr="0094766F">
              <w:rPr>
                <w:sz w:val="28"/>
              </w:rPr>
              <w:t xml:space="preserve"> </w:t>
            </w:r>
            <w:r w:rsidRPr="0094766F">
              <w:rPr>
                <w:sz w:val="20"/>
              </w:rPr>
              <w:t>Améliorer les outils de formation pour les élèves et enseignants</w:t>
            </w:r>
          </w:p>
        </w:tc>
      </w:tr>
      <w:tr w:rsidR="00853ACB" w:rsidRPr="00754DB2" w14:paraId="065F7317" w14:textId="77777777" w:rsidTr="00853ACB">
        <w:trPr>
          <w:trHeight w:val="318"/>
        </w:trPr>
        <w:tc>
          <w:tcPr>
            <w:tcW w:w="32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86C4BC" w14:textId="77777777" w:rsidR="00853ACB" w:rsidRPr="00754DB2" w:rsidRDefault="00853ACB" w:rsidP="00853ACB">
            <w:pPr>
              <w:snapToGrid w:val="0"/>
              <w:rPr>
                <w:rFonts w:cs="Arial"/>
                <w:b/>
                <w:kern w:val="2"/>
                <w:sz w:val="20"/>
                <w:szCs w:val="20"/>
              </w:rPr>
            </w:pPr>
            <w:r>
              <w:rPr>
                <w:b/>
                <w:sz w:val="20"/>
              </w:rPr>
              <w:t>Année couverte par le rapport</w:t>
            </w:r>
          </w:p>
        </w:tc>
        <w:tc>
          <w:tcPr>
            <w:tcW w:w="54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A360B61" w14:textId="77777777" w:rsidR="00853ACB" w:rsidRPr="00754DB2" w:rsidRDefault="00853ACB" w:rsidP="00853ACB">
            <w:pPr>
              <w:snapToGrid w:val="0"/>
              <w:rPr>
                <w:rFonts w:cs="Arial"/>
                <w:b/>
                <w:kern w:val="2"/>
                <w:sz w:val="20"/>
                <w:szCs w:val="20"/>
              </w:rPr>
            </w:pPr>
            <w:r>
              <w:rPr>
                <w:rFonts w:cs="Arial"/>
                <w:b/>
                <w:kern w:val="2"/>
                <w:sz w:val="20"/>
                <w:szCs w:val="20"/>
              </w:rPr>
              <w:t>07 à 12 2017</w:t>
            </w:r>
          </w:p>
        </w:tc>
      </w:tr>
    </w:tbl>
    <w:p w14:paraId="16CEEDBC" w14:textId="77777777" w:rsidR="00853ACB" w:rsidRDefault="00853ACB" w:rsidP="00853ACB">
      <w:pPr>
        <w:rPr>
          <w:rFonts w:cs="Arial"/>
        </w:rPr>
      </w:pPr>
    </w:p>
    <w:p w14:paraId="1B82F780" w14:textId="77777777" w:rsidR="00853ACB" w:rsidRPr="00C91E18" w:rsidRDefault="00853ACB" w:rsidP="00C91E18">
      <w:pPr>
        <w:pStyle w:val="Titre2"/>
        <w:numPr>
          <w:ilvl w:val="1"/>
          <w:numId w:val="1"/>
        </w:numPr>
        <w:tabs>
          <w:tab w:val="clear" w:pos="576"/>
        </w:tabs>
        <w:spacing w:before="120" w:after="120" w:line="240" w:lineRule="auto"/>
        <w:rPr>
          <w:rFonts w:ascii="Calibri" w:eastAsia="Times New Roman" w:hAnsi="Calibri"/>
          <w:b/>
          <w:bCs/>
          <w:color w:val="D81A1A"/>
          <w:lang w:val="en-GB"/>
        </w:rPr>
      </w:pPr>
      <w:bookmarkStart w:id="159" w:name="_Toc507490877"/>
      <w:bookmarkStart w:id="160" w:name="_Toc508387607"/>
      <w:r w:rsidRPr="00C91E18">
        <w:rPr>
          <w:rFonts w:ascii="Calibri" w:eastAsia="Times New Roman" w:hAnsi="Calibri"/>
          <w:b/>
          <w:bCs/>
          <w:color w:val="D81A1A"/>
          <w:lang w:val="en-GB"/>
        </w:rPr>
        <w:t>Exécution budgétaire</w:t>
      </w:r>
      <w:bookmarkEnd w:id="159"/>
      <w:bookmarkEnd w:id="160"/>
    </w:p>
    <w:p w14:paraId="0A5DB7CE" w14:textId="77777777" w:rsidR="00853ACB" w:rsidRPr="00754DB2" w:rsidRDefault="00853ACB" w:rsidP="00853ACB">
      <w:pPr>
        <w:pStyle w:val="BulletText1"/>
        <w:numPr>
          <w:ilvl w:val="0"/>
          <w:numId w:val="0"/>
        </w:numPr>
        <w:jc w:val="both"/>
        <w:rPr>
          <w:rFonts w:ascii="Arial" w:hAnsi="Arial" w:cs="Arial"/>
          <w:i/>
          <w:iCs/>
        </w:rPr>
      </w:pPr>
    </w:p>
    <w:p w14:paraId="48610631" w14:textId="77777777" w:rsidR="005930F1" w:rsidRPr="00C506A8" w:rsidRDefault="005930F1" w:rsidP="005930F1">
      <w:pPr>
        <w:spacing w:before="360" w:after="360" w:line="276" w:lineRule="auto"/>
        <w:jc w:val="both"/>
        <w:rPr>
          <w:rFonts w:cs="Arial"/>
          <w:b/>
          <w:sz w:val="20"/>
          <w:szCs w:val="20"/>
        </w:rPr>
      </w:pPr>
      <w:r w:rsidRPr="00C506A8">
        <w:rPr>
          <w:rFonts w:cs="Arial"/>
          <w:b/>
          <w:sz w:val="20"/>
          <w:szCs w:val="20"/>
        </w:rPr>
        <w:t>Voir tableau général d’exécution budgétaire au 31/1</w:t>
      </w:r>
      <w:r>
        <w:rPr>
          <w:rFonts w:cs="Arial"/>
          <w:b/>
          <w:sz w:val="20"/>
          <w:szCs w:val="20"/>
        </w:rPr>
        <w:t>2/17 en Annexe 6.5</w:t>
      </w:r>
      <w:r w:rsidRPr="00C506A8">
        <w:rPr>
          <w:rFonts w:cs="Arial"/>
          <w:b/>
          <w:sz w:val="20"/>
          <w:szCs w:val="20"/>
        </w:rPr>
        <w:t xml:space="preserve">. </w:t>
      </w:r>
    </w:p>
    <w:p w14:paraId="4D377405" w14:textId="77777777" w:rsidR="00853ACB" w:rsidRDefault="00853ACB" w:rsidP="00853ACB">
      <w:pPr>
        <w:rPr>
          <w:rFonts w:eastAsia="Arial Unicode MS" w:cs="Arial"/>
          <w:sz w:val="20"/>
          <w:szCs w:val="20"/>
        </w:rPr>
      </w:pPr>
    </w:p>
    <w:p w14:paraId="636AC512" w14:textId="77777777" w:rsidR="00853ACB" w:rsidRPr="00C91E18" w:rsidRDefault="00853ACB" w:rsidP="00C91E18">
      <w:pPr>
        <w:pStyle w:val="Titre2"/>
        <w:numPr>
          <w:ilvl w:val="1"/>
          <w:numId w:val="1"/>
        </w:numPr>
        <w:tabs>
          <w:tab w:val="clear" w:pos="576"/>
        </w:tabs>
        <w:spacing w:before="120" w:after="120" w:line="240" w:lineRule="auto"/>
        <w:rPr>
          <w:rFonts w:ascii="Calibri" w:eastAsia="Times New Roman" w:hAnsi="Calibri"/>
          <w:b/>
          <w:bCs/>
          <w:color w:val="D81A1A"/>
          <w:lang w:val="en-GB"/>
        </w:rPr>
      </w:pPr>
      <w:bookmarkStart w:id="161" w:name="_Toc507490878"/>
      <w:bookmarkStart w:id="162" w:name="_Toc508387608"/>
      <w:r w:rsidRPr="00C91E18">
        <w:rPr>
          <w:rFonts w:ascii="Calibri" w:eastAsia="Times New Roman" w:hAnsi="Calibri"/>
          <w:b/>
          <w:bCs/>
          <w:color w:val="D81A1A"/>
          <w:lang w:val="en-GB"/>
        </w:rPr>
        <w:t>Autoévaluation de la performance</w:t>
      </w:r>
      <w:bookmarkEnd w:id="161"/>
      <w:bookmarkEnd w:id="162"/>
      <w:r w:rsidRPr="00C91E18">
        <w:rPr>
          <w:rFonts w:ascii="Calibri" w:eastAsia="Times New Roman" w:hAnsi="Calibri"/>
          <w:b/>
          <w:bCs/>
          <w:color w:val="D81A1A"/>
          <w:lang w:val="en-GB"/>
        </w:rPr>
        <w:t xml:space="preserve"> </w:t>
      </w:r>
    </w:p>
    <w:p w14:paraId="12173AE7" w14:textId="77777777" w:rsidR="00853ACB" w:rsidRPr="00C91E18" w:rsidRDefault="00853ACB" w:rsidP="00BD754B">
      <w:pPr>
        <w:pStyle w:val="Titre3"/>
        <w:keepNext w:val="0"/>
        <w:keepLines w:val="0"/>
        <w:numPr>
          <w:ilvl w:val="2"/>
          <w:numId w:val="1"/>
        </w:numPr>
        <w:tabs>
          <w:tab w:val="num" w:pos="720"/>
        </w:tabs>
        <w:autoSpaceDE w:val="0"/>
        <w:autoSpaceDN w:val="0"/>
        <w:adjustRightInd w:val="0"/>
        <w:spacing w:before="240" w:after="60" w:line="240" w:lineRule="auto"/>
        <w:ind w:left="720"/>
        <w:rPr>
          <w:rFonts w:ascii="Calibri" w:eastAsia="Calibri" w:hAnsi="Calibri" w:cs="Calibri-Bold"/>
          <w:b/>
          <w:color w:val="auto"/>
        </w:rPr>
      </w:pPr>
      <w:bookmarkStart w:id="163" w:name="_Toc507490879"/>
      <w:bookmarkStart w:id="164" w:name="_Toc508387609"/>
      <w:r w:rsidRPr="00C91E18">
        <w:rPr>
          <w:rFonts w:ascii="Calibri" w:eastAsia="Calibri" w:hAnsi="Calibri" w:cs="Calibri-Bold"/>
          <w:b/>
          <w:color w:val="auto"/>
        </w:rPr>
        <w:t>Pertinence</w:t>
      </w:r>
      <w:bookmarkEnd w:id="163"/>
      <w:bookmarkEnd w:id="1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53ACB" w:rsidRPr="002D528F" w14:paraId="15FB0663" w14:textId="77777777" w:rsidTr="00853ACB">
        <w:trPr>
          <w:trHeight w:val="253"/>
        </w:trPr>
        <w:tc>
          <w:tcPr>
            <w:tcW w:w="5489" w:type="dxa"/>
            <w:tcBorders>
              <w:top w:val="nil"/>
              <w:left w:val="nil"/>
              <w:bottom w:val="single" w:sz="4" w:space="0" w:color="auto"/>
              <w:right w:val="single" w:sz="4" w:space="0" w:color="auto"/>
            </w:tcBorders>
            <w:shd w:val="clear" w:color="auto" w:fill="auto"/>
          </w:tcPr>
          <w:p w14:paraId="203B70F5" w14:textId="77777777" w:rsidR="00853ACB" w:rsidRPr="002D528F" w:rsidRDefault="00853ACB" w:rsidP="00853ACB">
            <w:pPr>
              <w:rPr>
                <w:b/>
                <w:sz w:val="20"/>
                <w:szCs w:val="20"/>
              </w:rPr>
            </w:pPr>
          </w:p>
        </w:tc>
        <w:tc>
          <w:tcPr>
            <w:tcW w:w="2557" w:type="dxa"/>
            <w:tcBorders>
              <w:left w:val="single" w:sz="4" w:space="0" w:color="auto"/>
              <w:bottom w:val="single" w:sz="4" w:space="0" w:color="auto"/>
            </w:tcBorders>
            <w:shd w:val="clear" w:color="auto" w:fill="auto"/>
          </w:tcPr>
          <w:p w14:paraId="236933F5" w14:textId="77777777" w:rsidR="00853ACB" w:rsidRPr="0010142F" w:rsidRDefault="00853ACB" w:rsidP="00853ACB">
            <w:pPr>
              <w:rPr>
                <w:b/>
                <w:sz w:val="20"/>
                <w:szCs w:val="20"/>
              </w:rPr>
            </w:pPr>
            <w:r>
              <w:rPr>
                <w:b/>
                <w:sz w:val="20"/>
              </w:rPr>
              <w:t>Performance</w:t>
            </w:r>
          </w:p>
        </w:tc>
      </w:tr>
      <w:tr w:rsidR="00853ACB" w:rsidRPr="002D528F" w14:paraId="35487393" w14:textId="77777777" w:rsidTr="00853ACB">
        <w:trPr>
          <w:trHeight w:val="272"/>
        </w:trPr>
        <w:tc>
          <w:tcPr>
            <w:tcW w:w="5489" w:type="dxa"/>
            <w:tcBorders>
              <w:top w:val="single" w:sz="4" w:space="0" w:color="auto"/>
            </w:tcBorders>
            <w:shd w:val="clear" w:color="auto" w:fill="auto"/>
          </w:tcPr>
          <w:p w14:paraId="5A30C946" w14:textId="77777777" w:rsidR="00853ACB" w:rsidRPr="002D528F" w:rsidRDefault="00853ACB" w:rsidP="00853ACB">
            <w:pPr>
              <w:rPr>
                <w:b/>
                <w:sz w:val="20"/>
                <w:szCs w:val="20"/>
              </w:rPr>
            </w:pPr>
            <w:r>
              <w:rPr>
                <w:b/>
                <w:sz w:val="20"/>
              </w:rPr>
              <w:t>Pertinence</w:t>
            </w:r>
          </w:p>
        </w:tc>
        <w:tc>
          <w:tcPr>
            <w:tcW w:w="2557" w:type="dxa"/>
            <w:tcBorders>
              <w:top w:val="single" w:sz="4" w:space="0" w:color="auto"/>
            </w:tcBorders>
            <w:shd w:val="clear" w:color="auto" w:fill="auto"/>
          </w:tcPr>
          <w:p w14:paraId="1CA65CF2" w14:textId="77777777" w:rsidR="00853ACB" w:rsidRPr="002D528F" w:rsidRDefault="00853ACB" w:rsidP="00853ACB">
            <w:pPr>
              <w:jc w:val="center"/>
              <w:rPr>
                <w:sz w:val="20"/>
                <w:szCs w:val="20"/>
              </w:rPr>
            </w:pPr>
            <w:r>
              <w:rPr>
                <w:sz w:val="20"/>
                <w:szCs w:val="20"/>
              </w:rPr>
              <w:t>B</w:t>
            </w:r>
          </w:p>
        </w:tc>
      </w:tr>
    </w:tbl>
    <w:p w14:paraId="3786A911" w14:textId="77777777" w:rsidR="00853ACB" w:rsidRPr="0002604B" w:rsidRDefault="00853ACB" w:rsidP="00853ACB">
      <w:pPr>
        <w:jc w:val="both"/>
        <w:rPr>
          <w:sz w:val="20"/>
          <w:szCs w:val="20"/>
        </w:rPr>
      </w:pPr>
    </w:p>
    <w:p w14:paraId="4410C2C6" w14:textId="77777777" w:rsidR="00853ACB" w:rsidRPr="00C91E18" w:rsidRDefault="00853ACB" w:rsidP="00853ACB">
      <w:pPr>
        <w:pStyle w:val="Index"/>
        <w:jc w:val="both"/>
        <w:rPr>
          <w:rFonts w:asciiTheme="minorHAnsi" w:hAnsiTheme="minorHAnsi" w:cstheme="minorHAnsi"/>
          <w:i/>
          <w:sz w:val="20"/>
          <w:szCs w:val="20"/>
          <w:lang w:val="en-US"/>
        </w:rPr>
      </w:pPr>
      <w:r w:rsidRPr="00C91E18">
        <w:rPr>
          <w:rFonts w:asciiTheme="minorHAnsi" w:hAnsiTheme="minorHAnsi" w:cstheme="minorHAnsi"/>
          <w:sz w:val="20"/>
          <w:szCs w:val="20"/>
          <w:lang w:val="en-US"/>
        </w:rPr>
        <w:t xml:space="preserve">Le volet PAORC FE répond bien aux objectifs de développement durable : </w:t>
      </w:r>
      <w:r w:rsidRPr="00C91E18">
        <w:rPr>
          <w:rFonts w:asciiTheme="minorHAnsi" w:hAnsiTheme="minorHAnsi" w:cstheme="minorHAnsi"/>
          <w:i/>
          <w:sz w:val="20"/>
          <w:szCs w:val="20"/>
          <w:lang w:val="en-US"/>
        </w:rPr>
        <w:t>By 2030, ensure that all girls and boys complete free, equitable and quality primary and secondary education leading to relevant and effective learning outcomes (SDG 4.1) </w:t>
      </w:r>
    </w:p>
    <w:p w14:paraId="520CF85A" w14:textId="77777777" w:rsidR="00853ACB" w:rsidRPr="00C91E18" w:rsidRDefault="00853ACB" w:rsidP="00853ACB">
      <w:pPr>
        <w:jc w:val="both"/>
        <w:rPr>
          <w:rFonts w:cstheme="minorHAnsi"/>
          <w:color w:val="BFBFBF"/>
          <w:sz w:val="20"/>
          <w:szCs w:val="20"/>
          <w:lang w:val="en-US"/>
        </w:rPr>
      </w:pPr>
    </w:p>
    <w:p w14:paraId="56A0670A" w14:textId="77777777" w:rsidR="00853ACB" w:rsidRPr="00C91E18" w:rsidRDefault="00853ACB" w:rsidP="00853ACB">
      <w:pPr>
        <w:pStyle w:val="Index"/>
        <w:jc w:val="both"/>
        <w:rPr>
          <w:rFonts w:asciiTheme="minorHAnsi" w:hAnsiTheme="minorHAnsi" w:cstheme="minorHAnsi"/>
          <w:sz w:val="20"/>
          <w:szCs w:val="20"/>
          <w:lang w:val="fr-BE"/>
        </w:rPr>
      </w:pPr>
      <w:r w:rsidRPr="00C91E18">
        <w:rPr>
          <w:rFonts w:asciiTheme="minorHAnsi" w:hAnsiTheme="minorHAnsi" w:cstheme="minorHAnsi"/>
          <w:sz w:val="20"/>
          <w:szCs w:val="20"/>
        </w:rPr>
        <w:t xml:space="preserve">PAORC FE </w:t>
      </w:r>
      <w:r w:rsidRPr="00C91E18">
        <w:rPr>
          <w:rFonts w:asciiTheme="minorHAnsi" w:hAnsiTheme="minorHAnsi" w:cstheme="minorHAnsi"/>
          <w:sz w:val="20"/>
          <w:szCs w:val="20"/>
          <w:lang w:val="fr-BE"/>
        </w:rPr>
        <w:t>porte sur les orientations du PSDEF, sur la loi portant organisation de l’enseignement de base et secondaire, et sur les scénarios techniques. Les orientations prises et poursuivies par le volet garantissent la constitution d’une base solide pour la mise en place de la pédagogie de l’intégration.</w:t>
      </w:r>
    </w:p>
    <w:p w14:paraId="629DDC5F" w14:textId="77777777" w:rsidR="00853ACB" w:rsidRPr="00C91E18" w:rsidRDefault="00853ACB" w:rsidP="00853ACB">
      <w:pPr>
        <w:pStyle w:val="Index"/>
        <w:jc w:val="both"/>
        <w:rPr>
          <w:rFonts w:asciiTheme="minorHAnsi" w:hAnsiTheme="minorHAnsi" w:cstheme="minorHAnsi"/>
          <w:sz w:val="20"/>
          <w:szCs w:val="20"/>
          <w:lang w:val="fr-BE"/>
        </w:rPr>
      </w:pPr>
      <w:r w:rsidRPr="00C91E18">
        <w:rPr>
          <w:rFonts w:asciiTheme="minorHAnsi" w:hAnsiTheme="minorHAnsi" w:cstheme="minorHAnsi"/>
          <w:sz w:val="20"/>
          <w:szCs w:val="20"/>
          <w:lang w:val="fr-BE"/>
        </w:rPr>
        <w:t xml:space="preserve">En 2017, les appuis ont pu être déployés dans toutes les écoles du pays </w:t>
      </w:r>
    </w:p>
    <w:p w14:paraId="5D1C1E5F" w14:textId="77777777" w:rsidR="00853ACB" w:rsidRPr="00C91E18" w:rsidRDefault="00853ACB" w:rsidP="00853ACB">
      <w:pPr>
        <w:pStyle w:val="Index"/>
        <w:jc w:val="both"/>
        <w:rPr>
          <w:rFonts w:asciiTheme="minorHAnsi" w:hAnsiTheme="minorHAnsi" w:cstheme="minorHAnsi"/>
          <w:color w:val="FF0000"/>
          <w:sz w:val="20"/>
          <w:szCs w:val="20"/>
          <w:lang w:val="fr-BE"/>
        </w:rPr>
      </w:pPr>
    </w:p>
    <w:p w14:paraId="1AC61800" w14:textId="77777777" w:rsidR="00853ACB" w:rsidRPr="00C91E18" w:rsidRDefault="00853ACB" w:rsidP="00853ACB">
      <w:pPr>
        <w:pStyle w:val="Index"/>
        <w:jc w:val="both"/>
        <w:rPr>
          <w:rFonts w:asciiTheme="minorHAnsi" w:hAnsiTheme="minorHAnsi" w:cstheme="minorHAnsi"/>
          <w:sz w:val="20"/>
          <w:szCs w:val="20"/>
          <w:lang w:val="fr-BE"/>
        </w:rPr>
      </w:pPr>
      <w:r w:rsidRPr="00C91E18">
        <w:rPr>
          <w:rFonts w:asciiTheme="minorHAnsi" w:hAnsiTheme="minorHAnsi" w:cstheme="minorHAnsi"/>
          <w:sz w:val="20"/>
          <w:szCs w:val="20"/>
          <w:lang w:val="fr-BE"/>
        </w:rPr>
        <w:t xml:space="preserve">En 2017 le volet </w:t>
      </w:r>
      <w:r w:rsidRPr="00C91E18">
        <w:rPr>
          <w:rFonts w:asciiTheme="minorHAnsi" w:hAnsiTheme="minorHAnsi" w:cstheme="minorHAnsi"/>
          <w:sz w:val="20"/>
          <w:szCs w:val="20"/>
        </w:rPr>
        <w:t xml:space="preserve">PAORC FE </w:t>
      </w:r>
      <w:r w:rsidRPr="00C91E18">
        <w:rPr>
          <w:rFonts w:asciiTheme="minorHAnsi" w:hAnsiTheme="minorHAnsi" w:cstheme="minorHAnsi"/>
          <w:sz w:val="20"/>
          <w:szCs w:val="20"/>
          <w:lang w:val="fr-BE"/>
        </w:rPr>
        <w:t>a assuré la généralisation des pratiques pédagogiques et de leurs outils pour l’année 2.</w:t>
      </w:r>
    </w:p>
    <w:p w14:paraId="3C938AA5" w14:textId="77777777" w:rsidR="00853ACB" w:rsidRPr="00C91E18" w:rsidRDefault="00853ACB" w:rsidP="00853ACB">
      <w:pPr>
        <w:pStyle w:val="Index"/>
        <w:jc w:val="both"/>
        <w:rPr>
          <w:rFonts w:asciiTheme="minorHAnsi" w:hAnsiTheme="minorHAnsi" w:cstheme="minorHAnsi"/>
          <w:sz w:val="20"/>
          <w:szCs w:val="20"/>
          <w:lang w:val="fr-BE"/>
        </w:rPr>
      </w:pPr>
      <w:r w:rsidRPr="00C91E18">
        <w:rPr>
          <w:rFonts w:asciiTheme="minorHAnsi" w:hAnsiTheme="minorHAnsi" w:cstheme="minorHAnsi"/>
          <w:sz w:val="20"/>
          <w:szCs w:val="20"/>
          <w:lang w:val="fr-BE"/>
        </w:rPr>
        <w:t>Son approche qui promeut le principe d’</w:t>
      </w:r>
      <w:r w:rsidRPr="00C91E18">
        <w:rPr>
          <w:rFonts w:asciiTheme="minorHAnsi" w:hAnsiTheme="minorHAnsi" w:cstheme="minorHAnsi"/>
          <w:sz w:val="20"/>
          <w:szCs w:val="20"/>
          <w:u w:val="single"/>
          <w:lang w:val="fr-BE"/>
        </w:rPr>
        <w:t>équité</w:t>
      </w:r>
      <w:r w:rsidRPr="00C91E18">
        <w:rPr>
          <w:rFonts w:asciiTheme="minorHAnsi" w:hAnsiTheme="minorHAnsi" w:cstheme="minorHAnsi"/>
          <w:sz w:val="20"/>
          <w:szCs w:val="20"/>
          <w:lang w:val="fr-BE"/>
        </w:rPr>
        <w:t xml:space="preserve"> et la Pédagogie de l’Intégration, se focalise sur les </w:t>
      </w:r>
      <w:r w:rsidRPr="00C91E18">
        <w:rPr>
          <w:rFonts w:asciiTheme="minorHAnsi" w:hAnsiTheme="minorHAnsi" w:cstheme="minorHAnsi"/>
          <w:sz w:val="20"/>
          <w:szCs w:val="20"/>
          <w:u w:val="single"/>
          <w:lang w:val="fr-BE"/>
        </w:rPr>
        <w:t>compétences</w:t>
      </w:r>
      <w:r w:rsidRPr="00C91E18">
        <w:rPr>
          <w:rFonts w:asciiTheme="minorHAnsi" w:hAnsiTheme="minorHAnsi" w:cstheme="minorHAnsi"/>
          <w:sz w:val="20"/>
          <w:szCs w:val="20"/>
          <w:lang w:val="fr-BE"/>
        </w:rPr>
        <w:t xml:space="preserve"> à développer (pertinence) à travers l’installation des ressources d’apprentissages variées et à travers des situations d’intégration complexes et contextualisées), et met l’accent sur la </w:t>
      </w:r>
      <w:r w:rsidRPr="00C91E18">
        <w:rPr>
          <w:rFonts w:asciiTheme="minorHAnsi" w:hAnsiTheme="minorHAnsi" w:cstheme="minorHAnsi"/>
          <w:sz w:val="20"/>
          <w:szCs w:val="20"/>
          <w:u w:val="single"/>
          <w:lang w:val="fr-BE"/>
        </w:rPr>
        <w:t>professionnalisation</w:t>
      </w:r>
      <w:r w:rsidRPr="00C91E18">
        <w:rPr>
          <w:rFonts w:asciiTheme="minorHAnsi" w:hAnsiTheme="minorHAnsi" w:cstheme="minorHAnsi"/>
          <w:sz w:val="20"/>
          <w:szCs w:val="20"/>
          <w:lang w:val="fr-BE"/>
        </w:rPr>
        <w:t xml:space="preserve"> des enseignants du fondamental (</w:t>
      </w:r>
      <w:r w:rsidRPr="00C91E18">
        <w:rPr>
          <w:rFonts w:asciiTheme="minorHAnsi" w:hAnsiTheme="minorHAnsi" w:cstheme="minorHAnsi"/>
          <w:sz w:val="20"/>
          <w:szCs w:val="20"/>
          <w:u w:val="single"/>
          <w:lang w:val="fr-BE"/>
        </w:rPr>
        <w:t>qualité</w:t>
      </w:r>
      <w:r w:rsidRPr="00C91E18">
        <w:rPr>
          <w:rFonts w:asciiTheme="minorHAnsi" w:hAnsiTheme="minorHAnsi" w:cstheme="minorHAnsi"/>
          <w:sz w:val="20"/>
          <w:szCs w:val="20"/>
          <w:lang w:val="fr-BE"/>
        </w:rPr>
        <w:t xml:space="preserve">).  </w:t>
      </w:r>
    </w:p>
    <w:p w14:paraId="033AC332" w14:textId="77777777" w:rsidR="00853ACB" w:rsidRPr="00C91E18" w:rsidRDefault="00853ACB" w:rsidP="00853ACB">
      <w:pPr>
        <w:pStyle w:val="Index"/>
        <w:jc w:val="both"/>
        <w:rPr>
          <w:rFonts w:asciiTheme="minorHAnsi" w:hAnsiTheme="minorHAnsi" w:cstheme="minorHAnsi"/>
          <w:sz w:val="20"/>
          <w:szCs w:val="20"/>
        </w:rPr>
      </w:pPr>
      <w:r w:rsidRPr="00C91E18">
        <w:rPr>
          <w:rFonts w:asciiTheme="minorHAnsi" w:hAnsiTheme="minorHAnsi" w:cstheme="minorHAnsi"/>
          <w:sz w:val="20"/>
          <w:szCs w:val="20"/>
        </w:rPr>
        <w:t xml:space="preserve">La réussite de l’implémentation de pratiques pédagogiques performantes de l’enseignement fondamental dépend, dans une large mesure, de la qualité des enseignants. Les renforcements de capacités de masse (plus de 14 000 enseignants en communes) dispensés en 2017 ont démontré la qualité des motivations et du partenariat. La validation sur le terrain des outils pédagogiques déjà conçus démontre que la gestion de la qualité des interactions enseignant-élève reste l’un des facteurs les plus importants dans l’amélioration de la qualité de l’enseignement/de l’apprentissage, en particulier dans les contextes où les ressources d’apprentissage et de formation des enseignants sont limitées. </w:t>
      </w:r>
    </w:p>
    <w:p w14:paraId="005F142F" w14:textId="77777777" w:rsidR="00853ACB" w:rsidRPr="00C91E18" w:rsidRDefault="00853ACB" w:rsidP="00853ACB">
      <w:pPr>
        <w:pStyle w:val="Index"/>
        <w:jc w:val="both"/>
        <w:rPr>
          <w:rFonts w:asciiTheme="minorHAnsi" w:hAnsiTheme="minorHAnsi" w:cstheme="minorHAnsi"/>
          <w:sz w:val="20"/>
          <w:szCs w:val="20"/>
        </w:rPr>
      </w:pPr>
    </w:p>
    <w:p w14:paraId="5A95F956" w14:textId="77777777" w:rsidR="00853ACB" w:rsidRPr="00C91E18" w:rsidRDefault="00853ACB" w:rsidP="00853ACB">
      <w:pPr>
        <w:pStyle w:val="Index"/>
        <w:rPr>
          <w:rFonts w:asciiTheme="minorHAnsi" w:hAnsiTheme="minorHAnsi" w:cstheme="minorHAnsi"/>
          <w:sz w:val="20"/>
          <w:szCs w:val="20"/>
        </w:rPr>
      </w:pPr>
      <w:r w:rsidRPr="00C91E18">
        <w:rPr>
          <w:rFonts w:asciiTheme="minorHAnsi" w:hAnsiTheme="minorHAnsi" w:cstheme="minorHAnsi"/>
          <w:sz w:val="20"/>
          <w:szCs w:val="20"/>
        </w:rPr>
        <w:t>Si les pratiques de l’année 2 du post fondamental général et pédagogique viennent d’être généralisées (toutes écoles du pays) la question des expérimentations généralisation pour les années restantes (3 et 4) reste à l’ordre du jour et  se poursuit durant l’année scolaire 2017-2018 dans 10 écoles pilotes.</w:t>
      </w:r>
    </w:p>
    <w:p w14:paraId="468B33CD" w14:textId="77777777" w:rsidR="00853ACB" w:rsidRDefault="00853ACB" w:rsidP="00853ACB">
      <w:pPr>
        <w:pStyle w:val="Index"/>
        <w:jc w:val="both"/>
        <w:rPr>
          <w:rFonts w:cs="Arial"/>
          <w:sz w:val="20"/>
          <w:szCs w:val="20"/>
        </w:rPr>
      </w:pPr>
    </w:p>
    <w:p w14:paraId="654F07B4" w14:textId="77777777" w:rsidR="00853ACB" w:rsidRPr="00493F93" w:rsidRDefault="00853ACB" w:rsidP="00853ACB">
      <w:pPr>
        <w:rPr>
          <w:rFonts w:ascii="Calibri" w:hAnsi="Calibri" w:cs="Calibri"/>
          <w:color w:val="BFBFBF"/>
          <w:sz w:val="20"/>
          <w:szCs w:val="20"/>
        </w:rPr>
      </w:pPr>
    </w:p>
    <w:p w14:paraId="7CE1275B" w14:textId="77777777" w:rsidR="00BD754B" w:rsidRDefault="00BD754B">
      <w:pPr>
        <w:rPr>
          <w:rFonts w:ascii="Calibri" w:eastAsia="Calibri" w:hAnsi="Calibri" w:cs="Calibri-Bold"/>
          <w:b/>
          <w:sz w:val="24"/>
          <w:szCs w:val="24"/>
        </w:rPr>
      </w:pPr>
      <w:bookmarkStart w:id="165" w:name="_Toc507490880"/>
      <w:bookmarkStart w:id="166" w:name="_Toc508387610"/>
      <w:r>
        <w:rPr>
          <w:rFonts w:ascii="Calibri" w:eastAsia="Calibri" w:hAnsi="Calibri" w:cs="Calibri-Bold"/>
          <w:b/>
        </w:rPr>
        <w:br w:type="page"/>
      </w:r>
    </w:p>
    <w:p w14:paraId="23E76221" w14:textId="27E7A63D" w:rsidR="00853ACB" w:rsidRPr="00C91E18" w:rsidRDefault="00853ACB" w:rsidP="00C91E18">
      <w:pPr>
        <w:pStyle w:val="Titre3"/>
        <w:keepNext w:val="0"/>
        <w:keepLines w:val="0"/>
        <w:numPr>
          <w:ilvl w:val="2"/>
          <w:numId w:val="1"/>
        </w:numPr>
        <w:tabs>
          <w:tab w:val="num" w:pos="720"/>
        </w:tabs>
        <w:autoSpaceDE w:val="0"/>
        <w:autoSpaceDN w:val="0"/>
        <w:adjustRightInd w:val="0"/>
        <w:spacing w:before="60" w:after="60" w:line="240" w:lineRule="auto"/>
        <w:ind w:left="720"/>
        <w:contextualSpacing/>
        <w:rPr>
          <w:rFonts w:ascii="Calibri" w:eastAsia="Calibri" w:hAnsi="Calibri" w:cs="Calibri-Bold"/>
          <w:b/>
          <w:color w:val="auto"/>
        </w:rPr>
      </w:pPr>
      <w:r w:rsidRPr="00C91E18">
        <w:rPr>
          <w:rFonts w:ascii="Calibri" w:eastAsia="Calibri" w:hAnsi="Calibri" w:cs="Calibri-Bold"/>
          <w:b/>
          <w:color w:val="auto"/>
        </w:rPr>
        <w:lastRenderedPageBreak/>
        <w:t>Efficacité</w:t>
      </w:r>
      <w:bookmarkEnd w:id="165"/>
      <w:bookmarkEnd w:id="166"/>
      <w:r w:rsidRPr="00C91E18">
        <w:rPr>
          <w:rFonts w:ascii="Calibri" w:eastAsia="Calibri" w:hAnsi="Calibri" w:cs="Calibri-Bold"/>
          <w:b/>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53ACB" w:rsidRPr="002D528F" w14:paraId="6571755F" w14:textId="77777777" w:rsidTr="00853ACB">
        <w:trPr>
          <w:trHeight w:val="253"/>
        </w:trPr>
        <w:tc>
          <w:tcPr>
            <w:tcW w:w="5489" w:type="dxa"/>
            <w:tcBorders>
              <w:top w:val="nil"/>
              <w:left w:val="nil"/>
              <w:bottom w:val="single" w:sz="4" w:space="0" w:color="auto"/>
              <w:right w:val="single" w:sz="4" w:space="0" w:color="auto"/>
            </w:tcBorders>
            <w:shd w:val="clear" w:color="auto" w:fill="auto"/>
          </w:tcPr>
          <w:p w14:paraId="7EAC4861" w14:textId="77777777" w:rsidR="00853ACB" w:rsidRPr="002D528F" w:rsidRDefault="00853ACB" w:rsidP="00853ACB">
            <w:pPr>
              <w:rPr>
                <w:b/>
                <w:sz w:val="20"/>
                <w:szCs w:val="20"/>
              </w:rPr>
            </w:pPr>
          </w:p>
        </w:tc>
        <w:tc>
          <w:tcPr>
            <w:tcW w:w="2557" w:type="dxa"/>
            <w:tcBorders>
              <w:left w:val="single" w:sz="4" w:space="0" w:color="auto"/>
              <w:bottom w:val="single" w:sz="4" w:space="0" w:color="auto"/>
            </w:tcBorders>
            <w:shd w:val="clear" w:color="auto" w:fill="auto"/>
          </w:tcPr>
          <w:p w14:paraId="32619A84" w14:textId="77777777" w:rsidR="00853ACB" w:rsidRPr="0010142F" w:rsidRDefault="00853ACB" w:rsidP="00853ACB">
            <w:pPr>
              <w:rPr>
                <w:b/>
                <w:sz w:val="20"/>
                <w:szCs w:val="20"/>
              </w:rPr>
            </w:pPr>
            <w:r>
              <w:rPr>
                <w:b/>
                <w:sz w:val="20"/>
              </w:rPr>
              <w:t>Performance</w:t>
            </w:r>
          </w:p>
        </w:tc>
      </w:tr>
      <w:tr w:rsidR="00853ACB" w:rsidRPr="002D528F" w14:paraId="2625843E" w14:textId="77777777" w:rsidTr="00853ACB">
        <w:trPr>
          <w:trHeight w:val="272"/>
        </w:trPr>
        <w:tc>
          <w:tcPr>
            <w:tcW w:w="5489" w:type="dxa"/>
            <w:tcBorders>
              <w:top w:val="single" w:sz="4" w:space="0" w:color="auto"/>
            </w:tcBorders>
            <w:shd w:val="clear" w:color="auto" w:fill="auto"/>
          </w:tcPr>
          <w:p w14:paraId="4CB098EC" w14:textId="77777777" w:rsidR="00853ACB" w:rsidRPr="002D528F" w:rsidRDefault="00853ACB" w:rsidP="00853ACB">
            <w:pPr>
              <w:rPr>
                <w:b/>
                <w:sz w:val="20"/>
                <w:szCs w:val="20"/>
              </w:rPr>
            </w:pPr>
            <w:r>
              <w:rPr>
                <w:b/>
                <w:sz w:val="20"/>
              </w:rPr>
              <w:t>Efficacité</w:t>
            </w:r>
          </w:p>
        </w:tc>
        <w:tc>
          <w:tcPr>
            <w:tcW w:w="2557" w:type="dxa"/>
            <w:tcBorders>
              <w:top w:val="single" w:sz="4" w:space="0" w:color="auto"/>
            </w:tcBorders>
            <w:shd w:val="clear" w:color="auto" w:fill="auto"/>
          </w:tcPr>
          <w:p w14:paraId="2DE786A7" w14:textId="77777777" w:rsidR="00853ACB" w:rsidRPr="00A63C98" w:rsidRDefault="00853ACB" w:rsidP="00853ACB">
            <w:pPr>
              <w:jc w:val="center"/>
              <w:rPr>
                <w:b/>
                <w:sz w:val="20"/>
                <w:szCs w:val="20"/>
              </w:rPr>
            </w:pPr>
            <w:r>
              <w:rPr>
                <w:b/>
                <w:sz w:val="20"/>
                <w:szCs w:val="20"/>
              </w:rPr>
              <w:t>B</w:t>
            </w:r>
          </w:p>
        </w:tc>
      </w:tr>
    </w:tbl>
    <w:p w14:paraId="084F149F" w14:textId="77777777" w:rsidR="00853ACB" w:rsidRPr="00CB199F" w:rsidRDefault="00853ACB" w:rsidP="00853ACB">
      <w:pPr>
        <w:jc w:val="both"/>
        <w:rPr>
          <w:sz w:val="20"/>
          <w:szCs w:val="20"/>
        </w:rPr>
      </w:pPr>
    </w:p>
    <w:p w14:paraId="5CD6BFEC" w14:textId="77777777" w:rsidR="00853ACB" w:rsidRPr="00C91E18" w:rsidRDefault="00853ACB" w:rsidP="00853ACB">
      <w:pPr>
        <w:pStyle w:val="CTBCorpsdetexte"/>
        <w:rPr>
          <w:rFonts w:asciiTheme="minorHAnsi" w:hAnsiTheme="minorHAnsi" w:cstheme="minorHAnsi"/>
        </w:rPr>
      </w:pPr>
      <w:r w:rsidRPr="00C91E18">
        <w:rPr>
          <w:rFonts w:asciiTheme="minorHAnsi" w:hAnsiTheme="minorHAnsi" w:cstheme="minorHAnsi"/>
        </w:rPr>
        <w:t xml:space="preserve">En préparation de la généralisation (année 2 du PF général et pédagogique) des pratiques pédagogiques et des matériaux didactiques les </w:t>
      </w:r>
      <w:r w:rsidRPr="00C91E18">
        <w:rPr>
          <w:rFonts w:asciiTheme="minorHAnsi" w:hAnsiTheme="minorHAnsi" w:cstheme="minorHAnsi"/>
          <w:lang w:val="fr-BE"/>
        </w:rPr>
        <w:t>binômes de formateurs de formateurs déjà formés ont, comme l’année précédente été mobilisé pour la coordination et la formation continue, en cascade, des binômes vers 1228 (formateurs d’enseignants. De même  ces derniers ont, à leur tour et comme en 2016, formé en août leurs 14 000 collègues dans leurs communes respectives (--&gt; économies d’échelle et rationalisation des coûts de logements et déplacements). En plus de réaliser d’importantes économies d’échelle, c</w:t>
      </w:r>
      <w:r w:rsidRPr="00C91E18">
        <w:rPr>
          <w:rFonts w:asciiTheme="minorHAnsi" w:hAnsiTheme="minorHAnsi" w:cstheme="minorHAnsi"/>
        </w:rPr>
        <w:t xml:space="preserve">es activités ont démontré  qu’un pôle d’hommes et de compétences formé en 2016 sur la pédagogie de l’intégration reste mobilisable tant au niveau national (200 hommes et femmes) qu’au niveau communal (1228 hommes et femmes). L’inspection générale et les directions d’écoles ont également été impliquées. Tous les ateliers de formation ont fait l’objet d’évaluation et d’analyse. Les instituts supérieurs et l’inspection générale ont été associés aux processus. </w:t>
      </w:r>
    </w:p>
    <w:p w14:paraId="358DA85C" w14:textId="77777777" w:rsidR="00853ACB" w:rsidRPr="00C91E18" w:rsidRDefault="00853ACB" w:rsidP="00853ACB">
      <w:pPr>
        <w:jc w:val="both"/>
        <w:rPr>
          <w:rFonts w:cstheme="minorHAnsi"/>
          <w:sz w:val="20"/>
          <w:szCs w:val="20"/>
        </w:rPr>
      </w:pPr>
      <w:r w:rsidRPr="00C91E18">
        <w:rPr>
          <w:rFonts w:cstheme="minorHAnsi"/>
          <w:sz w:val="20"/>
          <w:szCs w:val="20"/>
        </w:rPr>
        <w:t>Les productions didactiques ont été expérimentées et généralisées dans les délais  pour le palier 1 de l’année 2 . Il reste des inquiétudes quant à la capacité du BEPEPF de gérer en autonomie la suite des processus de contrôle qualité des productions préalables à l’impression</w:t>
      </w:r>
      <w:r w:rsidR="00C91E18">
        <w:rPr>
          <w:rFonts w:cstheme="minorHAnsi"/>
          <w:sz w:val="20"/>
          <w:szCs w:val="20"/>
        </w:rPr>
        <w:t xml:space="preserve">. </w:t>
      </w:r>
    </w:p>
    <w:p w14:paraId="1680B348" w14:textId="77777777" w:rsidR="00853ACB" w:rsidRPr="00493F93" w:rsidRDefault="00853ACB" w:rsidP="00853ACB">
      <w:pPr>
        <w:jc w:val="both"/>
        <w:rPr>
          <w:rFonts w:cstheme="minorHAnsi"/>
          <w:sz w:val="20"/>
          <w:szCs w:val="20"/>
        </w:rPr>
      </w:pPr>
    </w:p>
    <w:p w14:paraId="626A8D2C" w14:textId="77777777" w:rsidR="00853ACB" w:rsidRPr="00C91E18" w:rsidRDefault="00853ACB" w:rsidP="00C91E18">
      <w:pPr>
        <w:pStyle w:val="Titre3"/>
        <w:keepNext w:val="0"/>
        <w:keepLines w:val="0"/>
        <w:numPr>
          <w:ilvl w:val="2"/>
          <w:numId w:val="1"/>
        </w:numPr>
        <w:tabs>
          <w:tab w:val="num" w:pos="720"/>
        </w:tabs>
        <w:autoSpaceDE w:val="0"/>
        <w:autoSpaceDN w:val="0"/>
        <w:adjustRightInd w:val="0"/>
        <w:spacing w:before="60" w:after="60" w:line="240" w:lineRule="auto"/>
        <w:ind w:left="720"/>
        <w:contextualSpacing/>
        <w:rPr>
          <w:rFonts w:ascii="Calibri" w:eastAsia="Calibri" w:hAnsi="Calibri" w:cs="Calibri-Bold"/>
          <w:b/>
          <w:color w:val="auto"/>
        </w:rPr>
      </w:pPr>
      <w:bookmarkStart w:id="167" w:name="_Toc507490881"/>
      <w:bookmarkStart w:id="168" w:name="_Toc508387611"/>
      <w:r w:rsidRPr="00C91E18">
        <w:rPr>
          <w:rFonts w:ascii="Calibri" w:eastAsia="Calibri" w:hAnsi="Calibri" w:cs="Calibri-Bold"/>
          <w:b/>
          <w:color w:val="auto"/>
        </w:rPr>
        <w:t>Efficience</w:t>
      </w:r>
      <w:bookmarkEnd w:id="167"/>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53ACB" w:rsidRPr="002D528F" w14:paraId="5B6219E1" w14:textId="77777777" w:rsidTr="00853ACB">
        <w:trPr>
          <w:trHeight w:val="253"/>
        </w:trPr>
        <w:tc>
          <w:tcPr>
            <w:tcW w:w="5489" w:type="dxa"/>
            <w:tcBorders>
              <w:top w:val="nil"/>
              <w:left w:val="nil"/>
              <w:bottom w:val="single" w:sz="4" w:space="0" w:color="auto"/>
              <w:right w:val="single" w:sz="4" w:space="0" w:color="auto"/>
            </w:tcBorders>
            <w:shd w:val="clear" w:color="auto" w:fill="auto"/>
          </w:tcPr>
          <w:p w14:paraId="2CB6BDC8" w14:textId="77777777" w:rsidR="00853ACB" w:rsidRPr="002D528F" w:rsidRDefault="00853ACB" w:rsidP="00853ACB">
            <w:pPr>
              <w:rPr>
                <w:b/>
                <w:sz w:val="20"/>
                <w:szCs w:val="20"/>
              </w:rPr>
            </w:pPr>
          </w:p>
        </w:tc>
        <w:tc>
          <w:tcPr>
            <w:tcW w:w="2557" w:type="dxa"/>
            <w:tcBorders>
              <w:left w:val="single" w:sz="4" w:space="0" w:color="auto"/>
              <w:bottom w:val="single" w:sz="4" w:space="0" w:color="auto"/>
            </w:tcBorders>
            <w:shd w:val="clear" w:color="auto" w:fill="auto"/>
          </w:tcPr>
          <w:p w14:paraId="799B719A" w14:textId="77777777" w:rsidR="00853ACB" w:rsidRPr="0010142F" w:rsidRDefault="00853ACB" w:rsidP="00853ACB">
            <w:pPr>
              <w:rPr>
                <w:b/>
                <w:sz w:val="20"/>
                <w:szCs w:val="20"/>
              </w:rPr>
            </w:pPr>
            <w:r>
              <w:rPr>
                <w:b/>
                <w:sz w:val="20"/>
              </w:rPr>
              <w:t>Performance</w:t>
            </w:r>
          </w:p>
        </w:tc>
      </w:tr>
      <w:tr w:rsidR="00853ACB" w:rsidRPr="002D528F" w14:paraId="7FF20174" w14:textId="77777777" w:rsidTr="00853ACB">
        <w:trPr>
          <w:trHeight w:val="272"/>
        </w:trPr>
        <w:tc>
          <w:tcPr>
            <w:tcW w:w="5489" w:type="dxa"/>
            <w:tcBorders>
              <w:top w:val="single" w:sz="4" w:space="0" w:color="auto"/>
            </w:tcBorders>
            <w:shd w:val="clear" w:color="auto" w:fill="auto"/>
          </w:tcPr>
          <w:p w14:paraId="5D87AD2B" w14:textId="77777777" w:rsidR="00853ACB" w:rsidRPr="002D528F" w:rsidRDefault="00853ACB" w:rsidP="00853ACB">
            <w:pPr>
              <w:rPr>
                <w:b/>
                <w:sz w:val="20"/>
                <w:szCs w:val="20"/>
              </w:rPr>
            </w:pPr>
            <w:r>
              <w:rPr>
                <w:b/>
                <w:sz w:val="20"/>
              </w:rPr>
              <w:t>Efficience</w:t>
            </w:r>
          </w:p>
        </w:tc>
        <w:tc>
          <w:tcPr>
            <w:tcW w:w="2557" w:type="dxa"/>
            <w:tcBorders>
              <w:top w:val="single" w:sz="4" w:space="0" w:color="auto"/>
            </w:tcBorders>
            <w:shd w:val="clear" w:color="auto" w:fill="auto"/>
          </w:tcPr>
          <w:p w14:paraId="390B420F" w14:textId="77777777" w:rsidR="00853ACB" w:rsidRPr="005F08D3" w:rsidRDefault="00853ACB" w:rsidP="00853ACB">
            <w:pPr>
              <w:jc w:val="center"/>
              <w:rPr>
                <w:b/>
                <w:sz w:val="20"/>
                <w:szCs w:val="20"/>
              </w:rPr>
            </w:pPr>
            <w:r w:rsidRPr="005F08D3">
              <w:rPr>
                <w:b/>
                <w:sz w:val="20"/>
                <w:szCs w:val="20"/>
              </w:rPr>
              <w:t>B</w:t>
            </w:r>
          </w:p>
        </w:tc>
      </w:tr>
    </w:tbl>
    <w:p w14:paraId="022EAE57" w14:textId="77777777" w:rsidR="00853ACB" w:rsidRPr="0002604B" w:rsidRDefault="00853ACB" w:rsidP="00853ACB">
      <w:pPr>
        <w:rPr>
          <w:sz w:val="20"/>
          <w:szCs w:val="20"/>
        </w:rPr>
      </w:pPr>
    </w:p>
    <w:p w14:paraId="53E2E1FF" w14:textId="77777777" w:rsidR="00853ACB" w:rsidRPr="00366F97" w:rsidRDefault="00853ACB" w:rsidP="00853ACB">
      <w:pPr>
        <w:jc w:val="both"/>
        <w:rPr>
          <w:sz w:val="20"/>
          <w:szCs w:val="20"/>
        </w:rPr>
      </w:pPr>
      <w:r>
        <w:rPr>
          <w:sz w:val="20"/>
          <w:szCs w:val="20"/>
        </w:rPr>
        <w:t xml:space="preserve">Formation et journées pédagogiques : Le travail en cascades a permis de mobiliser rationnellement les coûts d’expertises nationales et internationales. De plus la mise en place de groupe RH « matrice » en formation des formateurs et enseignants permet de s’appuyer sur quelque 1228 personnes mobilisables y compris au niveau communal à tout moment selon les besoins. </w:t>
      </w:r>
    </w:p>
    <w:p w14:paraId="4204DBCA" w14:textId="77777777" w:rsidR="00853ACB" w:rsidRPr="00366F97" w:rsidRDefault="00853ACB" w:rsidP="00853ACB">
      <w:pPr>
        <w:jc w:val="both"/>
        <w:rPr>
          <w:sz w:val="20"/>
          <w:szCs w:val="20"/>
        </w:rPr>
      </w:pPr>
      <w:r>
        <w:rPr>
          <w:sz w:val="20"/>
          <w:szCs w:val="20"/>
        </w:rPr>
        <w:t>Le choix de « descendre » au plus près des enseignants soit au niveau des communes continue de permettre de fortement réduire les coûts</w:t>
      </w:r>
      <w:r w:rsidRPr="00CB199F">
        <w:rPr>
          <w:sz w:val="20"/>
          <w:szCs w:val="20"/>
        </w:rPr>
        <w:t xml:space="preserve"> de logements et </w:t>
      </w:r>
      <w:r>
        <w:rPr>
          <w:sz w:val="20"/>
          <w:szCs w:val="20"/>
        </w:rPr>
        <w:t xml:space="preserve">de </w:t>
      </w:r>
      <w:r w:rsidRPr="00CB199F">
        <w:rPr>
          <w:sz w:val="20"/>
          <w:szCs w:val="20"/>
        </w:rPr>
        <w:t>déplacements</w:t>
      </w:r>
      <w:r>
        <w:rPr>
          <w:sz w:val="20"/>
          <w:szCs w:val="20"/>
        </w:rPr>
        <w:t xml:space="preserve"> des publics touchés. </w:t>
      </w:r>
      <w:r w:rsidRPr="00366F97">
        <w:rPr>
          <w:sz w:val="20"/>
          <w:szCs w:val="20"/>
        </w:rPr>
        <w:t>Nous remarquons que le coût unitaire d’une journée de renforcement des capacités en communes (stratégie privilégiée) tourne autour de 13</w:t>
      </w:r>
      <w:r>
        <w:rPr>
          <w:sz w:val="20"/>
          <w:szCs w:val="20"/>
        </w:rPr>
        <w:t> </w:t>
      </w:r>
      <w:r w:rsidRPr="00366F97">
        <w:rPr>
          <w:sz w:val="20"/>
          <w:szCs w:val="20"/>
        </w:rPr>
        <w:t xml:space="preserve">000 </w:t>
      </w:r>
      <w:r>
        <w:rPr>
          <w:sz w:val="20"/>
          <w:szCs w:val="20"/>
        </w:rPr>
        <w:t>BIF</w:t>
      </w:r>
      <w:r w:rsidRPr="00366F97">
        <w:rPr>
          <w:sz w:val="20"/>
          <w:szCs w:val="20"/>
        </w:rPr>
        <w:t xml:space="preserve"> (tous frais compris) par personne, alors que les coûts unitaires des stratégies en pôles régionaux (4 pôles) sont de 50</w:t>
      </w:r>
      <w:r>
        <w:rPr>
          <w:sz w:val="20"/>
          <w:szCs w:val="20"/>
        </w:rPr>
        <w:t> </w:t>
      </w:r>
      <w:r w:rsidRPr="00366F97">
        <w:rPr>
          <w:sz w:val="20"/>
          <w:szCs w:val="20"/>
        </w:rPr>
        <w:t xml:space="preserve">000 </w:t>
      </w:r>
      <w:r>
        <w:rPr>
          <w:sz w:val="20"/>
          <w:szCs w:val="20"/>
        </w:rPr>
        <w:t>BIF</w:t>
      </w:r>
      <w:r w:rsidRPr="00366F97">
        <w:rPr>
          <w:sz w:val="20"/>
          <w:szCs w:val="20"/>
        </w:rPr>
        <w:t xml:space="preserve"> par personne et ceux en centralisation nationale de 66</w:t>
      </w:r>
      <w:r>
        <w:rPr>
          <w:sz w:val="20"/>
          <w:szCs w:val="20"/>
        </w:rPr>
        <w:t> </w:t>
      </w:r>
      <w:r w:rsidRPr="00366F97">
        <w:rPr>
          <w:sz w:val="20"/>
          <w:szCs w:val="20"/>
        </w:rPr>
        <w:t xml:space="preserve">000 </w:t>
      </w:r>
      <w:r>
        <w:rPr>
          <w:sz w:val="20"/>
          <w:szCs w:val="20"/>
        </w:rPr>
        <w:t xml:space="preserve">BIF </w:t>
      </w:r>
      <w:r w:rsidRPr="00366F97">
        <w:rPr>
          <w:sz w:val="20"/>
          <w:szCs w:val="20"/>
        </w:rPr>
        <w:t xml:space="preserve">par personne.  </w:t>
      </w:r>
    </w:p>
    <w:p w14:paraId="4F70B14B" w14:textId="77777777" w:rsidR="00853ACB" w:rsidRDefault="00853ACB" w:rsidP="00853ACB">
      <w:pPr>
        <w:jc w:val="both"/>
        <w:rPr>
          <w:sz w:val="20"/>
          <w:szCs w:val="20"/>
        </w:rPr>
      </w:pPr>
      <w:r>
        <w:rPr>
          <w:sz w:val="20"/>
          <w:szCs w:val="20"/>
        </w:rPr>
        <w:t>Matériaux didactiques : Le travail en flux tendu entre l’expérimentation et la généralisation des manuels de formation, y compris le contrôle qualité  (fin de l’expérimentation en juillet 2017 et début de généralisation en septembre 2017) nécessite des impressions en deux temps en septembre 2017 palier 1 de l’année 2 et en fin 2017 palier 123 de l’année 2 ce qui entraîne des surcoûts qui  ternissent légèrement les efforts d’efficience menée par l’équipe projet et ses partenaires et nous font octroyer la cote de B.</w:t>
      </w:r>
    </w:p>
    <w:p w14:paraId="314E6D14" w14:textId="77777777" w:rsidR="00853ACB" w:rsidRPr="0002604B" w:rsidRDefault="00853ACB" w:rsidP="00853ACB">
      <w:pPr>
        <w:jc w:val="both"/>
        <w:rPr>
          <w:sz w:val="20"/>
          <w:szCs w:val="20"/>
        </w:rPr>
      </w:pPr>
    </w:p>
    <w:p w14:paraId="4754F46A" w14:textId="77777777" w:rsidR="00BD754B" w:rsidRDefault="00BD754B">
      <w:pPr>
        <w:rPr>
          <w:rFonts w:ascii="Calibri" w:eastAsia="Calibri" w:hAnsi="Calibri" w:cs="Calibri-Bold"/>
          <w:b/>
          <w:sz w:val="24"/>
          <w:szCs w:val="24"/>
        </w:rPr>
      </w:pPr>
      <w:bookmarkStart w:id="169" w:name="_Toc507490882"/>
      <w:bookmarkStart w:id="170" w:name="_Toc508387612"/>
      <w:r>
        <w:rPr>
          <w:rFonts w:ascii="Calibri" w:eastAsia="Calibri" w:hAnsi="Calibri" w:cs="Calibri-Bold"/>
          <w:b/>
        </w:rPr>
        <w:br w:type="page"/>
      </w:r>
    </w:p>
    <w:p w14:paraId="28BB6226" w14:textId="64AFCCE9" w:rsidR="00853ACB" w:rsidRPr="00C91E18" w:rsidRDefault="00853ACB" w:rsidP="00C91E18">
      <w:pPr>
        <w:pStyle w:val="Titre3"/>
        <w:keepNext w:val="0"/>
        <w:keepLines w:val="0"/>
        <w:numPr>
          <w:ilvl w:val="2"/>
          <w:numId w:val="1"/>
        </w:numPr>
        <w:tabs>
          <w:tab w:val="num" w:pos="720"/>
        </w:tabs>
        <w:autoSpaceDE w:val="0"/>
        <w:autoSpaceDN w:val="0"/>
        <w:adjustRightInd w:val="0"/>
        <w:spacing w:before="60" w:after="60" w:line="240" w:lineRule="auto"/>
        <w:ind w:left="720"/>
        <w:contextualSpacing/>
        <w:rPr>
          <w:rFonts w:ascii="Calibri" w:eastAsia="Calibri" w:hAnsi="Calibri" w:cs="Calibri-Bold"/>
          <w:b/>
          <w:color w:val="auto"/>
        </w:rPr>
      </w:pPr>
      <w:r w:rsidRPr="00C91E18">
        <w:rPr>
          <w:rFonts w:ascii="Calibri" w:eastAsia="Calibri" w:hAnsi="Calibri" w:cs="Calibri-Bold"/>
          <w:b/>
          <w:color w:val="auto"/>
        </w:rPr>
        <w:lastRenderedPageBreak/>
        <w:t>Durabilité potentielle</w:t>
      </w:r>
      <w:bookmarkEnd w:id="169"/>
      <w:bookmarkEnd w:id="1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53ACB" w:rsidRPr="002D528F" w14:paraId="24BDD2F1" w14:textId="77777777" w:rsidTr="00853ACB">
        <w:trPr>
          <w:trHeight w:val="253"/>
        </w:trPr>
        <w:tc>
          <w:tcPr>
            <w:tcW w:w="5489" w:type="dxa"/>
            <w:tcBorders>
              <w:top w:val="nil"/>
              <w:left w:val="nil"/>
              <w:bottom w:val="single" w:sz="4" w:space="0" w:color="auto"/>
              <w:right w:val="single" w:sz="4" w:space="0" w:color="auto"/>
            </w:tcBorders>
            <w:shd w:val="clear" w:color="auto" w:fill="auto"/>
          </w:tcPr>
          <w:p w14:paraId="37B10307" w14:textId="77777777" w:rsidR="00853ACB" w:rsidRPr="002D528F" w:rsidRDefault="00853ACB" w:rsidP="00853ACB">
            <w:pPr>
              <w:rPr>
                <w:b/>
                <w:sz w:val="20"/>
                <w:szCs w:val="20"/>
              </w:rPr>
            </w:pPr>
          </w:p>
        </w:tc>
        <w:tc>
          <w:tcPr>
            <w:tcW w:w="2557" w:type="dxa"/>
            <w:tcBorders>
              <w:left w:val="single" w:sz="4" w:space="0" w:color="auto"/>
              <w:bottom w:val="single" w:sz="4" w:space="0" w:color="auto"/>
            </w:tcBorders>
            <w:shd w:val="clear" w:color="auto" w:fill="auto"/>
          </w:tcPr>
          <w:p w14:paraId="1CCDF85D" w14:textId="77777777" w:rsidR="00853ACB" w:rsidRPr="0010142F" w:rsidRDefault="00853ACB" w:rsidP="00853ACB">
            <w:pPr>
              <w:rPr>
                <w:b/>
                <w:sz w:val="20"/>
                <w:szCs w:val="20"/>
              </w:rPr>
            </w:pPr>
            <w:r>
              <w:rPr>
                <w:b/>
                <w:sz w:val="20"/>
              </w:rPr>
              <w:t>Performance</w:t>
            </w:r>
          </w:p>
        </w:tc>
      </w:tr>
      <w:tr w:rsidR="00853ACB" w:rsidRPr="0002604B" w14:paraId="569A3BFB" w14:textId="77777777" w:rsidTr="00853ACB">
        <w:trPr>
          <w:trHeight w:val="272"/>
        </w:trPr>
        <w:tc>
          <w:tcPr>
            <w:tcW w:w="5489" w:type="dxa"/>
            <w:tcBorders>
              <w:top w:val="single" w:sz="4" w:space="0" w:color="auto"/>
            </w:tcBorders>
            <w:shd w:val="clear" w:color="auto" w:fill="auto"/>
          </w:tcPr>
          <w:p w14:paraId="21522226" w14:textId="77777777" w:rsidR="00853ACB" w:rsidRPr="0002604B" w:rsidRDefault="00853ACB" w:rsidP="00853ACB">
            <w:pPr>
              <w:rPr>
                <w:b/>
                <w:sz w:val="20"/>
                <w:szCs w:val="20"/>
              </w:rPr>
            </w:pPr>
            <w:r>
              <w:rPr>
                <w:b/>
                <w:sz w:val="20"/>
              </w:rPr>
              <w:t>Durabilité potentielle</w:t>
            </w:r>
          </w:p>
        </w:tc>
        <w:tc>
          <w:tcPr>
            <w:tcW w:w="2557" w:type="dxa"/>
            <w:tcBorders>
              <w:top w:val="single" w:sz="4" w:space="0" w:color="auto"/>
            </w:tcBorders>
            <w:shd w:val="clear" w:color="auto" w:fill="auto"/>
          </w:tcPr>
          <w:p w14:paraId="66F4C0ED" w14:textId="77777777" w:rsidR="00853ACB" w:rsidRPr="004F075B" w:rsidRDefault="00853ACB" w:rsidP="00853ACB">
            <w:pPr>
              <w:jc w:val="center"/>
              <w:rPr>
                <w:b/>
                <w:sz w:val="20"/>
                <w:szCs w:val="20"/>
              </w:rPr>
            </w:pPr>
            <w:r w:rsidRPr="004F075B">
              <w:rPr>
                <w:b/>
                <w:sz w:val="20"/>
                <w:szCs w:val="20"/>
              </w:rPr>
              <w:t>C</w:t>
            </w:r>
          </w:p>
        </w:tc>
      </w:tr>
    </w:tbl>
    <w:p w14:paraId="75FBFDFF" w14:textId="77777777" w:rsidR="00853ACB" w:rsidRPr="0002604B" w:rsidRDefault="00853ACB" w:rsidP="00853ACB">
      <w:pPr>
        <w:rPr>
          <w:sz w:val="20"/>
          <w:szCs w:val="20"/>
        </w:rPr>
      </w:pPr>
    </w:p>
    <w:p w14:paraId="5F4C1C77" w14:textId="77777777" w:rsidR="00853ACB" w:rsidRDefault="00853ACB" w:rsidP="00853ACB">
      <w:pPr>
        <w:jc w:val="both"/>
        <w:rPr>
          <w:rFonts w:cs="Arial"/>
          <w:sz w:val="20"/>
          <w:szCs w:val="20"/>
        </w:rPr>
      </w:pPr>
      <w:r>
        <w:rPr>
          <w:rFonts w:cs="Arial"/>
          <w:sz w:val="20"/>
          <w:szCs w:val="20"/>
        </w:rPr>
        <w:t xml:space="preserve">L’année 2 est en cours de généralisation, la 3 en expérimentation, </w:t>
      </w:r>
      <w:r w:rsidRPr="004726BA">
        <w:rPr>
          <w:rFonts w:cs="Arial"/>
          <w:sz w:val="20"/>
          <w:szCs w:val="20"/>
        </w:rPr>
        <w:t xml:space="preserve">la durabilité potentielle des </w:t>
      </w:r>
      <w:r>
        <w:rPr>
          <w:rFonts w:cs="Arial"/>
          <w:sz w:val="20"/>
          <w:szCs w:val="20"/>
        </w:rPr>
        <w:t xml:space="preserve">résultats de l’implémentation de pratiques pédagogiques efficaces </w:t>
      </w:r>
      <w:r w:rsidRPr="004726BA">
        <w:rPr>
          <w:rFonts w:cs="Arial"/>
          <w:sz w:val="20"/>
          <w:szCs w:val="20"/>
        </w:rPr>
        <w:t xml:space="preserve"> s’étale sur un horizon de </w:t>
      </w:r>
      <w:r>
        <w:rPr>
          <w:rFonts w:cs="Arial"/>
          <w:sz w:val="20"/>
          <w:szCs w:val="20"/>
        </w:rPr>
        <w:t>2020. Ceci permettrait le suivi des années 3 et 4 et la couverture de l’ensemble du cycle PF.</w:t>
      </w:r>
    </w:p>
    <w:p w14:paraId="05ECF2C0" w14:textId="77777777" w:rsidR="00853ACB" w:rsidRDefault="00853ACB" w:rsidP="00853ACB">
      <w:pPr>
        <w:jc w:val="both"/>
        <w:rPr>
          <w:rFonts w:cs="Arial"/>
          <w:sz w:val="20"/>
          <w:szCs w:val="20"/>
        </w:rPr>
      </w:pPr>
      <w:r w:rsidRPr="00675BCA">
        <w:rPr>
          <w:rFonts w:cs="Arial"/>
          <w:sz w:val="20"/>
          <w:szCs w:val="20"/>
        </w:rPr>
        <w:t xml:space="preserve">Si une suite logique au projet n’était plus envisageable, la stratégie du projet et les activités en cours pourraient être </w:t>
      </w:r>
      <w:r>
        <w:rPr>
          <w:rFonts w:cs="Arial"/>
          <w:sz w:val="20"/>
          <w:szCs w:val="20"/>
        </w:rPr>
        <w:t>re</w:t>
      </w:r>
      <w:r w:rsidRPr="00675BCA">
        <w:rPr>
          <w:rFonts w:cs="Arial"/>
          <w:sz w:val="20"/>
          <w:szCs w:val="20"/>
        </w:rPr>
        <w:t>mises en cause</w:t>
      </w:r>
      <w:r>
        <w:rPr>
          <w:rFonts w:cs="Arial"/>
          <w:sz w:val="20"/>
          <w:szCs w:val="20"/>
        </w:rPr>
        <w:t>.</w:t>
      </w:r>
      <w:r w:rsidRPr="00675BCA">
        <w:rPr>
          <w:rFonts w:cs="Arial"/>
          <w:sz w:val="20"/>
          <w:szCs w:val="20"/>
        </w:rPr>
        <w:t xml:space="preserve"> </w:t>
      </w:r>
    </w:p>
    <w:p w14:paraId="6E296A57" w14:textId="77777777" w:rsidR="00853ACB" w:rsidRPr="00C91E18" w:rsidRDefault="00853ACB" w:rsidP="00853ACB">
      <w:pPr>
        <w:jc w:val="both"/>
        <w:rPr>
          <w:rFonts w:cstheme="minorHAnsi"/>
          <w:sz w:val="20"/>
          <w:szCs w:val="20"/>
        </w:rPr>
      </w:pPr>
      <w:r w:rsidRPr="00675BCA">
        <w:rPr>
          <w:rFonts w:cs="Arial"/>
          <w:sz w:val="20"/>
          <w:szCs w:val="20"/>
        </w:rPr>
        <w:t xml:space="preserve">En effet, interrompre les appuis entraînerait </w:t>
      </w:r>
      <w:r>
        <w:rPr>
          <w:sz w:val="20"/>
          <w:szCs w:val="20"/>
        </w:rPr>
        <w:t>de facto le fait que les années qui restent ne puissen</w:t>
      </w:r>
      <w:r w:rsidRPr="00675BCA">
        <w:rPr>
          <w:sz w:val="20"/>
          <w:szCs w:val="20"/>
        </w:rPr>
        <w:t>t être généralisées et reste</w:t>
      </w:r>
      <w:r>
        <w:rPr>
          <w:sz w:val="20"/>
          <w:szCs w:val="20"/>
        </w:rPr>
        <w:t>nt</w:t>
      </w:r>
      <w:r w:rsidRPr="00675BCA">
        <w:rPr>
          <w:sz w:val="20"/>
          <w:szCs w:val="20"/>
        </w:rPr>
        <w:t xml:space="preserve"> dans une pédagogie de type traditionn</w:t>
      </w:r>
      <w:r>
        <w:rPr>
          <w:sz w:val="20"/>
          <w:szCs w:val="20"/>
        </w:rPr>
        <w:t>el à partir de septembre 2018 et que l</w:t>
      </w:r>
      <w:r w:rsidRPr="00675BCA">
        <w:rPr>
          <w:sz w:val="20"/>
          <w:szCs w:val="20"/>
        </w:rPr>
        <w:t xml:space="preserve">es </w:t>
      </w:r>
      <w:r w:rsidRPr="00C91E18">
        <w:rPr>
          <w:rFonts w:cstheme="minorHAnsi"/>
          <w:sz w:val="20"/>
          <w:szCs w:val="20"/>
        </w:rPr>
        <w:t xml:space="preserve">apprenants des cohortes suivantes ne vivent pas la pédagogie de l’intégration. </w:t>
      </w:r>
    </w:p>
    <w:p w14:paraId="45E18D75" w14:textId="77777777" w:rsidR="00853ACB" w:rsidRPr="00C91E18" w:rsidRDefault="00853ACB" w:rsidP="00853ACB">
      <w:pPr>
        <w:pStyle w:val="CTBCorpsdetexte"/>
        <w:rPr>
          <w:rFonts w:asciiTheme="minorHAnsi" w:hAnsiTheme="minorHAnsi" w:cstheme="minorHAnsi"/>
        </w:rPr>
      </w:pPr>
      <w:r w:rsidRPr="00C91E18">
        <w:rPr>
          <w:rFonts w:asciiTheme="minorHAnsi" w:hAnsiTheme="minorHAnsi" w:cstheme="minorHAnsi"/>
        </w:rPr>
        <w:t>In fine, ceci signifie que les A 3 et 4 risquent de n’être ni expérimentées ni généralisées</w:t>
      </w:r>
      <w:bookmarkStart w:id="171" w:name="_Toc461545250"/>
      <w:r w:rsidRPr="00C91E18">
        <w:rPr>
          <w:rFonts w:asciiTheme="minorHAnsi" w:hAnsiTheme="minorHAnsi" w:cstheme="minorHAnsi"/>
        </w:rPr>
        <w:t xml:space="preserve"> et entraînerait à court terme la déception et résistance aux changements des acteurs</w:t>
      </w:r>
      <w:bookmarkEnd w:id="171"/>
      <w:r w:rsidRPr="00C91E18">
        <w:rPr>
          <w:rFonts w:asciiTheme="minorHAnsi" w:hAnsiTheme="minorHAnsi" w:cstheme="minorHAnsi"/>
        </w:rPr>
        <w:t xml:space="preserve"> et à moyen terme son échec total</w:t>
      </w:r>
    </w:p>
    <w:p w14:paraId="78FC9319" w14:textId="77777777" w:rsidR="00853ACB" w:rsidRPr="00C91E18" w:rsidRDefault="00853ACB" w:rsidP="00853ACB">
      <w:pPr>
        <w:pStyle w:val="CTBCorpsdetexte"/>
        <w:rPr>
          <w:rFonts w:asciiTheme="minorHAnsi" w:hAnsiTheme="minorHAnsi" w:cstheme="minorHAnsi"/>
        </w:rPr>
      </w:pPr>
      <w:r w:rsidRPr="00C91E18">
        <w:rPr>
          <w:rFonts w:asciiTheme="minorHAnsi" w:hAnsiTheme="minorHAnsi" w:cstheme="minorHAnsi"/>
        </w:rPr>
        <w:t>Il convient dans ce contexte de s’interroger sur l’avenir de cahiers de formation des années 3 et 4 (cahiers de planifications pédagogiques [guide de l’enseignant], de situations d’intégration [cahiers d’appui à l’enseignant et aux élèves], de support [contenu]) qui faute de coaching ne seraient ni ajustés, ni remédiés et faute de budget ni imprimés et donc rapidement inutilisés. Ce serait un colossal travail de conceptions (plus de 60 matières par années scolaires revisitées) qui resterait inachevé et donc définitivement perdu.</w:t>
      </w:r>
    </w:p>
    <w:p w14:paraId="0CA41EDF" w14:textId="77777777" w:rsidR="00853ACB" w:rsidRDefault="00853ACB" w:rsidP="00853ACB">
      <w:pPr>
        <w:jc w:val="both"/>
        <w:rPr>
          <w:rFonts w:cs="Arial"/>
          <w:sz w:val="20"/>
          <w:szCs w:val="20"/>
        </w:rPr>
      </w:pPr>
      <w:r>
        <w:rPr>
          <w:rFonts w:cs="Arial"/>
          <w:sz w:val="20"/>
          <w:szCs w:val="20"/>
        </w:rPr>
        <w:t>Il reste cependant évident qu’à ce jour et  dans ce contexte  le Ministère ne sera pas</w:t>
      </w:r>
      <w:r w:rsidRPr="004726BA">
        <w:rPr>
          <w:rFonts w:cs="Arial"/>
          <w:sz w:val="20"/>
          <w:szCs w:val="20"/>
        </w:rPr>
        <w:t xml:space="preserve"> capable de mettre</w:t>
      </w:r>
      <w:r>
        <w:rPr>
          <w:rFonts w:cs="Arial"/>
          <w:sz w:val="20"/>
          <w:szCs w:val="20"/>
        </w:rPr>
        <w:t xml:space="preserve"> en œuvre la suite des appuis aux nouvelles pratiques pédagogiques </w:t>
      </w:r>
      <w:r w:rsidRPr="004726BA">
        <w:rPr>
          <w:rFonts w:cs="Arial"/>
          <w:sz w:val="20"/>
          <w:szCs w:val="20"/>
        </w:rPr>
        <w:t xml:space="preserve"> financiers externes.</w:t>
      </w:r>
    </w:p>
    <w:p w14:paraId="0F40FCFF" w14:textId="77777777" w:rsidR="00853ACB" w:rsidRDefault="00853ACB" w:rsidP="00853ACB">
      <w:pPr>
        <w:jc w:val="both"/>
        <w:rPr>
          <w:rFonts w:cs="Arial"/>
          <w:sz w:val="20"/>
          <w:szCs w:val="20"/>
        </w:rPr>
      </w:pPr>
      <w:r>
        <w:rPr>
          <w:rFonts w:cs="Arial"/>
          <w:sz w:val="20"/>
          <w:szCs w:val="20"/>
        </w:rPr>
        <w:t xml:space="preserve">Sans le manque de visibilité sur les perspectives d’appui externe à la suite de la mise en place de la pédagogie de l’intégration en général et à la cohorte du post fondamental général et pédagogique en année scolaire 3 en 2018-2019, et ensuite aux cohortes suivantes,  nous aurions pu estimer la cote de performance à B, mais dans ce contexte d’incertitude nous la situons à C. </w:t>
      </w:r>
    </w:p>
    <w:p w14:paraId="4B368E04" w14:textId="77777777" w:rsidR="00C91E18" w:rsidRDefault="00C91E18">
      <w:pPr>
        <w:rPr>
          <w:rFonts w:ascii="Calibri" w:eastAsia="Times New Roman" w:hAnsi="Calibri" w:cstheme="majorBidi"/>
          <w:b/>
          <w:bCs/>
          <w:color w:val="D81A1A"/>
          <w:sz w:val="26"/>
          <w:szCs w:val="26"/>
          <w:lang w:val="en-GB"/>
        </w:rPr>
      </w:pPr>
      <w:bookmarkStart w:id="172" w:name="_Toc507490883"/>
      <w:r>
        <w:rPr>
          <w:rFonts w:ascii="Calibri" w:eastAsia="Times New Roman" w:hAnsi="Calibri"/>
          <w:b/>
          <w:bCs/>
          <w:color w:val="D81A1A"/>
          <w:lang w:val="en-GB"/>
        </w:rPr>
        <w:br w:type="page"/>
      </w:r>
    </w:p>
    <w:p w14:paraId="06F2FEF5" w14:textId="77777777" w:rsidR="00853ACB" w:rsidRPr="00C91E18" w:rsidRDefault="00853ACB" w:rsidP="00C91E18">
      <w:pPr>
        <w:pStyle w:val="Titre2"/>
        <w:numPr>
          <w:ilvl w:val="1"/>
          <w:numId w:val="1"/>
        </w:numPr>
        <w:tabs>
          <w:tab w:val="clear" w:pos="576"/>
        </w:tabs>
        <w:spacing w:before="120" w:after="120" w:line="240" w:lineRule="auto"/>
        <w:rPr>
          <w:rFonts w:ascii="Calibri" w:eastAsia="Times New Roman" w:hAnsi="Calibri"/>
          <w:b/>
          <w:bCs/>
          <w:color w:val="D81A1A"/>
          <w:lang w:val="en-GB"/>
        </w:rPr>
      </w:pPr>
      <w:bookmarkStart w:id="173" w:name="_Toc508387613"/>
      <w:r w:rsidRPr="00C91E18">
        <w:rPr>
          <w:rFonts w:ascii="Calibri" w:eastAsia="Times New Roman" w:hAnsi="Calibri"/>
          <w:b/>
          <w:bCs/>
          <w:color w:val="D81A1A"/>
          <w:lang w:val="en-GB"/>
        </w:rPr>
        <w:lastRenderedPageBreak/>
        <w:t>Conclusions</w:t>
      </w:r>
      <w:bookmarkEnd w:id="172"/>
      <w:bookmarkEnd w:id="173"/>
    </w:p>
    <w:p w14:paraId="332BA5C4" w14:textId="77777777" w:rsidR="00853ACB" w:rsidRPr="0043133F" w:rsidRDefault="00853ACB" w:rsidP="00BD754B">
      <w:pPr>
        <w:widowControl w:val="0"/>
        <w:numPr>
          <w:ilvl w:val="0"/>
          <w:numId w:val="71"/>
        </w:numPr>
        <w:suppressAutoHyphens/>
        <w:spacing w:before="240" w:after="120" w:line="240" w:lineRule="auto"/>
        <w:ind w:left="714" w:hanging="357"/>
        <w:jc w:val="both"/>
        <w:rPr>
          <w:rFonts w:cs="Arial"/>
          <w:b/>
          <w:sz w:val="20"/>
          <w:szCs w:val="20"/>
        </w:rPr>
      </w:pPr>
      <w:r w:rsidRPr="0043133F">
        <w:rPr>
          <w:rFonts w:cs="Arial"/>
          <w:b/>
          <w:sz w:val="20"/>
          <w:szCs w:val="20"/>
        </w:rPr>
        <w:t>Conclusion</w:t>
      </w:r>
      <w:r>
        <w:rPr>
          <w:rFonts w:cs="Arial"/>
          <w:b/>
          <w:sz w:val="20"/>
          <w:szCs w:val="20"/>
        </w:rPr>
        <w:t> </w:t>
      </w:r>
      <w:r w:rsidRPr="0043133F">
        <w:rPr>
          <w:rFonts w:cs="Arial"/>
          <w:b/>
          <w:sz w:val="20"/>
          <w:szCs w:val="20"/>
        </w:rPr>
        <w:t>1 :</w:t>
      </w:r>
    </w:p>
    <w:p w14:paraId="2C8322DA" w14:textId="77777777" w:rsidR="00853ACB" w:rsidRDefault="00853ACB" w:rsidP="00275B6F">
      <w:pPr>
        <w:ind w:left="360"/>
        <w:jc w:val="both"/>
        <w:rPr>
          <w:rFonts w:cs="Arial"/>
          <w:sz w:val="20"/>
          <w:szCs w:val="20"/>
        </w:rPr>
      </w:pPr>
      <w:r>
        <w:rPr>
          <w:rFonts w:cs="Arial"/>
          <w:sz w:val="20"/>
          <w:szCs w:val="20"/>
        </w:rPr>
        <w:t>Dans un contexte délicat le volet</w:t>
      </w:r>
      <w:r w:rsidRPr="00A9707E">
        <w:rPr>
          <w:rFonts w:cs="Arial"/>
          <w:sz w:val="20"/>
          <w:szCs w:val="20"/>
        </w:rPr>
        <w:t xml:space="preserve"> PAORC FE</w:t>
      </w:r>
      <w:r>
        <w:rPr>
          <w:rFonts w:cs="Arial"/>
          <w:sz w:val="20"/>
          <w:szCs w:val="20"/>
        </w:rPr>
        <w:t xml:space="preserve"> a pu continuer, grâce à un partenariat de qualité, ses activités tant au</w:t>
      </w:r>
      <w:r w:rsidR="00275B6F">
        <w:rPr>
          <w:rFonts w:cs="Arial"/>
          <w:sz w:val="20"/>
          <w:szCs w:val="20"/>
        </w:rPr>
        <w:t xml:space="preserve"> niveau national que communal. </w:t>
      </w:r>
    </w:p>
    <w:p w14:paraId="3DDCC615" w14:textId="77777777" w:rsidR="00853ACB" w:rsidRDefault="00853ACB" w:rsidP="00853ACB">
      <w:pPr>
        <w:ind w:left="360"/>
        <w:jc w:val="both"/>
        <w:rPr>
          <w:rFonts w:cs="Arial"/>
          <w:sz w:val="20"/>
          <w:szCs w:val="20"/>
        </w:rPr>
      </w:pPr>
      <w:r>
        <w:rPr>
          <w:rFonts w:cs="Arial"/>
          <w:sz w:val="20"/>
          <w:szCs w:val="20"/>
        </w:rPr>
        <w:t>L’année 2017 a été une année forte en activité.</w:t>
      </w:r>
    </w:p>
    <w:p w14:paraId="59A7F901" w14:textId="77777777" w:rsidR="00853ACB" w:rsidRPr="00C91E18" w:rsidRDefault="00853ACB" w:rsidP="00275B6F">
      <w:pPr>
        <w:ind w:left="360"/>
        <w:jc w:val="both"/>
        <w:rPr>
          <w:rFonts w:cstheme="minorHAnsi"/>
          <w:sz w:val="20"/>
          <w:szCs w:val="20"/>
        </w:rPr>
      </w:pPr>
      <w:r>
        <w:rPr>
          <w:rFonts w:cs="Arial"/>
          <w:sz w:val="20"/>
          <w:szCs w:val="20"/>
        </w:rPr>
        <w:t xml:space="preserve">La mobilisation des équipes et BEPEPF a permis d’importantes actions de formation de formateurs de formateurs, de formateurs d’enseignants et de près de 14 000 enseignants, ce qui a permis de proposer </w:t>
      </w:r>
      <w:r w:rsidRPr="00C91E18">
        <w:rPr>
          <w:rFonts w:cstheme="minorHAnsi"/>
          <w:sz w:val="20"/>
          <w:szCs w:val="20"/>
        </w:rPr>
        <w:t>la généralisation des nouvelles pratiques éducatives d</w:t>
      </w:r>
      <w:r w:rsidR="00275B6F" w:rsidRPr="00C91E18">
        <w:rPr>
          <w:rFonts w:cstheme="minorHAnsi"/>
          <w:sz w:val="20"/>
          <w:szCs w:val="20"/>
        </w:rPr>
        <w:t xml:space="preserve">ans toutes les écoles du pays. </w:t>
      </w:r>
    </w:p>
    <w:p w14:paraId="1C08925A" w14:textId="77777777" w:rsidR="00853ACB" w:rsidRPr="00C91E18" w:rsidRDefault="00853ACB" w:rsidP="00C91E18">
      <w:pPr>
        <w:widowControl w:val="0"/>
        <w:numPr>
          <w:ilvl w:val="0"/>
          <w:numId w:val="71"/>
        </w:numPr>
        <w:suppressAutoHyphens/>
        <w:spacing w:after="120" w:line="240" w:lineRule="auto"/>
        <w:ind w:left="714" w:hanging="357"/>
        <w:jc w:val="both"/>
        <w:rPr>
          <w:rFonts w:cstheme="minorHAnsi"/>
          <w:b/>
          <w:sz w:val="20"/>
          <w:szCs w:val="20"/>
        </w:rPr>
      </w:pPr>
      <w:r w:rsidRPr="00C91E18">
        <w:rPr>
          <w:rFonts w:cstheme="minorHAnsi"/>
          <w:b/>
          <w:sz w:val="20"/>
          <w:szCs w:val="20"/>
        </w:rPr>
        <w:t>Conclusion 2 :</w:t>
      </w:r>
    </w:p>
    <w:p w14:paraId="0FE34B42" w14:textId="77777777" w:rsidR="00853ACB" w:rsidRPr="00C91E18" w:rsidRDefault="00853ACB" w:rsidP="00853ACB">
      <w:pPr>
        <w:pStyle w:val="CTBCorpsdetexte"/>
        <w:ind w:left="360"/>
        <w:rPr>
          <w:rFonts w:asciiTheme="minorHAnsi" w:hAnsiTheme="minorHAnsi" w:cstheme="minorHAnsi"/>
        </w:rPr>
      </w:pPr>
      <w:r w:rsidRPr="00C91E18">
        <w:rPr>
          <w:rFonts w:asciiTheme="minorHAnsi" w:hAnsiTheme="minorHAnsi" w:cstheme="minorHAnsi"/>
        </w:rPr>
        <w:t xml:space="preserve">En septembre 2017 se sont les nouveaux outils et pratiques pédagogiques de l’année 2 qui ont, après une année d’expérimentation, été généralisées dans tout le pays tandis que ceux de l’année 3 du cycle post fondamental général et pédagogique ont été mis en expérimentation dans les onze écoles validatrices. </w:t>
      </w:r>
    </w:p>
    <w:p w14:paraId="1DCADE2C" w14:textId="77777777" w:rsidR="00853ACB" w:rsidRPr="00C91E18" w:rsidRDefault="00853ACB" w:rsidP="00853ACB">
      <w:pPr>
        <w:pStyle w:val="CTBCorpsdetexte"/>
        <w:ind w:left="360"/>
        <w:rPr>
          <w:rFonts w:asciiTheme="minorHAnsi" w:hAnsiTheme="minorHAnsi" w:cstheme="minorHAnsi"/>
        </w:rPr>
      </w:pPr>
      <w:r w:rsidRPr="00C91E18">
        <w:rPr>
          <w:rFonts w:asciiTheme="minorHAnsi" w:hAnsiTheme="minorHAnsi" w:cstheme="minorHAnsi"/>
        </w:rPr>
        <w:t xml:space="preserve">Concrètement, ceci signifie que le pays a proposé pour l’année un du cycle post fondamental général et pédagogique dans plus de 1.200 écoles dès cette rentrée scolaire 2017, pour plus de 100.000 élèves, des enseignements qui tiennent compte des contextes dans lesquels vivent ces élèves ainsi que des pratiques pédagogiques centrées sur les apprenants. Ces renouveaux de pratiques pédagogiques combinent les aspects « transmissifs » avec des enseignements beaucoup plus dynamiques de contextualisation des apprentissages et de mise en situation « réelle » des élèves. </w:t>
      </w:r>
    </w:p>
    <w:p w14:paraId="0ABA047F" w14:textId="77777777" w:rsidR="00853ACB" w:rsidRPr="00C91E18" w:rsidRDefault="00853ACB" w:rsidP="00853ACB">
      <w:pPr>
        <w:pStyle w:val="CTBCorpsdetexte"/>
        <w:ind w:left="360"/>
        <w:rPr>
          <w:rFonts w:asciiTheme="minorHAnsi" w:hAnsiTheme="minorHAnsi" w:cstheme="minorHAnsi"/>
        </w:rPr>
      </w:pPr>
      <w:r w:rsidRPr="00C91E18">
        <w:rPr>
          <w:rFonts w:asciiTheme="minorHAnsi" w:hAnsiTheme="minorHAnsi" w:cstheme="minorHAnsi"/>
        </w:rPr>
        <w:t xml:space="preserve">Les autres cohortes (années  3 et 4) devront suivre la pédagogie de l’intégration, année après année, selon le même schéma de formation d’expérimentation des cahiers pédagogiques/{cahiers de formation des années 3 et 4 (cahiers de planifications pédagogiques [guide de l’enseignant], de situations d’intégration [cahiers d’appui à l’enseignant et aux élèves], de support [contenu]},/de formation des enseignants, généralisation des pratiques et outils, au fil des prochaines années scolaires. </w:t>
      </w:r>
    </w:p>
    <w:p w14:paraId="1D4B2CB1" w14:textId="77777777" w:rsidR="00853ACB" w:rsidRPr="00C91E18" w:rsidRDefault="00853ACB" w:rsidP="00E82B91">
      <w:pPr>
        <w:pStyle w:val="CTBCorpsdetexte"/>
        <w:ind w:left="360"/>
        <w:rPr>
          <w:rFonts w:asciiTheme="minorHAnsi" w:hAnsiTheme="minorHAnsi" w:cstheme="minorHAnsi"/>
        </w:rPr>
      </w:pPr>
      <w:r w:rsidRPr="00C91E18">
        <w:rPr>
          <w:rFonts w:asciiTheme="minorHAnsi" w:hAnsiTheme="minorHAnsi" w:cstheme="minorHAnsi"/>
        </w:rPr>
        <w:t>Le volet PAORC FE se termine en juillet 2018 il convient dans ce contexte de s’interroger sur les appuis à donner au cycle complet soit aux années 3 et 4.</w:t>
      </w:r>
    </w:p>
    <w:p w14:paraId="67FE50C0" w14:textId="77777777" w:rsidR="00853ACB" w:rsidRPr="007347B4" w:rsidRDefault="00853ACB" w:rsidP="00853ACB">
      <w:pPr>
        <w:jc w:val="both"/>
        <w:rPr>
          <w:rFonts w:cs="Arial"/>
          <w:sz w:val="20"/>
          <w:szCs w:val="20"/>
        </w:rPr>
      </w:pPr>
    </w:p>
    <w:p w14:paraId="226CB669" w14:textId="77777777" w:rsidR="00C91E18" w:rsidRDefault="00481F1D" w:rsidP="00481F1D">
      <w:pPr>
        <w:jc w:val="center"/>
        <w:rPr>
          <w:rFonts w:ascii="Calibri" w:eastAsia="Calibri" w:hAnsi="Calibri" w:cs="Calibri"/>
          <w:b/>
          <w:color w:val="FFFFFF"/>
          <w:sz w:val="32"/>
          <w:szCs w:val="32"/>
        </w:rPr>
      </w:pPr>
      <w:bookmarkStart w:id="174" w:name="_Toc507490884"/>
      <w:r w:rsidRPr="00481F1D">
        <w:rPr>
          <w:rFonts w:ascii="Calibri" w:eastAsia="Calibri" w:hAnsi="Calibri" w:cs="Calibri"/>
          <w:bCs/>
          <w:noProof/>
          <w:color w:val="FFFFFF"/>
          <w:lang w:eastAsia="fr-BE"/>
        </w:rPr>
        <w:drawing>
          <wp:inline distT="0" distB="0" distL="0" distR="0" wp14:anchorId="37EFC2AC" wp14:editId="040C0DBD">
            <wp:extent cx="4724400" cy="116641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8173" cy="1167346"/>
                    </a:xfrm>
                    <a:prstGeom prst="rect">
                      <a:avLst/>
                    </a:prstGeom>
                    <a:noFill/>
                    <a:ln>
                      <a:noFill/>
                    </a:ln>
                  </pic:spPr>
                </pic:pic>
              </a:graphicData>
            </a:graphic>
          </wp:inline>
        </w:drawing>
      </w:r>
      <w:r w:rsidR="00C91E18">
        <w:rPr>
          <w:rFonts w:ascii="Calibri" w:eastAsia="Calibri" w:hAnsi="Calibri" w:cs="Calibri"/>
          <w:bCs/>
          <w:color w:val="FFFFFF"/>
        </w:rPr>
        <w:br w:type="page"/>
      </w:r>
    </w:p>
    <w:p w14:paraId="3F9E99C2" w14:textId="77777777" w:rsidR="00853ACB" w:rsidRPr="00C91E18" w:rsidRDefault="00853ACB" w:rsidP="00C91E18">
      <w:pPr>
        <w:pStyle w:val="Titre1"/>
        <w:keepNext w:val="0"/>
        <w:pageBreakBefore w:val="0"/>
        <w:widowControl/>
        <w:numPr>
          <w:ilvl w:val="0"/>
          <w:numId w:val="78"/>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175" w:name="_Toc508387614"/>
      <w:r w:rsidRPr="00C91E18">
        <w:rPr>
          <w:rFonts w:ascii="Calibri" w:eastAsia="Calibri" w:hAnsi="Calibri" w:cs="Calibri"/>
          <w:bCs w:val="0"/>
          <w:snapToGrid/>
          <w:color w:val="FFFFFF"/>
          <w:kern w:val="0"/>
          <w:lang w:val="fr-BE" w:eastAsia="en-US"/>
        </w:rPr>
        <w:lastRenderedPageBreak/>
        <w:t>Monitoring des résultats</w:t>
      </w:r>
      <w:r w:rsidRPr="00C91E18">
        <w:rPr>
          <w:rFonts w:ascii="Calibri" w:eastAsia="Calibri" w:hAnsi="Calibri" w:cs="Calibri"/>
          <w:i/>
          <w:iCs/>
          <w:color w:val="FFFFFF"/>
          <w:kern w:val="0"/>
          <w:vertAlign w:val="superscript"/>
          <w:lang w:val="fr-BE" w:eastAsia="en-US"/>
        </w:rPr>
        <w:footnoteReference w:id="7"/>
      </w:r>
      <w:bookmarkEnd w:id="174"/>
      <w:bookmarkEnd w:id="175"/>
    </w:p>
    <w:p w14:paraId="427D897C" w14:textId="77777777" w:rsidR="00853ACB" w:rsidRDefault="00853ACB" w:rsidP="00853ACB">
      <w:pPr>
        <w:rPr>
          <w:rFonts w:cs="Arial"/>
        </w:rPr>
      </w:pPr>
    </w:p>
    <w:p w14:paraId="65102400" w14:textId="77777777" w:rsidR="00853ACB" w:rsidRPr="00C91E18" w:rsidRDefault="00853ACB" w:rsidP="00C91E18">
      <w:pPr>
        <w:pStyle w:val="Titre2"/>
        <w:numPr>
          <w:ilvl w:val="1"/>
          <w:numId w:val="1"/>
        </w:numPr>
        <w:tabs>
          <w:tab w:val="clear" w:pos="576"/>
        </w:tabs>
        <w:spacing w:before="120" w:after="120" w:line="240" w:lineRule="auto"/>
        <w:rPr>
          <w:rFonts w:ascii="Calibri" w:eastAsia="Times New Roman" w:hAnsi="Calibri"/>
          <w:b/>
          <w:bCs/>
          <w:color w:val="D81A1A"/>
          <w:lang w:val="en-GB"/>
        </w:rPr>
      </w:pPr>
      <w:bookmarkStart w:id="176" w:name="_Toc507490885"/>
      <w:bookmarkStart w:id="177" w:name="_Toc508387615"/>
      <w:r w:rsidRPr="00C91E18">
        <w:rPr>
          <w:rFonts w:ascii="Calibri" w:eastAsia="Times New Roman" w:hAnsi="Calibri"/>
          <w:b/>
          <w:bCs/>
          <w:color w:val="D81A1A"/>
          <w:lang w:val="en-GB"/>
        </w:rPr>
        <w:t>Évolution du contexte</w:t>
      </w:r>
      <w:bookmarkEnd w:id="176"/>
      <w:bookmarkEnd w:id="177"/>
    </w:p>
    <w:p w14:paraId="3741F88E" w14:textId="77777777" w:rsidR="00853ACB" w:rsidRPr="00C91E18" w:rsidRDefault="00853ACB" w:rsidP="00C91E18">
      <w:pPr>
        <w:pStyle w:val="Titre3"/>
        <w:keepNext w:val="0"/>
        <w:keepLines w:val="0"/>
        <w:numPr>
          <w:ilvl w:val="2"/>
          <w:numId w:val="1"/>
        </w:numPr>
        <w:tabs>
          <w:tab w:val="num" w:pos="720"/>
        </w:tabs>
        <w:autoSpaceDE w:val="0"/>
        <w:autoSpaceDN w:val="0"/>
        <w:adjustRightInd w:val="0"/>
        <w:spacing w:before="60" w:after="240" w:line="240" w:lineRule="auto"/>
        <w:ind w:left="720"/>
        <w:contextualSpacing/>
        <w:rPr>
          <w:rFonts w:ascii="Calibri" w:eastAsia="Calibri" w:hAnsi="Calibri" w:cs="Calibri-Bold"/>
          <w:b/>
          <w:color w:val="auto"/>
        </w:rPr>
      </w:pPr>
      <w:bookmarkStart w:id="178" w:name="_Toc507490886"/>
      <w:bookmarkStart w:id="179" w:name="_Toc508387616"/>
      <w:r w:rsidRPr="00C91E18">
        <w:rPr>
          <w:rFonts w:ascii="Calibri" w:eastAsia="Calibri" w:hAnsi="Calibri" w:cs="Calibri-Bold"/>
          <w:b/>
          <w:color w:val="auto"/>
        </w:rPr>
        <w:t>Contexte général</w:t>
      </w:r>
      <w:bookmarkEnd w:id="178"/>
      <w:bookmarkEnd w:id="179"/>
    </w:p>
    <w:p w14:paraId="78E93048" w14:textId="77777777" w:rsidR="00853ACB" w:rsidRDefault="00853ACB" w:rsidP="00853ACB">
      <w:pPr>
        <w:jc w:val="both"/>
        <w:rPr>
          <w:rFonts w:eastAsia="Calibri" w:cs="Arial"/>
          <w:sz w:val="20"/>
          <w:szCs w:val="20"/>
        </w:rPr>
      </w:pPr>
      <w:r>
        <w:rPr>
          <w:rFonts w:eastAsia="Calibri" w:cs="Arial"/>
          <w:sz w:val="20"/>
          <w:szCs w:val="20"/>
        </w:rPr>
        <w:t>En 2017</w:t>
      </w:r>
      <w:r>
        <w:rPr>
          <w:rFonts w:eastAsia="Calibri" w:cs="Arial"/>
          <w:bCs/>
          <w:sz w:val="20"/>
          <w:szCs w:val="20"/>
        </w:rPr>
        <w:t xml:space="preserve">, </w:t>
      </w:r>
      <w:r>
        <w:rPr>
          <w:rFonts w:eastAsia="Calibri" w:cs="Arial"/>
          <w:sz w:val="20"/>
          <w:szCs w:val="20"/>
        </w:rPr>
        <w:t>la situation socio politique au Burundi est restée difficile mais stable, elle a cependant permis au volet PAORC FE  d’assurer sa m</w:t>
      </w:r>
      <w:r w:rsidRPr="000E0545">
        <w:rPr>
          <w:rFonts w:eastAsia="Calibri" w:cs="Arial"/>
          <w:sz w:val="20"/>
          <w:szCs w:val="20"/>
        </w:rPr>
        <w:t xml:space="preserve">ission et </w:t>
      </w:r>
      <w:r>
        <w:rPr>
          <w:rFonts w:eastAsia="Calibri" w:cs="Arial"/>
          <w:sz w:val="20"/>
          <w:szCs w:val="20"/>
        </w:rPr>
        <w:t xml:space="preserve">de </w:t>
      </w:r>
      <w:r w:rsidRPr="000E0545">
        <w:rPr>
          <w:rFonts w:eastAsia="Calibri" w:cs="Arial"/>
          <w:sz w:val="20"/>
          <w:szCs w:val="20"/>
        </w:rPr>
        <w:t>continuer</w:t>
      </w:r>
      <w:r>
        <w:rPr>
          <w:rFonts w:eastAsia="Calibri" w:cs="Arial"/>
          <w:sz w:val="20"/>
          <w:szCs w:val="20"/>
        </w:rPr>
        <w:t xml:space="preserve"> des appuis donnés aux enseignants du  cycle post fondamental et aux élèves </w:t>
      </w:r>
      <w:r w:rsidRPr="000E0545">
        <w:rPr>
          <w:rFonts w:eastAsia="Calibri" w:cs="Arial"/>
          <w:sz w:val="20"/>
          <w:szCs w:val="20"/>
        </w:rPr>
        <w:t xml:space="preserve">burundais. </w:t>
      </w:r>
    </w:p>
    <w:p w14:paraId="24EE2C0D" w14:textId="77777777" w:rsidR="00853ACB" w:rsidRPr="0033097A" w:rsidRDefault="00853ACB" w:rsidP="00853ACB">
      <w:pPr>
        <w:jc w:val="both"/>
        <w:rPr>
          <w:rFonts w:eastAsia="Calibri" w:cs="Arial"/>
          <w:bCs/>
          <w:sz w:val="20"/>
          <w:szCs w:val="20"/>
        </w:rPr>
      </w:pPr>
      <w:r>
        <w:rPr>
          <w:rFonts w:eastAsia="Calibri" w:cs="Arial"/>
          <w:sz w:val="20"/>
          <w:szCs w:val="20"/>
        </w:rPr>
        <w:t xml:space="preserve">De leur côté, les services partenaires du Ministère de l’MEERSR — le BEPEPF et la DGBP en particulier — ont continué de s’impliquer dans les activités de conception d’outils pédagogiques et de formation des enseignants afin de tout mettre en œuvre pour </w:t>
      </w:r>
      <w:r>
        <w:rPr>
          <w:rFonts w:eastAsia="Calibri" w:cs="Arial"/>
          <w:bCs/>
          <w:sz w:val="20"/>
          <w:szCs w:val="20"/>
        </w:rPr>
        <w:t xml:space="preserve">que la poursuite de l’implémentation des nouvelles pratiques pédagogiques de l’enseignement secondaire général et pédagogique puisse être opérée, pour l’année 2 du cycle en septembre 2017.  </w:t>
      </w:r>
    </w:p>
    <w:p w14:paraId="601CA5CB" w14:textId="77777777" w:rsidR="00853ACB" w:rsidRPr="00493F93" w:rsidRDefault="00853ACB" w:rsidP="00853ACB">
      <w:pPr>
        <w:jc w:val="both"/>
        <w:rPr>
          <w:rFonts w:cstheme="minorHAnsi"/>
          <w:sz w:val="20"/>
          <w:szCs w:val="20"/>
        </w:rPr>
      </w:pPr>
    </w:p>
    <w:p w14:paraId="461149FE" w14:textId="77777777" w:rsidR="00853ACB" w:rsidRDefault="00853ACB" w:rsidP="00C91E18">
      <w:pPr>
        <w:pStyle w:val="Titre3"/>
        <w:keepNext w:val="0"/>
        <w:keepLines w:val="0"/>
        <w:numPr>
          <w:ilvl w:val="2"/>
          <w:numId w:val="1"/>
        </w:numPr>
        <w:tabs>
          <w:tab w:val="num" w:pos="720"/>
        </w:tabs>
        <w:autoSpaceDE w:val="0"/>
        <w:autoSpaceDN w:val="0"/>
        <w:adjustRightInd w:val="0"/>
        <w:spacing w:before="60" w:after="240" w:line="240" w:lineRule="auto"/>
        <w:ind w:left="720"/>
        <w:contextualSpacing/>
        <w:rPr>
          <w:rFonts w:cs="Arial"/>
        </w:rPr>
      </w:pPr>
      <w:bookmarkStart w:id="180" w:name="_Toc507490887"/>
      <w:bookmarkStart w:id="181" w:name="_Toc508387617"/>
      <w:r w:rsidRPr="00C91E18">
        <w:rPr>
          <w:rFonts w:ascii="Calibri" w:eastAsia="Calibri" w:hAnsi="Calibri" w:cs="Calibri-Bold"/>
          <w:b/>
          <w:color w:val="auto"/>
        </w:rPr>
        <w:t>Contexte institutionnel</w:t>
      </w:r>
      <w:bookmarkEnd w:id="180"/>
      <w:bookmarkEnd w:id="181"/>
      <w:r>
        <w:tab/>
      </w:r>
      <w:r>
        <w:tab/>
      </w:r>
      <w:r>
        <w:tab/>
      </w:r>
      <w:r>
        <w:tab/>
      </w:r>
      <w:r>
        <w:tab/>
      </w:r>
    </w:p>
    <w:p w14:paraId="205068AC" w14:textId="77777777" w:rsidR="00853ACB" w:rsidRDefault="00853ACB" w:rsidP="00853ACB">
      <w:pPr>
        <w:jc w:val="both"/>
        <w:rPr>
          <w:sz w:val="20"/>
        </w:rPr>
      </w:pPr>
      <w:r>
        <w:rPr>
          <w:sz w:val="20"/>
        </w:rPr>
        <w:t xml:space="preserve">Suite à la </w:t>
      </w:r>
      <w:r w:rsidRPr="00FB7990">
        <w:rPr>
          <w:sz w:val="20"/>
        </w:rPr>
        <w:t xml:space="preserve">décision de M. le Vice-premier Ministre et Ministre de la Coopération au </w:t>
      </w:r>
      <w:r>
        <w:rPr>
          <w:sz w:val="20"/>
        </w:rPr>
        <w:t xml:space="preserve">Développement </w:t>
      </w:r>
      <w:r w:rsidRPr="00FB7990">
        <w:rPr>
          <w:sz w:val="20"/>
        </w:rPr>
        <w:t>(lettre du 21 mai 2015) et l’adoption d’une attitude prudentielle au sujet des programmes et activités dans le cadre de la coopération bilatérale en cours</w:t>
      </w:r>
      <w:r>
        <w:rPr>
          <w:sz w:val="20"/>
        </w:rPr>
        <w:t xml:space="preserve">, les modalités d’exécution </w:t>
      </w:r>
      <w:r w:rsidRPr="00FB7990">
        <w:rPr>
          <w:sz w:val="20"/>
        </w:rPr>
        <w:t xml:space="preserve">ont </w:t>
      </w:r>
      <w:r>
        <w:rPr>
          <w:sz w:val="20"/>
        </w:rPr>
        <w:t xml:space="preserve">été révisées.  </w:t>
      </w:r>
      <w:r w:rsidRPr="0087340C">
        <w:rPr>
          <w:sz w:val="20"/>
        </w:rPr>
        <w:t>La Belgique a confirmé que les programmes dans le secteur de l’</w:t>
      </w:r>
      <w:r>
        <w:rPr>
          <w:sz w:val="20"/>
        </w:rPr>
        <w:t>É</w:t>
      </w:r>
      <w:r w:rsidRPr="0087340C">
        <w:rPr>
          <w:sz w:val="20"/>
        </w:rPr>
        <w:t>ducation ne sont pas suspendus.</w:t>
      </w:r>
      <w:r w:rsidRPr="00095DDF">
        <w:rPr>
          <w:sz w:val="20"/>
        </w:rPr>
        <w:t xml:space="preserve"> </w:t>
      </w:r>
      <w:r w:rsidRPr="0087340C">
        <w:rPr>
          <w:sz w:val="20"/>
        </w:rPr>
        <w:t>Seuls les appuis institutionnels au Ministère et aux autres échelons et institutions publics dans le secteur sont suspendus</w:t>
      </w:r>
      <w:r>
        <w:rPr>
          <w:sz w:val="20"/>
        </w:rPr>
        <w:t>.</w:t>
      </w:r>
    </w:p>
    <w:p w14:paraId="47CC4854" w14:textId="77777777" w:rsidR="00853ACB" w:rsidRPr="00DB1365" w:rsidRDefault="00853ACB" w:rsidP="00853ACB">
      <w:pPr>
        <w:pStyle w:val="Normalcentr"/>
        <w:jc w:val="both"/>
        <w:rPr>
          <w:rFonts w:ascii="Arial" w:hAnsi="Arial"/>
          <w:color w:val="FF0000"/>
          <w:sz w:val="20"/>
        </w:rPr>
      </w:pPr>
    </w:p>
    <w:p w14:paraId="02FFA10D" w14:textId="77777777" w:rsidR="00853ACB" w:rsidRPr="00C91E18" w:rsidRDefault="00853ACB" w:rsidP="00853ACB">
      <w:pPr>
        <w:pStyle w:val="CTBCorpsdetexte"/>
        <w:rPr>
          <w:rFonts w:asciiTheme="minorHAnsi" w:eastAsiaTheme="minorHAnsi" w:hAnsiTheme="minorHAnsi" w:cstheme="minorBidi"/>
          <w:kern w:val="0"/>
          <w:szCs w:val="22"/>
          <w:lang w:val="fr-BE" w:eastAsia="en-US"/>
        </w:rPr>
      </w:pPr>
      <w:r w:rsidRPr="00C91E18">
        <w:rPr>
          <w:rFonts w:asciiTheme="minorHAnsi" w:eastAsiaTheme="minorHAnsi" w:hAnsiTheme="minorHAnsi" w:cstheme="minorBidi"/>
          <w:kern w:val="0"/>
          <w:szCs w:val="22"/>
          <w:lang w:val="fr-BE" w:eastAsia="en-US"/>
        </w:rPr>
        <w:t>En suite à la note sur les "mesures d'urgence pour la sécurisation des acquis du projet FIE" (CTB 04 2017) et aux orientations données par le Ministre en la matière,  le 26 04 2017  DGD a donné son accord pour l'inscription, en prolongement de FIE qui se clôturait,  de la poursuite d'activités d'appui à la formation des enseignants du post fondamental et des outils pédago-didactiques liés dans le cadre de la convention spécifique du projet PAORC et de son résultat 4 (les compétences spécifique au secteur éducation sont renforcées et mises à profit) et y affecté un budget de 1852 000 euros pour l'année scolaire 2017-2018 (juillet 2017-juin 2018) .</w:t>
      </w:r>
    </w:p>
    <w:p w14:paraId="23D21DBB" w14:textId="77777777" w:rsidR="00853ACB" w:rsidRPr="007A2809" w:rsidRDefault="00853ACB" w:rsidP="00853ACB">
      <w:pPr>
        <w:jc w:val="both"/>
        <w:rPr>
          <w:rFonts w:cs="Arial"/>
          <w:sz w:val="20"/>
          <w:szCs w:val="20"/>
        </w:rPr>
      </w:pPr>
    </w:p>
    <w:p w14:paraId="4ECB56A4" w14:textId="77777777" w:rsidR="00853ACB" w:rsidRPr="00C91E18" w:rsidRDefault="00853ACB" w:rsidP="00C91E18">
      <w:pPr>
        <w:pStyle w:val="Titre3"/>
        <w:keepNext w:val="0"/>
        <w:keepLines w:val="0"/>
        <w:numPr>
          <w:ilvl w:val="2"/>
          <w:numId w:val="1"/>
        </w:numPr>
        <w:tabs>
          <w:tab w:val="num" w:pos="720"/>
        </w:tabs>
        <w:autoSpaceDE w:val="0"/>
        <w:autoSpaceDN w:val="0"/>
        <w:adjustRightInd w:val="0"/>
        <w:spacing w:before="60" w:after="240" w:line="240" w:lineRule="auto"/>
        <w:ind w:left="720"/>
        <w:contextualSpacing/>
        <w:rPr>
          <w:rFonts w:ascii="Calibri" w:eastAsia="Calibri" w:hAnsi="Calibri" w:cs="Calibri-Bold"/>
          <w:b/>
          <w:color w:val="auto"/>
        </w:rPr>
      </w:pPr>
      <w:bookmarkStart w:id="182" w:name="_Toc507490888"/>
      <w:bookmarkStart w:id="183" w:name="_Toc508387618"/>
      <w:r w:rsidRPr="00C91E18">
        <w:rPr>
          <w:rFonts w:ascii="Calibri" w:eastAsia="Calibri" w:hAnsi="Calibri" w:cs="Calibri-Bold"/>
          <w:b/>
          <w:color w:val="auto"/>
        </w:rPr>
        <w:t>Contexte de gestion : modalités d'exécution</w:t>
      </w:r>
      <w:bookmarkEnd w:id="182"/>
      <w:bookmarkEnd w:id="183"/>
      <w:r w:rsidRPr="00C91E18">
        <w:rPr>
          <w:rFonts w:ascii="Calibri" w:eastAsia="Calibri" w:hAnsi="Calibri" w:cs="Calibri-Bold"/>
          <w:b/>
          <w:color w:val="auto"/>
        </w:rPr>
        <w:t xml:space="preserve"> </w:t>
      </w:r>
    </w:p>
    <w:p w14:paraId="69C7BBE6" w14:textId="77777777" w:rsidR="00853ACB" w:rsidRPr="005F229B" w:rsidRDefault="00853ACB" w:rsidP="00853ACB">
      <w:pPr>
        <w:jc w:val="both"/>
        <w:rPr>
          <w:rFonts w:eastAsia="Calibri" w:cs="Arial"/>
          <w:bCs/>
          <w:sz w:val="20"/>
          <w:szCs w:val="20"/>
        </w:rPr>
      </w:pPr>
      <w:r>
        <w:rPr>
          <w:rFonts w:eastAsia="Calibri" w:cs="Arial"/>
          <w:sz w:val="20"/>
          <w:szCs w:val="20"/>
        </w:rPr>
        <w:t>Depuis début 2016 les projets CTB au Burundi sont passés de modalités en co gestion vers celles en régie</w:t>
      </w:r>
      <w:r w:rsidRPr="00095DDF">
        <w:rPr>
          <w:sz w:val="20"/>
        </w:rPr>
        <w:t xml:space="preserve"> </w:t>
      </w:r>
      <w:r w:rsidRPr="00CE2DB7">
        <w:rPr>
          <w:sz w:val="20"/>
        </w:rPr>
        <w:t>et tous les nouveaux engagements sont lancés en régie, selon la législation belge des marchés publi</w:t>
      </w:r>
      <w:r>
        <w:rPr>
          <w:sz w:val="20"/>
        </w:rPr>
        <w:t>cs</w:t>
      </w:r>
      <w:r>
        <w:rPr>
          <w:rFonts w:eastAsia="Calibri" w:cs="Arial"/>
          <w:sz w:val="20"/>
          <w:szCs w:val="20"/>
        </w:rPr>
        <w:t xml:space="preserve">. </w:t>
      </w:r>
    </w:p>
    <w:p w14:paraId="2E805D18" w14:textId="77777777" w:rsidR="00853ACB" w:rsidRPr="005F229B" w:rsidRDefault="00853ACB" w:rsidP="00853ACB">
      <w:pPr>
        <w:jc w:val="both"/>
        <w:rPr>
          <w:rFonts w:eastAsia="Calibri" w:cs="Arial"/>
          <w:bCs/>
          <w:sz w:val="20"/>
          <w:szCs w:val="20"/>
        </w:rPr>
      </w:pPr>
      <w:r>
        <w:rPr>
          <w:rFonts w:eastAsia="Calibri" w:cs="Arial"/>
          <w:sz w:val="20"/>
          <w:szCs w:val="20"/>
        </w:rPr>
        <w:t>Les traditionnelles SMCL ont été remplacées temporairement par des Comités de Concertation Technique (CCT) et des Comités de Validation Interne (CVI). (NS 09-2016)</w:t>
      </w:r>
    </w:p>
    <w:p w14:paraId="0D8022D6" w14:textId="77777777" w:rsidR="00853ACB" w:rsidRPr="00493F93" w:rsidRDefault="00853ACB" w:rsidP="00853ACB">
      <w:pPr>
        <w:pStyle w:val="CTBCorpsdetexte"/>
        <w:rPr>
          <w:rFonts w:asciiTheme="minorHAnsi" w:hAnsiTheme="minorHAnsi" w:cstheme="minorHAnsi"/>
        </w:rPr>
      </w:pPr>
      <w:r w:rsidRPr="00493F93">
        <w:rPr>
          <w:rFonts w:asciiTheme="minorHAnsi" w:hAnsiTheme="minorHAnsi" w:cstheme="minorHAnsi"/>
        </w:rPr>
        <w:t xml:space="preserve">En termes d’opérationnalisation, le volet B : "PAORC -- FE" s'appuie sur les outils et hommes "matrices" du partenariat FIE / BEPEPF / Inspection / instituts supérieurs, pour assurer la poursuite des processus de renforcement des capacités et des processus d'amélioration des outils pédagogiques. Ces activités s'inscrivent dans un objectif final de développement de la qualité des enseignements au bénéfice des 105.000 élèves de l'année 2 du cycle post fondamental et des 11 écoles pilotes pour l'expérimentation de l'année 3. </w:t>
      </w:r>
    </w:p>
    <w:p w14:paraId="07C5194D" w14:textId="77777777" w:rsidR="00853ACB" w:rsidRPr="00493F93" w:rsidRDefault="00853ACB" w:rsidP="00853ACB">
      <w:pPr>
        <w:pStyle w:val="CTBCorpsdetexte"/>
        <w:spacing w:after="0"/>
        <w:rPr>
          <w:rFonts w:asciiTheme="minorHAnsi" w:hAnsiTheme="minorHAnsi" w:cstheme="minorHAnsi"/>
        </w:rPr>
      </w:pPr>
      <w:r w:rsidRPr="00493F93">
        <w:rPr>
          <w:rFonts w:asciiTheme="minorHAnsi" w:hAnsiTheme="minorHAnsi" w:cstheme="minorHAnsi"/>
          <w:lang w:val="fr-BE"/>
        </w:rPr>
        <w:lastRenderedPageBreak/>
        <w:t xml:space="preserve">À ce stade conformément à son contrat, PAORC FE  aura généralisé l’année deux et expérimenté l’année3du cycle post fondamental du cycle général et pédagogique. Il est important de rappeler que </w:t>
      </w:r>
      <w:r w:rsidRPr="00493F93">
        <w:rPr>
          <w:rFonts w:asciiTheme="minorHAnsi" w:hAnsiTheme="minorHAnsi" w:cstheme="minorHAnsi"/>
        </w:rPr>
        <w:t>les actions principales du projet s’inscrivent dans un cadre et un chronogramme plus global.</w:t>
      </w:r>
      <w:r w:rsidRPr="00493F93">
        <w:rPr>
          <w:rFonts w:asciiTheme="minorHAnsi" w:hAnsiTheme="minorHAnsi" w:cstheme="minorHAnsi"/>
          <w:b/>
          <w:i/>
          <w:color w:val="00AEEF"/>
        </w:rPr>
        <w:t xml:space="preserve"> </w:t>
      </w:r>
    </w:p>
    <w:p w14:paraId="2F68633C" w14:textId="77777777" w:rsidR="00853ACB" w:rsidRPr="00493F93" w:rsidRDefault="00853ACB" w:rsidP="00853ACB">
      <w:pPr>
        <w:pStyle w:val="CTBCorpsdetexte"/>
        <w:spacing w:after="0"/>
        <w:rPr>
          <w:rFonts w:asciiTheme="minorHAnsi" w:hAnsiTheme="minorHAnsi" w:cstheme="minorHAnsi"/>
        </w:rPr>
      </w:pPr>
      <w:r w:rsidRPr="00493F93">
        <w:rPr>
          <w:rFonts w:asciiTheme="minorHAnsi" w:hAnsiTheme="minorHAnsi" w:cstheme="minorHAnsi"/>
        </w:rPr>
        <w:t xml:space="preserve">La note d’identification FIE précisait déjà que « le projet est de courte durée, mais prévoit des réformes à long terme. Les premiers changements au niveau national vont démarrer seulement après le projet. » (Source : RdF Formation initiale des enseignants — BDI 0905711 du 24/02/2011, pp. 22-23). </w:t>
      </w:r>
    </w:p>
    <w:p w14:paraId="52B3BA7B" w14:textId="77777777" w:rsidR="00853ACB" w:rsidRPr="00493F93" w:rsidRDefault="00853ACB" w:rsidP="00853ACB">
      <w:pPr>
        <w:pStyle w:val="CTBCorpsdetexte"/>
        <w:spacing w:after="0"/>
        <w:rPr>
          <w:rFonts w:asciiTheme="minorHAnsi" w:hAnsiTheme="minorHAnsi" w:cstheme="minorHAnsi"/>
        </w:rPr>
      </w:pPr>
      <w:r w:rsidRPr="00493F93">
        <w:rPr>
          <w:rFonts w:asciiTheme="minorHAnsi" w:hAnsiTheme="minorHAnsi" w:cstheme="minorHAnsi"/>
        </w:rPr>
        <w:t xml:space="preserve">En effet et comme chacun le sait, en éducation nous parlons de « temps longs » et les activités de réforme n’ont d’autres choix que de suivre en les anticipant, année par année, les lauréats et leur cohorte, de l’année un jusqu’à leur certification finale en année 4. </w:t>
      </w:r>
    </w:p>
    <w:p w14:paraId="5405D7AD" w14:textId="77777777" w:rsidR="00853ACB" w:rsidRPr="007A1940" w:rsidRDefault="00853ACB" w:rsidP="007A1940">
      <w:pPr>
        <w:pStyle w:val="Titre3"/>
        <w:keepNext w:val="0"/>
        <w:keepLines w:val="0"/>
        <w:autoSpaceDE w:val="0"/>
        <w:autoSpaceDN w:val="0"/>
        <w:adjustRightInd w:val="0"/>
        <w:spacing w:before="60" w:after="240" w:line="240" w:lineRule="auto"/>
        <w:ind w:left="720"/>
        <w:contextualSpacing/>
        <w:rPr>
          <w:rFonts w:ascii="Calibri" w:eastAsia="Calibri" w:hAnsi="Calibri" w:cs="Calibri-Bold"/>
          <w:b/>
          <w:color w:val="auto"/>
        </w:rPr>
      </w:pPr>
    </w:p>
    <w:p w14:paraId="7F2FDD43" w14:textId="77777777" w:rsidR="00853ACB" w:rsidRPr="00493F93" w:rsidRDefault="00853ACB" w:rsidP="007A1940">
      <w:pPr>
        <w:pStyle w:val="Titre3"/>
        <w:keepNext w:val="0"/>
        <w:keepLines w:val="0"/>
        <w:numPr>
          <w:ilvl w:val="2"/>
          <w:numId w:val="1"/>
        </w:numPr>
        <w:tabs>
          <w:tab w:val="num" w:pos="720"/>
        </w:tabs>
        <w:autoSpaceDE w:val="0"/>
        <w:autoSpaceDN w:val="0"/>
        <w:adjustRightInd w:val="0"/>
        <w:spacing w:before="60" w:after="240" w:line="240" w:lineRule="auto"/>
        <w:ind w:left="720"/>
        <w:contextualSpacing/>
        <w:rPr>
          <w:rFonts w:asciiTheme="minorHAnsi" w:hAnsiTheme="minorHAnsi" w:cstheme="minorHAnsi"/>
        </w:rPr>
      </w:pPr>
      <w:bookmarkStart w:id="184" w:name="_Toc507490889"/>
      <w:bookmarkStart w:id="185" w:name="_Toc508387619"/>
      <w:r w:rsidRPr="007A1940">
        <w:rPr>
          <w:rFonts w:ascii="Calibri" w:eastAsia="Calibri" w:hAnsi="Calibri" w:cs="Calibri-Bold"/>
          <w:b/>
          <w:color w:val="auto"/>
        </w:rPr>
        <w:t>Contexte HARMO</w:t>
      </w:r>
      <w:bookmarkEnd w:id="184"/>
      <w:bookmarkEnd w:id="185"/>
      <w:r w:rsidRPr="007A1940">
        <w:rPr>
          <w:rFonts w:ascii="Calibri" w:eastAsia="Calibri" w:hAnsi="Calibri" w:cs="Calibri-Bold"/>
          <w:b/>
          <w:color w:val="auto"/>
        </w:rPr>
        <w:t xml:space="preserve"> </w:t>
      </w:r>
      <w:r w:rsidRPr="007A1940">
        <w:rPr>
          <w:rFonts w:ascii="Calibri" w:eastAsia="Calibri" w:hAnsi="Calibri" w:cs="Calibri-Bold"/>
          <w:b/>
          <w:color w:val="auto"/>
        </w:rPr>
        <w:tab/>
      </w:r>
      <w:r w:rsidRPr="00493F93">
        <w:rPr>
          <w:rFonts w:asciiTheme="minorHAnsi" w:hAnsiTheme="minorHAnsi" w:cstheme="minorHAnsi"/>
        </w:rPr>
        <w:tab/>
      </w:r>
      <w:r w:rsidRPr="00493F93">
        <w:rPr>
          <w:rFonts w:asciiTheme="minorHAnsi" w:hAnsiTheme="minorHAnsi" w:cstheme="minorHAnsi"/>
        </w:rPr>
        <w:tab/>
      </w:r>
      <w:r w:rsidRPr="00493F93">
        <w:rPr>
          <w:rFonts w:asciiTheme="minorHAnsi" w:hAnsiTheme="minorHAnsi" w:cstheme="minorHAnsi"/>
        </w:rPr>
        <w:tab/>
      </w:r>
      <w:r w:rsidRPr="00493F93">
        <w:rPr>
          <w:rFonts w:asciiTheme="minorHAnsi" w:hAnsiTheme="minorHAnsi" w:cstheme="minorHAnsi"/>
        </w:rPr>
        <w:tab/>
      </w:r>
      <w:r w:rsidRPr="00493F93">
        <w:rPr>
          <w:rFonts w:asciiTheme="minorHAnsi" w:hAnsiTheme="minorHAnsi" w:cstheme="minorHAnsi"/>
        </w:rPr>
        <w:tab/>
      </w:r>
    </w:p>
    <w:p w14:paraId="6A48563D" w14:textId="77777777" w:rsidR="00853ACB" w:rsidRDefault="00853ACB" w:rsidP="00853ACB">
      <w:pPr>
        <w:jc w:val="both"/>
        <w:rPr>
          <w:sz w:val="20"/>
        </w:rPr>
      </w:pPr>
      <w:r>
        <w:rPr>
          <w:sz w:val="20"/>
        </w:rPr>
        <w:t xml:space="preserve">En lien direct avec les attentes des partenaires, l’appui belge (seul bailleur) à la réforme du cycle post fondamental général et pédagogique permet à ce jour d’accompagner la définition et la cohérence interne (en APC /Pédagogie de l’intégration tant des pratiques pédagogiques que des outils associés et des processus de renforcement des capacités pour l’ensemble du cycle. Les délais organisationnels d’introduction de la pédagogie de l’intégration dans l’année 2 PF ont été respectés. </w:t>
      </w:r>
    </w:p>
    <w:p w14:paraId="74214896" w14:textId="77777777" w:rsidR="00853ACB" w:rsidRDefault="00853ACB" w:rsidP="00853ACB">
      <w:pPr>
        <w:jc w:val="both"/>
        <w:rPr>
          <w:sz w:val="20"/>
        </w:rPr>
      </w:pPr>
      <w:r>
        <w:rPr>
          <w:sz w:val="20"/>
        </w:rPr>
        <w:t>Les cycles en PF de formations aux métiers et de formations professionnelles connaissent eux, en partie grâce aux appuis belges, aussi une révision pédagogique de la PPO vers l’APC. Il y aura donc à moyen terme une cohérence en termes de pédagogie active sur l’ensemble du PF au Burundi.</w:t>
      </w:r>
    </w:p>
    <w:p w14:paraId="3BEA87F2" w14:textId="77777777" w:rsidR="00853ACB" w:rsidRDefault="00853ACB" w:rsidP="00853ACB">
      <w:pPr>
        <w:jc w:val="both"/>
        <w:rPr>
          <w:rFonts w:cs="Arial"/>
          <w:sz w:val="20"/>
          <w:szCs w:val="20"/>
        </w:rPr>
      </w:pPr>
      <w:r>
        <w:rPr>
          <w:rFonts w:cs="Arial"/>
          <w:sz w:val="20"/>
          <w:szCs w:val="20"/>
        </w:rPr>
        <w:t>Du côté des instituts d’enseignement supérieur pédagogique, le projet a travaillé toujours  à l</w:t>
      </w:r>
      <w:r w:rsidRPr="008216EF">
        <w:rPr>
          <w:rFonts w:cs="Arial"/>
          <w:sz w:val="20"/>
          <w:szCs w:val="20"/>
        </w:rPr>
        <w:t xml:space="preserve">’articulation entre les orientations, les programmes et les approches de l’enseignement secondaire et de l’enseignement supérieur ou la prise en compte par l’enseignement supérieur des événements liés à l’introduction de la réforme du fondamental. </w:t>
      </w:r>
    </w:p>
    <w:p w14:paraId="2F6E26A8" w14:textId="77777777" w:rsidR="00853ACB" w:rsidRDefault="00853ACB" w:rsidP="00853ACB">
      <w:pPr>
        <w:jc w:val="both"/>
        <w:rPr>
          <w:rFonts w:cs="Arial"/>
          <w:sz w:val="20"/>
          <w:szCs w:val="20"/>
        </w:rPr>
      </w:pPr>
      <w:r>
        <w:rPr>
          <w:rFonts w:cs="Arial"/>
          <w:sz w:val="20"/>
          <w:szCs w:val="20"/>
        </w:rPr>
        <w:t>Ceci s’est traduit en 2017 par la deuxième cohorte de formations de professeurs de ces instituts sur les bases de la pédagogie de l’intégration et par des séminaires de formations – informations destinées aux finalistes [élèves maîtres] avant leur entrée en stage au niveau du post fondamental.</w:t>
      </w:r>
    </w:p>
    <w:p w14:paraId="2FCDC968" w14:textId="77777777" w:rsidR="00853ACB" w:rsidRPr="007347B4" w:rsidRDefault="00853ACB" w:rsidP="00853ACB">
      <w:pPr>
        <w:jc w:val="both"/>
        <w:rPr>
          <w:rFonts w:cs="Arial"/>
          <w:sz w:val="20"/>
          <w:szCs w:val="20"/>
        </w:rPr>
      </w:pPr>
    </w:p>
    <w:p w14:paraId="04B47479" w14:textId="77777777" w:rsidR="00853ACB" w:rsidRPr="007347B4" w:rsidRDefault="00853ACB" w:rsidP="00853ACB">
      <w:pPr>
        <w:jc w:val="both"/>
        <w:rPr>
          <w:rFonts w:cs="Arial"/>
          <w:sz w:val="20"/>
          <w:szCs w:val="20"/>
        </w:rPr>
      </w:pPr>
    </w:p>
    <w:p w14:paraId="19E509B2" w14:textId="77777777" w:rsidR="00853ACB" w:rsidRPr="0012464E" w:rsidRDefault="00853ACB" w:rsidP="00853ACB">
      <w:pPr>
        <w:jc w:val="both"/>
        <w:rPr>
          <w:sz w:val="20"/>
          <w:szCs w:val="20"/>
        </w:rPr>
      </w:pPr>
    </w:p>
    <w:p w14:paraId="02B1ACF0" w14:textId="77777777" w:rsidR="007A1940" w:rsidRDefault="007A1940">
      <w:pPr>
        <w:rPr>
          <w:rFonts w:ascii="Calibri" w:eastAsia="Times New Roman" w:hAnsi="Calibri" w:cstheme="majorBidi"/>
          <w:b/>
          <w:bCs/>
          <w:color w:val="D81A1A"/>
          <w:sz w:val="26"/>
          <w:szCs w:val="26"/>
          <w:lang w:val="en-GB"/>
        </w:rPr>
      </w:pPr>
      <w:bookmarkStart w:id="186" w:name="_Toc507490890"/>
      <w:r>
        <w:rPr>
          <w:rFonts w:ascii="Calibri" w:eastAsia="Times New Roman" w:hAnsi="Calibri"/>
          <w:b/>
          <w:bCs/>
          <w:color w:val="D81A1A"/>
          <w:lang w:val="en-GB"/>
        </w:rPr>
        <w:br w:type="page"/>
      </w:r>
    </w:p>
    <w:p w14:paraId="75441A4C" w14:textId="77777777" w:rsidR="00853ACB" w:rsidRPr="007A1940" w:rsidRDefault="00853ACB" w:rsidP="007A1940">
      <w:pPr>
        <w:pStyle w:val="Titre2"/>
        <w:numPr>
          <w:ilvl w:val="1"/>
          <w:numId w:val="1"/>
        </w:numPr>
        <w:tabs>
          <w:tab w:val="clear" w:pos="576"/>
        </w:tabs>
        <w:spacing w:before="120" w:after="120" w:line="240" w:lineRule="auto"/>
        <w:rPr>
          <w:rFonts w:ascii="Calibri" w:eastAsia="Times New Roman" w:hAnsi="Calibri"/>
          <w:b/>
          <w:bCs/>
          <w:color w:val="D81A1A"/>
          <w:lang w:val="en-GB"/>
        </w:rPr>
      </w:pPr>
      <w:bookmarkStart w:id="187" w:name="_Toc508387620"/>
      <w:r w:rsidRPr="007A1940">
        <w:rPr>
          <w:rFonts w:ascii="Calibri" w:eastAsia="Times New Roman" w:hAnsi="Calibri"/>
          <w:b/>
          <w:bCs/>
          <w:color w:val="D81A1A"/>
          <w:lang w:val="en-GB"/>
        </w:rPr>
        <w:lastRenderedPageBreak/>
        <w:t>Performance de l'outcome</w:t>
      </w:r>
      <w:bookmarkEnd w:id="186"/>
      <w:bookmarkEnd w:id="187"/>
    </w:p>
    <w:p w14:paraId="50B1CEC5" w14:textId="77777777" w:rsidR="00853ACB" w:rsidRDefault="00853ACB" w:rsidP="00853ACB">
      <w:r>
        <w:rPr>
          <w:noProof/>
          <w:lang w:eastAsia="fr-BE"/>
        </w:rPr>
        <w:drawing>
          <wp:inline distT="0" distB="0" distL="0" distR="0" wp14:anchorId="5D77C98D" wp14:editId="577C0169">
            <wp:extent cx="4714875" cy="5048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4875" cy="504825"/>
                    </a:xfrm>
                    <a:prstGeom prst="rect">
                      <a:avLst/>
                    </a:prstGeom>
                    <a:noFill/>
                    <a:ln>
                      <a:noFill/>
                    </a:ln>
                  </pic:spPr>
                </pic:pic>
              </a:graphicData>
            </a:graphic>
          </wp:inline>
        </w:drawing>
      </w:r>
    </w:p>
    <w:p w14:paraId="50564165" w14:textId="77777777" w:rsidR="00853ACB" w:rsidRDefault="00853ACB" w:rsidP="00853ACB"/>
    <w:p w14:paraId="181793C4" w14:textId="77777777" w:rsidR="00853ACB" w:rsidRPr="007A1940" w:rsidRDefault="00853ACB" w:rsidP="007A1940">
      <w:pPr>
        <w:pStyle w:val="Titre3"/>
        <w:keepNext w:val="0"/>
        <w:keepLines w:val="0"/>
        <w:numPr>
          <w:ilvl w:val="2"/>
          <w:numId w:val="1"/>
        </w:numPr>
        <w:tabs>
          <w:tab w:val="num" w:pos="720"/>
        </w:tabs>
        <w:autoSpaceDE w:val="0"/>
        <w:autoSpaceDN w:val="0"/>
        <w:adjustRightInd w:val="0"/>
        <w:spacing w:before="60" w:after="60" w:line="240" w:lineRule="auto"/>
        <w:ind w:left="720"/>
        <w:contextualSpacing/>
        <w:rPr>
          <w:rFonts w:ascii="Calibri" w:eastAsia="Calibri" w:hAnsi="Calibri" w:cs="Calibri-Bold"/>
          <w:b/>
          <w:color w:val="auto"/>
        </w:rPr>
      </w:pPr>
      <w:bookmarkStart w:id="188" w:name="_Toc507490891"/>
      <w:bookmarkStart w:id="189" w:name="_Toc508387621"/>
      <w:r w:rsidRPr="007A1940">
        <w:rPr>
          <w:rFonts w:ascii="Calibri" w:eastAsia="Calibri" w:hAnsi="Calibri" w:cs="Calibri-Bold"/>
          <w:b/>
          <w:color w:val="auto"/>
        </w:rPr>
        <w:t>Progrès des indicateurs</w:t>
      </w:r>
      <w:bookmarkEnd w:id="188"/>
      <w:bookmarkEnd w:id="189"/>
    </w:p>
    <w:p w14:paraId="5B8C7209" w14:textId="77777777" w:rsidR="00853ACB" w:rsidRPr="00F90959" w:rsidRDefault="00853ACB" w:rsidP="00853ACB"/>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992"/>
        <w:gridCol w:w="709"/>
        <w:gridCol w:w="851"/>
        <w:gridCol w:w="850"/>
        <w:gridCol w:w="851"/>
      </w:tblGrid>
      <w:tr w:rsidR="00853ACB" w:rsidRPr="00730601" w14:paraId="2BB95BA5" w14:textId="77777777" w:rsidTr="007A1940">
        <w:trPr>
          <w:jc w:val="center"/>
        </w:trPr>
        <w:tc>
          <w:tcPr>
            <w:tcW w:w="9782" w:type="dxa"/>
            <w:gridSpan w:val="6"/>
            <w:tcBorders>
              <w:top w:val="single" w:sz="4" w:space="0" w:color="auto"/>
              <w:left w:val="single" w:sz="4" w:space="0" w:color="auto"/>
              <w:bottom w:val="single" w:sz="4" w:space="0" w:color="auto"/>
              <w:right w:val="single" w:sz="4" w:space="0" w:color="auto"/>
            </w:tcBorders>
          </w:tcPr>
          <w:p w14:paraId="35FFA713" w14:textId="77777777" w:rsidR="00853ACB" w:rsidRPr="00730601" w:rsidRDefault="00853ACB" w:rsidP="007A1940">
            <w:pPr>
              <w:rPr>
                <w:rFonts w:cs="Arial"/>
                <w:b/>
                <w:bCs/>
                <w:sz w:val="20"/>
                <w:szCs w:val="20"/>
              </w:rPr>
            </w:pPr>
            <w:r w:rsidRPr="00730601">
              <w:rPr>
                <w:b/>
                <w:sz w:val="20"/>
                <w:szCs w:val="20"/>
              </w:rPr>
              <w:t>Outcome :</w:t>
            </w:r>
            <w:r w:rsidRPr="00730601">
              <w:rPr>
                <w:sz w:val="20"/>
                <w:szCs w:val="20"/>
              </w:rPr>
              <w:t xml:space="preserve"> </w:t>
            </w:r>
            <w:r w:rsidRPr="00730601">
              <w:rPr>
                <w:b/>
                <w:sz w:val="20"/>
                <w:szCs w:val="20"/>
              </w:rPr>
              <w:t>Les compétences (professionnelles) des futurs lauréats de l'enseignement secondaire général et pédagogique formés selon les nouveaux programmes sont améliorées pour l'année 2 du cycle post fondamental à partir de 2017-2018 à travers la formation des formateurs</w:t>
            </w:r>
          </w:p>
        </w:tc>
      </w:tr>
      <w:tr w:rsidR="00853ACB" w:rsidRPr="00730601" w14:paraId="2CC0E237" w14:textId="77777777" w:rsidTr="007A1940">
        <w:trPr>
          <w:jc w:val="center"/>
        </w:trPr>
        <w:tc>
          <w:tcPr>
            <w:tcW w:w="5529" w:type="dxa"/>
          </w:tcPr>
          <w:p w14:paraId="00FD9752" w14:textId="77777777" w:rsidR="00853ACB" w:rsidRPr="00730601" w:rsidRDefault="00853ACB" w:rsidP="007A1940">
            <w:pPr>
              <w:pStyle w:val="Ballontekst1"/>
              <w:rPr>
                <w:rFonts w:ascii="Arial" w:hAnsi="Arial" w:cs="Arial"/>
                <w:b/>
                <w:bCs/>
                <w:sz w:val="20"/>
                <w:szCs w:val="20"/>
              </w:rPr>
            </w:pPr>
            <w:r w:rsidRPr="00730601">
              <w:rPr>
                <w:rFonts w:ascii="Arial" w:hAnsi="Arial"/>
                <w:b/>
                <w:snapToGrid/>
                <w:sz w:val="20"/>
                <w:szCs w:val="20"/>
              </w:rPr>
              <w:t>Indicateurs</w:t>
            </w:r>
          </w:p>
        </w:tc>
        <w:tc>
          <w:tcPr>
            <w:tcW w:w="992" w:type="dxa"/>
          </w:tcPr>
          <w:p w14:paraId="1BA2D81E" w14:textId="77777777" w:rsidR="00853ACB" w:rsidRPr="00730601" w:rsidRDefault="00853ACB" w:rsidP="007A1940">
            <w:pPr>
              <w:rPr>
                <w:rFonts w:cs="Arial"/>
                <w:b/>
                <w:bCs/>
                <w:sz w:val="20"/>
                <w:szCs w:val="20"/>
              </w:rPr>
            </w:pPr>
            <w:r w:rsidRPr="00730601">
              <w:rPr>
                <w:b/>
                <w:sz w:val="20"/>
                <w:szCs w:val="20"/>
              </w:rPr>
              <w:t xml:space="preserve">Valeur de la </w:t>
            </w:r>
            <w:r w:rsidRPr="00730601">
              <w:rPr>
                <w:b/>
                <w:i/>
                <w:sz w:val="20"/>
                <w:szCs w:val="20"/>
              </w:rPr>
              <w:t>Baseline</w:t>
            </w:r>
          </w:p>
        </w:tc>
        <w:tc>
          <w:tcPr>
            <w:tcW w:w="709" w:type="dxa"/>
          </w:tcPr>
          <w:p w14:paraId="5149BAA2" w14:textId="77777777" w:rsidR="00853ACB" w:rsidRPr="00730601" w:rsidRDefault="00853ACB" w:rsidP="007A1940">
            <w:pPr>
              <w:rPr>
                <w:rFonts w:cs="Arial"/>
                <w:b/>
                <w:bCs/>
                <w:sz w:val="20"/>
                <w:szCs w:val="20"/>
              </w:rPr>
            </w:pPr>
            <w:r w:rsidRPr="00730601">
              <w:rPr>
                <w:b/>
                <w:sz w:val="20"/>
                <w:szCs w:val="20"/>
              </w:rPr>
              <w:t>Valeur année N-1</w:t>
            </w:r>
          </w:p>
        </w:tc>
        <w:tc>
          <w:tcPr>
            <w:tcW w:w="851" w:type="dxa"/>
          </w:tcPr>
          <w:p w14:paraId="1489C5FD" w14:textId="77777777" w:rsidR="00853ACB" w:rsidRPr="00730601" w:rsidRDefault="00853ACB" w:rsidP="007A1940">
            <w:pPr>
              <w:rPr>
                <w:rFonts w:cs="Arial"/>
                <w:b/>
                <w:bCs/>
                <w:sz w:val="20"/>
                <w:szCs w:val="20"/>
              </w:rPr>
            </w:pPr>
            <w:r w:rsidRPr="00730601">
              <w:rPr>
                <w:b/>
                <w:sz w:val="20"/>
                <w:szCs w:val="20"/>
              </w:rPr>
              <w:t>Valeur année N</w:t>
            </w:r>
          </w:p>
        </w:tc>
        <w:tc>
          <w:tcPr>
            <w:tcW w:w="850" w:type="dxa"/>
          </w:tcPr>
          <w:p w14:paraId="047D30B6" w14:textId="77777777" w:rsidR="00853ACB" w:rsidRPr="00730601" w:rsidRDefault="00853ACB" w:rsidP="007A1940">
            <w:pPr>
              <w:rPr>
                <w:rFonts w:cs="Arial"/>
                <w:b/>
                <w:bCs/>
                <w:sz w:val="20"/>
                <w:szCs w:val="20"/>
              </w:rPr>
            </w:pPr>
            <w:r w:rsidRPr="00730601">
              <w:rPr>
                <w:b/>
                <w:sz w:val="20"/>
                <w:szCs w:val="20"/>
              </w:rPr>
              <w:t>Cible année N</w:t>
            </w:r>
          </w:p>
        </w:tc>
        <w:tc>
          <w:tcPr>
            <w:tcW w:w="851" w:type="dxa"/>
          </w:tcPr>
          <w:p w14:paraId="51C279A0" w14:textId="77777777" w:rsidR="00853ACB" w:rsidRPr="00730601" w:rsidRDefault="00853ACB" w:rsidP="007A1940">
            <w:pPr>
              <w:rPr>
                <w:rFonts w:cs="Arial"/>
                <w:b/>
                <w:bCs/>
                <w:sz w:val="20"/>
                <w:szCs w:val="20"/>
              </w:rPr>
            </w:pPr>
            <w:r w:rsidRPr="00730601">
              <w:rPr>
                <w:b/>
                <w:sz w:val="20"/>
                <w:szCs w:val="20"/>
              </w:rPr>
              <w:t>Cible finale</w:t>
            </w:r>
          </w:p>
        </w:tc>
      </w:tr>
      <w:tr w:rsidR="00853ACB" w:rsidRPr="00730601" w14:paraId="19FCA2D4" w14:textId="77777777" w:rsidTr="007A1940">
        <w:trPr>
          <w:jc w:val="center"/>
        </w:trPr>
        <w:tc>
          <w:tcPr>
            <w:tcW w:w="5529" w:type="dxa"/>
            <w:vAlign w:val="center"/>
          </w:tcPr>
          <w:p w14:paraId="7EB331D1" w14:textId="77777777" w:rsidR="00853ACB" w:rsidRPr="00730601" w:rsidRDefault="00853ACB" w:rsidP="00853ACB">
            <w:pPr>
              <w:pStyle w:val="Index"/>
              <w:suppressLineNumbers w:val="0"/>
              <w:rPr>
                <w:rFonts w:cs="Arial"/>
                <w:sz w:val="20"/>
                <w:szCs w:val="20"/>
              </w:rPr>
            </w:pPr>
            <w:r w:rsidRPr="00730601">
              <w:rPr>
                <w:rFonts w:cs="Arial"/>
                <w:sz w:val="20"/>
                <w:szCs w:val="20"/>
              </w:rPr>
              <w:t>Appuyer et suivre la mise en œuvre des formations des enseignants</w:t>
            </w:r>
          </w:p>
          <w:p w14:paraId="3B8B16F6" w14:textId="77777777" w:rsidR="00853ACB" w:rsidRPr="00730601" w:rsidRDefault="00853ACB" w:rsidP="00853ACB">
            <w:pPr>
              <w:pStyle w:val="Index"/>
              <w:suppressLineNumbers w:val="0"/>
              <w:rPr>
                <w:rFonts w:cs="Arial"/>
                <w:sz w:val="20"/>
                <w:szCs w:val="20"/>
              </w:rPr>
            </w:pPr>
          </w:p>
        </w:tc>
        <w:tc>
          <w:tcPr>
            <w:tcW w:w="992" w:type="dxa"/>
            <w:vAlign w:val="center"/>
          </w:tcPr>
          <w:p w14:paraId="61FCB4E8" w14:textId="77777777" w:rsidR="00853ACB" w:rsidRPr="00730601" w:rsidRDefault="00853ACB" w:rsidP="00853ACB">
            <w:pPr>
              <w:rPr>
                <w:rFonts w:cs="Arial"/>
                <w:b/>
                <w:bCs/>
                <w:sz w:val="20"/>
                <w:szCs w:val="20"/>
              </w:rPr>
            </w:pPr>
            <w:r w:rsidRPr="00730601">
              <w:rPr>
                <w:rFonts w:cs="Arial"/>
                <w:b/>
                <w:bCs/>
                <w:sz w:val="20"/>
                <w:szCs w:val="20"/>
              </w:rPr>
              <w:t>7000</w:t>
            </w:r>
          </w:p>
          <w:p w14:paraId="36B50472" w14:textId="77777777" w:rsidR="00853ACB" w:rsidRPr="00730601" w:rsidRDefault="00853ACB" w:rsidP="00853ACB">
            <w:pPr>
              <w:rPr>
                <w:rFonts w:cs="Arial"/>
                <w:b/>
                <w:bCs/>
                <w:sz w:val="20"/>
                <w:szCs w:val="20"/>
              </w:rPr>
            </w:pPr>
          </w:p>
        </w:tc>
        <w:tc>
          <w:tcPr>
            <w:tcW w:w="709" w:type="dxa"/>
            <w:vAlign w:val="center"/>
          </w:tcPr>
          <w:p w14:paraId="59784CEC" w14:textId="77777777" w:rsidR="00853ACB" w:rsidRPr="00730601" w:rsidRDefault="00853ACB" w:rsidP="00853ACB">
            <w:pPr>
              <w:rPr>
                <w:rFonts w:cs="Arial"/>
                <w:b/>
                <w:bCs/>
                <w:sz w:val="20"/>
                <w:szCs w:val="20"/>
              </w:rPr>
            </w:pPr>
            <w:r w:rsidRPr="00730601">
              <w:rPr>
                <w:rFonts w:cs="Arial"/>
                <w:b/>
                <w:bCs/>
                <w:sz w:val="20"/>
                <w:szCs w:val="20"/>
              </w:rPr>
              <w:t>0</w:t>
            </w:r>
          </w:p>
          <w:p w14:paraId="772BECD2" w14:textId="77777777" w:rsidR="00853ACB" w:rsidRPr="00730601" w:rsidRDefault="00853ACB" w:rsidP="00853ACB">
            <w:pPr>
              <w:rPr>
                <w:rFonts w:cs="Arial"/>
                <w:b/>
                <w:bCs/>
                <w:sz w:val="20"/>
                <w:szCs w:val="20"/>
              </w:rPr>
            </w:pPr>
          </w:p>
        </w:tc>
        <w:tc>
          <w:tcPr>
            <w:tcW w:w="851" w:type="dxa"/>
            <w:vAlign w:val="center"/>
          </w:tcPr>
          <w:p w14:paraId="6B29347D" w14:textId="77777777" w:rsidR="00853ACB" w:rsidRPr="00730601" w:rsidRDefault="00853ACB" w:rsidP="00853ACB">
            <w:pPr>
              <w:rPr>
                <w:rFonts w:cs="Arial"/>
                <w:b/>
                <w:bCs/>
                <w:sz w:val="20"/>
                <w:szCs w:val="20"/>
              </w:rPr>
            </w:pPr>
            <w:r w:rsidRPr="00730601">
              <w:rPr>
                <w:rFonts w:cs="Arial"/>
                <w:b/>
                <w:bCs/>
                <w:sz w:val="20"/>
                <w:szCs w:val="20"/>
              </w:rPr>
              <w:t>12 000</w:t>
            </w:r>
          </w:p>
          <w:p w14:paraId="26CF9786" w14:textId="77777777" w:rsidR="00853ACB" w:rsidRPr="00730601" w:rsidRDefault="00853ACB" w:rsidP="00853ACB">
            <w:pPr>
              <w:rPr>
                <w:rFonts w:cs="Arial"/>
                <w:b/>
                <w:bCs/>
                <w:sz w:val="20"/>
                <w:szCs w:val="20"/>
              </w:rPr>
            </w:pPr>
          </w:p>
        </w:tc>
        <w:tc>
          <w:tcPr>
            <w:tcW w:w="850" w:type="dxa"/>
            <w:vAlign w:val="center"/>
          </w:tcPr>
          <w:p w14:paraId="04F4A9C1" w14:textId="77777777" w:rsidR="00853ACB" w:rsidRPr="00730601" w:rsidRDefault="00853ACB" w:rsidP="00853ACB">
            <w:pPr>
              <w:rPr>
                <w:rFonts w:cs="Arial"/>
                <w:b/>
                <w:bCs/>
                <w:sz w:val="20"/>
                <w:szCs w:val="20"/>
              </w:rPr>
            </w:pPr>
            <w:r w:rsidRPr="00730601">
              <w:rPr>
                <w:rFonts w:cs="Arial"/>
                <w:b/>
                <w:bCs/>
                <w:sz w:val="20"/>
                <w:szCs w:val="20"/>
              </w:rPr>
              <w:t>12 000</w:t>
            </w:r>
          </w:p>
          <w:p w14:paraId="3920FBD3" w14:textId="77777777" w:rsidR="00853ACB" w:rsidRPr="00730601" w:rsidRDefault="00853ACB" w:rsidP="00853ACB">
            <w:pPr>
              <w:rPr>
                <w:rFonts w:cs="Arial"/>
                <w:b/>
                <w:bCs/>
                <w:sz w:val="20"/>
                <w:szCs w:val="20"/>
              </w:rPr>
            </w:pPr>
          </w:p>
        </w:tc>
        <w:tc>
          <w:tcPr>
            <w:tcW w:w="851" w:type="dxa"/>
            <w:vAlign w:val="center"/>
          </w:tcPr>
          <w:p w14:paraId="416995A9" w14:textId="77777777" w:rsidR="00853ACB" w:rsidRPr="00730601" w:rsidRDefault="00853ACB" w:rsidP="00853ACB">
            <w:pPr>
              <w:rPr>
                <w:rFonts w:cs="Arial"/>
                <w:b/>
                <w:bCs/>
                <w:sz w:val="20"/>
                <w:szCs w:val="20"/>
              </w:rPr>
            </w:pPr>
            <w:r w:rsidRPr="00730601">
              <w:rPr>
                <w:rFonts w:cs="Arial"/>
                <w:b/>
                <w:bCs/>
                <w:sz w:val="20"/>
                <w:szCs w:val="20"/>
              </w:rPr>
              <w:t>14 000</w:t>
            </w:r>
          </w:p>
          <w:p w14:paraId="0A9F3D3A" w14:textId="77777777" w:rsidR="00853ACB" w:rsidRPr="00730601" w:rsidRDefault="00853ACB" w:rsidP="00853ACB">
            <w:pPr>
              <w:rPr>
                <w:rFonts w:cs="Arial"/>
                <w:b/>
                <w:bCs/>
                <w:sz w:val="20"/>
                <w:szCs w:val="20"/>
              </w:rPr>
            </w:pPr>
          </w:p>
        </w:tc>
      </w:tr>
      <w:tr w:rsidR="00853ACB" w:rsidRPr="00730601" w14:paraId="34BD82D3" w14:textId="77777777" w:rsidTr="007A1940">
        <w:trPr>
          <w:jc w:val="center"/>
        </w:trPr>
        <w:tc>
          <w:tcPr>
            <w:tcW w:w="5529" w:type="dxa"/>
            <w:vAlign w:val="center"/>
          </w:tcPr>
          <w:p w14:paraId="0BFF60CE" w14:textId="77777777" w:rsidR="00853ACB" w:rsidRPr="00730601" w:rsidRDefault="00853ACB" w:rsidP="00853ACB">
            <w:pPr>
              <w:rPr>
                <w:rFonts w:cs="Arial"/>
                <w:sz w:val="20"/>
                <w:szCs w:val="20"/>
              </w:rPr>
            </w:pPr>
            <w:r w:rsidRPr="00730601">
              <w:rPr>
                <w:rFonts w:cs="Arial"/>
                <w:sz w:val="20"/>
                <w:szCs w:val="20"/>
              </w:rPr>
              <w:t>Améliorer les outils de formation pour les élèves et enseignants</w:t>
            </w:r>
          </w:p>
          <w:p w14:paraId="5F3184BE" w14:textId="77777777" w:rsidR="00853ACB" w:rsidRPr="00730601" w:rsidRDefault="00853ACB" w:rsidP="00853ACB">
            <w:pPr>
              <w:rPr>
                <w:rFonts w:cs="Arial"/>
                <w:sz w:val="20"/>
                <w:szCs w:val="20"/>
              </w:rPr>
            </w:pPr>
            <w:r w:rsidRPr="00730601">
              <w:rPr>
                <w:rFonts w:cs="Arial"/>
                <w:sz w:val="20"/>
                <w:szCs w:val="20"/>
              </w:rPr>
              <w:t>(bases de 50 % sur 7000 enseignants et 44000 élèves, modifiés en gestion des flux à 14000 enseignants et 105 000 élèves)</w:t>
            </w:r>
          </w:p>
        </w:tc>
        <w:tc>
          <w:tcPr>
            <w:tcW w:w="992" w:type="dxa"/>
            <w:vAlign w:val="center"/>
          </w:tcPr>
          <w:p w14:paraId="09BE58EC" w14:textId="77777777" w:rsidR="00853ACB" w:rsidRPr="00730601" w:rsidRDefault="00853ACB" w:rsidP="00853ACB">
            <w:pPr>
              <w:rPr>
                <w:rFonts w:cs="Arial"/>
                <w:b/>
                <w:bCs/>
                <w:sz w:val="20"/>
                <w:szCs w:val="20"/>
              </w:rPr>
            </w:pPr>
            <w:r w:rsidRPr="00730601">
              <w:rPr>
                <w:rFonts w:cs="Arial"/>
                <w:b/>
                <w:bCs/>
                <w:sz w:val="20"/>
                <w:szCs w:val="20"/>
              </w:rPr>
              <w:t>50%</w:t>
            </w:r>
          </w:p>
          <w:p w14:paraId="66661ECA" w14:textId="77777777" w:rsidR="00853ACB" w:rsidRPr="00730601" w:rsidRDefault="00853ACB" w:rsidP="00853ACB">
            <w:pPr>
              <w:rPr>
                <w:rFonts w:cs="Arial"/>
                <w:b/>
                <w:bCs/>
                <w:sz w:val="20"/>
                <w:szCs w:val="20"/>
              </w:rPr>
            </w:pPr>
          </w:p>
        </w:tc>
        <w:tc>
          <w:tcPr>
            <w:tcW w:w="709" w:type="dxa"/>
            <w:vAlign w:val="center"/>
          </w:tcPr>
          <w:p w14:paraId="76B8090A" w14:textId="77777777" w:rsidR="00853ACB" w:rsidRPr="00730601" w:rsidRDefault="00853ACB" w:rsidP="00853ACB">
            <w:pPr>
              <w:rPr>
                <w:rFonts w:cs="Arial"/>
                <w:b/>
                <w:bCs/>
                <w:sz w:val="20"/>
                <w:szCs w:val="20"/>
              </w:rPr>
            </w:pPr>
            <w:r w:rsidRPr="00730601">
              <w:rPr>
                <w:rFonts w:cs="Arial"/>
                <w:b/>
                <w:bCs/>
                <w:sz w:val="20"/>
                <w:szCs w:val="20"/>
              </w:rPr>
              <w:t>0</w:t>
            </w:r>
          </w:p>
          <w:p w14:paraId="0D3FC6C9" w14:textId="77777777" w:rsidR="00853ACB" w:rsidRPr="00730601" w:rsidRDefault="00853ACB" w:rsidP="00853ACB">
            <w:pPr>
              <w:rPr>
                <w:rFonts w:cs="Arial"/>
                <w:b/>
                <w:bCs/>
                <w:sz w:val="20"/>
                <w:szCs w:val="20"/>
              </w:rPr>
            </w:pPr>
          </w:p>
        </w:tc>
        <w:tc>
          <w:tcPr>
            <w:tcW w:w="851" w:type="dxa"/>
            <w:vAlign w:val="center"/>
          </w:tcPr>
          <w:p w14:paraId="62B9D420" w14:textId="77777777" w:rsidR="00853ACB" w:rsidRPr="00730601" w:rsidRDefault="00853ACB" w:rsidP="00853ACB">
            <w:pPr>
              <w:rPr>
                <w:rFonts w:cs="Arial"/>
                <w:b/>
                <w:bCs/>
                <w:sz w:val="20"/>
                <w:szCs w:val="20"/>
              </w:rPr>
            </w:pPr>
            <w:r w:rsidRPr="00730601">
              <w:rPr>
                <w:rFonts w:cs="Arial"/>
                <w:b/>
                <w:bCs/>
                <w:sz w:val="20"/>
                <w:szCs w:val="20"/>
              </w:rPr>
              <w:t>90%</w:t>
            </w:r>
          </w:p>
          <w:p w14:paraId="0E0BB7EE" w14:textId="77777777" w:rsidR="00853ACB" w:rsidRPr="00730601" w:rsidRDefault="00853ACB" w:rsidP="00853ACB">
            <w:pPr>
              <w:rPr>
                <w:rFonts w:cs="Arial"/>
                <w:b/>
                <w:bCs/>
                <w:sz w:val="20"/>
                <w:szCs w:val="20"/>
              </w:rPr>
            </w:pPr>
          </w:p>
        </w:tc>
        <w:tc>
          <w:tcPr>
            <w:tcW w:w="850" w:type="dxa"/>
            <w:vAlign w:val="center"/>
          </w:tcPr>
          <w:p w14:paraId="729BD2F1" w14:textId="77777777" w:rsidR="00853ACB" w:rsidRPr="00730601" w:rsidRDefault="00853ACB" w:rsidP="00853ACB">
            <w:pPr>
              <w:rPr>
                <w:rFonts w:cs="Arial"/>
                <w:b/>
                <w:bCs/>
                <w:sz w:val="20"/>
                <w:szCs w:val="20"/>
              </w:rPr>
            </w:pPr>
            <w:r w:rsidRPr="00730601">
              <w:rPr>
                <w:rFonts w:cs="Arial"/>
                <w:b/>
                <w:bCs/>
                <w:sz w:val="20"/>
                <w:szCs w:val="20"/>
              </w:rPr>
              <w:t>90%</w:t>
            </w:r>
          </w:p>
          <w:p w14:paraId="5EF84B34" w14:textId="77777777" w:rsidR="00853ACB" w:rsidRPr="00730601" w:rsidRDefault="00853ACB" w:rsidP="00853ACB">
            <w:pPr>
              <w:rPr>
                <w:rFonts w:cs="Arial"/>
                <w:b/>
                <w:bCs/>
                <w:sz w:val="20"/>
                <w:szCs w:val="20"/>
              </w:rPr>
            </w:pPr>
          </w:p>
        </w:tc>
        <w:tc>
          <w:tcPr>
            <w:tcW w:w="851" w:type="dxa"/>
            <w:vAlign w:val="center"/>
          </w:tcPr>
          <w:p w14:paraId="7669FA35" w14:textId="77777777" w:rsidR="00853ACB" w:rsidRPr="00730601" w:rsidRDefault="00853ACB" w:rsidP="00853ACB">
            <w:pPr>
              <w:rPr>
                <w:rFonts w:cs="Arial"/>
                <w:b/>
                <w:bCs/>
                <w:sz w:val="20"/>
                <w:szCs w:val="20"/>
              </w:rPr>
            </w:pPr>
          </w:p>
          <w:p w14:paraId="5AB0A7CE" w14:textId="77777777" w:rsidR="00853ACB" w:rsidRPr="00730601" w:rsidRDefault="00853ACB" w:rsidP="00853ACB">
            <w:pPr>
              <w:rPr>
                <w:rFonts w:cs="Arial"/>
                <w:b/>
                <w:bCs/>
                <w:sz w:val="20"/>
                <w:szCs w:val="20"/>
              </w:rPr>
            </w:pPr>
            <w:r w:rsidRPr="00730601">
              <w:rPr>
                <w:rFonts w:cs="Arial"/>
                <w:b/>
                <w:bCs/>
                <w:sz w:val="20"/>
                <w:szCs w:val="20"/>
              </w:rPr>
              <w:t xml:space="preserve">100% </w:t>
            </w:r>
          </w:p>
          <w:p w14:paraId="4622810C" w14:textId="77777777" w:rsidR="00853ACB" w:rsidRPr="00730601" w:rsidRDefault="00853ACB" w:rsidP="00853ACB">
            <w:pPr>
              <w:rPr>
                <w:rFonts w:cs="Arial"/>
                <w:b/>
                <w:bCs/>
                <w:sz w:val="20"/>
                <w:szCs w:val="20"/>
              </w:rPr>
            </w:pPr>
          </w:p>
        </w:tc>
      </w:tr>
    </w:tbl>
    <w:p w14:paraId="6550ADD8" w14:textId="77777777" w:rsidR="00853ACB" w:rsidRDefault="00853ACB" w:rsidP="00853ACB">
      <w:pPr>
        <w:rPr>
          <w:rFonts w:cs="Arial"/>
          <w:i/>
          <w:iCs/>
        </w:rPr>
      </w:pPr>
    </w:p>
    <w:p w14:paraId="632A2576" w14:textId="77777777" w:rsidR="00853ACB" w:rsidRPr="007A1940" w:rsidRDefault="00853ACB" w:rsidP="007A1940">
      <w:pPr>
        <w:pStyle w:val="Titre3"/>
        <w:keepNext w:val="0"/>
        <w:keepLines w:val="0"/>
        <w:numPr>
          <w:ilvl w:val="2"/>
          <w:numId w:val="1"/>
        </w:numPr>
        <w:tabs>
          <w:tab w:val="num" w:pos="720"/>
        </w:tabs>
        <w:autoSpaceDE w:val="0"/>
        <w:autoSpaceDN w:val="0"/>
        <w:adjustRightInd w:val="0"/>
        <w:spacing w:before="60" w:after="60" w:line="240" w:lineRule="auto"/>
        <w:ind w:left="720"/>
        <w:contextualSpacing/>
        <w:rPr>
          <w:rFonts w:ascii="Calibri" w:eastAsia="Calibri" w:hAnsi="Calibri" w:cs="Calibri-Bold"/>
          <w:b/>
          <w:color w:val="auto"/>
        </w:rPr>
      </w:pPr>
      <w:bookmarkStart w:id="190" w:name="_Toc507490892"/>
      <w:bookmarkStart w:id="191" w:name="_Toc508387622"/>
      <w:r w:rsidRPr="007A1940">
        <w:rPr>
          <w:rFonts w:ascii="Calibri" w:eastAsia="Calibri" w:hAnsi="Calibri" w:cs="Calibri-Bold"/>
          <w:b/>
          <w:color w:val="auto"/>
        </w:rPr>
        <w:t>Analyse des progrès réalisés</w:t>
      </w:r>
      <w:bookmarkEnd w:id="190"/>
      <w:bookmarkEnd w:id="191"/>
    </w:p>
    <w:p w14:paraId="62EC1295" w14:textId="77777777" w:rsidR="007A1940" w:rsidRDefault="007A1940" w:rsidP="00853ACB">
      <w:pPr>
        <w:jc w:val="both"/>
        <w:rPr>
          <w:rFonts w:cs="Arial"/>
          <w:sz w:val="20"/>
          <w:szCs w:val="20"/>
        </w:rPr>
      </w:pPr>
    </w:p>
    <w:p w14:paraId="1591BB7E" w14:textId="77777777" w:rsidR="00853ACB" w:rsidRPr="00493F93" w:rsidRDefault="00853ACB" w:rsidP="00853ACB">
      <w:pPr>
        <w:jc w:val="both"/>
        <w:rPr>
          <w:rFonts w:cstheme="minorHAnsi"/>
          <w:sz w:val="20"/>
          <w:szCs w:val="20"/>
        </w:rPr>
      </w:pPr>
      <w:r w:rsidRPr="00BA1944">
        <w:rPr>
          <w:rFonts w:cs="Arial"/>
          <w:sz w:val="20"/>
          <w:szCs w:val="20"/>
        </w:rPr>
        <w:t xml:space="preserve">Les formations d'été pour +/- 14 000 enseignants A2 se sont déroulées en </w:t>
      </w:r>
      <w:r>
        <w:rPr>
          <w:rFonts w:cs="Arial"/>
          <w:sz w:val="20"/>
          <w:szCs w:val="20"/>
        </w:rPr>
        <w:t>juillet</w:t>
      </w:r>
      <w:r w:rsidRPr="00BA1944">
        <w:rPr>
          <w:rFonts w:cs="Arial"/>
          <w:sz w:val="20"/>
          <w:szCs w:val="20"/>
        </w:rPr>
        <w:t xml:space="preserve"> et </w:t>
      </w:r>
      <w:r>
        <w:rPr>
          <w:rFonts w:cs="Arial"/>
          <w:sz w:val="20"/>
          <w:szCs w:val="20"/>
        </w:rPr>
        <w:t>août</w:t>
      </w:r>
      <w:r w:rsidRPr="00BA1944">
        <w:rPr>
          <w:rFonts w:cs="Arial"/>
          <w:sz w:val="20"/>
          <w:szCs w:val="20"/>
        </w:rPr>
        <w:t xml:space="preserve"> 2018</w:t>
      </w:r>
      <w:r>
        <w:rPr>
          <w:rFonts w:cs="Arial"/>
          <w:sz w:val="20"/>
          <w:szCs w:val="20"/>
        </w:rPr>
        <w:t>,</w:t>
      </w:r>
      <w:r w:rsidRPr="00BA1944">
        <w:rPr>
          <w:rFonts w:cs="Arial"/>
          <w:sz w:val="20"/>
          <w:szCs w:val="20"/>
        </w:rPr>
        <w:t xml:space="preserve"> </w:t>
      </w:r>
      <w:r>
        <w:rPr>
          <w:rFonts w:cs="Arial"/>
          <w:sz w:val="20"/>
          <w:szCs w:val="20"/>
        </w:rPr>
        <w:t>d</w:t>
      </w:r>
      <w:r w:rsidRPr="00BA1944">
        <w:rPr>
          <w:rFonts w:cs="Arial"/>
          <w:sz w:val="20"/>
          <w:szCs w:val="20"/>
        </w:rPr>
        <w:t xml:space="preserve">es évaluations quantitatives et qualitatives objectivées sont terminées et les retours terrains donnent </w:t>
      </w:r>
      <w:r w:rsidRPr="00493F93">
        <w:rPr>
          <w:rFonts w:cstheme="minorHAnsi"/>
          <w:sz w:val="20"/>
          <w:szCs w:val="20"/>
        </w:rPr>
        <w:t>un constat globalement positif. La récolte des données à remédier après expérimentation sur A2 est effectuée; les ateliers de contrôle qualité externe ont eu lieu; le matériau pédagogique a été envoyé aux imprimeurs via un contrat cadre</w:t>
      </w:r>
    </w:p>
    <w:p w14:paraId="12D290B1" w14:textId="77777777" w:rsidR="00853ACB" w:rsidRPr="00493F93" w:rsidRDefault="00853ACB" w:rsidP="00853ACB">
      <w:pPr>
        <w:jc w:val="both"/>
        <w:rPr>
          <w:rFonts w:cstheme="minorHAnsi"/>
          <w:sz w:val="20"/>
          <w:szCs w:val="20"/>
        </w:rPr>
      </w:pPr>
      <w:r w:rsidRPr="00493F93">
        <w:rPr>
          <w:rFonts w:cstheme="minorHAnsi"/>
          <w:sz w:val="20"/>
          <w:szCs w:val="20"/>
        </w:rPr>
        <w:t> Un point de difficulté subsiste sur la mise en autonomie des concepteurs qui alors ne gèrent pas suffisamment les délais « post contrôle » qualité,  ce qui pose quelques problèmes dans la gestion des bons à tirer et la suite des impressions dans les délais.</w:t>
      </w:r>
    </w:p>
    <w:p w14:paraId="33058774" w14:textId="77777777" w:rsidR="00853ACB" w:rsidRPr="007A1940" w:rsidRDefault="00853ACB" w:rsidP="00853ACB">
      <w:pPr>
        <w:pStyle w:val="Illustration"/>
        <w:suppressLineNumbers w:val="0"/>
        <w:spacing w:before="0" w:after="0"/>
        <w:jc w:val="both"/>
        <w:rPr>
          <w:rFonts w:asciiTheme="minorHAnsi" w:hAnsiTheme="minorHAnsi" w:cstheme="minorHAnsi"/>
          <w:sz w:val="20"/>
          <w:szCs w:val="20"/>
        </w:rPr>
      </w:pPr>
      <w:r w:rsidRPr="007A1940">
        <w:rPr>
          <w:rFonts w:asciiTheme="minorHAnsi" w:hAnsiTheme="minorHAnsi" w:cstheme="minorHAnsi"/>
          <w:sz w:val="20"/>
          <w:szCs w:val="20"/>
        </w:rPr>
        <w:t xml:space="preserve">Enjeux </w:t>
      </w:r>
    </w:p>
    <w:p w14:paraId="762A4CF9" w14:textId="77777777" w:rsidR="00853ACB" w:rsidRPr="007A1940" w:rsidRDefault="00853ACB" w:rsidP="00853ACB">
      <w:pPr>
        <w:rPr>
          <w:rFonts w:cstheme="minorHAnsi"/>
          <w:sz w:val="20"/>
          <w:szCs w:val="20"/>
        </w:rPr>
        <w:sectPr w:rsidR="00853ACB" w:rsidRPr="007A1940" w:rsidSect="00C91E18">
          <w:headerReference w:type="default" r:id="rId20"/>
          <w:footerReference w:type="default" r:id="rId21"/>
          <w:pgSz w:w="11905" w:h="16837"/>
          <w:pgMar w:top="1702" w:right="1418" w:bottom="1514" w:left="1843" w:header="708" w:footer="907" w:gutter="0"/>
          <w:cols w:space="708"/>
          <w:formProt w:val="0"/>
        </w:sectPr>
      </w:pPr>
    </w:p>
    <w:p w14:paraId="4FD7D282" w14:textId="77777777" w:rsidR="00853ACB" w:rsidRPr="007A1940" w:rsidRDefault="00853ACB" w:rsidP="007A1940">
      <w:pPr>
        <w:pStyle w:val="Paragraphedeliste"/>
        <w:numPr>
          <w:ilvl w:val="0"/>
          <w:numId w:val="79"/>
        </w:numPr>
        <w:rPr>
          <w:rFonts w:asciiTheme="minorHAnsi" w:hAnsiTheme="minorHAnsi" w:cstheme="minorHAnsi"/>
          <w:szCs w:val="20"/>
        </w:rPr>
      </w:pPr>
      <w:r w:rsidRPr="007A1940">
        <w:rPr>
          <w:rFonts w:asciiTheme="minorHAnsi" w:hAnsiTheme="minorHAnsi" w:cstheme="minorHAnsi"/>
          <w:szCs w:val="20"/>
        </w:rPr>
        <w:t>Le projet se charge de fournir les manuels du formateur et ceux de situation des apprenants, il reste de façon constante un problème de manuels scolaires (livres scolaires). Le partenaire ne dispose que de peu de budgets et PAORC volet B /  FE n'en dispose pas (principe d'appui basé sur l'existant). Ceci est d’autant plus vrai que les perspectives de revue sectorielle semble s'orienter vers une réflexion sur le fondamental en oubliant largement celle sur le post fondamental (général, pédagogique technique et professionnel)</w:t>
      </w:r>
    </w:p>
    <w:p w14:paraId="25B3AE5A" w14:textId="77777777" w:rsidR="00853ACB" w:rsidRPr="007A1940" w:rsidRDefault="00853ACB" w:rsidP="007A1940">
      <w:pPr>
        <w:pStyle w:val="Paragraphedeliste"/>
        <w:numPr>
          <w:ilvl w:val="0"/>
          <w:numId w:val="54"/>
        </w:numPr>
        <w:rPr>
          <w:rFonts w:asciiTheme="minorHAnsi" w:hAnsiTheme="minorHAnsi" w:cstheme="minorHAnsi"/>
          <w:szCs w:val="20"/>
        </w:rPr>
      </w:pPr>
      <w:r w:rsidRPr="007A1940">
        <w:rPr>
          <w:rFonts w:asciiTheme="minorHAnsi" w:hAnsiTheme="minorHAnsi" w:cstheme="minorHAnsi"/>
          <w:szCs w:val="20"/>
        </w:rPr>
        <w:t xml:space="preserve">En absence de possibilités de travail institutionnel et de pilotage avec les partenaires, le travail de gestion des listes des publics cadres et enseignants à renforcer au niveau de l'année 2 2017-2018 engendre les mêmes défis que ceux de l'année 1 en 2016-2017. Les acquis de l'expérience FIE </w:t>
      </w:r>
      <w:r w:rsidRPr="007A1940">
        <w:rPr>
          <w:rFonts w:asciiTheme="minorHAnsi" w:hAnsiTheme="minorHAnsi" w:cstheme="minorHAnsi"/>
          <w:szCs w:val="20"/>
        </w:rPr>
        <w:lastRenderedPageBreak/>
        <w:t>seront mobilisés pour surmonter ces défis</w:t>
      </w:r>
    </w:p>
    <w:p w14:paraId="79348676" w14:textId="77777777" w:rsidR="00853ACB" w:rsidRDefault="00853ACB" w:rsidP="007A1940">
      <w:pPr>
        <w:pStyle w:val="Paragraphedeliste"/>
        <w:numPr>
          <w:ilvl w:val="0"/>
          <w:numId w:val="54"/>
        </w:numPr>
        <w:rPr>
          <w:rFonts w:asciiTheme="minorHAnsi" w:hAnsiTheme="minorHAnsi" w:cstheme="minorHAnsi"/>
          <w:szCs w:val="20"/>
        </w:rPr>
      </w:pPr>
      <w:r w:rsidRPr="007A1940">
        <w:rPr>
          <w:rFonts w:asciiTheme="minorHAnsi" w:hAnsiTheme="minorHAnsi" w:cstheme="minorHAnsi"/>
          <w:szCs w:val="20"/>
        </w:rPr>
        <w:t>La question du suivi pour les années trois et quatre reste pendante : ce volet se termine en juin 2018 si un financement supplémentaire n’est pas accordé.</w:t>
      </w:r>
    </w:p>
    <w:p w14:paraId="6F175FEA" w14:textId="77777777" w:rsidR="007A1940" w:rsidRPr="007A1940" w:rsidRDefault="007A1940" w:rsidP="007A1940">
      <w:pPr>
        <w:pStyle w:val="Paragraphedeliste"/>
        <w:rPr>
          <w:rFonts w:asciiTheme="minorHAnsi" w:hAnsiTheme="minorHAnsi" w:cstheme="minorHAnsi"/>
          <w:szCs w:val="20"/>
        </w:rPr>
      </w:pPr>
    </w:p>
    <w:p w14:paraId="6EC7885E" w14:textId="77777777" w:rsidR="00853ACB" w:rsidRPr="007A1940" w:rsidRDefault="00853ACB" w:rsidP="007A1940">
      <w:pPr>
        <w:pStyle w:val="Titre3"/>
        <w:keepNext w:val="0"/>
        <w:keepLines w:val="0"/>
        <w:numPr>
          <w:ilvl w:val="2"/>
          <w:numId w:val="1"/>
        </w:numPr>
        <w:tabs>
          <w:tab w:val="num" w:pos="720"/>
        </w:tabs>
        <w:autoSpaceDE w:val="0"/>
        <w:autoSpaceDN w:val="0"/>
        <w:adjustRightInd w:val="0"/>
        <w:spacing w:before="60" w:after="240" w:line="240" w:lineRule="auto"/>
        <w:ind w:left="720"/>
        <w:contextualSpacing/>
        <w:rPr>
          <w:rFonts w:ascii="Calibri" w:eastAsia="Calibri" w:hAnsi="Calibri" w:cs="Calibri-Bold"/>
          <w:b/>
          <w:color w:val="auto"/>
        </w:rPr>
      </w:pPr>
      <w:bookmarkStart w:id="192" w:name="_Toc507490893"/>
      <w:bookmarkStart w:id="193" w:name="_Toc508387623"/>
      <w:r w:rsidRPr="007A1940">
        <w:rPr>
          <w:rFonts w:ascii="Calibri" w:eastAsia="Calibri" w:hAnsi="Calibri" w:cs="Calibri-Bold"/>
          <w:b/>
          <w:color w:val="auto"/>
        </w:rPr>
        <w:t>Impact potentiel</w:t>
      </w:r>
      <w:bookmarkEnd w:id="192"/>
      <w:bookmarkEnd w:id="193"/>
    </w:p>
    <w:p w14:paraId="77C781CB" w14:textId="77777777" w:rsidR="00853ACB" w:rsidRPr="00493F93" w:rsidRDefault="00853ACB" w:rsidP="00853ACB">
      <w:pPr>
        <w:jc w:val="both"/>
        <w:rPr>
          <w:rFonts w:cstheme="minorHAnsi"/>
          <w:bCs/>
          <w:iCs/>
          <w:sz w:val="20"/>
          <w:szCs w:val="20"/>
        </w:rPr>
      </w:pPr>
      <w:r w:rsidRPr="00493F93">
        <w:rPr>
          <w:rFonts w:cstheme="minorHAnsi"/>
          <w:sz w:val="20"/>
          <w:szCs w:val="20"/>
        </w:rPr>
        <w:t xml:space="preserve">L’ensemble des formations et de leurs participants ont fait, via l’équipe projet et le BEPEPF, l’objet d’évaluations et d’analyses. Il en ressort qu’une très forte </w:t>
      </w:r>
      <w:r w:rsidRPr="00493F93">
        <w:rPr>
          <w:rFonts w:cstheme="minorHAnsi"/>
          <w:bCs/>
          <w:iCs/>
          <w:sz w:val="20"/>
          <w:szCs w:val="20"/>
        </w:rPr>
        <w:t xml:space="preserve">adhésion des acteurs au changement existe. </w:t>
      </w:r>
      <w:r w:rsidRPr="00493F93">
        <w:rPr>
          <w:rFonts w:cstheme="minorHAnsi"/>
          <w:sz w:val="20"/>
          <w:szCs w:val="20"/>
        </w:rPr>
        <w:t xml:space="preserve">Que </w:t>
      </w:r>
      <w:r w:rsidRPr="00493F93">
        <w:rPr>
          <w:rFonts w:cstheme="minorHAnsi"/>
          <w:bCs/>
          <w:iCs/>
          <w:sz w:val="20"/>
          <w:szCs w:val="20"/>
        </w:rPr>
        <w:t xml:space="preserve">les représentations pédagogiques des encadreurs, des inspecteurs et des enseignants ont largement évolué. </w:t>
      </w:r>
    </w:p>
    <w:p w14:paraId="3BCB4E7E" w14:textId="77777777" w:rsidR="00853ACB" w:rsidRPr="00493F93" w:rsidRDefault="00853ACB" w:rsidP="00853ACB">
      <w:pPr>
        <w:jc w:val="both"/>
        <w:rPr>
          <w:rFonts w:cstheme="minorHAnsi"/>
          <w:bCs/>
          <w:iCs/>
          <w:sz w:val="20"/>
          <w:szCs w:val="20"/>
        </w:rPr>
      </w:pPr>
      <w:r w:rsidRPr="00493F93">
        <w:rPr>
          <w:rFonts w:cstheme="minorHAnsi"/>
          <w:bCs/>
          <w:iCs/>
          <w:sz w:val="20"/>
          <w:szCs w:val="20"/>
        </w:rPr>
        <w:t>En plus du choix de standardisation d’un des manuels de formation des enseignants, le faible taux de déperdition des compétences entre les cascades des formations de formateurs, de formations des formateurs d’enseignants et des enseignants eux-mêmes peut être analysé par un effet d’entraînement positif entre année 1 (201</w:t>
      </w:r>
      <w:r w:rsidR="00E82B91" w:rsidRPr="00493F93">
        <w:rPr>
          <w:rFonts w:cstheme="minorHAnsi"/>
          <w:bCs/>
          <w:iCs/>
          <w:sz w:val="20"/>
          <w:szCs w:val="20"/>
        </w:rPr>
        <w:t xml:space="preserve">6/2017) et année 2 (2017/2018) </w:t>
      </w:r>
    </w:p>
    <w:p w14:paraId="018F1A75" w14:textId="77777777" w:rsidR="00853ACB" w:rsidRPr="00493F93" w:rsidRDefault="00853ACB" w:rsidP="00853ACB">
      <w:pPr>
        <w:jc w:val="both"/>
        <w:rPr>
          <w:rFonts w:cstheme="minorHAnsi"/>
          <w:bCs/>
          <w:iCs/>
          <w:sz w:val="20"/>
          <w:szCs w:val="20"/>
        </w:rPr>
      </w:pPr>
      <w:r w:rsidRPr="00493F93">
        <w:rPr>
          <w:rFonts w:cstheme="minorHAnsi"/>
          <w:bCs/>
          <w:iCs/>
          <w:sz w:val="20"/>
          <w:szCs w:val="20"/>
        </w:rPr>
        <w:t>Le projet et son partenaire BEPEPF ont mis en œuvre diverses actions de compréhension et remédiation. Des journées d’observations classes (plus de 100 classes) des accompagnements pédagogiques (enseignants), des journées de réflexion et de formation  sur la pédagogie de l’intégration pour les directeurs d’écoles et les inspecteurs provinciaux, etc. sont autant d’action et d’outils qui visent rece</w:t>
      </w:r>
      <w:r w:rsidR="00493F93">
        <w:rPr>
          <w:rFonts w:cstheme="minorHAnsi"/>
          <w:bCs/>
          <w:iCs/>
          <w:sz w:val="20"/>
          <w:szCs w:val="20"/>
        </w:rPr>
        <w:t>ntrer sur les bonnes pratiques.</w:t>
      </w:r>
    </w:p>
    <w:p w14:paraId="69F6B672" w14:textId="77777777" w:rsidR="00853ACB" w:rsidRPr="00493F93" w:rsidRDefault="00853ACB" w:rsidP="00853ACB">
      <w:pPr>
        <w:jc w:val="both"/>
        <w:rPr>
          <w:rFonts w:cstheme="minorHAnsi"/>
          <w:bCs/>
          <w:iCs/>
          <w:sz w:val="20"/>
          <w:szCs w:val="20"/>
        </w:rPr>
      </w:pPr>
      <w:r w:rsidRPr="00493F93">
        <w:rPr>
          <w:rFonts w:cstheme="minorHAnsi"/>
          <w:bCs/>
          <w:iCs/>
          <w:sz w:val="20"/>
          <w:szCs w:val="20"/>
        </w:rPr>
        <w:t xml:space="preserve">Rappelons que dans un contexte socio politique difficile, à son origine et dans un esprit d’accompagnement des années 2/3/4, de consolidation et pérennité, facettes indispensables à l’effet d’impact, le projet s’inscrit dans une démarche qui s’étale sur un horizon de plusieurs années jusqu’à l’année scolaire 2020-21 et son approche est basée sur l’hypothèse de 3 programmes indicatifs de coopération consécutifs et d’une évolution vers une approche « Programme Éducation ».  </w:t>
      </w:r>
    </w:p>
    <w:p w14:paraId="38C2193E" w14:textId="77777777" w:rsidR="00853ACB" w:rsidRDefault="00853ACB" w:rsidP="00853ACB">
      <w:pPr>
        <w:jc w:val="both"/>
        <w:rPr>
          <w:rFonts w:cs="Arial"/>
          <w:bCs/>
          <w:iCs/>
          <w:sz w:val="20"/>
          <w:szCs w:val="20"/>
        </w:rPr>
      </w:pPr>
      <w:r>
        <w:rPr>
          <w:rFonts w:cs="Arial"/>
          <w:bCs/>
          <w:iCs/>
          <w:sz w:val="20"/>
          <w:szCs w:val="20"/>
        </w:rPr>
        <w:t xml:space="preserve">La promulgation d’une ordonnance ministérielle sur les modalités d’organisation et d’évaluation des apprentissages au cycle post-fondamental général et pédagogique permet la standardisation des processus d’évaluation adapté à la nouvelle approche de la pédagogie de l’intégration. </w:t>
      </w:r>
    </w:p>
    <w:p w14:paraId="094F3F10" w14:textId="77777777" w:rsidR="007A1940" w:rsidRDefault="007A1940">
      <w:pPr>
        <w:rPr>
          <w:rFonts w:ascii="Arial" w:eastAsiaTheme="majorEastAsia" w:hAnsi="Arial" w:cstheme="majorBidi"/>
          <w:color w:val="FF0000"/>
          <w:sz w:val="26"/>
          <w:szCs w:val="26"/>
        </w:rPr>
      </w:pPr>
      <w:bookmarkStart w:id="194" w:name="_Toc507490894"/>
      <w:r>
        <w:rPr>
          <w:rFonts w:ascii="Arial" w:hAnsi="Arial"/>
          <w:color w:val="FF0000"/>
        </w:rPr>
        <w:br w:type="page"/>
      </w:r>
    </w:p>
    <w:p w14:paraId="4032ECA1" w14:textId="77777777" w:rsidR="00853ACB" w:rsidRPr="007A1940" w:rsidRDefault="00853ACB" w:rsidP="007A1940">
      <w:pPr>
        <w:pStyle w:val="Titre2"/>
        <w:numPr>
          <w:ilvl w:val="1"/>
          <w:numId w:val="1"/>
        </w:numPr>
        <w:tabs>
          <w:tab w:val="clear" w:pos="576"/>
        </w:tabs>
        <w:spacing w:before="120" w:after="120" w:line="240" w:lineRule="auto"/>
        <w:rPr>
          <w:rFonts w:ascii="Calibri" w:eastAsia="Times New Roman" w:hAnsi="Calibri"/>
          <w:b/>
          <w:bCs/>
          <w:color w:val="D81A1A"/>
          <w:lang w:val="en-GB"/>
        </w:rPr>
      </w:pPr>
      <w:bookmarkStart w:id="195" w:name="_Toc508387624"/>
      <w:r w:rsidRPr="007A1940">
        <w:rPr>
          <w:rFonts w:ascii="Calibri" w:eastAsia="Times New Roman" w:hAnsi="Calibri"/>
          <w:b/>
          <w:bCs/>
          <w:color w:val="D81A1A"/>
          <w:lang w:val="en-GB"/>
        </w:rPr>
        <w:lastRenderedPageBreak/>
        <w:t>Performance de l'output 1</w:t>
      </w:r>
      <w:bookmarkEnd w:id="194"/>
      <w:bookmarkEnd w:id="195"/>
    </w:p>
    <w:p w14:paraId="7CACAF95" w14:textId="77777777" w:rsidR="00853ACB" w:rsidRPr="00397E5E" w:rsidRDefault="00853ACB" w:rsidP="00853ACB">
      <w:pPr>
        <w:pStyle w:val="Normalcentr"/>
        <w:jc w:val="both"/>
        <w:rPr>
          <w:rFonts w:ascii="Arial" w:hAnsi="Arial" w:cs="Arial"/>
          <w:i/>
          <w:iCs/>
          <w:sz w:val="20"/>
          <w:szCs w:val="20"/>
        </w:rPr>
      </w:pPr>
      <w:r>
        <w:rPr>
          <w:rFonts w:ascii="Arial" w:hAnsi="Arial" w:cs="Arial"/>
          <w:i/>
          <w:iCs/>
          <w:noProof/>
          <w:sz w:val="20"/>
          <w:szCs w:val="20"/>
          <w:lang w:val="fr-BE" w:eastAsia="fr-BE"/>
        </w:rPr>
        <w:drawing>
          <wp:inline distT="0" distB="0" distL="0" distR="0" wp14:anchorId="4B4EF528" wp14:editId="2F1FDB78">
            <wp:extent cx="4714875" cy="5048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4875" cy="504825"/>
                    </a:xfrm>
                    <a:prstGeom prst="rect">
                      <a:avLst/>
                    </a:prstGeom>
                    <a:noFill/>
                    <a:ln>
                      <a:noFill/>
                    </a:ln>
                  </pic:spPr>
                </pic:pic>
              </a:graphicData>
            </a:graphic>
          </wp:inline>
        </w:drawing>
      </w:r>
    </w:p>
    <w:p w14:paraId="07D8D1D5" w14:textId="77777777" w:rsidR="00853ACB" w:rsidRPr="007A1940" w:rsidRDefault="00853ACB" w:rsidP="007A1940">
      <w:pPr>
        <w:pStyle w:val="Titre3"/>
        <w:keepNext w:val="0"/>
        <w:keepLines w:val="0"/>
        <w:numPr>
          <w:ilvl w:val="2"/>
          <w:numId w:val="1"/>
        </w:numPr>
        <w:tabs>
          <w:tab w:val="num" w:pos="720"/>
        </w:tabs>
        <w:autoSpaceDE w:val="0"/>
        <w:autoSpaceDN w:val="0"/>
        <w:adjustRightInd w:val="0"/>
        <w:spacing w:before="240" w:after="240" w:line="240" w:lineRule="auto"/>
        <w:ind w:left="720"/>
        <w:contextualSpacing/>
        <w:rPr>
          <w:rFonts w:ascii="Calibri" w:eastAsia="Calibri" w:hAnsi="Calibri" w:cs="Calibri-Bold"/>
          <w:b/>
          <w:color w:val="auto"/>
        </w:rPr>
      </w:pPr>
      <w:bookmarkStart w:id="196" w:name="_Toc507490895"/>
      <w:bookmarkStart w:id="197" w:name="_Toc508387625"/>
      <w:r w:rsidRPr="007A1940">
        <w:rPr>
          <w:rFonts w:ascii="Calibri" w:eastAsia="Calibri" w:hAnsi="Calibri" w:cs="Calibri-Bold"/>
          <w:b/>
          <w:color w:val="auto"/>
        </w:rPr>
        <w:t>Progrès des indicateurs</w:t>
      </w:r>
      <w:bookmarkEnd w:id="196"/>
      <w:bookmarkEnd w:id="197"/>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4"/>
        <w:gridCol w:w="875"/>
        <w:gridCol w:w="850"/>
        <w:gridCol w:w="851"/>
        <w:gridCol w:w="850"/>
        <w:gridCol w:w="851"/>
      </w:tblGrid>
      <w:tr w:rsidR="00853ACB" w14:paraId="426638FE" w14:textId="77777777" w:rsidTr="007A1940">
        <w:trPr>
          <w:jc w:val="center"/>
        </w:trPr>
        <w:tc>
          <w:tcPr>
            <w:tcW w:w="9361" w:type="dxa"/>
            <w:gridSpan w:val="6"/>
          </w:tcPr>
          <w:p w14:paraId="23F67EAB" w14:textId="77777777" w:rsidR="00853ACB" w:rsidRPr="00730601" w:rsidRDefault="00853ACB" w:rsidP="00853ACB">
            <w:pPr>
              <w:rPr>
                <w:rFonts w:cs="Arial"/>
                <w:b/>
                <w:bCs/>
                <w:sz w:val="20"/>
                <w:szCs w:val="20"/>
              </w:rPr>
            </w:pPr>
            <w:r w:rsidRPr="00730601">
              <w:rPr>
                <w:b/>
                <w:sz w:val="20"/>
                <w:szCs w:val="20"/>
              </w:rPr>
              <w:t>Output 1 :</w:t>
            </w:r>
            <w:r w:rsidRPr="00730601">
              <w:rPr>
                <w:sz w:val="20"/>
                <w:szCs w:val="20"/>
              </w:rPr>
              <w:t xml:space="preserve"> </w:t>
            </w:r>
            <w:r w:rsidRPr="00730601">
              <w:rPr>
                <w:b/>
                <w:sz w:val="20"/>
                <w:szCs w:val="20"/>
              </w:rPr>
              <w:t>Appuyer et suivre la mise en œuvre des formations des enseignants</w:t>
            </w:r>
          </w:p>
        </w:tc>
      </w:tr>
      <w:tr w:rsidR="00853ACB" w14:paraId="0FA49A91" w14:textId="77777777" w:rsidTr="00BD754B">
        <w:trPr>
          <w:trHeight w:val="794"/>
          <w:jc w:val="center"/>
        </w:trPr>
        <w:tc>
          <w:tcPr>
            <w:tcW w:w="5084" w:type="dxa"/>
          </w:tcPr>
          <w:p w14:paraId="66A53E10" w14:textId="77777777" w:rsidR="00853ACB" w:rsidRPr="00730601" w:rsidRDefault="00853ACB" w:rsidP="00853ACB">
            <w:pPr>
              <w:pStyle w:val="Ballontekst1"/>
              <w:rPr>
                <w:rFonts w:ascii="Arial" w:hAnsi="Arial" w:cs="Arial"/>
                <w:b/>
                <w:bCs/>
                <w:sz w:val="20"/>
                <w:szCs w:val="20"/>
              </w:rPr>
            </w:pPr>
            <w:r w:rsidRPr="00730601">
              <w:rPr>
                <w:rFonts w:ascii="Arial" w:hAnsi="Arial"/>
                <w:b/>
                <w:snapToGrid/>
                <w:sz w:val="20"/>
                <w:szCs w:val="20"/>
              </w:rPr>
              <w:t>Indicateurs</w:t>
            </w:r>
          </w:p>
        </w:tc>
        <w:tc>
          <w:tcPr>
            <w:tcW w:w="875" w:type="dxa"/>
          </w:tcPr>
          <w:p w14:paraId="6C4AEB30" w14:textId="77777777" w:rsidR="00853ACB" w:rsidRDefault="00853ACB" w:rsidP="00853ACB">
            <w:pPr>
              <w:rPr>
                <w:rFonts w:cs="Arial"/>
                <w:b/>
                <w:bCs/>
                <w:sz w:val="16"/>
              </w:rPr>
            </w:pPr>
            <w:r>
              <w:rPr>
                <w:b/>
                <w:sz w:val="16"/>
              </w:rPr>
              <w:t xml:space="preserve">Valeur de la </w:t>
            </w:r>
            <w:r>
              <w:rPr>
                <w:b/>
                <w:i/>
                <w:sz w:val="16"/>
              </w:rPr>
              <w:t>Baseline</w:t>
            </w:r>
          </w:p>
        </w:tc>
        <w:tc>
          <w:tcPr>
            <w:tcW w:w="850" w:type="dxa"/>
          </w:tcPr>
          <w:p w14:paraId="112D888D" w14:textId="77777777" w:rsidR="00853ACB" w:rsidRDefault="00853ACB" w:rsidP="00853ACB">
            <w:pPr>
              <w:rPr>
                <w:rFonts w:cs="Arial"/>
                <w:b/>
                <w:bCs/>
                <w:sz w:val="16"/>
              </w:rPr>
            </w:pPr>
            <w:r>
              <w:rPr>
                <w:b/>
                <w:sz w:val="16"/>
              </w:rPr>
              <w:t>Valeur année N-1</w:t>
            </w:r>
          </w:p>
        </w:tc>
        <w:tc>
          <w:tcPr>
            <w:tcW w:w="851" w:type="dxa"/>
          </w:tcPr>
          <w:p w14:paraId="1ADC434B" w14:textId="77777777" w:rsidR="00853ACB" w:rsidRDefault="00853ACB" w:rsidP="00853ACB">
            <w:pPr>
              <w:rPr>
                <w:rFonts w:cs="Arial"/>
                <w:b/>
                <w:bCs/>
                <w:sz w:val="16"/>
              </w:rPr>
            </w:pPr>
            <w:r>
              <w:rPr>
                <w:b/>
                <w:sz w:val="16"/>
              </w:rPr>
              <w:t>Valeur année N</w:t>
            </w:r>
          </w:p>
        </w:tc>
        <w:tc>
          <w:tcPr>
            <w:tcW w:w="850" w:type="dxa"/>
          </w:tcPr>
          <w:p w14:paraId="0F0E6552" w14:textId="77777777" w:rsidR="00853ACB" w:rsidRDefault="00853ACB" w:rsidP="00853ACB">
            <w:pPr>
              <w:rPr>
                <w:rFonts w:cs="Arial"/>
                <w:b/>
                <w:bCs/>
                <w:sz w:val="16"/>
              </w:rPr>
            </w:pPr>
            <w:r>
              <w:rPr>
                <w:b/>
                <w:sz w:val="16"/>
              </w:rPr>
              <w:t>Cible année N</w:t>
            </w:r>
          </w:p>
        </w:tc>
        <w:tc>
          <w:tcPr>
            <w:tcW w:w="851" w:type="dxa"/>
          </w:tcPr>
          <w:p w14:paraId="29B7EA4F" w14:textId="0F904D9B" w:rsidR="00853ACB" w:rsidRDefault="00853ACB" w:rsidP="00853ACB">
            <w:pPr>
              <w:rPr>
                <w:rFonts w:cs="Arial"/>
                <w:b/>
                <w:bCs/>
                <w:sz w:val="16"/>
              </w:rPr>
            </w:pPr>
            <w:r>
              <w:rPr>
                <w:b/>
                <w:sz w:val="16"/>
              </w:rPr>
              <w:t>Cible finale</w:t>
            </w:r>
          </w:p>
        </w:tc>
      </w:tr>
      <w:tr w:rsidR="00853ACB" w:rsidRPr="004D0E4A" w14:paraId="29CEDC08" w14:textId="77777777" w:rsidTr="007A1940">
        <w:trPr>
          <w:jc w:val="center"/>
        </w:trPr>
        <w:tc>
          <w:tcPr>
            <w:tcW w:w="5084" w:type="dxa"/>
            <w:vAlign w:val="center"/>
          </w:tcPr>
          <w:p w14:paraId="38CA5331" w14:textId="77777777" w:rsidR="00853ACB" w:rsidRPr="00730601" w:rsidRDefault="00853ACB" w:rsidP="00853ACB">
            <w:pPr>
              <w:pStyle w:val="Index"/>
              <w:suppressLineNumbers w:val="0"/>
              <w:rPr>
                <w:rFonts w:cs="Arial"/>
                <w:sz w:val="20"/>
                <w:szCs w:val="20"/>
              </w:rPr>
            </w:pPr>
          </w:p>
          <w:p w14:paraId="44E64037" w14:textId="77777777" w:rsidR="00853ACB" w:rsidRPr="00730601" w:rsidRDefault="00853ACB" w:rsidP="00853ACB">
            <w:pPr>
              <w:rPr>
                <w:rFonts w:cs="Arial"/>
                <w:sz w:val="20"/>
                <w:szCs w:val="20"/>
              </w:rPr>
            </w:pPr>
            <w:r w:rsidRPr="00730601">
              <w:rPr>
                <w:rFonts w:cs="Arial"/>
                <w:sz w:val="20"/>
                <w:szCs w:val="20"/>
              </w:rPr>
              <w:t>Les formations d'été 2017 ont permis la mise en œuvre de la pré  généralisation des bonnes pratiques A2</w:t>
            </w:r>
          </w:p>
          <w:p w14:paraId="503A4769" w14:textId="77777777" w:rsidR="00853ACB" w:rsidRPr="007A1940" w:rsidRDefault="00853ACB" w:rsidP="00853ACB">
            <w:pPr>
              <w:pStyle w:val="Index"/>
              <w:suppressLineNumbers w:val="0"/>
              <w:rPr>
                <w:rFonts w:asciiTheme="minorHAnsi" w:hAnsiTheme="minorHAnsi" w:cstheme="minorHAnsi"/>
                <w:sz w:val="20"/>
                <w:szCs w:val="20"/>
              </w:rPr>
            </w:pPr>
            <w:r w:rsidRPr="007A1940">
              <w:rPr>
                <w:rFonts w:asciiTheme="minorHAnsi" w:hAnsiTheme="minorHAnsi" w:cstheme="minorHAnsi"/>
                <w:sz w:val="20"/>
                <w:szCs w:val="20"/>
              </w:rPr>
              <w:t>En % d’enseignant A2 touchés</w:t>
            </w:r>
          </w:p>
        </w:tc>
        <w:tc>
          <w:tcPr>
            <w:tcW w:w="875" w:type="dxa"/>
            <w:vAlign w:val="center"/>
          </w:tcPr>
          <w:p w14:paraId="66D26148" w14:textId="77777777" w:rsidR="00853ACB" w:rsidRPr="004D0E4A" w:rsidRDefault="00853ACB" w:rsidP="00853ACB">
            <w:pPr>
              <w:rPr>
                <w:rFonts w:cs="Arial"/>
                <w:b/>
                <w:bCs/>
                <w:sz w:val="16"/>
                <w:szCs w:val="16"/>
              </w:rPr>
            </w:pPr>
          </w:p>
          <w:p w14:paraId="2FEAF4B4" w14:textId="77777777" w:rsidR="00853ACB" w:rsidRPr="004D0E4A" w:rsidRDefault="00853ACB" w:rsidP="00853ACB">
            <w:pPr>
              <w:rPr>
                <w:rFonts w:cs="Arial"/>
                <w:b/>
                <w:bCs/>
                <w:sz w:val="16"/>
                <w:szCs w:val="16"/>
              </w:rPr>
            </w:pPr>
            <w:r>
              <w:rPr>
                <w:rFonts w:cs="Arial"/>
                <w:b/>
                <w:bCs/>
                <w:sz w:val="16"/>
                <w:szCs w:val="16"/>
              </w:rPr>
              <w:t xml:space="preserve"> 50 %</w:t>
            </w:r>
          </w:p>
        </w:tc>
        <w:tc>
          <w:tcPr>
            <w:tcW w:w="850" w:type="dxa"/>
            <w:vAlign w:val="center"/>
          </w:tcPr>
          <w:p w14:paraId="63BA664B" w14:textId="77777777" w:rsidR="00853ACB" w:rsidRPr="004D0E4A" w:rsidRDefault="00853ACB" w:rsidP="00853ACB">
            <w:pPr>
              <w:rPr>
                <w:rFonts w:cs="Arial"/>
                <w:b/>
                <w:bCs/>
                <w:sz w:val="16"/>
                <w:szCs w:val="16"/>
              </w:rPr>
            </w:pPr>
          </w:p>
          <w:p w14:paraId="00F34156" w14:textId="77777777" w:rsidR="00853ACB" w:rsidRPr="004D0E4A" w:rsidRDefault="00853ACB" w:rsidP="00853ACB">
            <w:pPr>
              <w:rPr>
                <w:rFonts w:cs="Arial"/>
                <w:b/>
                <w:bCs/>
                <w:sz w:val="16"/>
                <w:szCs w:val="16"/>
              </w:rPr>
            </w:pPr>
            <w:r>
              <w:rPr>
                <w:rFonts w:cs="Arial"/>
                <w:b/>
                <w:bCs/>
                <w:sz w:val="16"/>
                <w:szCs w:val="16"/>
              </w:rPr>
              <w:t>0</w:t>
            </w:r>
          </w:p>
        </w:tc>
        <w:tc>
          <w:tcPr>
            <w:tcW w:w="851" w:type="dxa"/>
            <w:vAlign w:val="center"/>
          </w:tcPr>
          <w:p w14:paraId="0F1E3DE9" w14:textId="77777777" w:rsidR="00853ACB" w:rsidRPr="004D0E4A" w:rsidRDefault="00853ACB" w:rsidP="00853ACB">
            <w:pPr>
              <w:rPr>
                <w:rFonts w:cs="Arial"/>
                <w:b/>
                <w:bCs/>
                <w:sz w:val="16"/>
                <w:szCs w:val="16"/>
              </w:rPr>
            </w:pPr>
          </w:p>
          <w:p w14:paraId="1639D9EE" w14:textId="77777777" w:rsidR="00853ACB" w:rsidRPr="004D0E4A" w:rsidRDefault="00853ACB" w:rsidP="00853ACB">
            <w:pPr>
              <w:rPr>
                <w:rFonts w:cs="Arial"/>
                <w:b/>
                <w:bCs/>
                <w:sz w:val="16"/>
                <w:szCs w:val="16"/>
              </w:rPr>
            </w:pPr>
            <w:r>
              <w:rPr>
                <w:rFonts w:cs="Arial"/>
                <w:b/>
                <w:bCs/>
                <w:sz w:val="16"/>
                <w:szCs w:val="16"/>
              </w:rPr>
              <w:t>95%</w:t>
            </w:r>
          </w:p>
        </w:tc>
        <w:tc>
          <w:tcPr>
            <w:tcW w:w="850" w:type="dxa"/>
            <w:vAlign w:val="center"/>
          </w:tcPr>
          <w:p w14:paraId="446A4CF9" w14:textId="77777777" w:rsidR="00853ACB" w:rsidRDefault="00853ACB" w:rsidP="00853ACB">
            <w:pPr>
              <w:rPr>
                <w:rFonts w:cs="Arial"/>
                <w:b/>
                <w:bCs/>
                <w:sz w:val="16"/>
                <w:szCs w:val="16"/>
              </w:rPr>
            </w:pPr>
          </w:p>
          <w:p w14:paraId="3D17D5EB" w14:textId="77777777" w:rsidR="00853ACB" w:rsidRDefault="00853ACB" w:rsidP="00853ACB">
            <w:pPr>
              <w:rPr>
                <w:rFonts w:cs="Arial"/>
                <w:b/>
                <w:bCs/>
                <w:sz w:val="16"/>
                <w:szCs w:val="16"/>
              </w:rPr>
            </w:pPr>
          </w:p>
          <w:p w14:paraId="56767847" w14:textId="77777777" w:rsidR="00853ACB" w:rsidRPr="004D0E4A" w:rsidRDefault="00853ACB" w:rsidP="00853ACB">
            <w:pPr>
              <w:rPr>
                <w:rFonts w:cs="Arial"/>
                <w:b/>
                <w:bCs/>
                <w:sz w:val="16"/>
                <w:szCs w:val="16"/>
              </w:rPr>
            </w:pPr>
            <w:r>
              <w:rPr>
                <w:rFonts w:cs="Arial"/>
                <w:b/>
                <w:bCs/>
                <w:sz w:val="16"/>
                <w:szCs w:val="16"/>
              </w:rPr>
              <w:t>95%</w:t>
            </w:r>
          </w:p>
          <w:p w14:paraId="19F128D1" w14:textId="77777777" w:rsidR="00853ACB" w:rsidRPr="004D0E4A" w:rsidRDefault="00853ACB" w:rsidP="00853ACB">
            <w:pPr>
              <w:rPr>
                <w:rFonts w:cs="Arial"/>
                <w:b/>
                <w:bCs/>
                <w:sz w:val="16"/>
                <w:szCs w:val="16"/>
              </w:rPr>
            </w:pPr>
          </w:p>
        </w:tc>
        <w:tc>
          <w:tcPr>
            <w:tcW w:w="851" w:type="dxa"/>
            <w:vAlign w:val="center"/>
          </w:tcPr>
          <w:p w14:paraId="53B7986A" w14:textId="77777777" w:rsidR="00853ACB" w:rsidRPr="004D0E4A" w:rsidRDefault="00853ACB" w:rsidP="00853ACB">
            <w:pPr>
              <w:rPr>
                <w:rFonts w:cs="Arial"/>
                <w:b/>
                <w:bCs/>
                <w:sz w:val="16"/>
                <w:szCs w:val="16"/>
              </w:rPr>
            </w:pPr>
          </w:p>
          <w:p w14:paraId="455F0714" w14:textId="77777777" w:rsidR="00853ACB" w:rsidRDefault="00853ACB" w:rsidP="00853ACB">
            <w:pPr>
              <w:rPr>
                <w:rFonts w:cs="Arial"/>
                <w:b/>
                <w:bCs/>
                <w:sz w:val="16"/>
                <w:szCs w:val="16"/>
              </w:rPr>
            </w:pPr>
          </w:p>
          <w:p w14:paraId="699F6BAC" w14:textId="77777777" w:rsidR="00853ACB" w:rsidRPr="004D0E4A" w:rsidRDefault="00853ACB" w:rsidP="00853ACB">
            <w:pPr>
              <w:rPr>
                <w:rFonts w:cs="Arial"/>
                <w:b/>
                <w:bCs/>
                <w:sz w:val="16"/>
                <w:szCs w:val="16"/>
              </w:rPr>
            </w:pPr>
            <w:r>
              <w:rPr>
                <w:rFonts w:cs="Arial"/>
                <w:b/>
                <w:bCs/>
                <w:sz w:val="16"/>
                <w:szCs w:val="16"/>
              </w:rPr>
              <w:t>85%</w:t>
            </w:r>
          </w:p>
          <w:p w14:paraId="23F2846C" w14:textId="77777777" w:rsidR="00853ACB" w:rsidRPr="004D0E4A" w:rsidRDefault="00853ACB" w:rsidP="00853ACB">
            <w:pPr>
              <w:rPr>
                <w:rFonts w:cs="Arial"/>
                <w:b/>
                <w:bCs/>
                <w:sz w:val="16"/>
                <w:szCs w:val="16"/>
              </w:rPr>
            </w:pPr>
          </w:p>
        </w:tc>
      </w:tr>
      <w:tr w:rsidR="00853ACB" w:rsidRPr="004D0E4A" w14:paraId="4A36F5B1" w14:textId="77777777" w:rsidTr="007A1940">
        <w:trPr>
          <w:jc w:val="center"/>
        </w:trPr>
        <w:tc>
          <w:tcPr>
            <w:tcW w:w="5084" w:type="dxa"/>
            <w:vAlign w:val="center"/>
          </w:tcPr>
          <w:p w14:paraId="7FDBEC9A" w14:textId="77777777" w:rsidR="00853ACB" w:rsidRPr="00730601" w:rsidRDefault="00853ACB" w:rsidP="00853ACB">
            <w:pPr>
              <w:rPr>
                <w:rFonts w:cs="Arial"/>
                <w:sz w:val="20"/>
                <w:szCs w:val="20"/>
              </w:rPr>
            </w:pPr>
            <w:r w:rsidRPr="00730601">
              <w:rPr>
                <w:rFonts w:cs="Arial"/>
                <w:sz w:val="20"/>
                <w:szCs w:val="20"/>
              </w:rPr>
              <w:t>Les campagnes d'observations en classe des élèves et enseignants ont permis de juger des pratiques palier 1 A2 -</w:t>
            </w:r>
          </w:p>
          <w:p w14:paraId="3310DE03" w14:textId="77777777" w:rsidR="00853ACB" w:rsidRPr="00730601" w:rsidRDefault="00853ACB" w:rsidP="00853ACB">
            <w:pPr>
              <w:rPr>
                <w:rFonts w:cs="Arial"/>
                <w:sz w:val="20"/>
                <w:szCs w:val="20"/>
              </w:rPr>
            </w:pPr>
            <w:r w:rsidRPr="00730601">
              <w:rPr>
                <w:rFonts w:cs="Arial"/>
                <w:sz w:val="20"/>
                <w:szCs w:val="20"/>
              </w:rPr>
              <w:t>En nombre d’enseignants/ classes</w:t>
            </w:r>
          </w:p>
        </w:tc>
        <w:tc>
          <w:tcPr>
            <w:tcW w:w="875" w:type="dxa"/>
            <w:vAlign w:val="center"/>
          </w:tcPr>
          <w:p w14:paraId="2921DB8E" w14:textId="77777777" w:rsidR="00853ACB" w:rsidRPr="004D0E4A" w:rsidRDefault="00853ACB" w:rsidP="00853ACB">
            <w:pPr>
              <w:rPr>
                <w:rFonts w:cs="Arial"/>
                <w:b/>
                <w:bCs/>
                <w:sz w:val="16"/>
                <w:szCs w:val="16"/>
              </w:rPr>
            </w:pPr>
            <w:r>
              <w:rPr>
                <w:rFonts w:cs="Arial"/>
                <w:b/>
                <w:bCs/>
                <w:sz w:val="16"/>
                <w:szCs w:val="16"/>
              </w:rPr>
              <w:t>50 %</w:t>
            </w:r>
          </w:p>
          <w:p w14:paraId="12F08E7C" w14:textId="77777777" w:rsidR="00853ACB" w:rsidRPr="004D0E4A" w:rsidRDefault="00853ACB" w:rsidP="00853ACB">
            <w:pPr>
              <w:rPr>
                <w:rFonts w:cs="Arial"/>
                <w:b/>
                <w:bCs/>
                <w:sz w:val="16"/>
                <w:szCs w:val="16"/>
              </w:rPr>
            </w:pPr>
          </w:p>
        </w:tc>
        <w:tc>
          <w:tcPr>
            <w:tcW w:w="850" w:type="dxa"/>
            <w:vAlign w:val="center"/>
          </w:tcPr>
          <w:p w14:paraId="3196F1DB" w14:textId="77777777" w:rsidR="00853ACB" w:rsidRPr="004D0E4A" w:rsidRDefault="00853ACB" w:rsidP="00853ACB">
            <w:pPr>
              <w:rPr>
                <w:rFonts w:cs="Arial"/>
                <w:b/>
                <w:bCs/>
                <w:sz w:val="16"/>
                <w:szCs w:val="16"/>
              </w:rPr>
            </w:pPr>
            <w:r>
              <w:rPr>
                <w:rFonts w:cs="Arial"/>
                <w:b/>
                <w:bCs/>
                <w:sz w:val="16"/>
                <w:szCs w:val="16"/>
              </w:rPr>
              <w:t>0</w:t>
            </w:r>
          </w:p>
          <w:p w14:paraId="06C92AFD" w14:textId="77777777" w:rsidR="00853ACB" w:rsidRPr="004D0E4A" w:rsidRDefault="00853ACB" w:rsidP="00853ACB">
            <w:pPr>
              <w:rPr>
                <w:rFonts w:cs="Arial"/>
                <w:b/>
                <w:bCs/>
                <w:sz w:val="16"/>
                <w:szCs w:val="16"/>
              </w:rPr>
            </w:pPr>
          </w:p>
        </w:tc>
        <w:tc>
          <w:tcPr>
            <w:tcW w:w="851" w:type="dxa"/>
            <w:vAlign w:val="center"/>
          </w:tcPr>
          <w:p w14:paraId="6E82E9E0" w14:textId="77777777" w:rsidR="00853ACB" w:rsidRPr="004D0E4A" w:rsidRDefault="00853ACB" w:rsidP="00853ACB">
            <w:pPr>
              <w:rPr>
                <w:rFonts w:cs="Arial"/>
                <w:b/>
                <w:bCs/>
                <w:sz w:val="16"/>
                <w:szCs w:val="16"/>
              </w:rPr>
            </w:pPr>
            <w:r>
              <w:rPr>
                <w:rFonts w:cs="Arial"/>
                <w:b/>
                <w:bCs/>
                <w:sz w:val="16"/>
                <w:szCs w:val="16"/>
              </w:rPr>
              <w:t>100</w:t>
            </w:r>
          </w:p>
          <w:p w14:paraId="2F531888" w14:textId="77777777" w:rsidR="00853ACB" w:rsidRPr="004D0E4A" w:rsidRDefault="00853ACB" w:rsidP="00853ACB">
            <w:pPr>
              <w:rPr>
                <w:rFonts w:cs="Arial"/>
                <w:b/>
                <w:bCs/>
                <w:sz w:val="16"/>
                <w:szCs w:val="16"/>
              </w:rPr>
            </w:pPr>
          </w:p>
        </w:tc>
        <w:tc>
          <w:tcPr>
            <w:tcW w:w="850" w:type="dxa"/>
            <w:vAlign w:val="center"/>
          </w:tcPr>
          <w:p w14:paraId="21E0F173" w14:textId="77777777" w:rsidR="00853ACB" w:rsidRPr="004D0E4A" w:rsidRDefault="00853ACB" w:rsidP="00853ACB">
            <w:pPr>
              <w:rPr>
                <w:rFonts w:cs="Arial"/>
                <w:b/>
                <w:bCs/>
                <w:sz w:val="16"/>
                <w:szCs w:val="16"/>
              </w:rPr>
            </w:pPr>
            <w:r>
              <w:rPr>
                <w:rFonts w:cs="Arial"/>
                <w:b/>
                <w:bCs/>
                <w:sz w:val="16"/>
                <w:szCs w:val="16"/>
              </w:rPr>
              <w:t>100</w:t>
            </w:r>
          </w:p>
          <w:p w14:paraId="4D9B8CA9" w14:textId="77777777" w:rsidR="00853ACB" w:rsidRPr="004D0E4A" w:rsidRDefault="00853ACB" w:rsidP="00853ACB">
            <w:pPr>
              <w:rPr>
                <w:rFonts w:cs="Arial"/>
                <w:b/>
                <w:bCs/>
                <w:sz w:val="16"/>
                <w:szCs w:val="16"/>
              </w:rPr>
            </w:pPr>
          </w:p>
        </w:tc>
        <w:tc>
          <w:tcPr>
            <w:tcW w:w="851" w:type="dxa"/>
            <w:vAlign w:val="center"/>
          </w:tcPr>
          <w:p w14:paraId="63701EF6" w14:textId="77777777" w:rsidR="00853ACB" w:rsidRDefault="00853ACB" w:rsidP="00853ACB">
            <w:pPr>
              <w:rPr>
                <w:rFonts w:cs="Arial"/>
                <w:b/>
                <w:bCs/>
                <w:sz w:val="16"/>
                <w:szCs w:val="16"/>
              </w:rPr>
            </w:pPr>
          </w:p>
          <w:p w14:paraId="5F60AEF6" w14:textId="77777777" w:rsidR="00853ACB" w:rsidRPr="004D0E4A" w:rsidRDefault="00853ACB" w:rsidP="00853ACB">
            <w:pPr>
              <w:rPr>
                <w:rFonts w:cs="Arial"/>
                <w:b/>
                <w:bCs/>
                <w:sz w:val="16"/>
                <w:szCs w:val="16"/>
              </w:rPr>
            </w:pPr>
            <w:r>
              <w:rPr>
                <w:rFonts w:cs="Arial"/>
                <w:b/>
                <w:bCs/>
                <w:sz w:val="16"/>
                <w:szCs w:val="16"/>
              </w:rPr>
              <w:t>300</w:t>
            </w:r>
          </w:p>
          <w:p w14:paraId="1B250D47" w14:textId="77777777" w:rsidR="00853ACB" w:rsidRPr="004D0E4A" w:rsidRDefault="00853ACB" w:rsidP="00853ACB">
            <w:pPr>
              <w:rPr>
                <w:rFonts w:cs="Arial"/>
                <w:b/>
                <w:bCs/>
                <w:sz w:val="16"/>
                <w:szCs w:val="16"/>
              </w:rPr>
            </w:pPr>
          </w:p>
          <w:p w14:paraId="777B2492" w14:textId="77777777" w:rsidR="00853ACB" w:rsidRPr="004D0E4A" w:rsidRDefault="00853ACB" w:rsidP="00853ACB">
            <w:pPr>
              <w:rPr>
                <w:rFonts w:cs="Arial"/>
                <w:b/>
                <w:bCs/>
                <w:sz w:val="16"/>
                <w:szCs w:val="16"/>
              </w:rPr>
            </w:pPr>
          </w:p>
        </w:tc>
      </w:tr>
      <w:tr w:rsidR="00853ACB" w:rsidRPr="004D0E4A" w14:paraId="60992668" w14:textId="77777777" w:rsidTr="007A1940">
        <w:trPr>
          <w:jc w:val="center"/>
        </w:trPr>
        <w:tc>
          <w:tcPr>
            <w:tcW w:w="5084" w:type="dxa"/>
            <w:vAlign w:val="center"/>
          </w:tcPr>
          <w:p w14:paraId="6AFAC648" w14:textId="77777777" w:rsidR="00BD754B" w:rsidRDefault="00853ACB" w:rsidP="00BD754B">
            <w:pPr>
              <w:rPr>
                <w:rFonts w:cs="Arial"/>
                <w:sz w:val="20"/>
                <w:szCs w:val="20"/>
              </w:rPr>
            </w:pPr>
            <w:r w:rsidRPr="00730601">
              <w:rPr>
                <w:rFonts w:cs="Arial"/>
                <w:sz w:val="20"/>
                <w:szCs w:val="20"/>
              </w:rPr>
              <w:t>Les pratiques des enseignants ont été suivies en semaine d'intégration A2 et A3 dans les écoles pilotes -  palier 1 A2 et A3</w:t>
            </w:r>
          </w:p>
          <w:p w14:paraId="15AFD4CF" w14:textId="31959D03" w:rsidR="00853ACB" w:rsidRPr="00730601" w:rsidRDefault="00853ACB" w:rsidP="00BD754B">
            <w:pPr>
              <w:rPr>
                <w:rFonts w:cs="Arial"/>
                <w:sz w:val="20"/>
                <w:szCs w:val="20"/>
              </w:rPr>
            </w:pPr>
            <w:r w:rsidRPr="00730601">
              <w:rPr>
                <w:rFonts w:cs="Arial"/>
                <w:sz w:val="20"/>
                <w:szCs w:val="20"/>
              </w:rPr>
              <w:t xml:space="preserve"> </w:t>
            </w:r>
            <w:r w:rsidR="00BD754B">
              <w:rPr>
                <w:rFonts w:cs="Arial"/>
                <w:sz w:val="20"/>
                <w:szCs w:val="20"/>
              </w:rPr>
              <w:t>En nombre d’école pilote</w:t>
            </w:r>
          </w:p>
        </w:tc>
        <w:tc>
          <w:tcPr>
            <w:tcW w:w="875" w:type="dxa"/>
            <w:vAlign w:val="center"/>
          </w:tcPr>
          <w:p w14:paraId="1583D016" w14:textId="77777777" w:rsidR="00853ACB" w:rsidRPr="004D0E4A" w:rsidRDefault="00853ACB" w:rsidP="00853ACB">
            <w:pPr>
              <w:rPr>
                <w:rFonts w:cs="Arial"/>
                <w:b/>
                <w:bCs/>
                <w:sz w:val="16"/>
                <w:szCs w:val="16"/>
              </w:rPr>
            </w:pPr>
            <w:r>
              <w:rPr>
                <w:rFonts w:cs="Arial"/>
                <w:b/>
                <w:bCs/>
                <w:sz w:val="16"/>
                <w:szCs w:val="16"/>
              </w:rPr>
              <w:t>11</w:t>
            </w:r>
          </w:p>
          <w:p w14:paraId="7CD28905" w14:textId="77777777" w:rsidR="00853ACB" w:rsidRPr="004D0E4A" w:rsidRDefault="00853ACB" w:rsidP="00853ACB">
            <w:pPr>
              <w:rPr>
                <w:rFonts w:cs="Arial"/>
                <w:b/>
                <w:bCs/>
                <w:sz w:val="16"/>
                <w:szCs w:val="16"/>
              </w:rPr>
            </w:pPr>
          </w:p>
        </w:tc>
        <w:tc>
          <w:tcPr>
            <w:tcW w:w="850" w:type="dxa"/>
            <w:vAlign w:val="center"/>
          </w:tcPr>
          <w:p w14:paraId="33DF8B64" w14:textId="77777777" w:rsidR="00853ACB" w:rsidRPr="004D0E4A" w:rsidRDefault="00853ACB" w:rsidP="00853ACB">
            <w:pPr>
              <w:rPr>
                <w:rFonts w:cs="Arial"/>
                <w:b/>
                <w:bCs/>
                <w:sz w:val="16"/>
                <w:szCs w:val="16"/>
              </w:rPr>
            </w:pPr>
            <w:r>
              <w:rPr>
                <w:rFonts w:cs="Arial"/>
                <w:b/>
                <w:bCs/>
                <w:sz w:val="16"/>
                <w:szCs w:val="16"/>
              </w:rPr>
              <w:t>0</w:t>
            </w:r>
          </w:p>
          <w:p w14:paraId="21F3377F" w14:textId="77777777" w:rsidR="00853ACB" w:rsidRPr="004D0E4A" w:rsidRDefault="00853ACB" w:rsidP="00853ACB">
            <w:pPr>
              <w:rPr>
                <w:rFonts w:cs="Arial"/>
                <w:b/>
                <w:bCs/>
                <w:sz w:val="16"/>
                <w:szCs w:val="16"/>
              </w:rPr>
            </w:pPr>
          </w:p>
        </w:tc>
        <w:tc>
          <w:tcPr>
            <w:tcW w:w="851" w:type="dxa"/>
            <w:vAlign w:val="center"/>
          </w:tcPr>
          <w:p w14:paraId="0AA4D782" w14:textId="77777777" w:rsidR="00853ACB" w:rsidRPr="004D0E4A" w:rsidRDefault="00853ACB" w:rsidP="00853ACB">
            <w:pPr>
              <w:rPr>
                <w:rFonts w:cs="Arial"/>
                <w:b/>
                <w:bCs/>
                <w:sz w:val="16"/>
                <w:szCs w:val="16"/>
              </w:rPr>
            </w:pPr>
            <w:r>
              <w:rPr>
                <w:rFonts w:cs="Arial"/>
                <w:b/>
                <w:bCs/>
                <w:sz w:val="16"/>
                <w:szCs w:val="16"/>
              </w:rPr>
              <w:t>10</w:t>
            </w:r>
          </w:p>
          <w:p w14:paraId="70EC5DEE" w14:textId="77777777" w:rsidR="00853ACB" w:rsidRPr="004D0E4A" w:rsidRDefault="00853ACB" w:rsidP="00853ACB">
            <w:pPr>
              <w:rPr>
                <w:rFonts w:cs="Arial"/>
                <w:b/>
                <w:bCs/>
                <w:sz w:val="16"/>
                <w:szCs w:val="16"/>
              </w:rPr>
            </w:pPr>
          </w:p>
        </w:tc>
        <w:tc>
          <w:tcPr>
            <w:tcW w:w="850" w:type="dxa"/>
            <w:vAlign w:val="center"/>
          </w:tcPr>
          <w:p w14:paraId="36DC6D25" w14:textId="77777777" w:rsidR="00853ACB" w:rsidRPr="004D0E4A" w:rsidRDefault="00853ACB" w:rsidP="00853ACB">
            <w:pPr>
              <w:rPr>
                <w:rFonts w:cs="Arial"/>
                <w:b/>
                <w:bCs/>
                <w:sz w:val="16"/>
                <w:szCs w:val="16"/>
              </w:rPr>
            </w:pPr>
            <w:r>
              <w:rPr>
                <w:rFonts w:cs="Arial"/>
                <w:b/>
                <w:bCs/>
                <w:sz w:val="16"/>
                <w:szCs w:val="16"/>
              </w:rPr>
              <w:t>10</w:t>
            </w:r>
          </w:p>
          <w:p w14:paraId="4153FDAE" w14:textId="77777777" w:rsidR="00853ACB" w:rsidRPr="004D0E4A" w:rsidRDefault="00853ACB" w:rsidP="00853ACB">
            <w:pPr>
              <w:rPr>
                <w:rFonts w:cs="Arial"/>
                <w:b/>
                <w:bCs/>
                <w:sz w:val="16"/>
                <w:szCs w:val="16"/>
              </w:rPr>
            </w:pPr>
          </w:p>
        </w:tc>
        <w:tc>
          <w:tcPr>
            <w:tcW w:w="851" w:type="dxa"/>
            <w:vAlign w:val="center"/>
          </w:tcPr>
          <w:p w14:paraId="4E37E2DD" w14:textId="77777777" w:rsidR="00853ACB" w:rsidRDefault="00853ACB" w:rsidP="00853ACB">
            <w:pPr>
              <w:rPr>
                <w:rFonts w:cs="Arial"/>
                <w:b/>
                <w:bCs/>
                <w:sz w:val="16"/>
                <w:szCs w:val="16"/>
              </w:rPr>
            </w:pPr>
          </w:p>
          <w:p w14:paraId="51070C47" w14:textId="77777777" w:rsidR="00853ACB" w:rsidRPr="004D0E4A" w:rsidRDefault="00853ACB" w:rsidP="00853ACB">
            <w:pPr>
              <w:rPr>
                <w:rFonts w:cs="Arial"/>
                <w:b/>
                <w:bCs/>
                <w:sz w:val="16"/>
                <w:szCs w:val="16"/>
              </w:rPr>
            </w:pPr>
            <w:r>
              <w:rPr>
                <w:rFonts w:cs="Arial"/>
                <w:b/>
                <w:bCs/>
                <w:sz w:val="16"/>
                <w:szCs w:val="16"/>
              </w:rPr>
              <w:t>10</w:t>
            </w:r>
          </w:p>
          <w:p w14:paraId="166EF163" w14:textId="77777777" w:rsidR="00853ACB" w:rsidRPr="004D0E4A" w:rsidRDefault="00853ACB" w:rsidP="00853ACB">
            <w:pPr>
              <w:rPr>
                <w:rFonts w:cs="Arial"/>
                <w:b/>
                <w:bCs/>
                <w:sz w:val="16"/>
                <w:szCs w:val="16"/>
              </w:rPr>
            </w:pPr>
          </w:p>
          <w:p w14:paraId="392F2487" w14:textId="77777777" w:rsidR="00853ACB" w:rsidRPr="004D0E4A" w:rsidRDefault="00853ACB" w:rsidP="00853ACB">
            <w:pPr>
              <w:rPr>
                <w:rFonts w:cs="Arial"/>
                <w:b/>
                <w:bCs/>
                <w:sz w:val="16"/>
                <w:szCs w:val="16"/>
              </w:rPr>
            </w:pPr>
          </w:p>
        </w:tc>
      </w:tr>
      <w:tr w:rsidR="00853ACB" w:rsidRPr="004D0E4A" w14:paraId="3612C265" w14:textId="77777777" w:rsidTr="007A1940">
        <w:trPr>
          <w:trHeight w:val="1012"/>
          <w:jc w:val="center"/>
        </w:trPr>
        <w:tc>
          <w:tcPr>
            <w:tcW w:w="5084" w:type="dxa"/>
            <w:vAlign w:val="center"/>
          </w:tcPr>
          <w:p w14:paraId="3E8B4153" w14:textId="6DCE2738" w:rsidR="00853ACB" w:rsidRPr="00730601" w:rsidRDefault="00853ACB" w:rsidP="00853ACB">
            <w:pPr>
              <w:rPr>
                <w:rFonts w:cs="Arial"/>
                <w:sz w:val="20"/>
                <w:szCs w:val="20"/>
              </w:rPr>
            </w:pPr>
            <w:r w:rsidRPr="00730601">
              <w:rPr>
                <w:rFonts w:cs="Arial"/>
                <w:sz w:val="20"/>
                <w:szCs w:val="20"/>
              </w:rPr>
              <w:t>Les journées pédagogiques ont été organisées pour l’ensemble des 14000 enseignants de l’enseignement secondaire génér</w:t>
            </w:r>
            <w:r w:rsidR="00BD754B">
              <w:rPr>
                <w:rFonts w:cs="Arial"/>
                <w:sz w:val="20"/>
                <w:szCs w:val="20"/>
              </w:rPr>
              <w:t xml:space="preserve">al et pédagogique., Avril 2017 </w:t>
            </w:r>
          </w:p>
        </w:tc>
        <w:tc>
          <w:tcPr>
            <w:tcW w:w="875" w:type="dxa"/>
            <w:vAlign w:val="center"/>
          </w:tcPr>
          <w:p w14:paraId="7F55DA1A" w14:textId="77777777" w:rsidR="00853ACB" w:rsidRDefault="00853ACB" w:rsidP="00853ACB">
            <w:pPr>
              <w:rPr>
                <w:rFonts w:cs="Arial"/>
                <w:b/>
                <w:bCs/>
                <w:sz w:val="16"/>
                <w:szCs w:val="16"/>
              </w:rPr>
            </w:pPr>
            <w:r>
              <w:rPr>
                <w:rFonts w:cs="Arial"/>
                <w:b/>
                <w:bCs/>
                <w:sz w:val="16"/>
                <w:szCs w:val="16"/>
              </w:rPr>
              <w:t xml:space="preserve">100% </w:t>
            </w:r>
          </w:p>
        </w:tc>
        <w:tc>
          <w:tcPr>
            <w:tcW w:w="850" w:type="dxa"/>
            <w:vAlign w:val="center"/>
          </w:tcPr>
          <w:p w14:paraId="1B9D0631" w14:textId="77777777" w:rsidR="00853ACB" w:rsidRDefault="00853ACB" w:rsidP="00853ACB">
            <w:pPr>
              <w:rPr>
                <w:rFonts w:cs="Arial"/>
                <w:b/>
                <w:bCs/>
                <w:sz w:val="16"/>
                <w:szCs w:val="16"/>
              </w:rPr>
            </w:pPr>
            <w:r>
              <w:rPr>
                <w:rFonts w:cs="Arial"/>
                <w:b/>
                <w:bCs/>
                <w:sz w:val="16"/>
                <w:szCs w:val="16"/>
              </w:rPr>
              <w:t>0</w:t>
            </w:r>
          </w:p>
        </w:tc>
        <w:tc>
          <w:tcPr>
            <w:tcW w:w="851" w:type="dxa"/>
            <w:vAlign w:val="center"/>
          </w:tcPr>
          <w:p w14:paraId="72034B42" w14:textId="77777777" w:rsidR="00853ACB" w:rsidRDefault="00853ACB" w:rsidP="00853ACB">
            <w:pPr>
              <w:rPr>
                <w:rFonts w:cs="Arial"/>
                <w:b/>
                <w:bCs/>
                <w:sz w:val="16"/>
                <w:szCs w:val="16"/>
              </w:rPr>
            </w:pPr>
            <w:r>
              <w:rPr>
                <w:rFonts w:cs="Arial"/>
                <w:b/>
                <w:bCs/>
                <w:sz w:val="16"/>
                <w:szCs w:val="16"/>
              </w:rPr>
              <w:t>90%</w:t>
            </w:r>
          </w:p>
        </w:tc>
        <w:tc>
          <w:tcPr>
            <w:tcW w:w="850" w:type="dxa"/>
            <w:vAlign w:val="center"/>
          </w:tcPr>
          <w:p w14:paraId="036B0B6E" w14:textId="77777777" w:rsidR="00853ACB" w:rsidRDefault="00853ACB" w:rsidP="00853ACB">
            <w:pPr>
              <w:rPr>
                <w:rFonts w:cs="Arial"/>
                <w:b/>
                <w:bCs/>
                <w:sz w:val="16"/>
                <w:szCs w:val="16"/>
              </w:rPr>
            </w:pPr>
            <w:r>
              <w:rPr>
                <w:rFonts w:cs="Arial"/>
                <w:b/>
                <w:bCs/>
                <w:sz w:val="16"/>
                <w:szCs w:val="16"/>
              </w:rPr>
              <w:t>90%</w:t>
            </w:r>
          </w:p>
        </w:tc>
        <w:tc>
          <w:tcPr>
            <w:tcW w:w="851" w:type="dxa"/>
            <w:vAlign w:val="center"/>
          </w:tcPr>
          <w:p w14:paraId="3CA23688" w14:textId="77777777" w:rsidR="00853ACB" w:rsidRDefault="00853ACB" w:rsidP="00853ACB">
            <w:pPr>
              <w:rPr>
                <w:rFonts w:cs="Arial"/>
                <w:b/>
                <w:bCs/>
                <w:sz w:val="16"/>
                <w:szCs w:val="16"/>
              </w:rPr>
            </w:pPr>
            <w:r>
              <w:rPr>
                <w:rFonts w:cs="Arial"/>
                <w:b/>
                <w:bCs/>
                <w:sz w:val="16"/>
                <w:szCs w:val="16"/>
              </w:rPr>
              <w:t xml:space="preserve">100% </w:t>
            </w:r>
          </w:p>
        </w:tc>
      </w:tr>
      <w:tr w:rsidR="00853ACB" w:rsidRPr="004D0E4A" w14:paraId="59234957" w14:textId="77777777" w:rsidTr="007A1940">
        <w:trPr>
          <w:jc w:val="center"/>
        </w:trPr>
        <w:tc>
          <w:tcPr>
            <w:tcW w:w="5084" w:type="dxa"/>
            <w:vAlign w:val="center"/>
          </w:tcPr>
          <w:p w14:paraId="242179B0" w14:textId="77777777" w:rsidR="00853ACB" w:rsidRPr="00730601" w:rsidRDefault="00853ACB" w:rsidP="00853ACB">
            <w:pPr>
              <w:rPr>
                <w:rFonts w:cs="Arial"/>
                <w:sz w:val="20"/>
                <w:szCs w:val="20"/>
              </w:rPr>
            </w:pPr>
            <w:r w:rsidRPr="00730601">
              <w:rPr>
                <w:rFonts w:cs="Arial"/>
                <w:sz w:val="20"/>
                <w:szCs w:val="20"/>
              </w:rPr>
              <w:t xml:space="preserve">Les données à réviser ont été récoltées sur le terrain (11 écoles pilotes  A2  ) </w:t>
            </w:r>
          </w:p>
          <w:p w14:paraId="24DF6C97" w14:textId="1DC36983" w:rsidR="00853ACB" w:rsidRPr="00730601" w:rsidRDefault="00853ACB" w:rsidP="00853ACB">
            <w:pPr>
              <w:rPr>
                <w:rFonts w:cs="Arial"/>
                <w:sz w:val="20"/>
                <w:szCs w:val="20"/>
              </w:rPr>
            </w:pPr>
            <w:r w:rsidRPr="00730601">
              <w:rPr>
                <w:rFonts w:cs="Arial"/>
                <w:sz w:val="20"/>
                <w:szCs w:val="20"/>
              </w:rPr>
              <w:t>En % de d</w:t>
            </w:r>
            <w:r w:rsidR="00BD754B">
              <w:rPr>
                <w:rFonts w:cs="Arial"/>
                <w:sz w:val="20"/>
                <w:szCs w:val="20"/>
              </w:rPr>
              <w:t>onnée par nombre d’école pilote</w:t>
            </w:r>
          </w:p>
        </w:tc>
        <w:tc>
          <w:tcPr>
            <w:tcW w:w="875" w:type="dxa"/>
            <w:vAlign w:val="center"/>
          </w:tcPr>
          <w:p w14:paraId="2A55A1DE" w14:textId="77777777" w:rsidR="00853ACB" w:rsidRPr="004D0E4A" w:rsidRDefault="00853ACB" w:rsidP="00853ACB">
            <w:pPr>
              <w:rPr>
                <w:rFonts w:cs="Arial"/>
                <w:b/>
                <w:bCs/>
                <w:sz w:val="16"/>
                <w:szCs w:val="16"/>
              </w:rPr>
            </w:pPr>
            <w:r>
              <w:rPr>
                <w:rFonts w:cs="Arial"/>
                <w:b/>
                <w:bCs/>
                <w:sz w:val="16"/>
                <w:szCs w:val="16"/>
              </w:rPr>
              <w:t>100 %</w:t>
            </w:r>
          </w:p>
          <w:p w14:paraId="322F804A" w14:textId="77777777" w:rsidR="00853ACB" w:rsidRPr="004D0E4A" w:rsidRDefault="00853ACB" w:rsidP="00853ACB">
            <w:pPr>
              <w:rPr>
                <w:rFonts w:cs="Arial"/>
                <w:b/>
                <w:bCs/>
                <w:sz w:val="16"/>
                <w:szCs w:val="16"/>
              </w:rPr>
            </w:pPr>
          </w:p>
        </w:tc>
        <w:tc>
          <w:tcPr>
            <w:tcW w:w="850" w:type="dxa"/>
            <w:vAlign w:val="center"/>
          </w:tcPr>
          <w:p w14:paraId="63596B07" w14:textId="77777777" w:rsidR="00853ACB" w:rsidRPr="004D0E4A" w:rsidRDefault="00853ACB" w:rsidP="00853ACB">
            <w:pPr>
              <w:rPr>
                <w:rFonts w:cs="Arial"/>
                <w:b/>
                <w:bCs/>
                <w:sz w:val="16"/>
                <w:szCs w:val="16"/>
              </w:rPr>
            </w:pPr>
            <w:r>
              <w:rPr>
                <w:rFonts w:cs="Arial"/>
                <w:b/>
                <w:bCs/>
                <w:sz w:val="16"/>
                <w:szCs w:val="16"/>
              </w:rPr>
              <w:t>0</w:t>
            </w:r>
          </w:p>
          <w:p w14:paraId="786BC4B4" w14:textId="77777777" w:rsidR="00853ACB" w:rsidRPr="004D0E4A" w:rsidRDefault="00853ACB" w:rsidP="00853ACB">
            <w:pPr>
              <w:rPr>
                <w:rFonts w:cs="Arial"/>
                <w:b/>
                <w:bCs/>
                <w:sz w:val="16"/>
                <w:szCs w:val="16"/>
              </w:rPr>
            </w:pPr>
          </w:p>
        </w:tc>
        <w:tc>
          <w:tcPr>
            <w:tcW w:w="851" w:type="dxa"/>
            <w:vAlign w:val="center"/>
          </w:tcPr>
          <w:p w14:paraId="59663370" w14:textId="77777777" w:rsidR="00853ACB" w:rsidRPr="004D0E4A" w:rsidRDefault="00853ACB" w:rsidP="00853ACB">
            <w:pPr>
              <w:rPr>
                <w:rFonts w:cs="Arial"/>
                <w:b/>
                <w:bCs/>
                <w:sz w:val="16"/>
                <w:szCs w:val="16"/>
              </w:rPr>
            </w:pPr>
            <w:r>
              <w:rPr>
                <w:rFonts w:cs="Arial"/>
                <w:b/>
                <w:bCs/>
                <w:sz w:val="16"/>
                <w:szCs w:val="16"/>
              </w:rPr>
              <w:t>90%</w:t>
            </w:r>
          </w:p>
          <w:p w14:paraId="40D027E1" w14:textId="77777777" w:rsidR="00853ACB" w:rsidRPr="004D0E4A" w:rsidRDefault="00853ACB" w:rsidP="00853ACB">
            <w:pPr>
              <w:rPr>
                <w:rFonts w:cs="Arial"/>
                <w:b/>
                <w:bCs/>
                <w:sz w:val="16"/>
                <w:szCs w:val="16"/>
              </w:rPr>
            </w:pPr>
          </w:p>
        </w:tc>
        <w:tc>
          <w:tcPr>
            <w:tcW w:w="850" w:type="dxa"/>
            <w:vAlign w:val="center"/>
          </w:tcPr>
          <w:p w14:paraId="0C96B490" w14:textId="77777777" w:rsidR="00853ACB" w:rsidRPr="004D0E4A" w:rsidRDefault="00853ACB" w:rsidP="00853ACB">
            <w:pPr>
              <w:rPr>
                <w:rFonts w:cs="Arial"/>
                <w:b/>
                <w:bCs/>
                <w:sz w:val="16"/>
                <w:szCs w:val="16"/>
              </w:rPr>
            </w:pPr>
            <w:r>
              <w:rPr>
                <w:rFonts w:cs="Arial"/>
                <w:b/>
                <w:bCs/>
                <w:sz w:val="16"/>
                <w:szCs w:val="16"/>
              </w:rPr>
              <w:t>90%</w:t>
            </w:r>
          </w:p>
          <w:p w14:paraId="0C99B947" w14:textId="77777777" w:rsidR="00853ACB" w:rsidRPr="004D0E4A" w:rsidRDefault="00853ACB" w:rsidP="00853ACB">
            <w:pPr>
              <w:rPr>
                <w:rFonts w:cs="Arial"/>
                <w:b/>
                <w:bCs/>
                <w:sz w:val="16"/>
                <w:szCs w:val="16"/>
              </w:rPr>
            </w:pPr>
          </w:p>
        </w:tc>
        <w:tc>
          <w:tcPr>
            <w:tcW w:w="851" w:type="dxa"/>
            <w:vAlign w:val="center"/>
          </w:tcPr>
          <w:p w14:paraId="00659EC8" w14:textId="77777777" w:rsidR="00853ACB" w:rsidRDefault="00853ACB" w:rsidP="00853ACB">
            <w:pPr>
              <w:rPr>
                <w:rFonts w:cs="Arial"/>
                <w:b/>
                <w:bCs/>
                <w:sz w:val="16"/>
                <w:szCs w:val="16"/>
              </w:rPr>
            </w:pPr>
          </w:p>
          <w:p w14:paraId="558904CB" w14:textId="77777777" w:rsidR="00853ACB" w:rsidRPr="004D0E4A" w:rsidRDefault="00853ACB" w:rsidP="00853ACB">
            <w:pPr>
              <w:rPr>
                <w:rFonts w:cs="Arial"/>
                <w:b/>
                <w:bCs/>
                <w:sz w:val="16"/>
                <w:szCs w:val="16"/>
              </w:rPr>
            </w:pPr>
            <w:r>
              <w:rPr>
                <w:rFonts w:cs="Arial"/>
                <w:b/>
                <w:bCs/>
                <w:sz w:val="16"/>
                <w:szCs w:val="16"/>
              </w:rPr>
              <w:t>100 %</w:t>
            </w:r>
          </w:p>
          <w:p w14:paraId="0489CB0C" w14:textId="77777777" w:rsidR="00853ACB" w:rsidRPr="004D0E4A" w:rsidRDefault="00853ACB" w:rsidP="00853ACB">
            <w:pPr>
              <w:rPr>
                <w:rFonts w:cs="Arial"/>
                <w:b/>
                <w:bCs/>
                <w:sz w:val="16"/>
                <w:szCs w:val="16"/>
              </w:rPr>
            </w:pPr>
          </w:p>
          <w:p w14:paraId="353F516B" w14:textId="77777777" w:rsidR="00853ACB" w:rsidRPr="004D0E4A" w:rsidRDefault="00853ACB" w:rsidP="00853ACB">
            <w:pPr>
              <w:rPr>
                <w:rFonts w:cs="Arial"/>
                <w:b/>
                <w:bCs/>
                <w:sz w:val="16"/>
                <w:szCs w:val="16"/>
              </w:rPr>
            </w:pPr>
          </w:p>
        </w:tc>
      </w:tr>
      <w:tr w:rsidR="00853ACB" w:rsidRPr="004D0E4A" w14:paraId="28449610" w14:textId="77777777" w:rsidTr="007A1940">
        <w:trPr>
          <w:jc w:val="center"/>
        </w:trPr>
        <w:tc>
          <w:tcPr>
            <w:tcW w:w="5084" w:type="dxa"/>
            <w:vAlign w:val="center"/>
          </w:tcPr>
          <w:p w14:paraId="4CCF58EB" w14:textId="4A0A3139" w:rsidR="00853ACB" w:rsidRPr="00730601" w:rsidRDefault="00853ACB" w:rsidP="00853ACB">
            <w:pPr>
              <w:rPr>
                <w:rFonts w:cs="Arial"/>
                <w:sz w:val="20"/>
                <w:szCs w:val="20"/>
              </w:rPr>
            </w:pPr>
            <w:r w:rsidRPr="00730601">
              <w:rPr>
                <w:rFonts w:cs="Arial"/>
                <w:sz w:val="20"/>
                <w:szCs w:val="20"/>
              </w:rPr>
              <w:t>Les données à réviser ont été préparées lors d'un atel</w:t>
            </w:r>
            <w:r w:rsidR="00BD754B">
              <w:rPr>
                <w:rFonts w:cs="Arial"/>
                <w:sz w:val="20"/>
                <w:szCs w:val="20"/>
              </w:rPr>
              <w:t>ier de cadrage ( A2 ) et revues</w:t>
            </w:r>
          </w:p>
        </w:tc>
        <w:tc>
          <w:tcPr>
            <w:tcW w:w="875" w:type="dxa"/>
            <w:vAlign w:val="center"/>
          </w:tcPr>
          <w:p w14:paraId="499319EB" w14:textId="77777777" w:rsidR="00853ACB" w:rsidRPr="004D0E4A" w:rsidRDefault="00853ACB" w:rsidP="00853ACB">
            <w:pPr>
              <w:rPr>
                <w:rFonts w:cs="Arial"/>
                <w:b/>
                <w:bCs/>
                <w:sz w:val="16"/>
                <w:szCs w:val="16"/>
              </w:rPr>
            </w:pPr>
            <w:r>
              <w:rPr>
                <w:rFonts w:cs="Arial"/>
                <w:b/>
                <w:bCs/>
                <w:sz w:val="16"/>
                <w:szCs w:val="16"/>
              </w:rPr>
              <w:t>100 %</w:t>
            </w:r>
          </w:p>
        </w:tc>
        <w:tc>
          <w:tcPr>
            <w:tcW w:w="850" w:type="dxa"/>
            <w:vAlign w:val="center"/>
          </w:tcPr>
          <w:p w14:paraId="2B563173" w14:textId="77777777" w:rsidR="00853ACB" w:rsidRPr="004D0E4A" w:rsidRDefault="00853ACB" w:rsidP="00853ACB">
            <w:pPr>
              <w:rPr>
                <w:rFonts w:cs="Arial"/>
                <w:b/>
                <w:bCs/>
                <w:sz w:val="16"/>
                <w:szCs w:val="16"/>
              </w:rPr>
            </w:pPr>
            <w:r>
              <w:rPr>
                <w:rFonts w:cs="Arial"/>
                <w:b/>
                <w:bCs/>
                <w:sz w:val="16"/>
                <w:szCs w:val="16"/>
              </w:rPr>
              <w:t>0</w:t>
            </w:r>
          </w:p>
        </w:tc>
        <w:tc>
          <w:tcPr>
            <w:tcW w:w="851" w:type="dxa"/>
            <w:vAlign w:val="center"/>
          </w:tcPr>
          <w:p w14:paraId="24B3E3E4" w14:textId="77777777" w:rsidR="00853ACB" w:rsidRPr="004D0E4A" w:rsidRDefault="00853ACB" w:rsidP="00853ACB">
            <w:pPr>
              <w:rPr>
                <w:rFonts w:cs="Arial"/>
                <w:b/>
                <w:bCs/>
                <w:sz w:val="16"/>
                <w:szCs w:val="16"/>
              </w:rPr>
            </w:pPr>
            <w:r>
              <w:rPr>
                <w:rFonts w:cs="Arial"/>
                <w:b/>
                <w:bCs/>
                <w:sz w:val="16"/>
                <w:szCs w:val="16"/>
              </w:rPr>
              <w:t>90%</w:t>
            </w:r>
          </w:p>
          <w:p w14:paraId="243A76E0" w14:textId="77777777" w:rsidR="00853ACB" w:rsidRPr="004D0E4A" w:rsidRDefault="00853ACB" w:rsidP="00853ACB">
            <w:pPr>
              <w:rPr>
                <w:rFonts w:cs="Arial"/>
                <w:b/>
                <w:bCs/>
                <w:sz w:val="16"/>
                <w:szCs w:val="16"/>
              </w:rPr>
            </w:pPr>
          </w:p>
        </w:tc>
        <w:tc>
          <w:tcPr>
            <w:tcW w:w="850" w:type="dxa"/>
            <w:vAlign w:val="center"/>
          </w:tcPr>
          <w:p w14:paraId="71EF2911" w14:textId="77777777" w:rsidR="00853ACB" w:rsidRPr="004D0E4A" w:rsidRDefault="00853ACB" w:rsidP="00853ACB">
            <w:pPr>
              <w:rPr>
                <w:rFonts w:cs="Arial"/>
                <w:b/>
                <w:bCs/>
                <w:sz w:val="16"/>
                <w:szCs w:val="16"/>
              </w:rPr>
            </w:pPr>
            <w:r>
              <w:rPr>
                <w:rFonts w:cs="Arial"/>
                <w:b/>
                <w:bCs/>
                <w:sz w:val="16"/>
                <w:szCs w:val="16"/>
              </w:rPr>
              <w:t>90%</w:t>
            </w:r>
          </w:p>
          <w:p w14:paraId="7F076C21" w14:textId="77777777" w:rsidR="00853ACB" w:rsidRPr="004D0E4A" w:rsidRDefault="00853ACB" w:rsidP="00853ACB">
            <w:pPr>
              <w:rPr>
                <w:rFonts w:cs="Arial"/>
                <w:b/>
                <w:bCs/>
                <w:sz w:val="16"/>
                <w:szCs w:val="16"/>
              </w:rPr>
            </w:pPr>
          </w:p>
        </w:tc>
        <w:tc>
          <w:tcPr>
            <w:tcW w:w="851" w:type="dxa"/>
            <w:vAlign w:val="center"/>
          </w:tcPr>
          <w:p w14:paraId="5ACC3109" w14:textId="77777777" w:rsidR="00853ACB" w:rsidRPr="004D0E4A" w:rsidRDefault="00853ACB" w:rsidP="00853ACB">
            <w:pPr>
              <w:rPr>
                <w:rFonts w:cs="Arial"/>
                <w:b/>
                <w:bCs/>
                <w:sz w:val="16"/>
                <w:szCs w:val="16"/>
              </w:rPr>
            </w:pPr>
            <w:r>
              <w:rPr>
                <w:rFonts w:cs="Arial"/>
                <w:b/>
                <w:bCs/>
                <w:sz w:val="16"/>
                <w:szCs w:val="16"/>
              </w:rPr>
              <w:t>100%</w:t>
            </w:r>
          </w:p>
          <w:p w14:paraId="66821AA2" w14:textId="77777777" w:rsidR="00853ACB" w:rsidRPr="004D0E4A" w:rsidRDefault="00853ACB" w:rsidP="00853ACB">
            <w:pPr>
              <w:rPr>
                <w:rFonts w:cs="Arial"/>
                <w:b/>
                <w:bCs/>
                <w:sz w:val="16"/>
                <w:szCs w:val="16"/>
              </w:rPr>
            </w:pPr>
          </w:p>
        </w:tc>
      </w:tr>
      <w:tr w:rsidR="00853ACB" w:rsidRPr="004D0E4A" w14:paraId="17B0FE7F" w14:textId="77777777" w:rsidTr="007A1940">
        <w:trPr>
          <w:jc w:val="center"/>
        </w:trPr>
        <w:tc>
          <w:tcPr>
            <w:tcW w:w="5084" w:type="dxa"/>
            <w:vAlign w:val="center"/>
          </w:tcPr>
          <w:p w14:paraId="5D6803ED" w14:textId="77777777" w:rsidR="00853ACB" w:rsidRPr="00730601" w:rsidRDefault="00853ACB" w:rsidP="00853ACB">
            <w:pPr>
              <w:rPr>
                <w:rFonts w:cs="Arial"/>
                <w:sz w:val="20"/>
                <w:szCs w:val="20"/>
              </w:rPr>
            </w:pPr>
            <w:r w:rsidRPr="00730601">
              <w:rPr>
                <w:rFonts w:cs="Arial"/>
                <w:sz w:val="20"/>
                <w:szCs w:val="20"/>
              </w:rPr>
              <w:t>Les payements bancaires des frais des participants et formateurs aux diverses  formations d'A2 été 2017 ont été  payées sur site par un organisme bancaire</w:t>
            </w:r>
          </w:p>
          <w:p w14:paraId="7A6B7A2E" w14:textId="77777777" w:rsidR="00853ACB" w:rsidRPr="00730601" w:rsidRDefault="00853ACB" w:rsidP="00853ACB">
            <w:pPr>
              <w:rPr>
                <w:rFonts w:cs="Arial"/>
                <w:sz w:val="20"/>
                <w:szCs w:val="20"/>
              </w:rPr>
            </w:pPr>
            <w:r w:rsidRPr="00730601">
              <w:rPr>
                <w:rFonts w:cs="Arial"/>
                <w:sz w:val="20"/>
                <w:szCs w:val="20"/>
              </w:rPr>
              <w:t>En % de payement (100 % = année 2017 et 2018)</w:t>
            </w:r>
          </w:p>
        </w:tc>
        <w:tc>
          <w:tcPr>
            <w:tcW w:w="875" w:type="dxa"/>
            <w:vAlign w:val="center"/>
          </w:tcPr>
          <w:p w14:paraId="083B23CF" w14:textId="77777777" w:rsidR="00853ACB" w:rsidRPr="004D0E4A" w:rsidRDefault="00853ACB" w:rsidP="00853ACB">
            <w:pPr>
              <w:rPr>
                <w:rFonts w:cs="Arial"/>
                <w:b/>
                <w:bCs/>
                <w:sz w:val="16"/>
                <w:szCs w:val="16"/>
              </w:rPr>
            </w:pPr>
            <w:r>
              <w:rPr>
                <w:rFonts w:cs="Arial"/>
                <w:b/>
                <w:bCs/>
                <w:sz w:val="16"/>
                <w:szCs w:val="16"/>
              </w:rPr>
              <w:t>100 %</w:t>
            </w:r>
          </w:p>
        </w:tc>
        <w:tc>
          <w:tcPr>
            <w:tcW w:w="850" w:type="dxa"/>
            <w:vAlign w:val="center"/>
          </w:tcPr>
          <w:p w14:paraId="5FD981A8" w14:textId="77777777" w:rsidR="00853ACB" w:rsidRPr="004D0E4A" w:rsidRDefault="00853ACB" w:rsidP="00853ACB">
            <w:pPr>
              <w:rPr>
                <w:rFonts w:cs="Arial"/>
                <w:b/>
                <w:bCs/>
                <w:sz w:val="16"/>
                <w:szCs w:val="16"/>
              </w:rPr>
            </w:pPr>
            <w:r>
              <w:rPr>
                <w:rFonts w:cs="Arial"/>
                <w:b/>
                <w:bCs/>
                <w:sz w:val="16"/>
                <w:szCs w:val="16"/>
              </w:rPr>
              <w:t>0</w:t>
            </w:r>
          </w:p>
        </w:tc>
        <w:tc>
          <w:tcPr>
            <w:tcW w:w="851" w:type="dxa"/>
            <w:vAlign w:val="center"/>
          </w:tcPr>
          <w:p w14:paraId="364FF27B" w14:textId="77777777" w:rsidR="00853ACB" w:rsidRPr="004D0E4A" w:rsidRDefault="00853ACB" w:rsidP="00853ACB">
            <w:pPr>
              <w:rPr>
                <w:rFonts w:cs="Arial"/>
                <w:b/>
                <w:bCs/>
                <w:sz w:val="16"/>
                <w:szCs w:val="16"/>
              </w:rPr>
            </w:pPr>
            <w:r>
              <w:rPr>
                <w:rFonts w:cs="Arial"/>
                <w:b/>
                <w:bCs/>
                <w:sz w:val="16"/>
                <w:szCs w:val="16"/>
              </w:rPr>
              <w:t>60 %</w:t>
            </w:r>
          </w:p>
        </w:tc>
        <w:tc>
          <w:tcPr>
            <w:tcW w:w="850" w:type="dxa"/>
            <w:vAlign w:val="center"/>
          </w:tcPr>
          <w:p w14:paraId="34163A77" w14:textId="77777777" w:rsidR="00853ACB" w:rsidRPr="004D0E4A" w:rsidRDefault="00853ACB" w:rsidP="00853ACB">
            <w:pPr>
              <w:rPr>
                <w:rFonts w:cs="Arial"/>
                <w:b/>
                <w:bCs/>
                <w:sz w:val="16"/>
                <w:szCs w:val="16"/>
              </w:rPr>
            </w:pPr>
            <w:r>
              <w:rPr>
                <w:rFonts w:cs="Arial"/>
                <w:b/>
                <w:bCs/>
                <w:sz w:val="16"/>
                <w:szCs w:val="16"/>
              </w:rPr>
              <w:t>60 %</w:t>
            </w:r>
          </w:p>
        </w:tc>
        <w:tc>
          <w:tcPr>
            <w:tcW w:w="851" w:type="dxa"/>
            <w:vAlign w:val="center"/>
          </w:tcPr>
          <w:p w14:paraId="53CDC2A4" w14:textId="77777777" w:rsidR="00853ACB" w:rsidRPr="004D0E4A" w:rsidRDefault="00853ACB" w:rsidP="00853ACB">
            <w:pPr>
              <w:rPr>
                <w:rFonts w:cs="Arial"/>
                <w:b/>
                <w:bCs/>
                <w:sz w:val="16"/>
                <w:szCs w:val="16"/>
              </w:rPr>
            </w:pPr>
            <w:r>
              <w:rPr>
                <w:rFonts w:cs="Arial"/>
                <w:b/>
                <w:bCs/>
                <w:sz w:val="16"/>
                <w:szCs w:val="16"/>
              </w:rPr>
              <w:t>60%</w:t>
            </w:r>
          </w:p>
        </w:tc>
      </w:tr>
    </w:tbl>
    <w:p w14:paraId="7C201DB5" w14:textId="77777777" w:rsidR="00853ACB" w:rsidRPr="004D0E4A" w:rsidRDefault="00853ACB" w:rsidP="00853ACB">
      <w:pPr>
        <w:pStyle w:val="Index"/>
        <w:suppressLineNumbers w:val="0"/>
        <w:rPr>
          <w:rFonts w:cs="Arial"/>
          <w:sz w:val="16"/>
          <w:szCs w:val="16"/>
        </w:rPr>
      </w:pPr>
    </w:p>
    <w:p w14:paraId="3C395188" w14:textId="77777777" w:rsidR="00BD754B" w:rsidRDefault="00BD754B">
      <w:pPr>
        <w:rPr>
          <w:rFonts w:ascii="Calibri" w:eastAsia="Calibri" w:hAnsi="Calibri" w:cs="Calibri-Bold"/>
          <w:b/>
          <w:sz w:val="24"/>
          <w:szCs w:val="24"/>
        </w:rPr>
      </w:pPr>
      <w:bookmarkStart w:id="198" w:name="_Toc507490896"/>
      <w:bookmarkStart w:id="199" w:name="_Toc508387626"/>
      <w:r>
        <w:rPr>
          <w:rFonts w:ascii="Calibri" w:eastAsia="Calibri" w:hAnsi="Calibri" w:cs="Calibri-Bold"/>
          <w:b/>
        </w:rPr>
        <w:br w:type="page"/>
      </w:r>
    </w:p>
    <w:p w14:paraId="7720A535" w14:textId="6CB37917" w:rsidR="00853ACB" w:rsidRPr="00493F93" w:rsidRDefault="00853ACB" w:rsidP="007A1940">
      <w:pPr>
        <w:pStyle w:val="Titre3"/>
        <w:keepNext w:val="0"/>
        <w:keepLines w:val="0"/>
        <w:numPr>
          <w:ilvl w:val="2"/>
          <w:numId w:val="1"/>
        </w:numPr>
        <w:tabs>
          <w:tab w:val="num" w:pos="720"/>
        </w:tabs>
        <w:autoSpaceDE w:val="0"/>
        <w:autoSpaceDN w:val="0"/>
        <w:adjustRightInd w:val="0"/>
        <w:spacing w:before="240" w:after="240" w:line="240" w:lineRule="auto"/>
        <w:ind w:left="720"/>
        <w:contextualSpacing/>
        <w:rPr>
          <w:rFonts w:ascii="Calibri" w:hAnsi="Calibri" w:cs="Calibri"/>
          <w:color w:val="5B9BD5" w:themeColor="accent1"/>
        </w:rPr>
      </w:pPr>
      <w:r w:rsidRPr="007A1940">
        <w:rPr>
          <w:rFonts w:ascii="Calibri" w:eastAsia="Calibri" w:hAnsi="Calibri" w:cs="Calibri-Bold"/>
          <w:b/>
          <w:color w:val="auto"/>
        </w:rPr>
        <w:lastRenderedPageBreak/>
        <w:t>État d'avancement des principales activités</w:t>
      </w:r>
      <w:bookmarkEnd w:id="198"/>
      <w:bookmarkEnd w:id="199"/>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853ACB" w14:paraId="3D417B5D" w14:textId="77777777" w:rsidTr="007A1940">
        <w:trPr>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14:paraId="3A6ED738" w14:textId="77777777" w:rsidR="00853ACB" w:rsidRDefault="00853ACB" w:rsidP="00853ACB">
            <w:pPr>
              <w:pStyle w:val="Pieddepage"/>
              <w:keepNext/>
              <w:spacing w:before="120"/>
              <w:rPr>
                <w:rFonts w:cs="Arial"/>
                <w:b/>
                <w:bCs/>
                <w:sz w:val="20"/>
                <w:szCs w:val="16"/>
              </w:rPr>
            </w:pPr>
            <w:r>
              <w:rPr>
                <w:b/>
                <w:snapToGrid/>
                <w:sz w:val="20"/>
              </w:rPr>
              <w:t xml:space="preserve">État d'avancement des </w:t>
            </w:r>
            <w:r>
              <w:rPr>
                <w:b/>
                <w:snapToGrid/>
                <w:sz w:val="20"/>
                <w:u w:val="single"/>
              </w:rPr>
              <w:t xml:space="preserve">principales </w:t>
            </w:r>
            <w:r>
              <w:rPr>
                <w:b/>
                <w:snapToGrid/>
                <w:sz w:val="20"/>
              </w:rPr>
              <w:t xml:space="preserve">activités </w:t>
            </w:r>
            <w:r>
              <w:rPr>
                <w:rStyle w:val="Appelnotedebasdep"/>
                <w:b/>
                <w:snapToGrid/>
              </w:rPr>
              <w:footnoteReference w:id="8"/>
            </w:r>
          </w:p>
          <w:p w14:paraId="494347A6" w14:textId="77777777" w:rsidR="00853ACB" w:rsidRDefault="00853ACB" w:rsidP="00853ACB">
            <w:pPr>
              <w:pStyle w:val="Pieddepage"/>
              <w:keepNext/>
              <w:spacing w:before="120"/>
              <w:rPr>
                <w:rFonts w:cs="Arial"/>
                <w:i/>
                <w:iCs/>
                <w:sz w:val="20"/>
                <w:szCs w:val="16"/>
              </w:rPr>
            </w:pPr>
          </w:p>
        </w:tc>
        <w:tc>
          <w:tcPr>
            <w:tcW w:w="3261" w:type="dxa"/>
            <w:gridSpan w:val="4"/>
            <w:tcBorders>
              <w:top w:val="single" w:sz="4" w:space="0" w:color="auto"/>
              <w:left w:val="single" w:sz="4" w:space="0" w:color="auto"/>
              <w:bottom w:val="single" w:sz="4" w:space="0" w:color="auto"/>
              <w:right w:val="single" w:sz="4" w:space="0" w:color="auto"/>
            </w:tcBorders>
          </w:tcPr>
          <w:p w14:paraId="35209002" w14:textId="77777777" w:rsidR="00853ACB" w:rsidRDefault="00853ACB" w:rsidP="00853ACB">
            <w:pPr>
              <w:pStyle w:val="Pieddepage"/>
              <w:keepNext/>
              <w:spacing w:before="120"/>
              <w:jc w:val="center"/>
              <w:rPr>
                <w:rFonts w:cs="Arial"/>
                <w:b/>
                <w:bCs/>
                <w:sz w:val="20"/>
                <w:szCs w:val="16"/>
              </w:rPr>
            </w:pPr>
            <w:r>
              <w:rPr>
                <w:b/>
                <w:snapToGrid/>
                <w:sz w:val="20"/>
              </w:rPr>
              <w:t>État d'avancement :</w:t>
            </w:r>
          </w:p>
        </w:tc>
      </w:tr>
      <w:tr w:rsidR="00853ACB" w14:paraId="4212764B" w14:textId="77777777" w:rsidTr="007A1940">
        <w:trPr>
          <w:trHeight w:val="149"/>
          <w:jc w:val="center"/>
        </w:trPr>
        <w:tc>
          <w:tcPr>
            <w:tcW w:w="6521" w:type="dxa"/>
            <w:vMerge/>
            <w:tcBorders>
              <w:top w:val="single" w:sz="4" w:space="0" w:color="auto"/>
              <w:left w:val="single" w:sz="4" w:space="0" w:color="auto"/>
              <w:bottom w:val="single" w:sz="4" w:space="0" w:color="auto"/>
              <w:right w:val="single" w:sz="4" w:space="0" w:color="auto"/>
            </w:tcBorders>
          </w:tcPr>
          <w:p w14:paraId="14266213" w14:textId="77777777" w:rsidR="00853ACB" w:rsidRDefault="00853ACB" w:rsidP="00853ACB">
            <w:pPr>
              <w:pStyle w:val="Pieddepage"/>
              <w:keepNext/>
              <w:spacing w:before="120"/>
              <w:rPr>
                <w:rFonts w:cs="Arial"/>
                <w:b/>
                <w:bCs/>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F8D2ABA" w14:textId="77777777" w:rsidR="00853ACB" w:rsidRDefault="00853ACB" w:rsidP="00853ACB">
            <w:pPr>
              <w:pStyle w:val="Pieddepage"/>
              <w:keepNext/>
              <w:spacing w:before="120"/>
              <w:jc w:val="center"/>
              <w:rPr>
                <w:rFonts w:cs="Arial"/>
                <w:sz w:val="20"/>
                <w:szCs w:val="16"/>
              </w:rPr>
            </w:pPr>
            <w:r>
              <w:rPr>
                <w:snapToGrid/>
                <w:sz w:val="20"/>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05ACE16A" w14:textId="77777777" w:rsidR="00853ACB" w:rsidRDefault="00853ACB" w:rsidP="00853ACB">
            <w:pPr>
              <w:pStyle w:val="Pieddepage"/>
              <w:keepNext/>
              <w:spacing w:before="120"/>
              <w:jc w:val="center"/>
              <w:rPr>
                <w:rFonts w:cs="Arial"/>
                <w:sz w:val="20"/>
                <w:szCs w:val="16"/>
              </w:rPr>
            </w:pPr>
            <w:r>
              <w:rPr>
                <w:snapToGrid/>
                <w:sz w:val="20"/>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545049B1" w14:textId="77777777" w:rsidR="00853ACB" w:rsidRDefault="00853ACB" w:rsidP="00853ACB">
            <w:pPr>
              <w:pStyle w:val="Pieddepage"/>
              <w:keepNext/>
              <w:spacing w:before="120"/>
              <w:jc w:val="center"/>
              <w:rPr>
                <w:rFonts w:cs="Arial"/>
                <w:sz w:val="20"/>
                <w:szCs w:val="16"/>
              </w:rPr>
            </w:pPr>
            <w:r>
              <w:rPr>
                <w:snapToGrid/>
                <w:sz w:val="20"/>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727EF42" w14:textId="77777777" w:rsidR="00853ACB" w:rsidRDefault="00853ACB" w:rsidP="00853ACB">
            <w:pPr>
              <w:pStyle w:val="Pieddepage"/>
              <w:keepNext/>
              <w:spacing w:before="120"/>
              <w:jc w:val="center"/>
              <w:rPr>
                <w:rFonts w:cs="Arial"/>
                <w:sz w:val="20"/>
                <w:szCs w:val="16"/>
              </w:rPr>
            </w:pPr>
            <w:r>
              <w:rPr>
                <w:snapToGrid/>
                <w:sz w:val="20"/>
              </w:rPr>
              <w:t>D</w:t>
            </w:r>
          </w:p>
        </w:tc>
      </w:tr>
      <w:tr w:rsidR="00853ACB" w14:paraId="3FF5626E" w14:textId="77777777" w:rsidTr="007A1940">
        <w:trPr>
          <w:trHeight w:val="323"/>
          <w:jc w:val="center"/>
        </w:trPr>
        <w:tc>
          <w:tcPr>
            <w:tcW w:w="6521" w:type="dxa"/>
            <w:tcBorders>
              <w:top w:val="single" w:sz="4" w:space="0" w:color="auto"/>
              <w:left w:val="single" w:sz="4" w:space="0" w:color="auto"/>
              <w:bottom w:val="single" w:sz="4" w:space="0" w:color="auto"/>
              <w:right w:val="single" w:sz="4" w:space="0" w:color="auto"/>
            </w:tcBorders>
            <w:vAlign w:val="center"/>
          </w:tcPr>
          <w:p w14:paraId="3A696FE7" w14:textId="6A31B32A" w:rsidR="00853ACB" w:rsidRPr="00903F93" w:rsidRDefault="00853ACB" w:rsidP="00BD754B">
            <w:pPr>
              <w:rPr>
                <w:rFonts w:cs="Arial"/>
                <w:sz w:val="20"/>
                <w:szCs w:val="20"/>
              </w:rPr>
            </w:pPr>
            <w:r w:rsidRPr="00903F93">
              <w:rPr>
                <w:rFonts w:cs="Arial"/>
                <w:sz w:val="20"/>
                <w:szCs w:val="20"/>
              </w:rPr>
              <w:t>1 Les formations d'été A2  permettent la mise en œuvre de la pré</w:t>
            </w:r>
            <w:r w:rsidR="009637AC">
              <w:rPr>
                <w:rFonts w:cs="Arial"/>
                <w:sz w:val="20"/>
                <w:szCs w:val="20"/>
              </w:rPr>
              <w:t>-</w:t>
            </w:r>
            <w:r w:rsidRPr="00903F93">
              <w:rPr>
                <w:rFonts w:cs="Arial"/>
                <w:sz w:val="20"/>
                <w:szCs w:val="20"/>
              </w:rPr>
              <w:t xml:space="preserve">  général</w:t>
            </w:r>
            <w:r w:rsidR="00BD754B">
              <w:rPr>
                <w:rFonts w:cs="Arial"/>
                <w:sz w:val="20"/>
                <w:szCs w:val="20"/>
              </w:rPr>
              <w:t>isation des bonnes pratiques A2</w:t>
            </w:r>
          </w:p>
        </w:tc>
        <w:tc>
          <w:tcPr>
            <w:tcW w:w="851" w:type="dxa"/>
            <w:tcBorders>
              <w:top w:val="single" w:sz="4" w:space="0" w:color="auto"/>
              <w:left w:val="single" w:sz="4" w:space="0" w:color="auto"/>
              <w:bottom w:val="single" w:sz="4" w:space="0" w:color="auto"/>
              <w:right w:val="single" w:sz="4" w:space="0" w:color="auto"/>
            </w:tcBorders>
          </w:tcPr>
          <w:p w14:paraId="79F6CFB3" w14:textId="77777777" w:rsidR="00853ACB" w:rsidRDefault="00853ACB" w:rsidP="00853AC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4B3045FA" w14:textId="77777777" w:rsidR="00853ACB" w:rsidRDefault="00853ACB" w:rsidP="00853ACB">
            <w:pPr>
              <w:pStyle w:val="Pieddepage"/>
              <w:keepNext/>
              <w:spacing w:before="120"/>
              <w:rPr>
                <w:rFonts w:cs="Arial"/>
                <w:sz w:val="16"/>
                <w:szCs w:val="16"/>
              </w:rPr>
            </w:pPr>
            <w:r>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15F96EC6" w14:textId="77777777" w:rsidR="00853ACB" w:rsidRDefault="00853ACB" w:rsidP="00853AC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1D1B6B70" w14:textId="77777777" w:rsidR="00853ACB" w:rsidRDefault="00853ACB" w:rsidP="00853ACB">
            <w:pPr>
              <w:pStyle w:val="Pieddepage"/>
              <w:keepNext/>
              <w:spacing w:before="120"/>
              <w:rPr>
                <w:rFonts w:cs="Arial"/>
                <w:sz w:val="16"/>
                <w:szCs w:val="16"/>
              </w:rPr>
            </w:pPr>
          </w:p>
        </w:tc>
      </w:tr>
      <w:tr w:rsidR="00853ACB" w14:paraId="1D58061F" w14:textId="77777777" w:rsidTr="007A1940">
        <w:trPr>
          <w:trHeight w:val="856"/>
          <w:jc w:val="center"/>
        </w:trPr>
        <w:tc>
          <w:tcPr>
            <w:tcW w:w="6521" w:type="dxa"/>
            <w:tcBorders>
              <w:top w:val="single" w:sz="4" w:space="0" w:color="auto"/>
              <w:left w:val="single" w:sz="4" w:space="0" w:color="auto"/>
              <w:bottom w:val="single" w:sz="4" w:space="0" w:color="auto"/>
              <w:right w:val="single" w:sz="4" w:space="0" w:color="auto"/>
            </w:tcBorders>
            <w:vAlign w:val="center"/>
          </w:tcPr>
          <w:p w14:paraId="50CB423E" w14:textId="616EEAC8" w:rsidR="00853ACB" w:rsidRPr="00903F93" w:rsidRDefault="00853ACB" w:rsidP="00BD754B">
            <w:pPr>
              <w:rPr>
                <w:rFonts w:cs="Arial"/>
                <w:sz w:val="20"/>
                <w:szCs w:val="20"/>
              </w:rPr>
            </w:pPr>
            <w:r w:rsidRPr="00903F93">
              <w:rPr>
                <w:rFonts w:cs="Arial"/>
                <w:sz w:val="20"/>
                <w:szCs w:val="20"/>
              </w:rPr>
              <w:t>2 Les campagnes d'observation en classe des élèves et enseignants permettent de juger</w:t>
            </w:r>
            <w:r w:rsidR="00BD754B">
              <w:rPr>
                <w:rFonts w:cs="Arial"/>
                <w:sz w:val="20"/>
                <w:szCs w:val="20"/>
              </w:rPr>
              <w:t xml:space="preserve"> des pratiques du palier 1 A2 </w:t>
            </w:r>
          </w:p>
        </w:tc>
        <w:tc>
          <w:tcPr>
            <w:tcW w:w="851" w:type="dxa"/>
            <w:tcBorders>
              <w:top w:val="single" w:sz="4" w:space="0" w:color="auto"/>
              <w:left w:val="single" w:sz="4" w:space="0" w:color="auto"/>
              <w:bottom w:val="single" w:sz="4" w:space="0" w:color="auto"/>
              <w:right w:val="single" w:sz="4" w:space="0" w:color="auto"/>
            </w:tcBorders>
          </w:tcPr>
          <w:p w14:paraId="20B93717" w14:textId="77777777" w:rsidR="00853ACB" w:rsidRDefault="00853ACB" w:rsidP="00853AC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7C833CC7" w14:textId="77777777" w:rsidR="00853ACB" w:rsidRDefault="00853ACB" w:rsidP="00853ACB">
            <w:pPr>
              <w:pStyle w:val="Pieddepage"/>
              <w:keepNext/>
              <w:spacing w:before="120"/>
              <w:rPr>
                <w:rFonts w:cs="Arial"/>
                <w:sz w:val="16"/>
                <w:szCs w:val="16"/>
              </w:rPr>
            </w:pPr>
          </w:p>
          <w:p w14:paraId="51BF8CD0" w14:textId="77777777" w:rsidR="00853ACB" w:rsidRDefault="00853ACB" w:rsidP="00853ACB">
            <w:pPr>
              <w:pStyle w:val="Pieddepage"/>
              <w:keepNext/>
              <w:spacing w:before="120"/>
              <w:rPr>
                <w:rFonts w:cs="Arial"/>
                <w:sz w:val="16"/>
                <w:szCs w:val="16"/>
              </w:rPr>
            </w:pPr>
            <w:r>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3C89DE68" w14:textId="77777777" w:rsidR="00853ACB" w:rsidRDefault="00853ACB" w:rsidP="00853AC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10260344" w14:textId="77777777" w:rsidR="00853ACB" w:rsidRDefault="00853ACB" w:rsidP="00853ACB">
            <w:pPr>
              <w:pStyle w:val="Pieddepage"/>
              <w:keepNext/>
              <w:spacing w:before="120"/>
              <w:rPr>
                <w:rFonts w:cs="Arial"/>
                <w:sz w:val="16"/>
                <w:szCs w:val="16"/>
              </w:rPr>
            </w:pPr>
          </w:p>
        </w:tc>
      </w:tr>
      <w:tr w:rsidR="00853ACB" w14:paraId="2C9B98F4" w14:textId="77777777" w:rsidTr="007A1940">
        <w:trPr>
          <w:trHeight w:val="323"/>
          <w:jc w:val="center"/>
        </w:trPr>
        <w:tc>
          <w:tcPr>
            <w:tcW w:w="6521" w:type="dxa"/>
            <w:tcBorders>
              <w:top w:val="single" w:sz="4" w:space="0" w:color="auto"/>
              <w:left w:val="single" w:sz="4" w:space="0" w:color="auto"/>
              <w:bottom w:val="single" w:sz="4" w:space="0" w:color="auto"/>
              <w:right w:val="single" w:sz="4" w:space="0" w:color="auto"/>
            </w:tcBorders>
            <w:vAlign w:val="center"/>
          </w:tcPr>
          <w:p w14:paraId="54EF9280" w14:textId="77777777" w:rsidR="00853ACB" w:rsidRPr="007A1940" w:rsidRDefault="00853ACB" w:rsidP="00853ACB">
            <w:pPr>
              <w:pStyle w:val="Index"/>
              <w:suppressLineNumbers w:val="0"/>
              <w:rPr>
                <w:rFonts w:asciiTheme="minorHAnsi" w:eastAsiaTheme="minorHAnsi" w:hAnsiTheme="minorHAnsi" w:cs="Arial"/>
                <w:snapToGrid/>
                <w:kern w:val="0"/>
                <w:sz w:val="20"/>
                <w:szCs w:val="20"/>
                <w:lang w:val="fr-BE" w:eastAsia="en-US"/>
              </w:rPr>
            </w:pPr>
            <w:r w:rsidRPr="007A1940">
              <w:rPr>
                <w:rFonts w:asciiTheme="minorHAnsi" w:eastAsiaTheme="minorHAnsi" w:hAnsiTheme="minorHAnsi" w:cs="Arial"/>
                <w:snapToGrid/>
                <w:kern w:val="0"/>
                <w:sz w:val="20"/>
                <w:szCs w:val="20"/>
                <w:lang w:val="fr-BE" w:eastAsia="en-US"/>
              </w:rPr>
              <w:t>3 Les formations des respo</w:t>
            </w:r>
            <w:r w:rsidR="009637AC" w:rsidRPr="007A1940">
              <w:rPr>
                <w:rFonts w:asciiTheme="minorHAnsi" w:eastAsiaTheme="minorHAnsi" w:hAnsiTheme="minorHAnsi" w:cs="Arial"/>
                <w:snapToGrid/>
                <w:kern w:val="0"/>
                <w:sz w:val="20"/>
                <w:szCs w:val="20"/>
                <w:lang w:val="fr-BE" w:eastAsia="en-US"/>
              </w:rPr>
              <w:t>nsables des responsables (</w:t>
            </w:r>
            <w:r w:rsidRPr="007A1940">
              <w:rPr>
                <w:rFonts w:asciiTheme="minorHAnsi" w:eastAsiaTheme="minorHAnsi" w:hAnsiTheme="minorHAnsi" w:cs="Arial"/>
                <w:snapToGrid/>
                <w:kern w:val="0"/>
                <w:sz w:val="20"/>
                <w:szCs w:val="20"/>
                <w:lang w:val="fr-BE" w:eastAsia="en-US"/>
              </w:rPr>
              <w:t xml:space="preserve">DPE , DCE, inspecteurs) se sont réalisées en décembre 2017  </w:t>
            </w:r>
          </w:p>
          <w:p w14:paraId="05D41E08" w14:textId="77777777" w:rsidR="00853ACB" w:rsidRPr="00903F93" w:rsidRDefault="00853ACB" w:rsidP="00853ACB">
            <w:pPr>
              <w:pStyle w:val="Index"/>
              <w:suppressLineNumbers w:val="0"/>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3590D11A" w14:textId="77777777" w:rsidR="00853ACB" w:rsidRDefault="00853ACB" w:rsidP="00853AC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0FB2B521" w14:textId="77777777" w:rsidR="00853ACB" w:rsidRDefault="00853ACB" w:rsidP="00853ACB">
            <w:pPr>
              <w:pStyle w:val="Pieddepage"/>
              <w:keepNext/>
              <w:spacing w:before="120"/>
              <w:rPr>
                <w:rFonts w:cs="Arial"/>
                <w:sz w:val="16"/>
                <w:szCs w:val="16"/>
              </w:rPr>
            </w:pPr>
            <w:r w:rsidRPr="00BD754B">
              <w:rPr>
                <w:rFonts w:cs="Arial"/>
                <w:sz w:val="20"/>
                <w:szCs w:val="16"/>
              </w:rPr>
              <w:t>x</w:t>
            </w:r>
          </w:p>
        </w:tc>
        <w:tc>
          <w:tcPr>
            <w:tcW w:w="709" w:type="dxa"/>
            <w:tcBorders>
              <w:top w:val="single" w:sz="4" w:space="0" w:color="auto"/>
              <w:left w:val="single" w:sz="4" w:space="0" w:color="auto"/>
              <w:bottom w:val="single" w:sz="4" w:space="0" w:color="auto"/>
              <w:right w:val="single" w:sz="4" w:space="0" w:color="auto"/>
            </w:tcBorders>
          </w:tcPr>
          <w:p w14:paraId="55DB6EEE" w14:textId="77777777" w:rsidR="00853ACB" w:rsidRDefault="00853ACB" w:rsidP="00853AC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5E3B8649" w14:textId="77777777" w:rsidR="00853ACB" w:rsidRDefault="00853ACB" w:rsidP="00853ACB">
            <w:pPr>
              <w:pStyle w:val="Pieddepage"/>
              <w:keepNext/>
              <w:spacing w:before="120"/>
              <w:rPr>
                <w:rFonts w:cs="Arial"/>
                <w:sz w:val="16"/>
                <w:szCs w:val="16"/>
              </w:rPr>
            </w:pPr>
          </w:p>
        </w:tc>
      </w:tr>
      <w:tr w:rsidR="00853ACB" w14:paraId="0B359058" w14:textId="77777777" w:rsidTr="007A1940">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14:paraId="1E0BE78D" w14:textId="7731D5C4" w:rsidR="00853ACB" w:rsidRPr="00903F93" w:rsidRDefault="00853ACB" w:rsidP="00BD754B">
            <w:pPr>
              <w:rPr>
                <w:rFonts w:cs="Arial"/>
                <w:sz w:val="20"/>
                <w:szCs w:val="20"/>
              </w:rPr>
            </w:pPr>
            <w:r>
              <w:rPr>
                <w:rFonts w:cs="Arial"/>
                <w:sz w:val="20"/>
                <w:szCs w:val="20"/>
              </w:rPr>
              <w:t>4</w:t>
            </w:r>
            <w:r w:rsidRPr="00903F93">
              <w:rPr>
                <w:rFonts w:cs="Arial"/>
                <w:sz w:val="20"/>
                <w:szCs w:val="20"/>
              </w:rPr>
              <w:t xml:space="preserve"> Suivre et évaluer les pratiques des enseignants en semaine d'intégration A2 et A3 écoles pilotes -  palier 1 A2 et A3 - 10/11 2017</w:t>
            </w:r>
          </w:p>
        </w:tc>
        <w:tc>
          <w:tcPr>
            <w:tcW w:w="851" w:type="dxa"/>
            <w:tcBorders>
              <w:top w:val="single" w:sz="4" w:space="0" w:color="auto"/>
              <w:left w:val="single" w:sz="4" w:space="0" w:color="auto"/>
              <w:bottom w:val="single" w:sz="4" w:space="0" w:color="auto"/>
              <w:right w:val="single" w:sz="4" w:space="0" w:color="auto"/>
            </w:tcBorders>
          </w:tcPr>
          <w:p w14:paraId="49BEBD9A" w14:textId="77777777" w:rsidR="00853ACB" w:rsidRDefault="00853ACB" w:rsidP="00853AC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357C8B52" w14:textId="77777777" w:rsidR="00853ACB" w:rsidRDefault="00853ACB" w:rsidP="00853ACB">
            <w:pPr>
              <w:pStyle w:val="Pieddepage"/>
              <w:keepNext/>
              <w:spacing w:before="120"/>
              <w:rPr>
                <w:rFonts w:cs="Arial"/>
                <w:sz w:val="16"/>
                <w:szCs w:val="16"/>
              </w:rPr>
            </w:pPr>
          </w:p>
          <w:p w14:paraId="05F9A27B" w14:textId="77777777" w:rsidR="00853ACB" w:rsidRDefault="00853ACB" w:rsidP="00853ACB">
            <w:pPr>
              <w:pStyle w:val="Pieddepage"/>
              <w:keepNext/>
              <w:spacing w:before="120"/>
              <w:rPr>
                <w:rFonts w:cs="Arial"/>
                <w:sz w:val="16"/>
                <w:szCs w:val="16"/>
              </w:rPr>
            </w:pPr>
            <w:r>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54DB0C6B" w14:textId="77777777" w:rsidR="00853ACB" w:rsidRDefault="00853ACB" w:rsidP="00853AC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72784680" w14:textId="77777777" w:rsidR="00853ACB" w:rsidRDefault="00853ACB" w:rsidP="00853ACB">
            <w:pPr>
              <w:pStyle w:val="Pieddepage"/>
              <w:keepNext/>
              <w:spacing w:before="120"/>
              <w:rPr>
                <w:rFonts w:cs="Arial"/>
                <w:sz w:val="16"/>
                <w:szCs w:val="16"/>
              </w:rPr>
            </w:pPr>
          </w:p>
        </w:tc>
      </w:tr>
      <w:tr w:rsidR="00853ACB" w14:paraId="5FCD6ED5" w14:textId="77777777" w:rsidTr="007A1940">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20EF2C8E" w14:textId="77777777" w:rsidR="00853ACB" w:rsidRPr="00903F93" w:rsidRDefault="00853ACB" w:rsidP="00853ACB">
            <w:pPr>
              <w:rPr>
                <w:rFonts w:cs="Arial"/>
                <w:sz w:val="20"/>
                <w:szCs w:val="20"/>
              </w:rPr>
            </w:pPr>
            <w:r>
              <w:rPr>
                <w:rFonts w:cs="Arial"/>
                <w:sz w:val="20"/>
                <w:szCs w:val="20"/>
              </w:rPr>
              <w:t>5</w:t>
            </w:r>
            <w:r w:rsidRPr="00903F93">
              <w:rPr>
                <w:rFonts w:cs="Arial"/>
                <w:sz w:val="20"/>
                <w:szCs w:val="20"/>
              </w:rPr>
              <w:t xml:space="preserve"> Les données à réviser  sont récoltées sur le </w:t>
            </w:r>
            <w:r w:rsidR="00354C03">
              <w:rPr>
                <w:rFonts w:cs="Arial"/>
                <w:sz w:val="20"/>
                <w:szCs w:val="20"/>
              </w:rPr>
              <w:t>terrain (11 écoles pilotes  A2</w:t>
            </w:r>
            <w:r w:rsidRPr="00903F93">
              <w:rPr>
                <w:rFonts w:cs="Arial"/>
                <w:sz w:val="20"/>
                <w:szCs w:val="20"/>
              </w:rPr>
              <w:t xml:space="preserve">) </w:t>
            </w:r>
          </w:p>
          <w:p w14:paraId="128CF9FD" w14:textId="77777777" w:rsidR="00853ACB" w:rsidRPr="00903F93" w:rsidRDefault="00853ACB" w:rsidP="00853ACB">
            <w:pPr>
              <w:pStyle w:val="Pieddepage"/>
              <w:keepNext/>
              <w:spacing w:before="120"/>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455F0D71" w14:textId="77777777" w:rsidR="00853ACB" w:rsidRDefault="00853ACB" w:rsidP="00853AC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6A937A2B" w14:textId="77777777" w:rsidR="00853ACB" w:rsidRDefault="00853ACB" w:rsidP="00853ACB">
            <w:pPr>
              <w:pStyle w:val="Pieddepage"/>
              <w:keepNext/>
              <w:spacing w:before="120"/>
              <w:rPr>
                <w:rFonts w:cs="Arial"/>
                <w:sz w:val="16"/>
                <w:szCs w:val="16"/>
              </w:rPr>
            </w:pPr>
          </w:p>
          <w:p w14:paraId="36C2C6D2" w14:textId="77777777" w:rsidR="00853ACB" w:rsidRDefault="00853ACB" w:rsidP="00853ACB">
            <w:pPr>
              <w:pStyle w:val="Pieddepage"/>
              <w:keepNext/>
              <w:spacing w:before="120"/>
              <w:rPr>
                <w:rFonts w:cs="Arial"/>
                <w:sz w:val="16"/>
                <w:szCs w:val="16"/>
              </w:rPr>
            </w:pPr>
            <w:r>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69524226" w14:textId="77777777" w:rsidR="00853ACB" w:rsidRDefault="00853ACB" w:rsidP="00853AC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13C0A02C" w14:textId="77777777" w:rsidR="00853ACB" w:rsidRDefault="00853ACB" w:rsidP="00853ACB">
            <w:pPr>
              <w:pStyle w:val="Pieddepage"/>
              <w:keepNext/>
              <w:spacing w:before="120"/>
              <w:rPr>
                <w:rFonts w:cs="Arial"/>
                <w:sz w:val="16"/>
                <w:szCs w:val="16"/>
              </w:rPr>
            </w:pPr>
          </w:p>
        </w:tc>
      </w:tr>
      <w:tr w:rsidR="00853ACB" w14:paraId="6CB4CD9F" w14:textId="77777777" w:rsidTr="007A1940">
        <w:trPr>
          <w:trHeight w:val="323"/>
          <w:jc w:val="center"/>
        </w:trPr>
        <w:tc>
          <w:tcPr>
            <w:tcW w:w="6521" w:type="dxa"/>
            <w:tcBorders>
              <w:top w:val="single" w:sz="4" w:space="0" w:color="auto"/>
              <w:left w:val="single" w:sz="4" w:space="0" w:color="auto"/>
              <w:bottom w:val="single" w:sz="4" w:space="0" w:color="auto"/>
              <w:right w:val="single" w:sz="4" w:space="0" w:color="auto"/>
            </w:tcBorders>
            <w:vAlign w:val="center"/>
          </w:tcPr>
          <w:p w14:paraId="6721B9B8" w14:textId="77777777" w:rsidR="00853ACB" w:rsidRPr="00903F93" w:rsidRDefault="00853ACB" w:rsidP="00853ACB">
            <w:pPr>
              <w:rPr>
                <w:rFonts w:cs="Arial"/>
                <w:sz w:val="20"/>
                <w:szCs w:val="20"/>
              </w:rPr>
            </w:pPr>
            <w:r>
              <w:rPr>
                <w:rFonts w:cs="Arial"/>
                <w:sz w:val="20"/>
                <w:szCs w:val="20"/>
              </w:rPr>
              <w:t>6</w:t>
            </w:r>
            <w:r w:rsidRPr="00903F93">
              <w:rPr>
                <w:rFonts w:cs="Arial"/>
                <w:sz w:val="20"/>
                <w:szCs w:val="20"/>
              </w:rPr>
              <w:t xml:space="preserve"> Les données à réviser  sont préparées lo</w:t>
            </w:r>
            <w:r w:rsidR="00354C03">
              <w:rPr>
                <w:rFonts w:cs="Arial"/>
                <w:sz w:val="20"/>
                <w:szCs w:val="20"/>
              </w:rPr>
              <w:t>rs d'un atelier de cadrage (A2</w:t>
            </w:r>
            <w:r w:rsidRPr="00903F93">
              <w:rPr>
                <w:rFonts w:cs="Arial"/>
                <w:sz w:val="20"/>
                <w:szCs w:val="20"/>
              </w:rPr>
              <w:t xml:space="preserve">) </w:t>
            </w:r>
          </w:p>
          <w:p w14:paraId="13DEA79B" w14:textId="77777777" w:rsidR="00853ACB" w:rsidRPr="00903F93" w:rsidRDefault="00853ACB" w:rsidP="00853ACB">
            <w:pPr>
              <w:pStyle w:val="Pieddepage"/>
              <w:keepNext/>
              <w:spacing w:before="120"/>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5FD09E07" w14:textId="77777777" w:rsidR="00853ACB" w:rsidRDefault="00853ACB" w:rsidP="00853AC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614B5FA3" w14:textId="77777777" w:rsidR="00853ACB" w:rsidRDefault="00853ACB" w:rsidP="00853ACB">
            <w:pPr>
              <w:pStyle w:val="Pieddepage"/>
              <w:keepNext/>
              <w:spacing w:before="120"/>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23A0DC0A" w14:textId="77777777" w:rsidR="00853ACB" w:rsidRDefault="00853ACB" w:rsidP="00853ACB">
            <w:pPr>
              <w:pStyle w:val="Pieddepage"/>
              <w:keepNext/>
              <w:spacing w:before="120"/>
              <w:rPr>
                <w:rFonts w:cs="Arial"/>
                <w:sz w:val="16"/>
                <w:szCs w:val="16"/>
              </w:rPr>
            </w:pPr>
            <w:r>
              <w:rPr>
                <w:rFonts w:cs="Arial"/>
                <w:sz w:val="16"/>
                <w:szCs w:val="16"/>
              </w:rPr>
              <w:t>X</w:t>
            </w:r>
          </w:p>
        </w:tc>
        <w:tc>
          <w:tcPr>
            <w:tcW w:w="851" w:type="dxa"/>
            <w:tcBorders>
              <w:top w:val="single" w:sz="4" w:space="0" w:color="auto"/>
              <w:left w:val="single" w:sz="4" w:space="0" w:color="auto"/>
              <w:bottom w:val="single" w:sz="4" w:space="0" w:color="auto"/>
              <w:right w:val="single" w:sz="4" w:space="0" w:color="auto"/>
            </w:tcBorders>
          </w:tcPr>
          <w:p w14:paraId="6D262DB8" w14:textId="77777777" w:rsidR="00853ACB" w:rsidRDefault="00853ACB" w:rsidP="00853ACB">
            <w:pPr>
              <w:pStyle w:val="Pieddepage"/>
              <w:keepNext/>
              <w:spacing w:before="120"/>
              <w:rPr>
                <w:rFonts w:cs="Arial"/>
                <w:sz w:val="16"/>
                <w:szCs w:val="16"/>
              </w:rPr>
            </w:pPr>
          </w:p>
        </w:tc>
      </w:tr>
      <w:tr w:rsidR="00853ACB" w14:paraId="4ADEDA0B" w14:textId="77777777" w:rsidTr="007A1940">
        <w:trPr>
          <w:trHeight w:val="323"/>
          <w:jc w:val="center"/>
        </w:trPr>
        <w:tc>
          <w:tcPr>
            <w:tcW w:w="6521" w:type="dxa"/>
            <w:tcBorders>
              <w:top w:val="single" w:sz="4" w:space="0" w:color="auto"/>
              <w:left w:val="single" w:sz="4" w:space="0" w:color="auto"/>
              <w:bottom w:val="single" w:sz="4" w:space="0" w:color="auto"/>
              <w:right w:val="single" w:sz="4" w:space="0" w:color="auto"/>
            </w:tcBorders>
            <w:vAlign w:val="center"/>
          </w:tcPr>
          <w:p w14:paraId="3771AEA2" w14:textId="0E442FCF" w:rsidR="00853ACB" w:rsidRPr="00903F93" w:rsidRDefault="00853ACB" w:rsidP="00853ACB">
            <w:pPr>
              <w:rPr>
                <w:rFonts w:cs="Arial"/>
                <w:sz w:val="20"/>
                <w:szCs w:val="20"/>
              </w:rPr>
            </w:pPr>
            <w:r>
              <w:rPr>
                <w:rFonts w:cs="Arial"/>
                <w:sz w:val="20"/>
                <w:szCs w:val="20"/>
              </w:rPr>
              <w:t xml:space="preserve">7 </w:t>
            </w:r>
            <w:r w:rsidRPr="00903F93">
              <w:rPr>
                <w:rFonts w:cs="Arial"/>
                <w:sz w:val="20"/>
                <w:szCs w:val="20"/>
              </w:rPr>
              <w:t>Les outils d’évaluation des apprentiss</w:t>
            </w:r>
            <w:r w:rsidR="00BD754B">
              <w:rPr>
                <w:rFonts w:cs="Arial"/>
                <w:sz w:val="20"/>
                <w:szCs w:val="20"/>
              </w:rPr>
              <w:t xml:space="preserve">ages sont validés et diffusées </w:t>
            </w:r>
          </w:p>
        </w:tc>
        <w:tc>
          <w:tcPr>
            <w:tcW w:w="851" w:type="dxa"/>
            <w:tcBorders>
              <w:top w:val="single" w:sz="4" w:space="0" w:color="auto"/>
              <w:left w:val="single" w:sz="4" w:space="0" w:color="auto"/>
              <w:bottom w:val="single" w:sz="4" w:space="0" w:color="auto"/>
              <w:right w:val="single" w:sz="4" w:space="0" w:color="auto"/>
            </w:tcBorders>
          </w:tcPr>
          <w:p w14:paraId="1F454F5A" w14:textId="77777777" w:rsidR="00853ACB" w:rsidRDefault="00853ACB" w:rsidP="00853AC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4101E2A6" w14:textId="77777777" w:rsidR="00853ACB" w:rsidRPr="00BD754B" w:rsidRDefault="00853ACB" w:rsidP="00853ACB">
            <w:pPr>
              <w:pStyle w:val="Pieddepage"/>
              <w:keepNext/>
              <w:spacing w:before="120"/>
              <w:rPr>
                <w:rFonts w:cs="Arial"/>
                <w:sz w:val="22"/>
                <w:szCs w:val="16"/>
              </w:rPr>
            </w:pPr>
            <w:r w:rsidRPr="00BD754B">
              <w:rPr>
                <w:rFonts w:cs="Arial"/>
                <w:sz w:val="20"/>
                <w:szCs w:val="16"/>
              </w:rPr>
              <w:t>x</w:t>
            </w:r>
          </w:p>
        </w:tc>
        <w:tc>
          <w:tcPr>
            <w:tcW w:w="709" w:type="dxa"/>
            <w:tcBorders>
              <w:top w:val="single" w:sz="4" w:space="0" w:color="auto"/>
              <w:left w:val="single" w:sz="4" w:space="0" w:color="auto"/>
              <w:bottom w:val="single" w:sz="4" w:space="0" w:color="auto"/>
              <w:right w:val="single" w:sz="4" w:space="0" w:color="auto"/>
            </w:tcBorders>
          </w:tcPr>
          <w:p w14:paraId="0060C191" w14:textId="77777777" w:rsidR="00853ACB" w:rsidRDefault="00853ACB" w:rsidP="00853AC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1AEE8130" w14:textId="77777777" w:rsidR="00853ACB" w:rsidRDefault="00853ACB" w:rsidP="00853ACB">
            <w:pPr>
              <w:pStyle w:val="Pieddepage"/>
              <w:keepNext/>
              <w:spacing w:before="120"/>
              <w:rPr>
                <w:rFonts w:cs="Arial"/>
                <w:sz w:val="16"/>
                <w:szCs w:val="16"/>
              </w:rPr>
            </w:pPr>
          </w:p>
        </w:tc>
      </w:tr>
    </w:tbl>
    <w:p w14:paraId="0A33A791" w14:textId="77777777" w:rsidR="00853ACB" w:rsidRPr="0002604B" w:rsidRDefault="00853ACB" w:rsidP="00853ACB">
      <w:pPr>
        <w:pStyle w:val="Index"/>
        <w:suppressLineNumbers w:val="0"/>
        <w:rPr>
          <w:rFonts w:cs="Arial"/>
          <w:sz w:val="20"/>
          <w:szCs w:val="20"/>
        </w:rPr>
      </w:pPr>
    </w:p>
    <w:p w14:paraId="7AB02177" w14:textId="77777777" w:rsidR="00853ACB" w:rsidRPr="007A1940" w:rsidRDefault="00853ACB" w:rsidP="00BD75B7">
      <w:pPr>
        <w:pStyle w:val="Titre3"/>
        <w:keepLines w:val="0"/>
        <w:numPr>
          <w:ilvl w:val="2"/>
          <w:numId w:val="1"/>
        </w:numPr>
        <w:tabs>
          <w:tab w:val="num" w:pos="720"/>
        </w:tabs>
        <w:autoSpaceDE w:val="0"/>
        <w:autoSpaceDN w:val="0"/>
        <w:adjustRightInd w:val="0"/>
        <w:spacing w:before="240" w:after="240" w:line="240" w:lineRule="auto"/>
        <w:ind w:left="720"/>
        <w:contextualSpacing/>
        <w:rPr>
          <w:rFonts w:ascii="Calibri" w:eastAsia="Calibri" w:hAnsi="Calibri" w:cs="Calibri-Bold"/>
          <w:b/>
          <w:color w:val="auto"/>
        </w:rPr>
      </w:pPr>
      <w:bookmarkStart w:id="200" w:name="_Toc507490897"/>
      <w:bookmarkStart w:id="201" w:name="_Toc508387627"/>
      <w:r w:rsidRPr="007A1940">
        <w:rPr>
          <w:rFonts w:ascii="Calibri" w:eastAsia="Calibri" w:hAnsi="Calibri" w:cs="Calibri-Bold"/>
          <w:b/>
          <w:color w:val="auto"/>
        </w:rPr>
        <w:t>Analyse des progrès réalisés</w:t>
      </w:r>
      <w:bookmarkEnd w:id="200"/>
      <w:bookmarkEnd w:id="201"/>
    </w:p>
    <w:p w14:paraId="044B0170" w14:textId="77777777" w:rsidR="00853ACB" w:rsidRPr="00493F93" w:rsidRDefault="00853ACB" w:rsidP="00BD75B7">
      <w:pPr>
        <w:keepNext/>
        <w:jc w:val="both"/>
        <w:rPr>
          <w:rFonts w:cstheme="minorHAnsi"/>
          <w:sz w:val="20"/>
          <w:szCs w:val="20"/>
        </w:rPr>
      </w:pPr>
      <w:r w:rsidRPr="00493F93">
        <w:rPr>
          <w:rFonts w:cstheme="minorHAnsi"/>
          <w:sz w:val="20"/>
          <w:szCs w:val="20"/>
        </w:rPr>
        <w:t xml:space="preserve">La délocalisation de la formation des enseignants vers les communes a permis la réussite de la stratégie d’économie d’échelle par rapport aux moyens financiers investis dans les ateliers de formation et de sensibilisation.   </w:t>
      </w:r>
    </w:p>
    <w:p w14:paraId="4C82D7BD" w14:textId="77777777" w:rsidR="00853ACB" w:rsidRPr="00493F93" w:rsidRDefault="00853ACB" w:rsidP="00853ACB">
      <w:pPr>
        <w:jc w:val="both"/>
        <w:rPr>
          <w:rFonts w:cstheme="minorHAnsi"/>
          <w:sz w:val="20"/>
          <w:szCs w:val="20"/>
        </w:rPr>
      </w:pPr>
      <w:r w:rsidRPr="00493F93">
        <w:rPr>
          <w:rFonts w:cstheme="minorHAnsi"/>
          <w:sz w:val="20"/>
          <w:szCs w:val="20"/>
        </w:rPr>
        <w:t xml:space="preserve">En outre le payement de frais par les services bancaire a été une réussite pour la sécurisation des fonds et la rapidité dans le mode de payement. Ce mode de payement a causé des retards de recouvrement des frais par certains bénéficiaires (marge de plus au moins 2%) liés aux erreurs de saisie de listes. Les régularisations après contrôle  ont ainsi suivi le payement sur site. </w:t>
      </w:r>
    </w:p>
    <w:p w14:paraId="529B5463" w14:textId="77777777" w:rsidR="00853ACB" w:rsidRPr="00493F93" w:rsidRDefault="00853ACB" w:rsidP="00853ACB">
      <w:pPr>
        <w:jc w:val="both"/>
        <w:rPr>
          <w:rFonts w:cstheme="minorHAnsi"/>
          <w:sz w:val="20"/>
          <w:szCs w:val="20"/>
        </w:rPr>
      </w:pPr>
      <w:r w:rsidRPr="00493F93">
        <w:rPr>
          <w:rFonts w:cstheme="minorHAnsi"/>
          <w:sz w:val="20"/>
          <w:szCs w:val="20"/>
        </w:rPr>
        <w:t xml:space="preserve">Sur base d’une négociation avec la Direction des Bureaux pédagogiques, le payement est envisageable pour le moyen et long terme, après formation, par virement direct sur les comptes bénéficiaires des formations (avantage sur la réduction frais bancaires et contrôle final des listes de présences). </w:t>
      </w:r>
    </w:p>
    <w:p w14:paraId="2C0134EE" w14:textId="77777777" w:rsidR="00853ACB" w:rsidRPr="00493F93" w:rsidRDefault="00853ACB" w:rsidP="00853ACB">
      <w:pPr>
        <w:jc w:val="both"/>
        <w:rPr>
          <w:rFonts w:cstheme="minorHAnsi"/>
          <w:sz w:val="20"/>
          <w:szCs w:val="20"/>
        </w:rPr>
      </w:pPr>
      <w:r w:rsidRPr="00493F93">
        <w:rPr>
          <w:rFonts w:cstheme="minorHAnsi"/>
          <w:sz w:val="20"/>
          <w:szCs w:val="20"/>
        </w:rPr>
        <w:t xml:space="preserve">BEPEPF et IPEPF ont associés conseillers pédagogiques et inspecteurs (en binômes) pour la réalisation des activités de formation. Cette stratégie permet une réelle appropriation du processus par l’institutionnel et l’implication à court, moyen et long terme de l’Inspection dans le suivi évaluation des changements ainsi que la mise en place des processus de remédiation. </w:t>
      </w:r>
    </w:p>
    <w:p w14:paraId="45585591" w14:textId="77777777" w:rsidR="00853ACB" w:rsidRPr="007347B4" w:rsidRDefault="00853ACB" w:rsidP="00853ACB">
      <w:pPr>
        <w:jc w:val="both"/>
        <w:rPr>
          <w:rFonts w:cs="Arial"/>
          <w:sz w:val="20"/>
          <w:szCs w:val="20"/>
        </w:rPr>
      </w:pPr>
      <w:r w:rsidRPr="00730601">
        <w:rPr>
          <w:rFonts w:cs="Arial"/>
          <w:sz w:val="20"/>
          <w:szCs w:val="20"/>
        </w:rPr>
        <w:t>La difficulté majeure ressentie dans la réalisation de l’output est la certification des formation des formateurs d’enseignants qui suscite des craintes sur la réduction du nombre des acteurs souvent nommées sur base de critères subjectifs.  Cela freine la confiance des enseignants envers  certains intervenants  lors  des formations.</w:t>
      </w:r>
      <w:r w:rsidR="00354C03">
        <w:rPr>
          <w:rFonts w:cs="Arial"/>
          <w:sz w:val="20"/>
          <w:szCs w:val="20"/>
        </w:rPr>
        <w:t xml:space="preserve"> </w:t>
      </w:r>
    </w:p>
    <w:p w14:paraId="2EEEE1AB" w14:textId="77777777" w:rsidR="00853ACB" w:rsidRPr="007A1940" w:rsidRDefault="00853ACB" w:rsidP="007A1940">
      <w:pPr>
        <w:pStyle w:val="Titre2"/>
        <w:numPr>
          <w:ilvl w:val="1"/>
          <w:numId w:val="1"/>
        </w:numPr>
        <w:tabs>
          <w:tab w:val="clear" w:pos="576"/>
        </w:tabs>
        <w:spacing w:before="120" w:after="120" w:line="240" w:lineRule="auto"/>
        <w:rPr>
          <w:rFonts w:ascii="Calibri" w:eastAsia="Times New Roman" w:hAnsi="Calibri"/>
          <w:b/>
          <w:bCs/>
          <w:color w:val="D81A1A"/>
          <w:lang w:val="en-GB"/>
        </w:rPr>
      </w:pPr>
      <w:bookmarkStart w:id="202" w:name="_Toc507490898"/>
      <w:bookmarkStart w:id="203" w:name="_Toc508387628"/>
      <w:r w:rsidRPr="007A1940">
        <w:rPr>
          <w:rFonts w:ascii="Calibri" w:eastAsia="Times New Roman" w:hAnsi="Calibri"/>
          <w:b/>
          <w:bCs/>
          <w:color w:val="D81A1A"/>
          <w:lang w:val="en-GB"/>
        </w:rPr>
        <w:lastRenderedPageBreak/>
        <w:t>Performance de l'output 2</w:t>
      </w:r>
      <w:bookmarkEnd w:id="202"/>
      <w:bookmarkEnd w:id="203"/>
    </w:p>
    <w:p w14:paraId="1D541A6A" w14:textId="77777777" w:rsidR="00853ACB" w:rsidRPr="007A1940" w:rsidRDefault="00853ACB" w:rsidP="007A1940">
      <w:pPr>
        <w:pStyle w:val="Titre3"/>
        <w:keepNext w:val="0"/>
        <w:keepLines w:val="0"/>
        <w:numPr>
          <w:ilvl w:val="2"/>
          <w:numId w:val="1"/>
        </w:numPr>
        <w:tabs>
          <w:tab w:val="num" w:pos="720"/>
        </w:tabs>
        <w:autoSpaceDE w:val="0"/>
        <w:autoSpaceDN w:val="0"/>
        <w:adjustRightInd w:val="0"/>
        <w:spacing w:before="240" w:after="240" w:line="240" w:lineRule="auto"/>
        <w:ind w:left="720"/>
        <w:contextualSpacing/>
        <w:rPr>
          <w:rFonts w:ascii="Calibri" w:eastAsia="Calibri" w:hAnsi="Calibri" w:cs="Calibri-Bold"/>
          <w:b/>
          <w:color w:val="auto"/>
        </w:rPr>
      </w:pPr>
      <w:bookmarkStart w:id="204" w:name="_Toc507490899"/>
      <w:bookmarkStart w:id="205" w:name="_Toc508387629"/>
      <w:r w:rsidRPr="007A1940">
        <w:rPr>
          <w:rFonts w:ascii="Calibri" w:eastAsia="Calibri" w:hAnsi="Calibri" w:cs="Calibri-Bold"/>
          <w:b/>
          <w:color w:val="auto"/>
        </w:rPr>
        <w:t>Progrès des indicateurs</w:t>
      </w:r>
      <w:bookmarkEnd w:id="204"/>
      <w:bookmarkEnd w:id="205"/>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853ACB" w14:paraId="1FF12127" w14:textId="77777777" w:rsidTr="007A1940">
        <w:trPr>
          <w:jc w:val="center"/>
        </w:trPr>
        <w:tc>
          <w:tcPr>
            <w:tcW w:w="9782" w:type="dxa"/>
            <w:gridSpan w:val="6"/>
          </w:tcPr>
          <w:p w14:paraId="3E861E50" w14:textId="77777777" w:rsidR="00853ACB" w:rsidRPr="007A1940" w:rsidRDefault="00853ACB" w:rsidP="00853ACB">
            <w:pPr>
              <w:rPr>
                <w:rFonts w:cs="Arial"/>
                <w:b/>
                <w:bCs/>
                <w:sz w:val="20"/>
              </w:rPr>
            </w:pPr>
            <w:r w:rsidRPr="007A1940">
              <w:rPr>
                <w:b/>
                <w:sz w:val="20"/>
              </w:rPr>
              <w:t>Output 2 :</w:t>
            </w:r>
            <w:r w:rsidRPr="007A1940">
              <w:rPr>
                <w:sz w:val="28"/>
              </w:rPr>
              <w:t xml:space="preserve"> </w:t>
            </w:r>
            <w:r w:rsidRPr="007A1940">
              <w:rPr>
                <w:b/>
                <w:sz w:val="20"/>
              </w:rPr>
              <w:t>Améliorer les outils de formation pour les élèves et enseignants</w:t>
            </w:r>
          </w:p>
          <w:p w14:paraId="3A45B9AE" w14:textId="77777777" w:rsidR="00853ACB" w:rsidRDefault="00853ACB" w:rsidP="00853ACB">
            <w:pPr>
              <w:rPr>
                <w:rFonts w:cs="Arial"/>
                <w:b/>
                <w:bCs/>
                <w:sz w:val="16"/>
              </w:rPr>
            </w:pPr>
          </w:p>
        </w:tc>
      </w:tr>
      <w:tr w:rsidR="00853ACB" w14:paraId="74E61F9E" w14:textId="77777777" w:rsidTr="00BD75B7">
        <w:trPr>
          <w:trHeight w:val="775"/>
          <w:jc w:val="center"/>
        </w:trPr>
        <w:tc>
          <w:tcPr>
            <w:tcW w:w="5505" w:type="dxa"/>
          </w:tcPr>
          <w:p w14:paraId="00919FF3" w14:textId="77777777" w:rsidR="00853ACB" w:rsidRDefault="00853ACB" w:rsidP="00853ACB">
            <w:pPr>
              <w:pStyle w:val="Ballontekst1"/>
              <w:rPr>
                <w:rFonts w:ascii="Arial" w:hAnsi="Arial" w:cs="Arial"/>
                <w:b/>
                <w:bCs/>
                <w:szCs w:val="24"/>
              </w:rPr>
            </w:pPr>
            <w:r>
              <w:rPr>
                <w:rFonts w:ascii="Arial" w:hAnsi="Arial"/>
                <w:b/>
                <w:snapToGrid/>
              </w:rPr>
              <w:t>Indicateurs</w:t>
            </w:r>
          </w:p>
        </w:tc>
        <w:tc>
          <w:tcPr>
            <w:tcW w:w="875" w:type="dxa"/>
          </w:tcPr>
          <w:p w14:paraId="6DB1EB64" w14:textId="77777777" w:rsidR="00853ACB" w:rsidRDefault="00853ACB" w:rsidP="00853ACB">
            <w:pPr>
              <w:rPr>
                <w:rFonts w:cs="Arial"/>
                <w:b/>
                <w:bCs/>
                <w:sz w:val="16"/>
              </w:rPr>
            </w:pPr>
            <w:r>
              <w:rPr>
                <w:b/>
                <w:sz w:val="16"/>
              </w:rPr>
              <w:t xml:space="preserve">Valeur de la </w:t>
            </w:r>
            <w:r>
              <w:rPr>
                <w:b/>
                <w:i/>
                <w:sz w:val="16"/>
              </w:rPr>
              <w:t>Baseline</w:t>
            </w:r>
          </w:p>
        </w:tc>
        <w:tc>
          <w:tcPr>
            <w:tcW w:w="850" w:type="dxa"/>
          </w:tcPr>
          <w:p w14:paraId="5DA04B6C" w14:textId="77777777" w:rsidR="00853ACB" w:rsidRDefault="00853ACB" w:rsidP="00853ACB">
            <w:pPr>
              <w:rPr>
                <w:rFonts w:cs="Arial"/>
                <w:b/>
                <w:bCs/>
                <w:sz w:val="16"/>
              </w:rPr>
            </w:pPr>
            <w:r>
              <w:rPr>
                <w:b/>
                <w:sz w:val="16"/>
              </w:rPr>
              <w:t>Valeur année N-1</w:t>
            </w:r>
          </w:p>
        </w:tc>
        <w:tc>
          <w:tcPr>
            <w:tcW w:w="851" w:type="dxa"/>
          </w:tcPr>
          <w:p w14:paraId="697A496B" w14:textId="77777777" w:rsidR="00853ACB" w:rsidRDefault="00853ACB" w:rsidP="00853ACB">
            <w:pPr>
              <w:rPr>
                <w:rFonts w:cs="Arial"/>
                <w:b/>
                <w:bCs/>
                <w:sz w:val="16"/>
              </w:rPr>
            </w:pPr>
            <w:r>
              <w:rPr>
                <w:b/>
                <w:sz w:val="16"/>
              </w:rPr>
              <w:t>Valeur année N</w:t>
            </w:r>
          </w:p>
        </w:tc>
        <w:tc>
          <w:tcPr>
            <w:tcW w:w="850" w:type="dxa"/>
          </w:tcPr>
          <w:p w14:paraId="135F9040" w14:textId="77777777" w:rsidR="00853ACB" w:rsidRDefault="00853ACB" w:rsidP="00853ACB">
            <w:pPr>
              <w:rPr>
                <w:rFonts w:cs="Arial"/>
                <w:b/>
                <w:bCs/>
                <w:sz w:val="16"/>
              </w:rPr>
            </w:pPr>
            <w:r>
              <w:rPr>
                <w:b/>
                <w:sz w:val="16"/>
              </w:rPr>
              <w:t>Cible année N</w:t>
            </w:r>
          </w:p>
        </w:tc>
        <w:tc>
          <w:tcPr>
            <w:tcW w:w="851" w:type="dxa"/>
          </w:tcPr>
          <w:p w14:paraId="542D9CD3" w14:textId="77777777" w:rsidR="00853ACB" w:rsidRDefault="00853ACB" w:rsidP="00853ACB">
            <w:pPr>
              <w:rPr>
                <w:rFonts w:cs="Arial"/>
                <w:b/>
                <w:bCs/>
                <w:sz w:val="16"/>
              </w:rPr>
            </w:pPr>
            <w:r>
              <w:rPr>
                <w:b/>
                <w:sz w:val="16"/>
              </w:rPr>
              <w:t>Cible finale</w:t>
            </w:r>
          </w:p>
        </w:tc>
      </w:tr>
      <w:tr w:rsidR="00853ACB" w14:paraId="3DC4A651" w14:textId="77777777" w:rsidTr="007A1940">
        <w:trPr>
          <w:jc w:val="center"/>
        </w:trPr>
        <w:tc>
          <w:tcPr>
            <w:tcW w:w="5505" w:type="dxa"/>
            <w:vAlign w:val="center"/>
          </w:tcPr>
          <w:p w14:paraId="3B57EFDA" w14:textId="77777777" w:rsidR="00853ACB" w:rsidRDefault="00853ACB" w:rsidP="00853ACB">
            <w:pPr>
              <w:rPr>
                <w:rFonts w:cs="Arial"/>
                <w:sz w:val="20"/>
                <w:szCs w:val="20"/>
              </w:rPr>
            </w:pPr>
            <w:r>
              <w:rPr>
                <w:rFonts w:cs="Arial"/>
                <w:sz w:val="20"/>
                <w:szCs w:val="20"/>
              </w:rPr>
              <w:t>Les outils prévus et utiles aux diverses formations sont disponibles pour les participants</w:t>
            </w:r>
          </w:p>
          <w:p w14:paraId="379956FC" w14:textId="77777777" w:rsidR="00853ACB" w:rsidRDefault="00853ACB" w:rsidP="00853ACB">
            <w:pPr>
              <w:pStyle w:val="Index"/>
              <w:suppressLineNumbers w:val="0"/>
              <w:rPr>
                <w:rFonts w:cs="Arial"/>
                <w:sz w:val="16"/>
              </w:rPr>
            </w:pPr>
          </w:p>
          <w:p w14:paraId="10AAE4C1" w14:textId="77777777" w:rsidR="00853ACB" w:rsidRDefault="00853ACB" w:rsidP="00853ACB">
            <w:pPr>
              <w:pStyle w:val="Index"/>
              <w:suppressLineNumbers w:val="0"/>
              <w:rPr>
                <w:rFonts w:cs="Arial"/>
                <w:sz w:val="16"/>
              </w:rPr>
            </w:pPr>
          </w:p>
        </w:tc>
        <w:tc>
          <w:tcPr>
            <w:tcW w:w="875" w:type="dxa"/>
            <w:vAlign w:val="center"/>
          </w:tcPr>
          <w:p w14:paraId="0716867A" w14:textId="77777777" w:rsidR="00853ACB" w:rsidRDefault="00853ACB" w:rsidP="00853ACB">
            <w:pPr>
              <w:rPr>
                <w:rFonts w:cs="Arial"/>
                <w:b/>
                <w:bCs/>
                <w:sz w:val="16"/>
              </w:rPr>
            </w:pPr>
          </w:p>
          <w:p w14:paraId="063198F1" w14:textId="77777777" w:rsidR="00853ACB" w:rsidRDefault="00853ACB" w:rsidP="00853ACB">
            <w:pPr>
              <w:rPr>
                <w:rFonts w:cs="Arial"/>
                <w:b/>
                <w:bCs/>
                <w:sz w:val="16"/>
              </w:rPr>
            </w:pPr>
            <w:r>
              <w:rPr>
                <w:rFonts w:cs="Arial"/>
                <w:b/>
                <w:bCs/>
                <w:sz w:val="16"/>
              </w:rPr>
              <w:t>85 %</w:t>
            </w:r>
          </w:p>
        </w:tc>
        <w:tc>
          <w:tcPr>
            <w:tcW w:w="850" w:type="dxa"/>
            <w:vAlign w:val="center"/>
          </w:tcPr>
          <w:p w14:paraId="37C505E1" w14:textId="77777777" w:rsidR="00853ACB" w:rsidRDefault="00853ACB" w:rsidP="00853ACB">
            <w:pPr>
              <w:rPr>
                <w:rFonts w:cs="Arial"/>
                <w:b/>
                <w:bCs/>
                <w:sz w:val="16"/>
              </w:rPr>
            </w:pPr>
          </w:p>
          <w:p w14:paraId="1C7F68A6" w14:textId="77777777" w:rsidR="00853ACB" w:rsidRDefault="00853ACB" w:rsidP="00853ACB">
            <w:pPr>
              <w:rPr>
                <w:rFonts w:cs="Arial"/>
                <w:b/>
                <w:bCs/>
                <w:sz w:val="16"/>
              </w:rPr>
            </w:pPr>
            <w:r>
              <w:rPr>
                <w:rFonts w:cs="Arial"/>
                <w:b/>
                <w:bCs/>
                <w:sz w:val="16"/>
              </w:rPr>
              <w:t>0</w:t>
            </w:r>
          </w:p>
        </w:tc>
        <w:tc>
          <w:tcPr>
            <w:tcW w:w="851" w:type="dxa"/>
            <w:vAlign w:val="center"/>
          </w:tcPr>
          <w:p w14:paraId="5EDE6EF6" w14:textId="77777777" w:rsidR="00853ACB" w:rsidRDefault="00853ACB" w:rsidP="00853ACB">
            <w:pPr>
              <w:rPr>
                <w:rFonts w:cs="Arial"/>
                <w:b/>
                <w:bCs/>
                <w:sz w:val="16"/>
              </w:rPr>
            </w:pPr>
          </w:p>
          <w:p w14:paraId="1653B839" w14:textId="77777777" w:rsidR="00853ACB" w:rsidRDefault="00853ACB" w:rsidP="00853ACB">
            <w:pPr>
              <w:rPr>
                <w:rFonts w:cs="Arial"/>
                <w:b/>
                <w:bCs/>
                <w:sz w:val="16"/>
              </w:rPr>
            </w:pPr>
            <w:r>
              <w:rPr>
                <w:rFonts w:cs="Arial"/>
                <w:b/>
                <w:bCs/>
                <w:sz w:val="16"/>
              </w:rPr>
              <w:t>85 %</w:t>
            </w:r>
          </w:p>
        </w:tc>
        <w:tc>
          <w:tcPr>
            <w:tcW w:w="850" w:type="dxa"/>
            <w:vAlign w:val="center"/>
          </w:tcPr>
          <w:p w14:paraId="24CF28EB" w14:textId="77777777" w:rsidR="00853ACB" w:rsidRDefault="00853ACB" w:rsidP="00853ACB">
            <w:pPr>
              <w:rPr>
                <w:rFonts w:cs="Arial"/>
                <w:b/>
                <w:bCs/>
                <w:sz w:val="16"/>
              </w:rPr>
            </w:pPr>
          </w:p>
          <w:p w14:paraId="3A617A6A" w14:textId="77777777" w:rsidR="00853ACB" w:rsidRDefault="00853ACB" w:rsidP="00853ACB">
            <w:pPr>
              <w:rPr>
                <w:rFonts w:cs="Arial"/>
                <w:b/>
                <w:bCs/>
                <w:sz w:val="16"/>
              </w:rPr>
            </w:pPr>
            <w:r>
              <w:rPr>
                <w:rFonts w:cs="Arial"/>
                <w:b/>
                <w:bCs/>
                <w:sz w:val="16"/>
              </w:rPr>
              <w:t>85 %</w:t>
            </w:r>
          </w:p>
        </w:tc>
        <w:tc>
          <w:tcPr>
            <w:tcW w:w="851" w:type="dxa"/>
            <w:vAlign w:val="center"/>
          </w:tcPr>
          <w:p w14:paraId="48A21371" w14:textId="77777777" w:rsidR="00853ACB" w:rsidRDefault="00853ACB" w:rsidP="00853ACB">
            <w:pPr>
              <w:rPr>
                <w:rFonts w:cs="Arial"/>
                <w:b/>
                <w:bCs/>
                <w:sz w:val="16"/>
              </w:rPr>
            </w:pPr>
          </w:p>
          <w:p w14:paraId="0CD0B537" w14:textId="77777777" w:rsidR="00853ACB" w:rsidRDefault="00853ACB" w:rsidP="00853ACB">
            <w:pPr>
              <w:rPr>
                <w:rFonts w:cs="Arial"/>
                <w:b/>
                <w:bCs/>
                <w:sz w:val="16"/>
              </w:rPr>
            </w:pPr>
            <w:r>
              <w:rPr>
                <w:rFonts w:cs="Arial"/>
                <w:b/>
                <w:bCs/>
                <w:sz w:val="16"/>
              </w:rPr>
              <w:t>85 %</w:t>
            </w:r>
          </w:p>
        </w:tc>
      </w:tr>
      <w:tr w:rsidR="00853ACB" w14:paraId="61F1A88C" w14:textId="77777777" w:rsidTr="007A1940">
        <w:trPr>
          <w:jc w:val="center"/>
        </w:trPr>
        <w:tc>
          <w:tcPr>
            <w:tcW w:w="5505" w:type="dxa"/>
            <w:vAlign w:val="center"/>
          </w:tcPr>
          <w:p w14:paraId="3C2D5921" w14:textId="77777777" w:rsidR="00853ACB" w:rsidRDefault="00853ACB" w:rsidP="00853ACB">
            <w:pPr>
              <w:rPr>
                <w:rFonts w:cs="Arial"/>
                <w:sz w:val="16"/>
              </w:rPr>
            </w:pPr>
          </w:p>
          <w:p w14:paraId="32945F0A" w14:textId="4DF3B431" w:rsidR="00853ACB" w:rsidRPr="00BD754B" w:rsidRDefault="00853ACB" w:rsidP="00853ACB">
            <w:pPr>
              <w:rPr>
                <w:rFonts w:cs="Arial"/>
                <w:sz w:val="20"/>
                <w:szCs w:val="20"/>
              </w:rPr>
            </w:pPr>
            <w:r>
              <w:rPr>
                <w:rFonts w:cs="Arial"/>
                <w:sz w:val="20"/>
                <w:szCs w:val="20"/>
              </w:rPr>
              <w:t>Les manuels de formation A2 P1 sont disponibles dans les classes pour les élèves et enseignants se</w:t>
            </w:r>
            <w:r w:rsidR="00BD754B">
              <w:rPr>
                <w:rFonts w:cs="Arial"/>
                <w:sz w:val="20"/>
                <w:szCs w:val="20"/>
              </w:rPr>
              <w:t>lon les modalités MP en 09 2017</w:t>
            </w:r>
          </w:p>
        </w:tc>
        <w:tc>
          <w:tcPr>
            <w:tcW w:w="875" w:type="dxa"/>
            <w:vAlign w:val="center"/>
          </w:tcPr>
          <w:p w14:paraId="010EC972" w14:textId="77777777" w:rsidR="00853ACB" w:rsidRDefault="00853ACB" w:rsidP="00853ACB">
            <w:pPr>
              <w:rPr>
                <w:rFonts w:cs="Arial"/>
                <w:b/>
                <w:bCs/>
                <w:sz w:val="16"/>
              </w:rPr>
            </w:pPr>
            <w:r>
              <w:rPr>
                <w:rFonts w:cs="Arial"/>
                <w:b/>
                <w:bCs/>
                <w:sz w:val="16"/>
              </w:rPr>
              <w:t>85 %</w:t>
            </w:r>
          </w:p>
          <w:p w14:paraId="2F52C07B" w14:textId="77777777" w:rsidR="00853ACB" w:rsidRDefault="00853ACB" w:rsidP="00853ACB">
            <w:pPr>
              <w:rPr>
                <w:rFonts w:cs="Arial"/>
                <w:b/>
                <w:bCs/>
                <w:sz w:val="16"/>
              </w:rPr>
            </w:pPr>
          </w:p>
        </w:tc>
        <w:tc>
          <w:tcPr>
            <w:tcW w:w="850" w:type="dxa"/>
            <w:vAlign w:val="center"/>
          </w:tcPr>
          <w:p w14:paraId="14AEECA7" w14:textId="77777777" w:rsidR="00853ACB" w:rsidRDefault="00853ACB" w:rsidP="00853ACB">
            <w:pPr>
              <w:rPr>
                <w:rFonts w:cs="Arial"/>
                <w:b/>
                <w:bCs/>
                <w:sz w:val="16"/>
              </w:rPr>
            </w:pPr>
            <w:r>
              <w:rPr>
                <w:rFonts w:cs="Arial"/>
                <w:b/>
                <w:bCs/>
                <w:sz w:val="16"/>
              </w:rPr>
              <w:t>0</w:t>
            </w:r>
          </w:p>
          <w:p w14:paraId="15B989F7" w14:textId="77777777" w:rsidR="00853ACB" w:rsidRDefault="00853ACB" w:rsidP="00853ACB">
            <w:pPr>
              <w:rPr>
                <w:rFonts w:cs="Arial"/>
                <w:b/>
                <w:bCs/>
                <w:sz w:val="16"/>
              </w:rPr>
            </w:pPr>
          </w:p>
        </w:tc>
        <w:tc>
          <w:tcPr>
            <w:tcW w:w="851" w:type="dxa"/>
            <w:vAlign w:val="center"/>
          </w:tcPr>
          <w:p w14:paraId="09EE88E9" w14:textId="77777777" w:rsidR="00853ACB" w:rsidRDefault="00853ACB" w:rsidP="00853ACB">
            <w:pPr>
              <w:rPr>
                <w:rFonts w:cs="Arial"/>
                <w:b/>
                <w:bCs/>
                <w:sz w:val="16"/>
              </w:rPr>
            </w:pPr>
            <w:r>
              <w:rPr>
                <w:rFonts w:cs="Arial"/>
                <w:b/>
                <w:bCs/>
                <w:sz w:val="16"/>
              </w:rPr>
              <w:t>85 %</w:t>
            </w:r>
          </w:p>
          <w:p w14:paraId="1F070902" w14:textId="77777777" w:rsidR="00853ACB" w:rsidRDefault="00853ACB" w:rsidP="00853ACB">
            <w:pPr>
              <w:rPr>
                <w:rFonts w:cs="Arial"/>
                <w:b/>
                <w:bCs/>
                <w:sz w:val="16"/>
              </w:rPr>
            </w:pPr>
          </w:p>
        </w:tc>
        <w:tc>
          <w:tcPr>
            <w:tcW w:w="850" w:type="dxa"/>
            <w:vAlign w:val="center"/>
          </w:tcPr>
          <w:p w14:paraId="6BF14FF4" w14:textId="77777777" w:rsidR="00853ACB" w:rsidRDefault="00853ACB" w:rsidP="00853ACB">
            <w:pPr>
              <w:rPr>
                <w:rFonts w:cs="Arial"/>
                <w:b/>
                <w:bCs/>
                <w:sz w:val="16"/>
              </w:rPr>
            </w:pPr>
            <w:r>
              <w:rPr>
                <w:rFonts w:cs="Arial"/>
                <w:b/>
                <w:bCs/>
                <w:sz w:val="16"/>
              </w:rPr>
              <w:t>85 %</w:t>
            </w:r>
          </w:p>
          <w:p w14:paraId="23952B02" w14:textId="77777777" w:rsidR="00853ACB" w:rsidRDefault="00853ACB" w:rsidP="00853ACB">
            <w:pPr>
              <w:rPr>
                <w:rFonts w:cs="Arial"/>
                <w:b/>
                <w:bCs/>
                <w:sz w:val="16"/>
              </w:rPr>
            </w:pPr>
          </w:p>
        </w:tc>
        <w:tc>
          <w:tcPr>
            <w:tcW w:w="851" w:type="dxa"/>
            <w:vAlign w:val="center"/>
          </w:tcPr>
          <w:p w14:paraId="2C9FA20D" w14:textId="77777777" w:rsidR="00853ACB" w:rsidRDefault="00853ACB" w:rsidP="00853ACB">
            <w:pPr>
              <w:rPr>
                <w:rFonts w:cs="Arial"/>
                <w:b/>
                <w:bCs/>
                <w:sz w:val="16"/>
              </w:rPr>
            </w:pPr>
            <w:r>
              <w:rPr>
                <w:rFonts w:cs="Arial"/>
                <w:b/>
                <w:bCs/>
                <w:sz w:val="16"/>
              </w:rPr>
              <w:t>85 %</w:t>
            </w:r>
          </w:p>
          <w:p w14:paraId="03189AA7" w14:textId="77777777" w:rsidR="00853ACB" w:rsidRDefault="00853ACB" w:rsidP="00853ACB">
            <w:pPr>
              <w:rPr>
                <w:rFonts w:cs="Arial"/>
                <w:b/>
                <w:bCs/>
                <w:sz w:val="16"/>
              </w:rPr>
            </w:pPr>
          </w:p>
        </w:tc>
      </w:tr>
      <w:tr w:rsidR="00853ACB" w14:paraId="132F30EA" w14:textId="77777777" w:rsidTr="007A1940">
        <w:trPr>
          <w:jc w:val="center"/>
        </w:trPr>
        <w:tc>
          <w:tcPr>
            <w:tcW w:w="5505" w:type="dxa"/>
            <w:vAlign w:val="center"/>
          </w:tcPr>
          <w:p w14:paraId="0EDBDF54" w14:textId="77777777" w:rsidR="00853ACB" w:rsidRDefault="00853ACB" w:rsidP="00853ACB">
            <w:pPr>
              <w:rPr>
                <w:rFonts w:cs="Arial"/>
                <w:sz w:val="16"/>
              </w:rPr>
            </w:pPr>
          </w:p>
          <w:p w14:paraId="1204EEE4" w14:textId="5C8A8B6C" w:rsidR="00853ACB" w:rsidRPr="00BD754B" w:rsidRDefault="00853ACB" w:rsidP="00853ACB">
            <w:pPr>
              <w:rPr>
                <w:rFonts w:cs="Arial"/>
                <w:sz w:val="20"/>
                <w:szCs w:val="20"/>
              </w:rPr>
            </w:pPr>
            <w:r>
              <w:rPr>
                <w:rFonts w:cs="Arial"/>
                <w:sz w:val="20"/>
                <w:szCs w:val="20"/>
              </w:rPr>
              <w:t>Les manuels de formation A2 P1-2-3 sont disponibles dans les classes pour les élèves et enseignants se</w:t>
            </w:r>
            <w:r w:rsidR="00BD754B">
              <w:rPr>
                <w:rFonts w:cs="Arial"/>
                <w:sz w:val="20"/>
                <w:szCs w:val="20"/>
              </w:rPr>
              <w:t>lon les modalités MP en 01 2018</w:t>
            </w:r>
          </w:p>
        </w:tc>
        <w:tc>
          <w:tcPr>
            <w:tcW w:w="875" w:type="dxa"/>
            <w:vAlign w:val="center"/>
          </w:tcPr>
          <w:p w14:paraId="624D56A0" w14:textId="77777777" w:rsidR="00853ACB" w:rsidRDefault="00853ACB" w:rsidP="00853ACB">
            <w:pPr>
              <w:rPr>
                <w:rFonts w:cs="Arial"/>
                <w:b/>
                <w:bCs/>
                <w:sz w:val="16"/>
              </w:rPr>
            </w:pPr>
          </w:p>
          <w:p w14:paraId="4C012200" w14:textId="77777777" w:rsidR="00853ACB" w:rsidRDefault="00853ACB" w:rsidP="00853ACB">
            <w:pPr>
              <w:rPr>
                <w:rFonts w:cs="Arial"/>
                <w:b/>
                <w:bCs/>
                <w:sz w:val="16"/>
              </w:rPr>
            </w:pPr>
            <w:r>
              <w:rPr>
                <w:rFonts w:cs="Arial"/>
                <w:b/>
                <w:bCs/>
                <w:sz w:val="16"/>
              </w:rPr>
              <w:t>85 %</w:t>
            </w:r>
          </w:p>
        </w:tc>
        <w:tc>
          <w:tcPr>
            <w:tcW w:w="850" w:type="dxa"/>
            <w:vAlign w:val="center"/>
          </w:tcPr>
          <w:p w14:paraId="628226BA" w14:textId="77777777" w:rsidR="00853ACB" w:rsidRDefault="00853ACB" w:rsidP="00853ACB">
            <w:pPr>
              <w:rPr>
                <w:rFonts w:cs="Arial"/>
                <w:b/>
                <w:bCs/>
                <w:sz w:val="16"/>
              </w:rPr>
            </w:pPr>
          </w:p>
          <w:p w14:paraId="36148769" w14:textId="77777777" w:rsidR="00853ACB" w:rsidRDefault="00853ACB" w:rsidP="00853ACB">
            <w:pPr>
              <w:rPr>
                <w:rFonts w:cs="Arial"/>
                <w:b/>
                <w:bCs/>
                <w:sz w:val="16"/>
              </w:rPr>
            </w:pPr>
            <w:r>
              <w:rPr>
                <w:rFonts w:cs="Arial"/>
                <w:b/>
                <w:bCs/>
                <w:sz w:val="16"/>
              </w:rPr>
              <w:t>0</w:t>
            </w:r>
          </w:p>
        </w:tc>
        <w:tc>
          <w:tcPr>
            <w:tcW w:w="851" w:type="dxa"/>
            <w:vAlign w:val="center"/>
          </w:tcPr>
          <w:p w14:paraId="4C9B98D1" w14:textId="77777777" w:rsidR="00853ACB" w:rsidRDefault="00853ACB" w:rsidP="00853ACB">
            <w:pPr>
              <w:rPr>
                <w:rFonts w:cs="Arial"/>
                <w:b/>
                <w:bCs/>
                <w:sz w:val="16"/>
              </w:rPr>
            </w:pPr>
          </w:p>
          <w:p w14:paraId="08426352" w14:textId="77777777" w:rsidR="00853ACB" w:rsidRDefault="00853ACB" w:rsidP="00853ACB">
            <w:pPr>
              <w:rPr>
                <w:rFonts w:cs="Arial"/>
                <w:b/>
                <w:bCs/>
                <w:sz w:val="16"/>
              </w:rPr>
            </w:pPr>
            <w:r>
              <w:rPr>
                <w:rFonts w:cs="Arial"/>
                <w:b/>
                <w:bCs/>
                <w:sz w:val="16"/>
              </w:rPr>
              <w:t>85 %</w:t>
            </w:r>
          </w:p>
        </w:tc>
        <w:tc>
          <w:tcPr>
            <w:tcW w:w="850" w:type="dxa"/>
            <w:vAlign w:val="center"/>
          </w:tcPr>
          <w:p w14:paraId="75E8E8A6" w14:textId="77777777" w:rsidR="00853ACB" w:rsidRDefault="00853ACB" w:rsidP="00853ACB">
            <w:pPr>
              <w:rPr>
                <w:rFonts w:cs="Arial"/>
                <w:b/>
                <w:bCs/>
                <w:sz w:val="16"/>
              </w:rPr>
            </w:pPr>
          </w:p>
          <w:p w14:paraId="03321A6D" w14:textId="77777777" w:rsidR="00853ACB" w:rsidRDefault="00853ACB" w:rsidP="00853ACB">
            <w:pPr>
              <w:rPr>
                <w:rFonts w:cs="Arial"/>
                <w:b/>
                <w:bCs/>
                <w:sz w:val="16"/>
              </w:rPr>
            </w:pPr>
            <w:r>
              <w:rPr>
                <w:rFonts w:cs="Arial"/>
                <w:b/>
                <w:bCs/>
                <w:sz w:val="16"/>
              </w:rPr>
              <w:t>85 %</w:t>
            </w:r>
          </w:p>
        </w:tc>
        <w:tc>
          <w:tcPr>
            <w:tcW w:w="851" w:type="dxa"/>
            <w:vAlign w:val="center"/>
          </w:tcPr>
          <w:p w14:paraId="342C6D4A" w14:textId="77777777" w:rsidR="00853ACB" w:rsidRDefault="00853ACB" w:rsidP="00853ACB">
            <w:pPr>
              <w:rPr>
                <w:rFonts w:cs="Arial"/>
                <w:b/>
                <w:bCs/>
                <w:sz w:val="16"/>
              </w:rPr>
            </w:pPr>
          </w:p>
          <w:p w14:paraId="27697160" w14:textId="77777777" w:rsidR="00853ACB" w:rsidRDefault="00853ACB" w:rsidP="00853ACB">
            <w:pPr>
              <w:rPr>
                <w:rFonts w:cs="Arial"/>
                <w:b/>
                <w:bCs/>
                <w:sz w:val="16"/>
              </w:rPr>
            </w:pPr>
            <w:r>
              <w:rPr>
                <w:rFonts w:cs="Arial"/>
                <w:b/>
                <w:bCs/>
                <w:sz w:val="16"/>
              </w:rPr>
              <w:t>85 %</w:t>
            </w:r>
          </w:p>
        </w:tc>
      </w:tr>
      <w:tr w:rsidR="00853ACB" w14:paraId="7937A99D" w14:textId="77777777" w:rsidTr="007A1940">
        <w:trPr>
          <w:jc w:val="center"/>
        </w:trPr>
        <w:tc>
          <w:tcPr>
            <w:tcW w:w="5505" w:type="dxa"/>
            <w:vAlign w:val="center"/>
          </w:tcPr>
          <w:p w14:paraId="14744DF6" w14:textId="77777777" w:rsidR="00853ACB" w:rsidRDefault="00853ACB" w:rsidP="00853ACB">
            <w:pPr>
              <w:rPr>
                <w:rFonts w:cs="Arial"/>
                <w:sz w:val="16"/>
              </w:rPr>
            </w:pPr>
          </w:p>
          <w:p w14:paraId="39D9F10F" w14:textId="6BFBBFB1" w:rsidR="00853ACB" w:rsidRPr="00BD754B" w:rsidRDefault="00853ACB" w:rsidP="00853ACB">
            <w:pPr>
              <w:rPr>
                <w:rFonts w:cs="Arial"/>
                <w:sz w:val="20"/>
                <w:szCs w:val="20"/>
              </w:rPr>
            </w:pPr>
            <w:r>
              <w:rPr>
                <w:rFonts w:cs="Arial"/>
                <w:sz w:val="20"/>
                <w:szCs w:val="20"/>
              </w:rPr>
              <w:t>Les manuels de formation A2 P1-2-3 sont disponibles en ver</w:t>
            </w:r>
            <w:r w:rsidR="00BD754B">
              <w:rPr>
                <w:rFonts w:cs="Arial"/>
                <w:sz w:val="20"/>
                <w:szCs w:val="20"/>
              </w:rPr>
              <w:t>sion  "électronique" en 06 2018</w:t>
            </w:r>
          </w:p>
        </w:tc>
        <w:tc>
          <w:tcPr>
            <w:tcW w:w="875" w:type="dxa"/>
            <w:vAlign w:val="center"/>
          </w:tcPr>
          <w:p w14:paraId="7901A6F6" w14:textId="77777777" w:rsidR="00853ACB" w:rsidRDefault="00853ACB" w:rsidP="00853ACB">
            <w:pPr>
              <w:rPr>
                <w:rFonts w:cs="Arial"/>
                <w:b/>
                <w:bCs/>
                <w:sz w:val="16"/>
              </w:rPr>
            </w:pPr>
            <w:r>
              <w:rPr>
                <w:rFonts w:cs="Arial"/>
                <w:b/>
                <w:bCs/>
                <w:sz w:val="16"/>
              </w:rPr>
              <w:t>85 %</w:t>
            </w:r>
          </w:p>
        </w:tc>
        <w:tc>
          <w:tcPr>
            <w:tcW w:w="850" w:type="dxa"/>
            <w:vAlign w:val="center"/>
          </w:tcPr>
          <w:p w14:paraId="4F6F1564" w14:textId="77777777" w:rsidR="00853ACB" w:rsidRDefault="00853ACB" w:rsidP="00853ACB">
            <w:pPr>
              <w:rPr>
                <w:rFonts w:cs="Arial"/>
                <w:b/>
                <w:bCs/>
                <w:sz w:val="16"/>
              </w:rPr>
            </w:pPr>
            <w:r>
              <w:rPr>
                <w:rFonts w:cs="Arial"/>
                <w:b/>
                <w:bCs/>
                <w:sz w:val="16"/>
              </w:rPr>
              <w:t>0</w:t>
            </w:r>
          </w:p>
        </w:tc>
        <w:tc>
          <w:tcPr>
            <w:tcW w:w="851" w:type="dxa"/>
            <w:vAlign w:val="center"/>
          </w:tcPr>
          <w:p w14:paraId="73947810" w14:textId="77777777" w:rsidR="00853ACB" w:rsidRDefault="00853ACB" w:rsidP="00853ACB">
            <w:pPr>
              <w:rPr>
                <w:rFonts w:cs="Arial"/>
                <w:b/>
                <w:bCs/>
                <w:sz w:val="16"/>
              </w:rPr>
            </w:pPr>
            <w:r>
              <w:rPr>
                <w:rFonts w:cs="Arial"/>
                <w:b/>
                <w:bCs/>
                <w:sz w:val="16"/>
              </w:rPr>
              <w:t>85 %</w:t>
            </w:r>
          </w:p>
        </w:tc>
        <w:tc>
          <w:tcPr>
            <w:tcW w:w="850" w:type="dxa"/>
            <w:vAlign w:val="center"/>
          </w:tcPr>
          <w:p w14:paraId="21CEFCBE" w14:textId="77777777" w:rsidR="00853ACB" w:rsidRDefault="00853ACB" w:rsidP="00853ACB">
            <w:pPr>
              <w:rPr>
                <w:rFonts w:cs="Arial"/>
                <w:b/>
                <w:bCs/>
                <w:sz w:val="16"/>
              </w:rPr>
            </w:pPr>
            <w:r>
              <w:rPr>
                <w:rFonts w:cs="Arial"/>
                <w:b/>
                <w:bCs/>
                <w:sz w:val="16"/>
              </w:rPr>
              <w:t>85 %</w:t>
            </w:r>
          </w:p>
        </w:tc>
        <w:tc>
          <w:tcPr>
            <w:tcW w:w="851" w:type="dxa"/>
            <w:vAlign w:val="center"/>
          </w:tcPr>
          <w:p w14:paraId="1CC2D37A" w14:textId="77777777" w:rsidR="00853ACB" w:rsidRDefault="00853ACB" w:rsidP="00853ACB">
            <w:pPr>
              <w:rPr>
                <w:rFonts w:cs="Arial"/>
                <w:b/>
                <w:bCs/>
                <w:sz w:val="16"/>
              </w:rPr>
            </w:pPr>
            <w:r>
              <w:rPr>
                <w:rFonts w:cs="Arial"/>
                <w:b/>
                <w:bCs/>
                <w:sz w:val="16"/>
              </w:rPr>
              <w:t>85 %</w:t>
            </w:r>
          </w:p>
        </w:tc>
      </w:tr>
    </w:tbl>
    <w:p w14:paraId="6772D203" w14:textId="77777777" w:rsidR="00853ACB" w:rsidRPr="00525BB1" w:rsidRDefault="00853ACB" w:rsidP="00853ACB">
      <w:pPr>
        <w:pStyle w:val="Index"/>
        <w:suppressLineNumbers w:val="0"/>
        <w:rPr>
          <w:rFonts w:cs="Arial"/>
        </w:rPr>
      </w:pPr>
    </w:p>
    <w:p w14:paraId="3AEF9F2C" w14:textId="77777777" w:rsidR="00853ACB" w:rsidRPr="00BD75B7" w:rsidRDefault="00853ACB" w:rsidP="00BD75B7">
      <w:pPr>
        <w:pStyle w:val="Titre3"/>
        <w:keepNext w:val="0"/>
        <w:keepLines w:val="0"/>
        <w:numPr>
          <w:ilvl w:val="2"/>
          <w:numId w:val="1"/>
        </w:numPr>
        <w:tabs>
          <w:tab w:val="num" w:pos="720"/>
        </w:tabs>
        <w:autoSpaceDE w:val="0"/>
        <w:autoSpaceDN w:val="0"/>
        <w:adjustRightInd w:val="0"/>
        <w:spacing w:before="240" w:after="240" w:line="240" w:lineRule="auto"/>
        <w:ind w:left="720"/>
        <w:contextualSpacing/>
        <w:rPr>
          <w:rFonts w:ascii="Calibri" w:eastAsia="Calibri" w:hAnsi="Calibri" w:cs="Calibri-Bold"/>
          <w:b/>
          <w:color w:val="auto"/>
        </w:rPr>
      </w:pPr>
      <w:bookmarkStart w:id="206" w:name="_Toc507490900"/>
      <w:bookmarkStart w:id="207" w:name="_Toc508387630"/>
      <w:r w:rsidRPr="00BD75B7">
        <w:rPr>
          <w:rFonts w:ascii="Calibri" w:eastAsia="Calibri" w:hAnsi="Calibri" w:cs="Calibri-Bold"/>
          <w:b/>
          <w:color w:val="auto"/>
        </w:rPr>
        <w:t>État d'avancement des principales activités</w:t>
      </w:r>
      <w:bookmarkEnd w:id="206"/>
      <w:bookmarkEnd w:id="207"/>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853ACB" w14:paraId="2184D398" w14:textId="77777777" w:rsidTr="00BD75B7">
        <w:trPr>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14:paraId="15BA2BE9" w14:textId="77777777" w:rsidR="00853ACB" w:rsidRDefault="00853ACB" w:rsidP="00853ACB">
            <w:pPr>
              <w:pStyle w:val="Pieddepage"/>
              <w:keepNext/>
              <w:spacing w:before="120"/>
              <w:rPr>
                <w:rFonts w:cs="Arial"/>
                <w:b/>
                <w:bCs/>
                <w:sz w:val="20"/>
                <w:szCs w:val="16"/>
              </w:rPr>
            </w:pPr>
            <w:r>
              <w:rPr>
                <w:b/>
                <w:snapToGrid/>
                <w:sz w:val="20"/>
              </w:rPr>
              <w:t xml:space="preserve">État d'avancement des </w:t>
            </w:r>
            <w:r>
              <w:rPr>
                <w:b/>
                <w:snapToGrid/>
                <w:sz w:val="20"/>
                <w:u w:val="single"/>
              </w:rPr>
              <w:t xml:space="preserve">principales </w:t>
            </w:r>
            <w:r>
              <w:rPr>
                <w:b/>
                <w:snapToGrid/>
                <w:sz w:val="20"/>
              </w:rPr>
              <w:t xml:space="preserve">activités </w:t>
            </w:r>
            <w:r>
              <w:rPr>
                <w:rStyle w:val="Appelnotedebasdep"/>
                <w:b/>
                <w:snapToGrid/>
              </w:rPr>
              <w:footnoteReference w:id="9"/>
            </w:r>
          </w:p>
          <w:p w14:paraId="223343B7" w14:textId="77777777" w:rsidR="00853ACB" w:rsidRDefault="00853ACB" w:rsidP="00853ACB">
            <w:pPr>
              <w:pStyle w:val="Pieddepage"/>
              <w:keepNext/>
              <w:spacing w:before="120"/>
              <w:rPr>
                <w:rFonts w:cs="Arial"/>
                <w:i/>
                <w:iCs/>
                <w:sz w:val="20"/>
                <w:szCs w:val="16"/>
              </w:rPr>
            </w:pPr>
          </w:p>
        </w:tc>
        <w:tc>
          <w:tcPr>
            <w:tcW w:w="3261" w:type="dxa"/>
            <w:gridSpan w:val="4"/>
            <w:tcBorders>
              <w:top w:val="single" w:sz="4" w:space="0" w:color="auto"/>
              <w:left w:val="single" w:sz="4" w:space="0" w:color="auto"/>
              <w:bottom w:val="single" w:sz="4" w:space="0" w:color="auto"/>
              <w:right w:val="single" w:sz="4" w:space="0" w:color="auto"/>
            </w:tcBorders>
          </w:tcPr>
          <w:p w14:paraId="23B9948E" w14:textId="77777777" w:rsidR="00853ACB" w:rsidRDefault="00853ACB" w:rsidP="00853ACB">
            <w:pPr>
              <w:pStyle w:val="Pieddepage"/>
              <w:keepNext/>
              <w:spacing w:before="120"/>
              <w:jc w:val="center"/>
              <w:rPr>
                <w:rFonts w:cs="Arial"/>
                <w:b/>
                <w:bCs/>
                <w:sz w:val="20"/>
                <w:szCs w:val="16"/>
              </w:rPr>
            </w:pPr>
            <w:r>
              <w:rPr>
                <w:b/>
                <w:snapToGrid/>
                <w:sz w:val="20"/>
              </w:rPr>
              <w:t>État d'avancement :</w:t>
            </w:r>
          </w:p>
        </w:tc>
      </w:tr>
      <w:tr w:rsidR="00853ACB" w14:paraId="0FDE6B14" w14:textId="77777777" w:rsidTr="00BD75B7">
        <w:trPr>
          <w:trHeight w:val="149"/>
          <w:jc w:val="center"/>
        </w:trPr>
        <w:tc>
          <w:tcPr>
            <w:tcW w:w="6521" w:type="dxa"/>
            <w:vMerge/>
            <w:tcBorders>
              <w:top w:val="single" w:sz="4" w:space="0" w:color="auto"/>
              <w:left w:val="single" w:sz="4" w:space="0" w:color="auto"/>
              <w:bottom w:val="single" w:sz="4" w:space="0" w:color="auto"/>
              <w:right w:val="single" w:sz="4" w:space="0" w:color="auto"/>
            </w:tcBorders>
          </w:tcPr>
          <w:p w14:paraId="7FB6370C" w14:textId="77777777" w:rsidR="00853ACB" w:rsidRDefault="00853ACB" w:rsidP="00853ACB">
            <w:pPr>
              <w:pStyle w:val="Pieddepage"/>
              <w:keepNext/>
              <w:spacing w:before="120"/>
              <w:rPr>
                <w:rFonts w:cs="Arial"/>
                <w:b/>
                <w:bCs/>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C6AB67B" w14:textId="77777777" w:rsidR="00853ACB" w:rsidRDefault="00853ACB" w:rsidP="00853ACB">
            <w:pPr>
              <w:pStyle w:val="Pieddepage"/>
              <w:keepNext/>
              <w:spacing w:before="120"/>
              <w:jc w:val="center"/>
              <w:rPr>
                <w:rFonts w:cs="Arial"/>
                <w:sz w:val="20"/>
                <w:szCs w:val="16"/>
              </w:rPr>
            </w:pPr>
            <w:r>
              <w:rPr>
                <w:snapToGrid/>
                <w:sz w:val="20"/>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74E74E8B" w14:textId="77777777" w:rsidR="00853ACB" w:rsidRDefault="00853ACB" w:rsidP="00853ACB">
            <w:pPr>
              <w:pStyle w:val="Pieddepage"/>
              <w:keepNext/>
              <w:spacing w:before="120"/>
              <w:jc w:val="center"/>
              <w:rPr>
                <w:rFonts w:cs="Arial"/>
                <w:sz w:val="20"/>
                <w:szCs w:val="16"/>
              </w:rPr>
            </w:pPr>
            <w:r>
              <w:rPr>
                <w:snapToGrid/>
                <w:sz w:val="20"/>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68BD1DBC" w14:textId="77777777" w:rsidR="00853ACB" w:rsidRDefault="00853ACB" w:rsidP="00853ACB">
            <w:pPr>
              <w:pStyle w:val="Pieddepage"/>
              <w:keepNext/>
              <w:spacing w:before="120"/>
              <w:jc w:val="center"/>
              <w:rPr>
                <w:rFonts w:cs="Arial"/>
                <w:sz w:val="20"/>
                <w:szCs w:val="16"/>
              </w:rPr>
            </w:pPr>
            <w:r>
              <w:rPr>
                <w:snapToGrid/>
                <w:sz w:val="20"/>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A2A9D39" w14:textId="77777777" w:rsidR="00853ACB" w:rsidRDefault="00853ACB" w:rsidP="00853ACB">
            <w:pPr>
              <w:pStyle w:val="Pieddepage"/>
              <w:keepNext/>
              <w:spacing w:before="120"/>
              <w:jc w:val="center"/>
              <w:rPr>
                <w:rFonts w:cs="Arial"/>
                <w:sz w:val="20"/>
                <w:szCs w:val="16"/>
              </w:rPr>
            </w:pPr>
            <w:r>
              <w:rPr>
                <w:snapToGrid/>
                <w:sz w:val="20"/>
              </w:rPr>
              <w:t>D</w:t>
            </w:r>
          </w:p>
        </w:tc>
      </w:tr>
      <w:tr w:rsidR="00853ACB" w:rsidRPr="0054052E" w14:paraId="7B0E2A24" w14:textId="77777777" w:rsidTr="00BD754B">
        <w:trPr>
          <w:trHeight w:val="764"/>
          <w:jc w:val="center"/>
        </w:trPr>
        <w:tc>
          <w:tcPr>
            <w:tcW w:w="6521" w:type="dxa"/>
            <w:tcBorders>
              <w:top w:val="single" w:sz="4" w:space="0" w:color="auto"/>
              <w:left w:val="single" w:sz="4" w:space="0" w:color="auto"/>
              <w:bottom w:val="single" w:sz="4" w:space="0" w:color="auto"/>
              <w:right w:val="single" w:sz="4" w:space="0" w:color="auto"/>
            </w:tcBorders>
            <w:vAlign w:val="center"/>
          </w:tcPr>
          <w:p w14:paraId="58A868A4" w14:textId="780C79A6" w:rsidR="00853ACB" w:rsidRPr="0054052E" w:rsidRDefault="00853ACB" w:rsidP="00BD754B">
            <w:pPr>
              <w:rPr>
                <w:rFonts w:cs="Arial"/>
                <w:sz w:val="20"/>
                <w:szCs w:val="20"/>
              </w:rPr>
            </w:pPr>
            <w:r w:rsidRPr="0054052E">
              <w:rPr>
                <w:rFonts w:cs="Arial"/>
                <w:sz w:val="20"/>
                <w:szCs w:val="20"/>
              </w:rPr>
              <w:t>1 Les outils prévus et utiles aux diverses formations sont di</w:t>
            </w:r>
            <w:r w:rsidR="00BD754B">
              <w:rPr>
                <w:rFonts w:cs="Arial"/>
                <w:sz w:val="20"/>
                <w:szCs w:val="20"/>
              </w:rPr>
              <w:t>sponibles pour les participants</w:t>
            </w:r>
          </w:p>
        </w:tc>
        <w:tc>
          <w:tcPr>
            <w:tcW w:w="851" w:type="dxa"/>
            <w:tcBorders>
              <w:top w:val="single" w:sz="4" w:space="0" w:color="auto"/>
              <w:left w:val="single" w:sz="4" w:space="0" w:color="auto"/>
              <w:bottom w:val="single" w:sz="4" w:space="0" w:color="auto"/>
              <w:right w:val="single" w:sz="4" w:space="0" w:color="auto"/>
            </w:tcBorders>
          </w:tcPr>
          <w:p w14:paraId="4FC34ED1" w14:textId="77777777" w:rsidR="00853ACB" w:rsidRPr="0054052E" w:rsidRDefault="00853ACB" w:rsidP="00853ACB">
            <w:pPr>
              <w:pStyle w:val="Pieddepage"/>
              <w:keepNext/>
              <w:spacing w:before="120"/>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tcPr>
          <w:p w14:paraId="12B38FB4" w14:textId="77777777" w:rsidR="00853ACB" w:rsidRPr="0054052E" w:rsidRDefault="00853ACB" w:rsidP="00853ACB">
            <w:pPr>
              <w:pStyle w:val="Pieddepage"/>
              <w:keepNext/>
              <w:spacing w:before="120"/>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0D9CB5D3" w14:textId="77777777" w:rsidR="00853ACB" w:rsidRPr="0054052E" w:rsidRDefault="00853ACB" w:rsidP="00853ACB">
            <w:pPr>
              <w:pStyle w:val="Pieddepage"/>
              <w:keepNext/>
              <w:spacing w:before="120"/>
              <w:rPr>
                <w:rFonts w:cs="Arial"/>
                <w:sz w:val="20"/>
                <w:szCs w:val="20"/>
              </w:rPr>
            </w:pPr>
            <w:r w:rsidRPr="0054052E">
              <w:rPr>
                <w:rFonts w:cs="Arial"/>
                <w:sz w:val="20"/>
                <w:szCs w:val="20"/>
              </w:rPr>
              <w:t>x</w:t>
            </w:r>
          </w:p>
        </w:tc>
        <w:tc>
          <w:tcPr>
            <w:tcW w:w="851" w:type="dxa"/>
            <w:tcBorders>
              <w:top w:val="single" w:sz="4" w:space="0" w:color="auto"/>
              <w:left w:val="single" w:sz="4" w:space="0" w:color="auto"/>
              <w:bottom w:val="single" w:sz="4" w:space="0" w:color="auto"/>
              <w:right w:val="single" w:sz="4" w:space="0" w:color="auto"/>
            </w:tcBorders>
          </w:tcPr>
          <w:p w14:paraId="4FF8136D" w14:textId="77777777" w:rsidR="00853ACB" w:rsidRPr="0054052E" w:rsidRDefault="00853ACB" w:rsidP="00853ACB">
            <w:pPr>
              <w:pStyle w:val="Pieddepage"/>
              <w:keepNext/>
              <w:spacing w:before="120"/>
              <w:rPr>
                <w:rFonts w:cs="Arial"/>
                <w:sz w:val="20"/>
                <w:szCs w:val="20"/>
              </w:rPr>
            </w:pPr>
          </w:p>
        </w:tc>
      </w:tr>
      <w:tr w:rsidR="00853ACB" w:rsidRPr="0054052E" w14:paraId="144A35D9" w14:textId="77777777" w:rsidTr="00BD754B">
        <w:trPr>
          <w:trHeight w:val="689"/>
          <w:jc w:val="center"/>
        </w:trPr>
        <w:tc>
          <w:tcPr>
            <w:tcW w:w="6521" w:type="dxa"/>
            <w:tcBorders>
              <w:top w:val="single" w:sz="4" w:space="0" w:color="auto"/>
              <w:left w:val="single" w:sz="4" w:space="0" w:color="auto"/>
              <w:bottom w:val="single" w:sz="4" w:space="0" w:color="auto"/>
              <w:right w:val="single" w:sz="4" w:space="0" w:color="auto"/>
            </w:tcBorders>
            <w:vAlign w:val="center"/>
          </w:tcPr>
          <w:p w14:paraId="60B470FC" w14:textId="51E174F9" w:rsidR="00853ACB" w:rsidRPr="0054052E" w:rsidRDefault="00853ACB" w:rsidP="00BD754B">
            <w:pPr>
              <w:rPr>
                <w:rFonts w:cs="Arial"/>
                <w:sz w:val="20"/>
                <w:szCs w:val="20"/>
              </w:rPr>
            </w:pPr>
            <w:r w:rsidRPr="0054052E">
              <w:rPr>
                <w:rFonts w:cs="Arial"/>
                <w:sz w:val="20"/>
                <w:szCs w:val="20"/>
              </w:rPr>
              <w:t>2 Les manuels de formation A2 P1 sont disponibles dans les classes pour les élèves et enseignants se</w:t>
            </w:r>
            <w:r w:rsidR="00BD754B">
              <w:rPr>
                <w:rFonts w:cs="Arial"/>
                <w:sz w:val="20"/>
                <w:szCs w:val="20"/>
              </w:rPr>
              <w:t>lon les modalités MP en 09 2017</w:t>
            </w:r>
          </w:p>
        </w:tc>
        <w:tc>
          <w:tcPr>
            <w:tcW w:w="851" w:type="dxa"/>
            <w:tcBorders>
              <w:top w:val="single" w:sz="4" w:space="0" w:color="auto"/>
              <w:left w:val="single" w:sz="4" w:space="0" w:color="auto"/>
              <w:bottom w:val="single" w:sz="4" w:space="0" w:color="auto"/>
              <w:right w:val="single" w:sz="4" w:space="0" w:color="auto"/>
            </w:tcBorders>
          </w:tcPr>
          <w:p w14:paraId="055F5C13" w14:textId="77777777" w:rsidR="00853ACB" w:rsidRPr="0054052E" w:rsidRDefault="00853ACB" w:rsidP="00853ACB">
            <w:pPr>
              <w:pStyle w:val="Pieddepage"/>
              <w:keepNext/>
              <w:spacing w:before="120"/>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tcPr>
          <w:p w14:paraId="365C074A" w14:textId="77777777" w:rsidR="00853ACB" w:rsidRPr="0054052E" w:rsidRDefault="00853ACB" w:rsidP="00853ACB">
            <w:pPr>
              <w:pStyle w:val="Pieddepage"/>
              <w:keepNext/>
              <w:spacing w:before="120"/>
              <w:rPr>
                <w:rFonts w:cs="Arial"/>
                <w:sz w:val="20"/>
                <w:szCs w:val="20"/>
              </w:rPr>
            </w:pPr>
            <w:r>
              <w:rPr>
                <w:rFonts w:cs="Arial"/>
                <w:sz w:val="20"/>
                <w:szCs w:val="20"/>
              </w:rPr>
              <w:t>x</w:t>
            </w:r>
          </w:p>
        </w:tc>
        <w:tc>
          <w:tcPr>
            <w:tcW w:w="709" w:type="dxa"/>
            <w:tcBorders>
              <w:top w:val="single" w:sz="4" w:space="0" w:color="auto"/>
              <w:left w:val="single" w:sz="4" w:space="0" w:color="auto"/>
              <w:bottom w:val="single" w:sz="4" w:space="0" w:color="auto"/>
              <w:right w:val="single" w:sz="4" w:space="0" w:color="auto"/>
            </w:tcBorders>
          </w:tcPr>
          <w:p w14:paraId="0390792E" w14:textId="77777777" w:rsidR="00853ACB" w:rsidRPr="0054052E" w:rsidRDefault="00853ACB" w:rsidP="00853ACB">
            <w:pPr>
              <w:pStyle w:val="Pieddepage"/>
              <w:keepNext/>
              <w:spacing w:before="120"/>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58857E46" w14:textId="77777777" w:rsidR="00853ACB" w:rsidRPr="0054052E" w:rsidRDefault="00853ACB" w:rsidP="00853ACB">
            <w:pPr>
              <w:pStyle w:val="Pieddepage"/>
              <w:keepNext/>
              <w:spacing w:before="120"/>
              <w:rPr>
                <w:rFonts w:cs="Arial"/>
                <w:sz w:val="20"/>
                <w:szCs w:val="20"/>
              </w:rPr>
            </w:pPr>
          </w:p>
        </w:tc>
      </w:tr>
      <w:tr w:rsidR="00853ACB" w:rsidRPr="0054052E" w14:paraId="4763ECC8" w14:textId="77777777" w:rsidTr="00BD75B7">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14:paraId="38237888" w14:textId="55F00AA7" w:rsidR="00853ACB" w:rsidRPr="0054052E" w:rsidRDefault="00853ACB" w:rsidP="00BD754B">
            <w:pPr>
              <w:rPr>
                <w:rFonts w:cs="Arial"/>
                <w:sz w:val="20"/>
                <w:szCs w:val="20"/>
              </w:rPr>
            </w:pPr>
            <w:r w:rsidRPr="0054052E">
              <w:rPr>
                <w:rFonts w:cs="Arial"/>
                <w:sz w:val="20"/>
                <w:szCs w:val="20"/>
              </w:rPr>
              <w:t>3 Les manuels de formation A2 P1-2-3 sont disponibles dans les classes pour les élèves et enseignants se</w:t>
            </w:r>
            <w:r w:rsidR="00BD754B">
              <w:rPr>
                <w:rFonts w:cs="Arial"/>
                <w:sz w:val="20"/>
                <w:szCs w:val="20"/>
              </w:rPr>
              <w:t>lon les modalités MP en 01 2018</w:t>
            </w:r>
          </w:p>
        </w:tc>
        <w:tc>
          <w:tcPr>
            <w:tcW w:w="851" w:type="dxa"/>
            <w:tcBorders>
              <w:top w:val="single" w:sz="4" w:space="0" w:color="auto"/>
              <w:left w:val="single" w:sz="4" w:space="0" w:color="auto"/>
              <w:bottom w:val="single" w:sz="4" w:space="0" w:color="auto"/>
              <w:right w:val="single" w:sz="4" w:space="0" w:color="auto"/>
            </w:tcBorders>
          </w:tcPr>
          <w:p w14:paraId="43D3C802" w14:textId="77777777" w:rsidR="00853ACB" w:rsidRPr="0054052E" w:rsidRDefault="00853ACB" w:rsidP="00853ACB">
            <w:pPr>
              <w:pStyle w:val="Pieddepage"/>
              <w:keepNext/>
              <w:spacing w:before="120"/>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tcPr>
          <w:p w14:paraId="2EACBCF5" w14:textId="77777777" w:rsidR="00853ACB" w:rsidRPr="0054052E" w:rsidRDefault="00853ACB" w:rsidP="00853ACB">
            <w:pPr>
              <w:pStyle w:val="Pieddepage"/>
              <w:keepNext/>
              <w:spacing w:before="120"/>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33D9E0BE" w14:textId="77777777" w:rsidR="00853ACB" w:rsidRPr="0054052E" w:rsidRDefault="00853ACB" w:rsidP="00853ACB">
            <w:pPr>
              <w:pStyle w:val="Pieddepage"/>
              <w:keepNext/>
              <w:spacing w:before="120"/>
              <w:rPr>
                <w:rFonts w:cs="Arial"/>
                <w:sz w:val="20"/>
                <w:szCs w:val="20"/>
              </w:rPr>
            </w:pPr>
            <w:r>
              <w:rPr>
                <w:rFonts w:cs="Arial"/>
                <w:sz w:val="20"/>
                <w:szCs w:val="20"/>
              </w:rPr>
              <w:t>x</w:t>
            </w:r>
          </w:p>
        </w:tc>
        <w:tc>
          <w:tcPr>
            <w:tcW w:w="851" w:type="dxa"/>
            <w:tcBorders>
              <w:top w:val="single" w:sz="4" w:space="0" w:color="auto"/>
              <w:left w:val="single" w:sz="4" w:space="0" w:color="auto"/>
              <w:bottom w:val="single" w:sz="4" w:space="0" w:color="auto"/>
              <w:right w:val="single" w:sz="4" w:space="0" w:color="auto"/>
            </w:tcBorders>
          </w:tcPr>
          <w:p w14:paraId="488F956A" w14:textId="77777777" w:rsidR="00853ACB" w:rsidRPr="0054052E" w:rsidRDefault="00853ACB" w:rsidP="00853ACB">
            <w:pPr>
              <w:pStyle w:val="Pieddepage"/>
              <w:keepNext/>
              <w:spacing w:before="120"/>
              <w:rPr>
                <w:rFonts w:cs="Arial"/>
                <w:sz w:val="20"/>
                <w:szCs w:val="20"/>
              </w:rPr>
            </w:pPr>
          </w:p>
        </w:tc>
      </w:tr>
      <w:tr w:rsidR="00853ACB" w:rsidRPr="0054052E" w14:paraId="6C4DFBBF" w14:textId="77777777" w:rsidTr="00BD754B">
        <w:trPr>
          <w:trHeight w:val="844"/>
          <w:jc w:val="center"/>
        </w:trPr>
        <w:tc>
          <w:tcPr>
            <w:tcW w:w="6521" w:type="dxa"/>
            <w:tcBorders>
              <w:top w:val="single" w:sz="4" w:space="0" w:color="auto"/>
              <w:left w:val="single" w:sz="4" w:space="0" w:color="auto"/>
              <w:bottom w:val="single" w:sz="4" w:space="0" w:color="auto"/>
              <w:right w:val="single" w:sz="4" w:space="0" w:color="auto"/>
            </w:tcBorders>
            <w:vAlign w:val="center"/>
          </w:tcPr>
          <w:p w14:paraId="03D1A01D" w14:textId="3B267DE3" w:rsidR="00853ACB" w:rsidRPr="0054052E" w:rsidRDefault="00853ACB" w:rsidP="00BD754B">
            <w:pPr>
              <w:rPr>
                <w:rFonts w:cs="Arial"/>
                <w:sz w:val="20"/>
                <w:szCs w:val="20"/>
              </w:rPr>
            </w:pPr>
            <w:r w:rsidRPr="0054052E">
              <w:rPr>
                <w:rFonts w:cs="Arial"/>
                <w:sz w:val="20"/>
                <w:szCs w:val="20"/>
              </w:rPr>
              <w:t>4 Les manuels de formation A2 P1-2-3 sont disponibles en ver</w:t>
            </w:r>
            <w:r w:rsidR="00BD754B">
              <w:rPr>
                <w:rFonts w:cs="Arial"/>
                <w:sz w:val="20"/>
                <w:szCs w:val="20"/>
              </w:rPr>
              <w:t>sion  "électronique" en 06 2018</w:t>
            </w:r>
          </w:p>
        </w:tc>
        <w:tc>
          <w:tcPr>
            <w:tcW w:w="851" w:type="dxa"/>
            <w:tcBorders>
              <w:top w:val="single" w:sz="4" w:space="0" w:color="auto"/>
              <w:left w:val="single" w:sz="4" w:space="0" w:color="auto"/>
              <w:bottom w:val="single" w:sz="4" w:space="0" w:color="auto"/>
              <w:right w:val="single" w:sz="4" w:space="0" w:color="auto"/>
            </w:tcBorders>
          </w:tcPr>
          <w:p w14:paraId="1BF82160" w14:textId="77777777" w:rsidR="00853ACB" w:rsidRPr="0054052E" w:rsidRDefault="00853ACB" w:rsidP="00853ACB">
            <w:pPr>
              <w:pStyle w:val="Pieddepage"/>
              <w:keepNext/>
              <w:spacing w:before="120"/>
              <w:rPr>
                <w:rFonts w:cs="Arial"/>
                <w:sz w:val="20"/>
                <w:szCs w:val="20"/>
              </w:rPr>
            </w:pPr>
            <w:r w:rsidRPr="0054052E">
              <w:rPr>
                <w:rFonts w:cs="Arial"/>
                <w:sz w:val="20"/>
                <w:szCs w:val="20"/>
              </w:rPr>
              <w:t>x</w:t>
            </w:r>
          </w:p>
        </w:tc>
        <w:tc>
          <w:tcPr>
            <w:tcW w:w="850" w:type="dxa"/>
            <w:tcBorders>
              <w:top w:val="single" w:sz="4" w:space="0" w:color="auto"/>
              <w:left w:val="single" w:sz="4" w:space="0" w:color="auto"/>
              <w:bottom w:val="single" w:sz="4" w:space="0" w:color="auto"/>
              <w:right w:val="single" w:sz="4" w:space="0" w:color="auto"/>
            </w:tcBorders>
          </w:tcPr>
          <w:p w14:paraId="19251321" w14:textId="77777777" w:rsidR="00853ACB" w:rsidRPr="0054052E" w:rsidRDefault="00853ACB" w:rsidP="00853ACB">
            <w:pPr>
              <w:pStyle w:val="Pieddepage"/>
              <w:keepNext/>
              <w:spacing w:before="120"/>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3E5B95C1" w14:textId="77777777" w:rsidR="00853ACB" w:rsidRPr="0054052E" w:rsidRDefault="00853ACB" w:rsidP="00853ACB">
            <w:pPr>
              <w:pStyle w:val="Pieddepage"/>
              <w:keepNext/>
              <w:spacing w:before="120"/>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5A8CF2DD" w14:textId="77777777" w:rsidR="00853ACB" w:rsidRPr="0054052E" w:rsidRDefault="00853ACB" w:rsidP="00853ACB">
            <w:pPr>
              <w:pStyle w:val="Pieddepage"/>
              <w:keepNext/>
              <w:spacing w:before="120"/>
              <w:rPr>
                <w:rFonts w:cs="Arial"/>
                <w:sz w:val="20"/>
                <w:szCs w:val="20"/>
              </w:rPr>
            </w:pPr>
          </w:p>
        </w:tc>
      </w:tr>
    </w:tbl>
    <w:p w14:paraId="06BFCB12" w14:textId="77777777" w:rsidR="00853ACB" w:rsidRPr="0002604B" w:rsidRDefault="00853ACB" w:rsidP="00853ACB">
      <w:pPr>
        <w:pStyle w:val="Index"/>
        <w:suppressLineNumbers w:val="0"/>
        <w:rPr>
          <w:rFonts w:cs="Arial"/>
          <w:sz w:val="20"/>
          <w:szCs w:val="20"/>
        </w:rPr>
      </w:pPr>
    </w:p>
    <w:p w14:paraId="06DE2E9C" w14:textId="77777777" w:rsidR="00853ACB" w:rsidRPr="00BD75B7" w:rsidRDefault="00853ACB" w:rsidP="00BD75B7">
      <w:pPr>
        <w:pStyle w:val="Titre3"/>
        <w:keepNext w:val="0"/>
        <w:keepLines w:val="0"/>
        <w:numPr>
          <w:ilvl w:val="2"/>
          <w:numId w:val="1"/>
        </w:numPr>
        <w:tabs>
          <w:tab w:val="num" w:pos="720"/>
        </w:tabs>
        <w:autoSpaceDE w:val="0"/>
        <w:autoSpaceDN w:val="0"/>
        <w:adjustRightInd w:val="0"/>
        <w:spacing w:before="240" w:after="240" w:line="240" w:lineRule="auto"/>
        <w:ind w:left="720"/>
        <w:contextualSpacing/>
        <w:rPr>
          <w:rFonts w:ascii="Calibri" w:eastAsia="Calibri" w:hAnsi="Calibri" w:cs="Calibri-Bold"/>
          <w:b/>
          <w:color w:val="auto"/>
        </w:rPr>
      </w:pPr>
      <w:bookmarkStart w:id="208" w:name="_Toc507490901"/>
      <w:bookmarkStart w:id="209" w:name="_Toc508387631"/>
      <w:r w:rsidRPr="00BD75B7">
        <w:rPr>
          <w:rFonts w:ascii="Calibri" w:eastAsia="Calibri" w:hAnsi="Calibri" w:cs="Calibri-Bold"/>
          <w:b/>
          <w:color w:val="auto"/>
        </w:rPr>
        <w:lastRenderedPageBreak/>
        <w:t>Analyse des progrès réalisés</w:t>
      </w:r>
      <w:bookmarkEnd w:id="208"/>
      <w:bookmarkEnd w:id="209"/>
    </w:p>
    <w:p w14:paraId="14AECB93" w14:textId="77777777" w:rsidR="00853ACB" w:rsidRPr="00BD75B7" w:rsidRDefault="00853ACB" w:rsidP="00853ACB">
      <w:pPr>
        <w:pStyle w:val="Index"/>
        <w:suppressLineNumbers w:val="0"/>
        <w:jc w:val="both"/>
        <w:rPr>
          <w:rFonts w:asciiTheme="minorHAnsi" w:hAnsiTheme="minorHAnsi" w:cstheme="minorHAnsi"/>
          <w:sz w:val="20"/>
          <w:szCs w:val="20"/>
        </w:rPr>
      </w:pPr>
      <w:r w:rsidRPr="00BD75B7">
        <w:rPr>
          <w:rFonts w:asciiTheme="minorHAnsi" w:hAnsiTheme="minorHAnsi" w:cstheme="minorHAnsi"/>
          <w:sz w:val="20"/>
          <w:szCs w:val="20"/>
        </w:rPr>
        <w:t>Les outils prévus et utiles aux différentes cascades de formations des enseignants ont été acquis dans les délais grâce à la collaboration des cadres pédagogiques BEPEPF, IPEPF et assistance technique CTB.  Trois documents ont été produits durant l’année 2017 : le manuel de formation des enseignants (revu), l’outil de modélisation de la formation sur la production en autonomie par les enseignants  des situations d’intégration et le manuel de formation des inspecteurs, DPE et DCE. Les bénéficiaires ont eu ces outils lors des formations.</w:t>
      </w:r>
    </w:p>
    <w:p w14:paraId="10C48306" w14:textId="77777777" w:rsidR="00853ACB" w:rsidRPr="00BD75B7" w:rsidRDefault="00853ACB" w:rsidP="00853ACB">
      <w:pPr>
        <w:pStyle w:val="Index"/>
        <w:suppressLineNumbers w:val="0"/>
        <w:jc w:val="both"/>
        <w:rPr>
          <w:rFonts w:asciiTheme="minorHAnsi" w:hAnsiTheme="minorHAnsi" w:cstheme="minorHAnsi"/>
          <w:sz w:val="20"/>
          <w:szCs w:val="20"/>
        </w:rPr>
      </w:pPr>
    </w:p>
    <w:p w14:paraId="5DE32EA2" w14:textId="77777777" w:rsidR="00853ACB" w:rsidRPr="00BD75B7" w:rsidRDefault="00853ACB" w:rsidP="00853ACB">
      <w:pPr>
        <w:pStyle w:val="Index"/>
        <w:suppressLineNumbers w:val="0"/>
        <w:jc w:val="both"/>
        <w:rPr>
          <w:rFonts w:asciiTheme="minorHAnsi" w:hAnsiTheme="minorHAnsi" w:cstheme="minorHAnsi"/>
          <w:sz w:val="20"/>
          <w:szCs w:val="20"/>
        </w:rPr>
      </w:pPr>
      <w:r w:rsidRPr="00BD75B7">
        <w:rPr>
          <w:rFonts w:asciiTheme="minorHAnsi" w:hAnsiTheme="minorHAnsi" w:cstheme="minorHAnsi"/>
          <w:sz w:val="20"/>
          <w:szCs w:val="20"/>
        </w:rPr>
        <w:t xml:space="preserve">Les versions électroniques des manuels scolaires de l’année 2 ont été finalisées anticipativement au mois de juin.   Cependant le contrôle qualité des manuels a marqué un léger retard, la vitesse de travail n’était pas celle souhaitée par l’expert BIEF qui accompagnait l’atelier (finalisation deux semaines après).  Les bons à tirer ont encore été révisés par les concepteurs à deux reprises et les impressions ont débuté avec 1 mois de retard.  </w:t>
      </w:r>
    </w:p>
    <w:p w14:paraId="6F80D231" w14:textId="77777777" w:rsidR="00853ACB" w:rsidRPr="00BD75B7" w:rsidRDefault="00853ACB" w:rsidP="00354C03">
      <w:pPr>
        <w:pStyle w:val="Index"/>
        <w:suppressLineNumbers w:val="0"/>
        <w:jc w:val="both"/>
        <w:rPr>
          <w:rFonts w:asciiTheme="minorHAnsi" w:hAnsiTheme="minorHAnsi" w:cstheme="minorHAnsi"/>
          <w:sz w:val="20"/>
          <w:szCs w:val="20"/>
        </w:rPr>
      </w:pPr>
      <w:r w:rsidRPr="00BD75B7">
        <w:rPr>
          <w:rFonts w:asciiTheme="minorHAnsi" w:hAnsiTheme="minorHAnsi" w:cstheme="minorHAnsi"/>
          <w:sz w:val="20"/>
          <w:szCs w:val="20"/>
        </w:rPr>
        <w:t>Le retard cumulé dû à la double contrainte validation tardive des manuels et double correction des bons à tirer a repoussé la livraison des manuels dans le temps prévu ; c’est-dire à la rentrée du palier 2 de l’année 2 et de l’année 3 expérimentation.  Le Projet a jugé bon de recourir aux photopies pour faciliter l</w:t>
      </w:r>
      <w:bookmarkStart w:id="210" w:name="_Toc305765869"/>
      <w:r w:rsidR="00354C03" w:rsidRPr="00BD75B7">
        <w:rPr>
          <w:rFonts w:asciiTheme="minorHAnsi" w:hAnsiTheme="minorHAnsi" w:cstheme="minorHAnsi"/>
          <w:sz w:val="20"/>
          <w:szCs w:val="20"/>
        </w:rPr>
        <w:t>a continuité des apprentissages</w:t>
      </w:r>
    </w:p>
    <w:p w14:paraId="3C0C9DBC" w14:textId="77777777" w:rsidR="00BD75B7" w:rsidRDefault="00BD75B7">
      <w:pPr>
        <w:rPr>
          <w:rFonts w:ascii="Arial" w:eastAsiaTheme="majorEastAsia" w:hAnsi="Arial" w:cstheme="majorBidi"/>
          <w:color w:val="FF0000"/>
          <w:sz w:val="26"/>
          <w:szCs w:val="26"/>
        </w:rPr>
      </w:pPr>
      <w:bookmarkStart w:id="211" w:name="_Toc507490902"/>
      <w:r>
        <w:rPr>
          <w:rFonts w:ascii="Arial" w:hAnsi="Arial"/>
          <w:color w:val="FF0000"/>
        </w:rPr>
        <w:br w:type="page"/>
      </w:r>
    </w:p>
    <w:p w14:paraId="4B0BF98E" w14:textId="77777777" w:rsidR="00853ACB" w:rsidRPr="00BD75B7" w:rsidRDefault="00853ACB" w:rsidP="00BD75B7">
      <w:pPr>
        <w:pStyle w:val="Titre1"/>
        <w:keepNext w:val="0"/>
        <w:pageBreakBefore w:val="0"/>
        <w:widowControl/>
        <w:numPr>
          <w:ilvl w:val="0"/>
          <w:numId w:val="78"/>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212" w:name="_Toc508387632"/>
      <w:r w:rsidRPr="00BD75B7">
        <w:rPr>
          <w:rFonts w:ascii="Calibri" w:eastAsia="Calibri" w:hAnsi="Calibri" w:cs="Calibri"/>
          <w:bCs w:val="0"/>
          <w:snapToGrid/>
          <w:color w:val="FFFFFF"/>
          <w:kern w:val="0"/>
          <w:lang w:val="fr-BE" w:eastAsia="en-US"/>
        </w:rPr>
        <w:lastRenderedPageBreak/>
        <w:t>Thèmes transversaux</w:t>
      </w:r>
      <w:bookmarkEnd w:id="211"/>
      <w:bookmarkEnd w:id="212"/>
    </w:p>
    <w:p w14:paraId="2571A8A2" w14:textId="77777777" w:rsidR="00853ACB" w:rsidRPr="00BD75B7" w:rsidRDefault="00853ACB" w:rsidP="00BD75B7">
      <w:pPr>
        <w:pStyle w:val="Titre2"/>
        <w:numPr>
          <w:ilvl w:val="1"/>
          <w:numId w:val="80"/>
        </w:numPr>
        <w:spacing w:before="120" w:after="120" w:line="240" w:lineRule="auto"/>
        <w:ind w:left="709"/>
        <w:rPr>
          <w:rFonts w:ascii="Calibri" w:eastAsia="Times New Roman" w:hAnsi="Calibri"/>
          <w:b/>
          <w:bCs/>
          <w:color w:val="D81A1A"/>
          <w:lang w:val="en-GB"/>
        </w:rPr>
      </w:pPr>
      <w:bookmarkStart w:id="213" w:name="_Toc507490903"/>
      <w:bookmarkStart w:id="214" w:name="_Toc508387633"/>
      <w:r w:rsidRPr="00BD75B7">
        <w:rPr>
          <w:rFonts w:ascii="Calibri" w:eastAsia="Times New Roman" w:hAnsi="Calibri"/>
          <w:b/>
          <w:bCs/>
          <w:color w:val="D81A1A"/>
          <w:lang w:val="en-GB"/>
        </w:rPr>
        <w:t>Genre</w:t>
      </w:r>
      <w:bookmarkEnd w:id="213"/>
      <w:bookmarkEnd w:id="214"/>
    </w:p>
    <w:p w14:paraId="145F25D9" w14:textId="77777777" w:rsidR="00853ACB" w:rsidRPr="00730601" w:rsidRDefault="00853ACB" w:rsidP="00853ACB">
      <w:pPr>
        <w:jc w:val="both"/>
        <w:rPr>
          <w:sz w:val="20"/>
          <w:szCs w:val="20"/>
        </w:rPr>
      </w:pPr>
      <w:r w:rsidRPr="00730601">
        <w:rPr>
          <w:sz w:val="20"/>
          <w:szCs w:val="20"/>
        </w:rPr>
        <w:t xml:space="preserve">Les équipes mobilisées (FIE, BEPEPF,…) ont toutes des composantes mixtes significatives. Certaines thématiques </w:t>
      </w:r>
      <w:r>
        <w:rPr>
          <w:sz w:val="20"/>
          <w:szCs w:val="20"/>
        </w:rPr>
        <w:t>« </w:t>
      </w:r>
      <w:r w:rsidRPr="00730601">
        <w:rPr>
          <w:sz w:val="20"/>
          <w:szCs w:val="20"/>
        </w:rPr>
        <w:t>genre</w:t>
      </w:r>
      <w:r>
        <w:rPr>
          <w:sz w:val="20"/>
          <w:szCs w:val="20"/>
        </w:rPr>
        <w:t> »</w:t>
      </w:r>
      <w:r w:rsidRPr="00730601">
        <w:rPr>
          <w:sz w:val="20"/>
          <w:szCs w:val="20"/>
        </w:rPr>
        <w:t xml:space="preserve"> sont intégrées dans les situations d’intégration, par exemple en droit, afin de s</w:t>
      </w:r>
      <w:r w:rsidR="00354C03">
        <w:rPr>
          <w:sz w:val="20"/>
          <w:szCs w:val="20"/>
        </w:rPr>
        <w:t>ensibiliser les publics cibles.</w:t>
      </w:r>
    </w:p>
    <w:p w14:paraId="213BA4E4" w14:textId="77777777" w:rsidR="00853ACB" w:rsidRPr="00730601" w:rsidRDefault="00853ACB" w:rsidP="00853ACB">
      <w:pPr>
        <w:jc w:val="both"/>
        <w:rPr>
          <w:sz w:val="20"/>
          <w:szCs w:val="20"/>
        </w:rPr>
      </w:pPr>
      <w:r w:rsidRPr="00730601">
        <w:rPr>
          <w:sz w:val="20"/>
          <w:szCs w:val="20"/>
        </w:rPr>
        <w:t>L’approche pédagogique retenue (notamment la Pédagogie de l’Intégration) cherche à articuler pertinence, qualité et équité. L’équité s’interroge sur les problématiques liées à la répartition des bénéfices des apprentissages entre les élèves : à quels élèves l’apprentissage profite, à quels élèves la situation d’apprentissage convient, et si l’effort de l’enseignant est réparti de manière équilibrée entre les élèves.</w:t>
      </w:r>
      <w:r w:rsidR="00354C03">
        <w:rPr>
          <w:sz w:val="20"/>
          <w:szCs w:val="20"/>
        </w:rPr>
        <w:t xml:space="preserve">  </w:t>
      </w:r>
    </w:p>
    <w:p w14:paraId="08317501" w14:textId="77777777" w:rsidR="00853ACB" w:rsidRDefault="00853ACB" w:rsidP="00853ACB">
      <w:pPr>
        <w:jc w:val="both"/>
        <w:rPr>
          <w:sz w:val="20"/>
          <w:szCs w:val="20"/>
        </w:rPr>
      </w:pPr>
      <w:r w:rsidRPr="00730601">
        <w:rPr>
          <w:sz w:val="20"/>
          <w:szCs w:val="20"/>
        </w:rPr>
        <w:t xml:space="preserve"> L’exploitation des situations d’intégration  lors des lors des apprentissages : les filles participent au même titre que les garçon</w:t>
      </w:r>
      <w:r w:rsidR="00BD75B7">
        <w:rPr>
          <w:sz w:val="20"/>
          <w:szCs w:val="20"/>
        </w:rPr>
        <w:t xml:space="preserve">s (en groupes ou en autonomie). </w:t>
      </w:r>
    </w:p>
    <w:p w14:paraId="6C62675A" w14:textId="77777777" w:rsidR="00BD75B7" w:rsidRPr="00F33556" w:rsidRDefault="00BD75B7" w:rsidP="00853ACB">
      <w:pPr>
        <w:jc w:val="both"/>
        <w:rPr>
          <w:sz w:val="20"/>
          <w:szCs w:val="20"/>
        </w:rPr>
      </w:pPr>
    </w:p>
    <w:p w14:paraId="1623C62F" w14:textId="77777777" w:rsidR="00853ACB" w:rsidRPr="00BD75B7" w:rsidRDefault="00853ACB" w:rsidP="00BD75B7">
      <w:pPr>
        <w:pStyle w:val="Titre2"/>
        <w:numPr>
          <w:ilvl w:val="1"/>
          <w:numId w:val="80"/>
        </w:numPr>
        <w:spacing w:before="120" w:after="120" w:line="240" w:lineRule="auto"/>
        <w:ind w:left="709"/>
        <w:rPr>
          <w:rFonts w:ascii="Calibri" w:eastAsia="Times New Roman" w:hAnsi="Calibri"/>
          <w:b/>
          <w:bCs/>
          <w:color w:val="D81A1A"/>
          <w:lang w:val="en-GB"/>
        </w:rPr>
      </w:pPr>
      <w:bookmarkStart w:id="215" w:name="_Toc507490904"/>
      <w:bookmarkStart w:id="216" w:name="_Toc508387634"/>
      <w:r w:rsidRPr="00BD75B7">
        <w:rPr>
          <w:rFonts w:ascii="Calibri" w:eastAsia="Times New Roman" w:hAnsi="Calibri"/>
          <w:b/>
          <w:bCs/>
          <w:color w:val="D81A1A"/>
          <w:lang w:val="en-GB"/>
        </w:rPr>
        <w:t>Environnement</w:t>
      </w:r>
      <w:bookmarkEnd w:id="215"/>
      <w:bookmarkEnd w:id="216"/>
    </w:p>
    <w:p w14:paraId="7576AE7F" w14:textId="77777777" w:rsidR="007A4FE2" w:rsidRDefault="00853ACB" w:rsidP="00853ACB">
      <w:pPr>
        <w:jc w:val="both"/>
        <w:rPr>
          <w:sz w:val="20"/>
          <w:szCs w:val="20"/>
        </w:rPr>
      </w:pPr>
      <w:r w:rsidRPr="00730601">
        <w:rPr>
          <w:sz w:val="20"/>
          <w:szCs w:val="20"/>
        </w:rPr>
        <w:t>Pas d’actions particulières en 2017. En effet, dans le cadre des mesures prudentielles décidées par la Belgique en octobre 2015, il a été décidé de ne pas exécuter les travaux de réhabilitation qui ciblaient cet aspect</w:t>
      </w:r>
      <w:r w:rsidR="007A4FE2">
        <w:rPr>
          <w:sz w:val="20"/>
          <w:szCs w:val="20"/>
        </w:rPr>
        <w:t xml:space="preserve">. </w:t>
      </w:r>
    </w:p>
    <w:p w14:paraId="65112B88" w14:textId="77777777" w:rsidR="007A4FE2" w:rsidRDefault="007A4FE2" w:rsidP="00853ACB">
      <w:pPr>
        <w:jc w:val="both"/>
        <w:rPr>
          <w:sz w:val="20"/>
          <w:szCs w:val="20"/>
        </w:rPr>
      </w:pPr>
    </w:p>
    <w:p w14:paraId="5EBFE1BD" w14:textId="77777777" w:rsidR="00853ACB" w:rsidRPr="00E10A1E" w:rsidRDefault="00853ACB" w:rsidP="00853ACB">
      <w:pPr>
        <w:jc w:val="both"/>
        <w:rPr>
          <w:bCs/>
          <w:iCs/>
          <w:sz w:val="20"/>
          <w:szCs w:val="20"/>
        </w:rPr>
      </w:pPr>
    </w:p>
    <w:p w14:paraId="0243E7A1" w14:textId="77777777" w:rsidR="00853ACB" w:rsidRPr="00EF468D" w:rsidRDefault="00853ACB" w:rsidP="00853ACB">
      <w:pPr>
        <w:jc w:val="both"/>
        <w:rPr>
          <w:sz w:val="20"/>
          <w:szCs w:val="20"/>
        </w:rPr>
      </w:pPr>
    </w:p>
    <w:p w14:paraId="0219C869" w14:textId="77777777" w:rsidR="00853ACB" w:rsidRPr="00F33556" w:rsidRDefault="00853ACB" w:rsidP="00853ACB">
      <w:pPr>
        <w:jc w:val="both"/>
        <w:rPr>
          <w:sz w:val="20"/>
          <w:szCs w:val="20"/>
        </w:rPr>
      </w:pPr>
    </w:p>
    <w:p w14:paraId="322A0B1C" w14:textId="77777777" w:rsidR="00354C03" w:rsidRPr="00354C03" w:rsidRDefault="00853ACB" w:rsidP="00354C03">
      <w:pPr>
        <w:pStyle w:val="Titre3"/>
        <w:ind w:left="2138"/>
        <w:jc w:val="both"/>
      </w:pPr>
      <w:r>
        <w:t xml:space="preserve"> </w:t>
      </w:r>
    </w:p>
    <w:p w14:paraId="11F90D08" w14:textId="77777777" w:rsidR="00853ACB" w:rsidRDefault="00853ACB" w:rsidP="00853ACB">
      <w:pPr>
        <w:sectPr w:rsidR="00853ACB" w:rsidSect="00BD75B7">
          <w:type w:val="continuous"/>
          <w:pgSz w:w="11905" w:h="16837"/>
          <w:pgMar w:top="1702" w:right="1418" w:bottom="1514" w:left="1701" w:header="709" w:footer="907" w:gutter="0"/>
          <w:cols w:space="708"/>
          <w:formProt w:val="0"/>
          <w:docGrid w:linePitch="326"/>
        </w:sectPr>
      </w:pPr>
    </w:p>
    <w:p w14:paraId="1A75B244" w14:textId="77777777" w:rsidR="00853ACB" w:rsidRPr="00BD75B7" w:rsidRDefault="00853ACB" w:rsidP="00BD75B7">
      <w:pPr>
        <w:pStyle w:val="Titre1"/>
        <w:keepNext w:val="0"/>
        <w:pageBreakBefore w:val="0"/>
        <w:widowControl/>
        <w:numPr>
          <w:ilvl w:val="0"/>
          <w:numId w:val="78"/>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217" w:name="_Toc507490905"/>
      <w:bookmarkStart w:id="218" w:name="_Toc508387635"/>
      <w:r w:rsidRPr="00BD75B7">
        <w:rPr>
          <w:rFonts w:ascii="Calibri" w:eastAsia="Calibri" w:hAnsi="Calibri" w:cs="Calibri"/>
          <w:bCs w:val="0"/>
          <w:snapToGrid/>
          <w:color w:val="FFFFFF"/>
          <w:kern w:val="0"/>
          <w:lang w:val="fr-BE" w:eastAsia="en-US"/>
        </w:rPr>
        <w:lastRenderedPageBreak/>
        <w:t>Gestion des risques</w:t>
      </w:r>
      <w:bookmarkEnd w:id="217"/>
      <w:bookmarkEnd w:id="218"/>
      <w:r w:rsidRPr="00BD75B7">
        <w:rPr>
          <w:rFonts w:ascii="Calibri" w:eastAsia="Calibri" w:hAnsi="Calibri" w:cs="Calibri"/>
          <w:bCs w:val="0"/>
          <w:snapToGrid/>
          <w:color w:val="FFFFFF"/>
          <w:kern w:val="0"/>
          <w:lang w:val="fr-BE" w:eastAsia="en-US"/>
        </w:rPr>
        <w:t xml:space="preserve"> </w:t>
      </w:r>
    </w:p>
    <w:p w14:paraId="3044A3AF" w14:textId="77777777" w:rsidR="00853ACB" w:rsidRDefault="00853ACB" w:rsidP="00853ACB">
      <w:pPr>
        <w:pStyle w:val="Normalcentr"/>
        <w:jc w:val="both"/>
        <w:rPr>
          <w:rFonts w:ascii="Arial" w:hAnsi="Arial"/>
          <w:i/>
          <w:sz w:val="20"/>
          <w:highlight w:val="yellow"/>
        </w:rPr>
      </w:pPr>
    </w:p>
    <w:p w14:paraId="54484744" w14:textId="77777777" w:rsidR="00853ACB" w:rsidRPr="00C5410E" w:rsidRDefault="00853ACB" w:rsidP="00853ACB">
      <w:pPr>
        <w:rPr>
          <w:i/>
          <w:sz w:val="20"/>
        </w:rPr>
      </w:pPr>
      <w:r w:rsidRPr="00C5410E">
        <w:rPr>
          <w:noProof/>
          <w:lang w:eastAsia="fr-BE"/>
        </w:rPr>
        <w:drawing>
          <wp:inline distT="0" distB="0" distL="0" distR="0" wp14:anchorId="74335F8F" wp14:editId="71E5F066">
            <wp:extent cx="9267092" cy="43694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77183" cy="4374193"/>
                    </a:xfrm>
                    <a:prstGeom prst="rect">
                      <a:avLst/>
                    </a:prstGeom>
                    <a:noFill/>
                    <a:ln>
                      <a:noFill/>
                    </a:ln>
                  </pic:spPr>
                </pic:pic>
              </a:graphicData>
            </a:graphic>
          </wp:inline>
        </w:drawing>
      </w:r>
      <w:r w:rsidRPr="00C5410E">
        <w:rPr>
          <w:i/>
          <w:sz w:val="20"/>
        </w:rPr>
        <w:br w:type="page"/>
      </w:r>
    </w:p>
    <w:p w14:paraId="73E2DB9C" w14:textId="77777777" w:rsidR="00853ACB" w:rsidRPr="00C5410E" w:rsidRDefault="00853ACB" w:rsidP="00853ACB">
      <w:pPr>
        <w:pStyle w:val="Normalcentr"/>
        <w:jc w:val="both"/>
        <w:rPr>
          <w:rFonts w:ascii="Arial" w:hAnsi="Arial"/>
          <w:i/>
          <w:sz w:val="20"/>
        </w:rPr>
      </w:pPr>
      <w:r w:rsidRPr="00C5410E">
        <w:rPr>
          <w:noProof/>
          <w:lang w:val="fr-BE" w:eastAsia="fr-BE"/>
        </w:rPr>
        <w:lastRenderedPageBreak/>
        <w:drawing>
          <wp:inline distT="0" distB="0" distL="0" distR="0" wp14:anchorId="1D447836" wp14:editId="66C46C88">
            <wp:extent cx="9381392" cy="525907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85456" cy="5261348"/>
                    </a:xfrm>
                    <a:prstGeom prst="rect">
                      <a:avLst/>
                    </a:prstGeom>
                    <a:noFill/>
                    <a:ln>
                      <a:noFill/>
                    </a:ln>
                  </pic:spPr>
                </pic:pic>
              </a:graphicData>
            </a:graphic>
          </wp:inline>
        </w:drawing>
      </w:r>
    </w:p>
    <w:p w14:paraId="610FDCB1" w14:textId="77777777" w:rsidR="00853ACB" w:rsidRPr="001C652F" w:rsidRDefault="00853ACB" w:rsidP="00853ACB">
      <w:pPr>
        <w:pStyle w:val="Normalcentr"/>
        <w:jc w:val="both"/>
        <w:rPr>
          <w:rFonts w:ascii="Arial" w:hAnsi="Arial"/>
          <w:i/>
          <w:sz w:val="20"/>
        </w:rPr>
        <w:sectPr w:rsidR="00853ACB" w:rsidRPr="001C652F" w:rsidSect="00BD75B7">
          <w:type w:val="continuous"/>
          <w:pgSz w:w="16837" w:h="11905" w:orient="landscape"/>
          <w:pgMar w:top="1276" w:right="2552" w:bottom="1418" w:left="1514" w:header="709" w:footer="907" w:gutter="0"/>
          <w:cols w:space="708"/>
          <w:formProt w:val="0"/>
          <w:docGrid w:linePitch="326"/>
        </w:sectPr>
      </w:pPr>
      <w:r w:rsidRPr="00C5410E">
        <w:rPr>
          <w:noProof/>
          <w:lang w:val="fr-BE" w:eastAsia="fr-BE"/>
        </w:rPr>
        <w:lastRenderedPageBreak/>
        <w:drawing>
          <wp:inline distT="0" distB="0" distL="0" distR="0" wp14:anchorId="18849119" wp14:editId="30BF30F1">
            <wp:extent cx="9152255" cy="566308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74133" cy="5676621"/>
                    </a:xfrm>
                    <a:prstGeom prst="rect">
                      <a:avLst/>
                    </a:prstGeom>
                    <a:noFill/>
                    <a:ln>
                      <a:noFill/>
                    </a:ln>
                  </pic:spPr>
                </pic:pic>
              </a:graphicData>
            </a:graphic>
          </wp:inline>
        </w:drawing>
      </w:r>
    </w:p>
    <w:p w14:paraId="3892573B" w14:textId="77777777" w:rsidR="00853ACB" w:rsidRPr="00BD75B7" w:rsidRDefault="00853ACB" w:rsidP="00BD75B7">
      <w:pPr>
        <w:pStyle w:val="Titre1"/>
        <w:keepNext w:val="0"/>
        <w:pageBreakBefore w:val="0"/>
        <w:widowControl/>
        <w:numPr>
          <w:ilvl w:val="0"/>
          <w:numId w:val="78"/>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219" w:name="_Toc507490906"/>
      <w:bookmarkStart w:id="220" w:name="_Toc508387636"/>
      <w:r w:rsidRPr="00BD75B7">
        <w:rPr>
          <w:rFonts w:ascii="Calibri" w:eastAsia="Calibri" w:hAnsi="Calibri" w:cs="Calibri"/>
          <w:bCs w:val="0"/>
          <w:snapToGrid/>
          <w:color w:val="FFFFFF"/>
          <w:kern w:val="0"/>
          <w:lang w:val="fr-BE" w:eastAsia="en-US"/>
        </w:rPr>
        <w:lastRenderedPageBreak/>
        <w:t>Pilotage et apprentissage</w:t>
      </w:r>
      <w:bookmarkEnd w:id="219"/>
      <w:bookmarkEnd w:id="220"/>
    </w:p>
    <w:p w14:paraId="61293F9C" w14:textId="77777777" w:rsidR="00853ACB" w:rsidRPr="00267810" w:rsidRDefault="00853ACB" w:rsidP="00267810">
      <w:pPr>
        <w:pStyle w:val="Titre2"/>
        <w:numPr>
          <w:ilvl w:val="1"/>
          <w:numId w:val="78"/>
        </w:numPr>
        <w:spacing w:before="120" w:after="120" w:line="240" w:lineRule="auto"/>
        <w:rPr>
          <w:rFonts w:ascii="Calibri" w:eastAsia="Times New Roman" w:hAnsi="Calibri"/>
          <w:b/>
          <w:bCs/>
          <w:color w:val="D81A1A"/>
          <w:lang w:val="en-GB"/>
        </w:rPr>
      </w:pPr>
      <w:bookmarkStart w:id="221" w:name="_Toc507490907"/>
      <w:bookmarkStart w:id="222" w:name="_Toc508387637"/>
      <w:r w:rsidRPr="00267810">
        <w:rPr>
          <w:rFonts w:ascii="Calibri" w:eastAsia="Times New Roman" w:hAnsi="Calibri"/>
          <w:b/>
          <w:bCs/>
          <w:color w:val="D81A1A"/>
          <w:lang w:val="en-GB"/>
        </w:rPr>
        <w:t>Réorientations stratégiques</w:t>
      </w:r>
      <w:bookmarkEnd w:id="221"/>
      <w:bookmarkEnd w:id="222"/>
      <w:r w:rsidRPr="00267810">
        <w:rPr>
          <w:rFonts w:ascii="Calibri" w:eastAsia="Times New Roman" w:hAnsi="Calibri"/>
          <w:b/>
          <w:bCs/>
          <w:color w:val="D81A1A"/>
          <w:lang w:val="en-GB"/>
        </w:rPr>
        <w:t xml:space="preserve"> </w:t>
      </w:r>
    </w:p>
    <w:p w14:paraId="067A20F6" w14:textId="77777777" w:rsidR="00853ACB" w:rsidRPr="00730601" w:rsidRDefault="00853ACB" w:rsidP="00853ACB">
      <w:pPr>
        <w:spacing w:after="200"/>
        <w:jc w:val="both"/>
        <w:rPr>
          <w:rFonts w:cs="Arial"/>
          <w:i/>
          <w:sz w:val="20"/>
          <w:szCs w:val="20"/>
          <w:u w:val="single"/>
        </w:rPr>
      </w:pPr>
      <w:r w:rsidRPr="00730601">
        <w:rPr>
          <w:rFonts w:cs="Arial"/>
          <w:i/>
          <w:sz w:val="20"/>
          <w:szCs w:val="20"/>
          <w:u w:val="single"/>
        </w:rPr>
        <w:t>Enseignement post-fondamental (secondaire)</w:t>
      </w:r>
    </w:p>
    <w:p w14:paraId="164F3651" w14:textId="77777777" w:rsidR="00853ACB" w:rsidRPr="00730601" w:rsidRDefault="00853ACB" w:rsidP="00853ACB">
      <w:pPr>
        <w:spacing w:after="200"/>
        <w:jc w:val="both"/>
        <w:rPr>
          <w:rFonts w:cs="Arial"/>
          <w:sz w:val="20"/>
          <w:szCs w:val="20"/>
        </w:rPr>
      </w:pPr>
      <w:r w:rsidRPr="00730601">
        <w:rPr>
          <w:rFonts w:cs="Arial"/>
          <w:sz w:val="20"/>
          <w:szCs w:val="20"/>
        </w:rPr>
        <w:t xml:space="preserve">Au niveau post-fondamental (3 ans pour le « secondaire » général, 4 ans pour le « secondaire » pédagogique), la Belgique est restée active à travers le volet PAORC FE et </w:t>
      </w:r>
      <w:r>
        <w:rPr>
          <w:rFonts w:cs="Arial"/>
          <w:sz w:val="20"/>
          <w:szCs w:val="20"/>
        </w:rPr>
        <w:t>malgré</w:t>
      </w:r>
      <w:r w:rsidRPr="00730601">
        <w:rPr>
          <w:rFonts w:cs="Arial"/>
          <w:sz w:val="20"/>
          <w:szCs w:val="20"/>
        </w:rPr>
        <w:t xml:space="preserve"> les mesures prudentielles</w:t>
      </w:r>
      <w:r w:rsidRPr="00730601">
        <w:rPr>
          <w:rFonts w:cs="Arial"/>
          <w:b/>
          <w:sz w:val="20"/>
          <w:szCs w:val="20"/>
        </w:rPr>
        <w:t xml:space="preserve">. </w:t>
      </w:r>
      <w:r w:rsidRPr="00730601">
        <w:rPr>
          <w:rFonts w:cs="Arial"/>
          <w:sz w:val="20"/>
          <w:szCs w:val="20"/>
        </w:rPr>
        <w:t xml:space="preserve">Il constitue actuellement l’appui principal  tant au niveau de la formation des enseignants que des supports pédagogiques et didactiques. Ce volet est prévu jusque juin 2018. Les risques d’échec de cette appui en cas de désengagement dans l’accompagnement après mi-2018 sont évidents vu la capacité actuelle encore réduite du ministère pour la parachever en autonomie totale. La non-continuité de l’appui entrainerait une rupture et un retour à l’ancien système est à craindre, ce qui mettrait en péril l’éducation de milliers de jeunes. </w:t>
      </w:r>
    </w:p>
    <w:p w14:paraId="77E376B2" w14:textId="77777777" w:rsidR="00853ACB" w:rsidRPr="00730601" w:rsidRDefault="00853ACB" w:rsidP="00853ACB">
      <w:pPr>
        <w:spacing w:after="200"/>
        <w:jc w:val="both"/>
        <w:rPr>
          <w:rFonts w:cs="Arial"/>
          <w:sz w:val="20"/>
          <w:szCs w:val="20"/>
        </w:rPr>
      </w:pPr>
      <w:r w:rsidRPr="00730601">
        <w:rPr>
          <w:rFonts w:cs="Arial"/>
          <w:sz w:val="20"/>
          <w:szCs w:val="20"/>
        </w:rPr>
        <w:t xml:space="preserve">A l’échéance de l’année scolaire 2017-2018, les premiers lauréats de l’enseignement général post –fondamental aspirent d’entrer à l’enseignement supérieur. Ils vont croiser certes des enseignants qui maitrisent moins l’approche de la pédagogie de l’intégration. La rupture d’approche pédagogique entre l’enseignement secondaire  et  l’enseignement universitaire peut accélérer  le taux d’échec dans les universités pour les premières cohortes ayant bénéficié les apprentissages à l’aide la pédagogie de l’intégration. </w:t>
      </w:r>
    </w:p>
    <w:p w14:paraId="6C4D907C" w14:textId="77777777" w:rsidR="00853ACB" w:rsidRPr="00730601" w:rsidRDefault="00853ACB" w:rsidP="00853ACB">
      <w:pPr>
        <w:spacing w:after="200"/>
        <w:jc w:val="both"/>
        <w:rPr>
          <w:rFonts w:cs="Arial"/>
          <w:sz w:val="20"/>
          <w:szCs w:val="20"/>
        </w:rPr>
      </w:pPr>
      <w:r w:rsidRPr="00730601">
        <w:rPr>
          <w:rFonts w:cs="Arial"/>
          <w:sz w:val="20"/>
          <w:szCs w:val="20"/>
        </w:rPr>
        <w:t xml:space="preserve">Un appui à la réforme de la pédagogie universitaire doit être en </w:t>
      </w:r>
      <w:r>
        <w:rPr>
          <w:rFonts w:cs="Arial"/>
          <w:sz w:val="20"/>
          <w:szCs w:val="20"/>
        </w:rPr>
        <w:t>envisagé</w:t>
      </w:r>
      <w:r w:rsidRPr="00730601">
        <w:rPr>
          <w:rFonts w:cs="Arial"/>
          <w:sz w:val="20"/>
          <w:szCs w:val="20"/>
        </w:rPr>
        <w:t xml:space="preserve"> et constituerait le prolongement de l’appui de la généralisation de l’Année 3.  </w:t>
      </w:r>
    </w:p>
    <w:p w14:paraId="76ACCEC5" w14:textId="77777777" w:rsidR="00853ACB" w:rsidRPr="00730601" w:rsidRDefault="00853ACB" w:rsidP="00853ACB">
      <w:pPr>
        <w:spacing w:after="200"/>
        <w:jc w:val="both"/>
        <w:rPr>
          <w:rFonts w:cs="Arial"/>
          <w:sz w:val="20"/>
          <w:szCs w:val="20"/>
        </w:rPr>
      </w:pPr>
      <w:r w:rsidRPr="00730601">
        <w:rPr>
          <w:rFonts w:cs="Arial"/>
          <w:sz w:val="20"/>
          <w:szCs w:val="20"/>
        </w:rPr>
        <w:t xml:space="preserve">Une semaine d’information/sensibilisation des enseignants universitaires, sur la généralisation de l’approche par compétence est  prévue en avril 2018.  </w:t>
      </w:r>
    </w:p>
    <w:p w14:paraId="391394DF" w14:textId="77777777" w:rsidR="00853ACB" w:rsidRPr="00267810" w:rsidRDefault="00853ACB" w:rsidP="00267810">
      <w:pPr>
        <w:pStyle w:val="Titre2"/>
        <w:numPr>
          <w:ilvl w:val="1"/>
          <w:numId w:val="78"/>
        </w:numPr>
        <w:spacing w:before="120" w:after="120" w:line="240" w:lineRule="auto"/>
        <w:rPr>
          <w:rFonts w:ascii="Calibri" w:eastAsia="Times New Roman" w:hAnsi="Calibri"/>
          <w:b/>
          <w:bCs/>
          <w:color w:val="D81A1A"/>
          <w:lang w:val="en-GB"/>
        </w:rPr>
      </w:pPr>
      <w:bookmarkStart w:id="223" w:name="_Toc507490908"/>
      <w:bookmarkStart w:id="224" w:name="_Toc508387638"/>
      <w:r w:rsidRPr="00267810">
        <w:rPr>
          <w:rFonts w:ascii="Calibri" w:eastAsia="Times New Roman" w:hAnsi="Calibri"/>
          <w:b/>
          <w:bCs/>
          <w:color w:val="D81A1A"/>
          <w:lang w:val="en-GB"/>
        </w:rPr>
        <w:t>Recommandations</w:t>
      </w:r>
      <w:bookmarkEnd w:id="223"/>
      <w:bookmarkEnd w:id="224"/>
    </w:p>
    <w:p w14:paraId="3F4302C8" w14:textId="77777777" w:rsidR="00853ACB" w:rsidRDefault="00853ACB" w:rsidP="00853ACB">
      <w:pPr>
        <w:pStyle w:val="Corpsdetexte2"/>
      </w:pPr>
    </w:p>
    <w:tbl>
      <w:tblPr>
        <w:tblW w:w="9084" w:type="dxa"/>
        <w:jc w:val="center"/>
        <w:tblCellMar>
          <w:left w:w="0" w:type="dxa"/>
          <w:right w:w="0" w:type="dxa"/>
        </w:tblCellMar>
        <w:tblLook w:val="0000" w:firstRow="0" w:lastRow="0" w:firstColumn="0" w:lastColumn="0" w:noHBand="0" w:noVBand="0"/>
      </w:tblPr>
      <w:tblGrid>
        <w:gridCol w:w="6232"/>
        <w:gridCol w:w="1469"/>
        <w:gridCol w:w="1383"/>
      </w:tblGrid>
      <w:tr w:rsidR="00853ACB" w14:paraId="1DFA19DD" w14:textId="77777777" w:rsidTr="00267810">
        <w:trPr>
          <w:trHeight w:val="457"/>
          <w:jc w:val="center"/>
        </w:trPr>
        <w:tc>
          <w:tcPr>
            <w:tcW w:w="6232"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tcPr>
          <w:p w14:paraId="08CE8F59" w14:textId="77777777" w:rsidR="00853ACB" w:rsidRDefault="00853ACB" w:rsidP="00853ACB">
            <w:pPr>
              <w:rPr>
                <w:rFonts w:eastAsia="Arial Unicode MS" w:cs="Arial"/>
                <w:b/>
                <w:bCs/>
                <w:sz w:val="20"/>
                <w:szCs w:val="16"/>
              </w:rPr>
            </w:pPr>
            <w:r>
              <w:rPr>
                <w:b/>
                <w:sz w:val="20"/>
              </w:rPr>
              <w:t>Recommandations</w:t>
            </w:r>
          </w:p>
        </w:tc>
        <w:tc>
          <w:tcPr>
            <w:tcW w:w="1469"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775DF0E4" w14:textId="77777777" w:rsidR="00853ACB" w:rsidRDefault="00853ACB" w:rsidP="00853ACB">
            <w:pPr>
              <w:jc w:val="center"/>
              <w:rPr>
                <w:rFonts w:eastAsia="Arial Unicode MS" w:cs="Arial"/>
                <w:b/>
                <w:bCs/>
                <w:strike/>
                <w:sz w:val="20"/>
                <w:szCs w:val="16"/>
              </w:rPr>
            </w:pPr>
            <w:r>
              <w:rPr>
                <w:b/>
                <w:sz w:val="20"/>
              </w:rPr>
              <w:t>Acteur</w:t>
            </w:r>
          </w:p>
        </w:tc>
        <w:tc>
          <w:tcPr>
            <w:tcW w:w="1383" w:type="dxa"/>
            <w:tcBorders>
              <w:top w:val="single" w:sz="4" w:space="0" w:color="auto"/>
              <w:left w:val="nil"/>
              <w:bottom w:val="single" w:sz="4" w:space="0" w:color="auto"/>
              <w:right w:val="single" w:sz="4" w:space="0" w:color="auto"/>
            </w:tcBorders>
            <w:tcMar>
              <w:top w:w="12" w:type="dxa"/>
              <w:left w:w="12" w:type="dxa"/>
              <w:bottom w:w="0" w:type="dxa"/>
              <w:right w:w="12" w:type="dxa"/>
            </w:tcMar>
          </w:tcPr>
          <w:p w14:paraId="69EF576F" w14:textId="77777777" w:rsidR="00853ACB" w:rsidRDefault="00853ACB" w:rsidP="00853ACB">
            <w:pPr>
              <w:jc w:val="center"/>
              <w:rPr>
                <w:rFonts w:eastAsia="Arial Unicode MS" w:cs="Arial"/>
                <w:b/>
                <w:bCs/>
                <w:sz w:val="20"/>
                <w:szCs w:val="16"/>
              </w:rPr>
            </w:pPr>
            <w:r>
              <w:rPr>
                <w:b/>
                <w:sz w:val="20"/>
              </w:rPr>
              <w:t>Date limite</w:t>
            </w:r>
          </w:p>
        </w:tc>
      </w:tr>
      <w:tr w:rsidR="00853ACB" w14:paraId="5DD3A785" w14:textId="77777777" w:rsidTr="00267810">
        <w:trPr>
          <w:trHeight w:val="259"/>
          <w:jc w:val="center"/>
        </w:trPr>
        <w:tc>
          <w:tcPr>
            <w:tcW w:w="6232"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1E87A2EB" w14:textId="77777777" w:rsidR="00853ACB" w:rsidRDefault="00853ACB" w:rsidP="00853ACB">
            <w:pPr>
              <w:rPr>
                <w:rFonts w:eastAsia="Arial Unicode MS" w:cs="Arial"/>
                <w:sz w:val="20"/>
                <w:szCs w:val="14"/>
              </w:rPr>
            </w:pPr>
            <w:r>
              <w:rPr>
                <w:sz w:val="20"/>
              </w:rPr>
              <w:t xml:space="preserve">Afin de  pas risquer de perdre les acquis de l’implémentation des nouvelles pratiques pédagogiques et didactiques, prendre rapidement (en Q1 2018) la décision de poursuite avec visibilité à six mois et planification  annuelle (par année scolaire) l’appui au post fondamental </w:t>
            </w:r>
            <w:r w:rsidRPr="00812B10">
              <w:rPr>
                <w:b/>
                <w:sz w:val="20"/>
              </w:rPr>
              <w:t>pour la cohorte 2018/20198 Année 3</w:t>
            </w:r>
          </w:p>
        </w:tc>
        <w:tc>
          <w:tcPr>
            <w:tcW w:w="1469" w:type="dxa"/>
            <w:tcBorders>
              <w:top w:val="nil"/>
              <w:left w:val="nil"/>
              <w:bottom w:val="single" w:sz="4" w:space="0" w:color="auto"/>
              <w:right w:val="single" w:sz="4" w:space="0" w:color="auto"/>
            </w:tcBorders>
            <w:tcMar>
              <w:top w:w="12" w:type="dxa"/>
              <w:left w:w="12" w:type="dxa"/>
              <w:bottom w:w="0" w:type="dxa"/>
              <w:right w:w="12" w:type="dxa"/>
            </w:tcMar>
            <w:vAlign w:val="center"/>
          </w:tcPr>
          <w:p w14:paraId="5481C6B8" w14:textId="77777777" w:rsidR="00853ACB" w:rsidRDefault="00853ACB" w:rsidP="00853ACB">
            <w:pPr>
              <w:rPr>
                <w:rFonts w:eastAsia="Arial Unicode MS" w:cs="Arial"/>
                <w:sz w:val="20"/>
                <w:szCs w:val="14"/>
              </w:rPr>
            </w:pPr>
            <w:r>
              <w:rPr>
                <w:sz w:val="20"/>
              </w:rPr>
              <w:t> DGCD / ENABEL</w:t>
            </w:r>
          </w:p>
        </w:tc>
        <w:tc>
          <w:tcPr>
            <w:tcW w:w="1383" w:type="dxa"/>
            <w:tcBorders>
              <w:top w:val="nil"/>
              <w:left w:val="nil"/>
              <w:bottom w:val="single" w:sz="4" w:space="0" w:color="auto"/>
              <w:right w:val="single" w:sz="4" w:space="0" w:color="auto"/>
            </w:tcBorders>
            <w:tcMar>
              <w:top w:w="12" w:type="dxa"/>
              <w:left w:w="12" w:type="dxa"/>
              <w:bottom w:w="0" w:type="dxa"/>
              <w:right w:w="12" w:type="dxa"/>
            </w:tcMar>
            <w:vAlign w:val="center"/>
          </w:tcPr>
          <w:p w14:paraId="11B16746" w14:textId="77777777" w:rsidR="00853ACB" w:rsidRDefault="00853ACB" w:rsidP="00853ACB">
            <w:pPr>
              <w:rPr>
                <w:rFonts w:eastAsia="Arial Unicode MS" w:cs="Arial"/>
                <w:sz w:val="20"/>
                <w:szCs w:val="14"/>
              </w:rPr>
            </w:pPr>
            <w:r>
              <w:rPr>
                <w:sz w:val="20"/>
              </w:rPr>
              <w:t> QI début Q2 2018</w:t>
            </w:r>
          </w:p>
        </w:tc>
      </w:tr>
      <w:tr w:rsidR="00853ACB" w14:paraId="294219D8" w14:textId="77777777" w:rsidTr="00267810">
        <w:trPr>
          <w:trHeight w:val="259"/>
          <w:jc w:val="center"/>
        </w:trPr>
        <w:tc>
          <w:tcPr>
            <w:tcW w:w="6232"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59CE5B15" w14:textId="3278B149" w:rsidR="00853ACB" w:rsidRPr="00BD754B" w:rsidRDefault="00853ACB" w:rsidP="00853ACB">
            <w:pPr>
              <w:rPr>
                <w:rFonts w:cs="Arial"/>
                <w:sz w:val="20"/>
                <w:szCs w:val="14"/>
              </w:rPr>
            </w:pPr>
            <w:r>
              <w:rPr>
                <w:sz w:val="20"/>
              </w:rPr>
              <w:t xml:space="preserve">Afin de terminer l’appui au cycle du post fondamental général et pédagogique et de capitaliser l’implémentation des nouvelles pratiques pédagogiques et didactiques, prendre le plus rapidement possible la décision de poursuite avec visibilité à six mois et planification  annuelle (par année scolaire) l’appui au post fondamental </w:t>
            </w:r>
            <w:r w:rsidRPr="00812B10">
              <w:rPr>
                <w:b/>
                <w:sz w:val="20"/>
              </w:rPr>
              <w:t>po</w:t>
            </w:r>
            <w:r>
              <w:rPr>
                <w:b/>
                <w:sz w:val="20"/>
              </w:rPr>
              <w:t>ur la cohorte 2019/ 2020 Année 4</w:t>
            </w:r>
          </w:p>
        </w:tc>
        <w:tc>
          <w:tcPr>
            <w:tcW w:w="1469" w:type="dxa"/>
            <w:tcBorders>
              <w:top w:val="nil"/>
              <w:left w:val="nil"/>
              <w:bottom w:val="single" w:sz="4" w:space="0" w:color="auto"/>
              <w:right w:val="single" w:sz="4" w:space="0" w:color="auto"/>
            </w:tcBorders>
            <w:tcMar>
              <w:top w:w="12" w:type="dxa"/>
              <w:left w:w="12" w:type="dxa"/>
              <w:bottom w:w="0" w:type="dxa"/>
              <w:right w:w="12" w:type="dxa"/>
            </w:tcMar>
            <w:vAlign w:val="center"/>
          </w:tcPr>
          <w:p w14:paraId="5C89168F" w14:textId="77777777" w:rsidR="00853ACB" w:rsidRDefault="00853ACB" w:rsidP="00853ACB">
            <w:pPr>
              <w:rPr>
                <w:rFonts w:eastAsia="Arial Unicode MS" w:cs="Arial"/>
                <w:sz w:val="20"/>
                <w:szCs w:val="14"/>
              </w:rPr>
            </w:pPr>
            <w:r>
              <w:rPr>
                <w:sz w:val="20"/>
              </w:rPr>
              <w:t> DGCD / ENABEL</w:t>
            </w:r>
          </w:p>
        </w:tc>
        <w:tc>
          <w:tcPr>
            <w:tcW w:w="1383" w:type="dxa"/>
            <w:tcBorders>
              <w:top w:val="nil"/>
              <w:left w:val="nil"/>
              <w:bottom w:val="single" w:sz="4" w:space="0" w:color="auto"/>
              <w:right w:val="single" w:sz="4" w:space="0" w:color="auto"/>
            </w:tcBorders>
            <w:tcMar>
              <w:top w:w="12" w:type="dxa"/>
              <w:left w:w="12" w:type="dxa"/>
              <w:bottom w:w="0" w:type="dxa"/>
              <w:right w:w="12" w:type="dxa"/>
            </w:tcMar>
            <w:vAlign w:val="center"/>
          </w:tcPr>
          <w:p w14:paraId="1233554D" w14:textId="77777777" w:rsidR="00853ACB" w:rsidRDefault="00853ACB" w:rsidP="00853ACB">
            <w:pPr>
              <w:rPr>
                <w:sz w:val="20"/>
              </w:rPr>
            </w:pPr>
            <w:r>
              <w:rPr>
                <w:sz w:val="20"/>
              </w:rPr>
              <w:t xml:space="preserve"> Q4 2018 ou </w:t>
            </w:r>
          </w:p>
          <w:p w14:paraId="565C2D48" w14:textId="77777777" w:rsidR="00853ACB" w:rsidRDefault="00853ACB" w:rsidP="00853ACB">
            <w:pPr>
              <w:rPr>
                <w:rFonts w:eastAsia="Arial Unicode MS" w:cs="Arial"/>
                <w:sz w:val="20"/>
                <w:szCs w:val="14"/>
              </w:rPr>
            </w:pPr>
            <w:r>
              <w:rPr>
                <w:sz w:val="20"/>
              </w:rPr>
              <w:t>Q 2019</w:t>
            </w:r>
          </w:p>
        </w:tc>
      </w:tr>
      <w:tr w:rsidR="00853ACB" w14:paraId="1B5B1010" w14:textId="77777777" w:rsidTr="00267810">
        <w:trPr>
          <w:trHeight w:val="259"/>
          <w:jc w:val="center"/>
        </w:trPr>
        <w:tc>
          <w:tcPr>
            <w:tcW w:w="6232"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0792B3FF" w14:textId="046B7AF4" w:rsidR="00BD754B" w:rsidRPr="00BD754B" w:rsidRDefault="00853ACB" w:rsidP="00853ACB">
            <w:pPr>
              <w:rPr>
                <w:rFonts w:cs="Arial"/>
                <w:i/>
                <w:sz w:val="20"/>
                <w:szCs w:val="14"/>
              </w:rPr>
            </w:pPr>
            <w:r>
              <w:rPr>
                <w:rFonts w:cs="Arial"/>
                <w:sz w:val="20"/>
                <w:szCs w:val="14"/>
              </w:rPr>
              <w:t>Permettre l’ajout d’une ligne budgétaire pour l’appui (pour la cohorte Année 4) consistant à  l’enseignement supérieurs (communications, colloques,  ateliers de formation, voyages d’études et échanges d’expériences dans la région et au niveau international)  sur l’intégration de la pédagogie de l’intégration  dans les approches universitaires (vision</w:t>
            </w:r>
            <w:r w:rsidRPr="00332B7B">
              <w:rPr>
                <w:rFonts w:cs="Arial"/>
                <w:i/>
                <w:sz w:val="20"/>
                <w:szCs w:val="14"/>
              </w:rPr>
              <w:t xml:space="preserve"> continuité et durabilité de l’approche dans les systèmes d’enseignement et motivation des </w:t>
            </w:r>
            <w:r w:rsidR="00BD754B">
              <w:rPr>
                <w:rFonts w:cs="Arial"/>
                <w:i/>
                <w:sz w:val="20"/>
                <w:szCs w:val="14"/>
              </w:rPr>
              <w:t xml:space="preserve">lauréats du secondaire) </w:t>
            </w:r>
          </w:p>
        </w:tc>
        <w:tc>
          <w:tcPr>
            <w:tcW w:w="1469" w:type="dxa"/>
            <w:tcBorders>
              <w:top w:val="nil"/>
              <w:left w:val="nil"/>
              <w:bottom w:val="single" w:sz="4" w:space="0" w:color="auto"/>
              <w:right w:val="single" w:sz="4" w:space="0" w:color="auto"/>
            </w:tcBorders>
            <w:tcMar>
              <w:top w:w="12" w:type="dxa"/>
              <w:left w:w="12" w:type="dxa"/>
              <w:bottom w:w="0" w:type="dxa"/>
              <w:right w:w="12" w:type="dxa"/>
            </w:tcMar>
            <w:vAlign w:val="center"/>
          </w:tcPr>
          <w:p w14:paraId="221002A6" w14:textId="77777777" w:rsidR="00853ACB" w:rsidRDefault="00853ACB" w:rsidP="00853ACB">
            <w:pPr>
              <w:rPr>
                <w:rFonts w:eastAsia="Arial Unicode MS" w:cs="Arial"/>
                <w:sz w:val="20"/>
                <w:szCs w:val="14"/>
              </w:rPr>
            </w:pPr>
            <w:r>
              <w:rPr>
                <w:sz w:val="20"/>
              </w:rPr>
              <w:t> DGCD/ENABEL</w:t>
            </w:r>
          </w:p>
        </w:tc>
        <w:tc>
          <w:tcPr>
            <w:tcW w:w="1383" w:type="dxa"/>
            <w:tcBorders>
              <w:top w:val="nil"/>
              <w:left w:val="nil"/>
              <w:bottom w:val="single" w:sz="4" w:space="0" w:color="auto"/>
              <w:right w:val="single" w:sz="4" w:space="0" w:color="auto"/>
            </w:tcBorders>
            <w:tcMar>
              <w:top w:w="12" w:type="dxa"/>
              <w:left w:w="12" w:type="dxa"/>
              <w:bottom w:w="0" w:type="dxa"/>
              <w:right w:w="12" w:type="dxa"/>
            </w:tcMar>
            <w:vAlign w:val="center"/>
          </w:tcPr>
          <w:p w14:paraId="5B4258F2" w14:textId="77777777" w:rsidR="00853ACB" w:rsidRDefault="00853ACB" w:rsidP="00853ACB">
            <w:pPr>
              <w:rPr>
                <w:rFonts w:eastAsia="Arial Unicode MS" w:cs="Arial"/>
                <w:sz w:val="20"/>
                <w:szCs w:val="14"/>
              </w:rPr>
            </w:pPr>
            <w:r>
              <w:rPr>
                <w:sz w:val="20"/>
              </w:rPr>
              <w:t xml:space="preserve"> Q1 2019 </w:t>
            </w:r>
          </w:p>
        </w:tc>
      </w:tr>
    </w:tbl>
    <w:p w14:paraId="0F83E89E" w14:textId="77777777" w:rsidR="00853ACB" w:rsidRDefault="00853ACB" w:rsidP="00853ACB"/>
    <w:p w14:paraId="527FAEB8" w14:textId="77777777" w:rsidR="00853ACB" w:rsidRPr="00267810" w:rsidRDefault="00853ACB" w:rsidP="00267810">
      <w:pPr>
        <w:pStyle w:val="Titre2"/>
        <w:numPr>
          <w:ilvl w:val="1"/>
          <w:numId w:val="78"/>
        </w:numPr>
        <w:spacing w:before="120" w:after="360" w:line="240" w:lineRule="auto"/>
        <w:ind w:left="578" w:hanging="578"/>
        <w:rPr>
          <w:rFonts w:ascii="Calibri" w:eastAsia="Times New Roman" w:hAnsi="Calibri"/>
          <w:b/>
          <w:bCs/>
          <w:color w:val="D81A1A"/>
          <w:lang w:val="en-GB"/>
        </w:rPr>
      </w:pPr>
      <w:bookmarkStart w:id="225" w:name="_Toc507490909"/>
      <w:bookmarkStart w:id="226" w:name="_Toc508387639"/>
      <w:r w:rsidRPr="00267810">
        <w:rPr>
          <w:rFonts w:ascii="Calibri" w:eastAsia="Times New Roman" w:hAnsi="Calibri"/>
          <w:b/>
          <w:bCs/>
          <w:color w:val="D81A1A"/>
          <w:lang w:val="en-GB"/>
        </w:rPr>
        <w:t>Enseignements tirés</w:t>
      </w:r>
      <w:bookmarkEnd w:id="225"/>
      <w:bookmarkEnd w:id="226"/>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386"/>
        <w:gridCol w:w="1701"/>
      </w:tblGrid>
      <w:tr w:rsidR="00853ACB" w14:paraId="607AF7CA" w14:textId="77777777" w:rsidTr="00267810">
        <w:trPr>
          <w:cantSplit/>
          <w:trHeight w:val="509"/>
          <w:jc w:val="center"/>
        </w:trPr>
        <w:tc>
          <w:tcPr>
            <w:tcW w:w="7386" w:type="dxa"/>
          </w:tcPr>
          <w:p w14:paraId="075EA0F7" w14:textId="77777777" w:rsidR="00853ACB" w:rsidRDefault="00853ACB" w:rsidP="00853ACB">
            <w:pPr>
              <w:rPr>
                <w:rFonts w:eastAsia="Arial Unicode MS" w:cs="Arial"/>
                <w:b/>
                <w:bCs/>
                <w:sz w:val="20"/>
                <w:szCs w:val="16"/>
              </w:rPr>
            </w:pPr>
            <w:r>
              <w:rPr>
                <w:b/>
                <w:sz w:val="20"/>
              </w:rPr>
              <w:t>Enseignements tirés</w:t>
            </w:r>
          </w:p>
        </w:tc>
        <w:tc>
          <w:tcPr>
            <w:tcW w:w="1701" w:type="dxa"/>
          </w:tcPr>
          <w:p w14:paraId="5451C838" w14:textId="77777777" w:rsidR="00853ACB" w:rsidRDefault="00853ACB" w:rsidP="00853ACB">
            <w:pPr>
              <w:jc w:val="center"/>
              <w:rPr>
                <w:rFonts w:eastAsia="Arial Unicode MS" w:cs="Arial"/>
                <w:b/>
                <w:bCs/>
                <w:sz w:val="20"/>
                <w:szCs w:val="16"/>
              </w:rPr>
            </w:pPr>
            <w:r>
              <w:rPr>
                <w:b/>
                <w:sz w:val="20"/>
              </w:rPr>
              <w:t>Public cible</w:t>
            </w:r>
          </w:p>
        </w:tc>
      </w:tr>
      <w:tr w:rsidR="00853ACB" w14:paraId="48FEFD88" w14:textId="77777777" w:rsidTr="00267810">
        <w:trPr>
          <w:cantSplit/>
          <w:trHeight w:val="1002"/>
          <w:jc w:val="center"/>
        </w:trPr>
        <w:tc>
          <w:tcPr>
            <w:tcW w:w="7386" w:type="dxa"/>
            <w:vAlign w:val="center"/>
          </w:tcPr>
          <w:p w14:paraId="3033122B" w14:textId="24BD207A" w:rsidR="00853ACB" w:rsidRPr="00BD754B" w:rsidRDefault="00853ACB" w:rsidP="00853ACB">
            <w:pPr>
              <w:rPr>
                <w:rFonts w:cs="Arial"/>
                <w:i/>
                <w:sz w:val="20"/>
                <w:szCs w:val="16"/>
              </w:rPr>
            </w:pPr>
            <w:r>
              <w:rPr>
                <w:sz w:val="20"/>
              </w:rPr>
              <w:t> </w:t>
            </w:r>
            <w:r>
              <w:rPr>
                <w:rFonts w:eastAsia="Calibri" w:cs="Arial"/>
                <w:sz w:val="20"/>
                <w:szCs w:val="20"/>
                <w:lang w:eastAsia="fr-BE"/>
              </w:rPr>
              <w:t>Il est important de baser le partenariat projet - équipe de conception sur des compétences en développement permanent et à forte motivation</w:t>
            </w:r>
          </w:p>
        </w:tc>
        <w:tc>
          <w:tcPr>
            <w:tcW w:w="1701" w:type="dxa"/>
            <w:vAlign w:val="center"/>
          </w:tcPr>
          <w:p w14:paraId="324CD7C9" w14:textId="77777777" w:rsidR="00853ACB" w:rsidRDefault="00853ACB" w:rsidP="00853ACB">
            <w:pPr>
              <w:rPr>
                <w:rFonts w:eastAsia="Arial Unicode MS" w:cs="Arial"/>
                <w:sz w:val="20"/>
                <w:szCs w:val="16"/>
              </w:rPr>
            </w:pPr>
            <w:r w:rsidRPr="00E60ED9">
              <w:rPr>
                <w:sz w:val="16"/>
              </w:rPr>
              <w:t>BEPEPF Paorc FE</w:t>
            </w:r>
          </w:p>
        </w:tc>
      </w:tr>
      <w:tr w:rsidR="00853ACB" w14:paraId="2BD93538" w14:textId="77777777" w:rsidTr="00267810">
        <w:trPr>
          <w:cantSplit/>
          <w:trHeight w:val="1002"/>
          <w:jc w:val="center"/>
        </w:trPr>
        <w:tc>
          <w:tcPr>
            <w:tcW w:w="7386" w:type="dxa"/>
            <w:vAlign w:val="center"/>
          </w:tcPr>
          <w:p w14:paraId="36F14D31" w14:textId="198B7395" w:rsidR="00853ACB" w:rsidRPr="00267810" w:rsidRDefault="00853ACB" w:rsidP="00BD754B">
            <w:pPr>
              <w:spacing w:before="120"/>
              <w:rPr>
                <w:rFonts w:eastAsia="Calibri" w:cs="Arial"/>
                <w:sz w:val="20"/>
                <w:szCs w:val="20"/>
                <w:lang w:eastAsia="fr-BE"/>
              </w:rPr>
            </w:pPr>
            <w:r>
              <w:rPr>
                <w:rFonts w:eastAsia="Calibri" w:cs="Arial"/>
                <w:sz w:val="20"/>
                <w:szCs w:val="20"/>
                <w:lang w:eastAsia="fr-BE"/>
              </w:rPr>
              <w:t xml:space="preserve">Des formations de type « pilotage » des institutions socio-éducatives sont probablement indispensables. </w:t>
            </w:r>
            <w:r w:rsidRPr="00F11968">
              <w:rPr>
                <w:rFonts w:eastAsia="Calibri" w:cs="Arial"/>
                <w:sz w:val="20"/>
                <w:szCs w:val="20"/>
                <w:lang w:eastAsia="fr-BE"/>
              </w:rPr>
              <w:t xml:space="preserve">Des renforcements des compétences individuelles et collectives des agents du partenaire au niveau central </w:t>
            </w:r>
            <w:r>
              <w:rPr>
                <w:rFonts w:eastAsia="Calibri" w:cs="Arial"/>
                <w:sz w:val="20"/>
                <w:szCs w:val="20"/>
                <w:lang w:eastAsia="fr-BE"/>
              </w:rPr>
              <w:t>sont</w:t>
            </w:r>
            <w:r w:rsidRPr="00F11968">
              <w:rPr>
                <w:rFonts w:eastAsia="Calibri" w:cs="Arial"/>
                <w:sz w:val="20"/>
                <w:szCs w:val="20"/>
                <w:lang w:eastAsia="fr-BE"/>
              </w:rPr>
              <w:t xml:space="preserve"> précaire</w:t>
            </w:r>
            <w:r>
              <w:rPr>
                <w:rFonts w:eastAsia="Calibri" w:cs="Arial"/>
                <w:sz w:val="20"/>
                <w:szCs w:val="20"/>
                <w:lang w:eastAsia="fr-BE"/>
              </w:rPr>
              <w:t>s</w:t>
            </w:r>
            <w:r w:rsidRPr="00F11968">
              <w:rPr>
                <w:rFonts w:eastAsia="Calibri" w:cs="Arial"/>
                <w:sz w:val="20"/>
                <w:szCs w:val="20"/>
                <w:lang w:eastAsia="fr-BE"/>
              </w:rPr>
              <w:t xml:space="preserve"> si les activités ne sont pas accompagnées par </w:t>
            </w:r>
            <w:r>
              <w:rPr>
                <w:rFonts w:eastAsia="Calibri" w:cs="Arial"/>
                <w:sz w:val="20"/>
                <w:szCs w:val="20"/>
                <w:lang w:eastAsia="fr-BE"/>
              </w:rPr>
              <w:t xml:space="preserve">une (auto) analyse organisationnelle, </w:t>
            </w:r>
            <w:r w:rsidRPr="00F11968">
              <w:rPr>
                <w:rFonts w:eastAsia="Calibri" w:cs="Arial"/>
                <w:sz w:val="20"/>
                <w:szCs w:val="20"/>
                <w:lang w:eastAsia="fr-BE"/>
              </w:rPr>
              <w:t>une politique de recrutement et de gestion des ressources humaines (basées sur des missions et des profils).</w:t>
            </w:r>
          </w:p>
        </w:tc>
        <w:tc>
          <w:tcPr>
            <w:tcW w:w="1701" w:type="dxa"/>
            <w:vAlign w:val="center"/>
          </w:tcPr>
          <w:p w14:paraId="622B228C" w14:textId="77777777" w:rsidR="00853ACB" w:rsidRDefault="00853ACB" w:rsidP="00853ACB">
            <w:pPr>
              <w:rPr>
                <w:rFonts w:eastAsia="Arial Unicode MS" w:cs="Arial"/>
                <w:sz w:val="20"/>
                <w:szCs w:val="16"/>
              </w:rPr>
            </w:pPr>
            <w:r>
              <w:rPr>
                <w:sz w:val="20"/>
              </w:rPr>
              <w:t xml:space="preserve"> BEPEPF </w:t>
            </w:r>
          </w:p>
        </w:tc>
      </w:tr>
      <w:tr w:rsidR="00853ACB" w14:paraId="65EE2A58" w14:textId="77777777" w:rsidTr="00267810">
        <w:trPr>
          <w:cantSplit/>
          <w:trHeight w:val="1002"/>
          <w:jc w:val="center"/>
        </w:trPr>
        <w:tc>
          <w:tcPr>
            <w:tcW w:w="7386" w:type="dxa"/>
            <w:vAlign w:val="center"/>
          </w:tcPr>
          <w:p w14:paraId="6B4F5AE7" w14:textId="77777777" w:rsidR="00853ACB" w:rsidRPr="00267810" w:rsidRDefault="00853ACB" w:rsidP="00853ACB">
            <w:pPr>
              <w:ind w:left="284" w:right="141"/>
              <w:jc w:val="both"/>
              <w:rPr>
                <w:rFonts w:eastAsia="Calibri" w:cstheme="minorHAnsi"/>
                <w:sz w:val="20"/>
                <w:szCs w:val="20"/>
                <w:lang w:eastAsia="fr-BE"/>
              </w:rPr>
            </w:pPr>
            <w:r w:rsidRPr="00267810">
              <w:rPr>
                <w:rFonts w:eastAsia="Calibri" w:cstheme="minorHAnsi"/>
                <w:sz w:val="20"/>
                <w:szCs w:val="20"/>
                <w:lang w:eastAsia="fr-BE"/>
              </w:rPr>
              <w:t xml:space="preserve">Le travail formatif et organisationnel sur les transitions </w:t>
            </w:r>
          </w:p>
          <w:p w14:paraId="5E5F3EBC" w14:textId="77777777" w:rsidR="00853ACB" w:rsidRPr="00267810" w:rsidRDefault="00853ACB" w:rsidP="00936A81">
            <w:pPr>
              <w:pStyle w:val="Paragraphedeliste"/>
              <w:numPr>
                <w:ilvl w:val="0"/>
                <w:numId w:val="73"/>
              </w:numPr>
              <w:spacing w:before="0" w:after="0" w:line="240" w:lineRule="auto"/>
              <w:ind w:right="141"/>
              <w:jc w:val="both"/>
              <w:rPr>
                <w:rFonts w:asciiTheme="minorHAnsi" w:eastAsia="Calibri" w:hAnsiTheme="minorHAnsi" w:cstheme="minorHAnsi"/>
                <w:kern w:val="0"/>
                <w:szCs w:val="20"/>
                <w:lang w:eastAsia="fr-BE"/>
              </w:rPr>
            </w:pPr>
            <w:r w:rsidRPr="00267810">
              <w:rPr>
                <w:rFonts w:asciiTheme="minorHAnsi" w:eastAsia="Calibri" w:hAnsiTheme="minorHAnsi" w:cstheme="minorHAnsi"/>
                <w:kern w:val="0"/>
                <w:szCs w:val="20"/>
                <w:lang w:eastAsia="fr-BE"/>
              </w:rPr>
              <w:t xml:space="preserve">Post fondamental – instituts supérieurs, mais aussi </w:t>
            </w:r>
          </w:p>
          <w:p w14:paraId="06F6A504" w14:textId="77777777" w:rsidR="00853ACB" w:rsidRPr="00267810" w:rsidRDefault="00853ACB" w:rsidP="00936A81">
            <w:pPr>
              <w:pStyle w:val="Paragraphedeliste"/>
              <w:numPr>
                <w:ilvl w:val="0"/>
                <w:numId w:val="73"/>
              </w:numPr>
              <w:spacing w:before="0" w:after="0" w:line="240" w:lineRule="auto"/>
              <w:ind w:right="141"/>
              <w:jc w:val="both"/>
              <w:rPr>
                <w:rFonts w:asciiTheme="minorHAnsi" w:eastAsia="Calibri" w:hAnsiTheme="minorHAnsi" w:cstheme="minorHAnsi"/>
                <w:kern w:val="0"/>
                <w:szCs w:val="20"/>
                <w:lang w:eastAsia="fr-BE"/>
              </w:rPr>
            </w:pPr>
            <w:r w:rsidRPr="00267810">
              <w:rPr>
                <w:rFonts w:asciiTheme="minorHAnsi" w:eastAsia="Calibri" w:hAnsiTheme="minorHAnsi" w:cstheme="minorHAnsi"/>
                <w:kern w:val="0"/>
                <w:szCs w:val="20"/>
                <w:lang w:eastAsia="fr-BE"/>
              </w:rPr>
              <w:t xml:space="preserve">Fondamental vers PF et </w:t>
            </w:r>
          </w:p>
          <w:p w14:paraId="3F254173" w14:textId="77777777" w:rsidR="00853ACB" w:rsidRPr="00267810" w:rsidRDefault="00853ACB" w:rsidP="00936A81">
            <w:pPr>
              <w:pStyle w:val="Paragraphedeliste"/>
              <w:numPr>
                <w:ilvl w:val="0"/>
                <w:numId w:val="73"/>
              </w:numPr>
              <w:spacing w:before="0" w:after="0" w:line="240" w:lineRule="auto"/>
              <w:ind w:right="141"/>
              <w:jc w:val="both"/>
              <w:rPr>
                <w:rFonts w:asciiTheme="minorHAnsi" w:eastAsia="Calibri" w:hAnsiTheme="minorHAnsi" w:cstheme="minorHAnsi"/>
                <w:kern w:val="0"/>
                <w:szCs w:val="20"/>
                <w:lang w:eastAsia="fr-BE"/>
              </w:rPr>
            </w:pPr>
            <w:r w:rsidRPr="00267810">
              <w:rPr>
                <w:rFonts w:asciiTheme="minorHAnsi" w:eastAsia="Calibri" w:hAnsiTheme="minorHAnsi" w:cstheme="minorHAnsi"/>
                <w:kern w:val="0"/>
                <w:szCs w:val="20"/>
                <w:lang w:eastAsia="fr-BE"/>
              </w:rPr>
              <w:t>Programme actuel — introduction de nouvelles matières PF</w:t>
            </w:r>
          </w:p>
          <w:p w14:paraId="024A539B" w14:textId="4C48A269" w:rsidR="00853ACB" w:rsidRPr="00BD754B" w:rsidRDefault="00853ACB" w:rsidP="00BD754B">
            <w:pPr>
              <w:ind w:left="284" w:right="141"/>
              <w:jc w:val="both"/>
              <w:rPr>
                <w:rFonts w:eastAsia="Calibri" w:cstheme="minorHAnsi"/>
                <w:sz w:val="20"/>
                <w:szCs w:val="20"/>
                <w:lang w:eastAsia="fr-BE"/>
              </w:rPr>
            </w:pPr>
            <w:r w:rsidRPr="00267810">
              <w:rPr>
                <w:rFonts w:eastAsia="Calibri" w:cstheme="minorHAnsi"/>
                <w:sz w:val="20"/>
                <w:szCs w:val="20"/>
                <w:lang w:eastAsia="fr-BE"/>
              </w:rPr>
              <w:t>peut être envisagé  en pi</w:t>
            </w:r>
            <w:r w:rsidR="00BD754B">
              <w:rPr>
                <w:rFonts w:eastAsia="Calibri" w:cstheme="minorHAnsi"/>
                <w:sz w:val="20"/>
                <w:szCs w:val="20"/>
                <w:lang w:eastAsia="fr-BE"/>
              </w:rPr>
              <w:t>lotage de proximité en province</w:t>
            </w:r>
          </w:p>
        </w:tc>
        <w:tc>
          <w:tcPr>
            <w:tcW w:w="1701" w:type="dxa"/>
            <w:vAlign w:val="center"/>
          </w:tcPr>
          <w:p w14:paraId="78761AC7" w14:textId="77777777" w:rsidR="00853ACB" w:rsidRDefault="00853ACB" w:rsidP="00853ACB">
            <w:pPr>
              <w:rPr>
                <w:sz w:val="20"/>
              </w:rPr>
            </w:pPr>
            <w:r>
              <w:rPr>
                <w:sz w:val="20"/>
              </w:rPr>
              <w:t>BEPEPF</w:t>
            </w:r>
          </w:p>
        </w:tc>
      </w:tr>
    </w:tbl>
    <w:p w14:paraId="7CDB7205" w14:textId="77777777" w:rsidR="00267810" w:rsidRDefault="00267810">
      <w:pPr>
        <w:rPr>
          <w:rFonts w:ascii="Calibri" w:eastAsia="Calibri" w:hAnsi="Calibri" w:cs="Calibri"/>
          <w:b/>
          <w:color w:val="FFFFFF"/>
          <w:sz w:val="32"/>
          <w:szCs w:val="32"/>
        </w:rPr>
      </w:pPr>
      <w:bookmarkStart w:id="227" w:name="_Toc507490910"/>
      <w:r>
        <w:rPr>
          <w:rFonts w:ascii="Calibri" w:eastAsia="Calibri" w:hAnsi="Calibri" w:cs="Calibri"/>
          <w:bCs/>
          <w:color w:val="FFFFFF"/>
        </w:rPr>
        <w:br w:type="page"/>
      </w:r>
    </w:p>
    <w:p w14:paraId="09B213EB" w14:textId="77777777" w:rsidR="00853ACB" w:rsidRPr="00267810" w:rsidRDefault="00853ACB" w:rsidP="00267810">
      <w:pPr>
        <w:pStyle w:val="Titre1"/>
        <w:keepNext w:val="0"/>
        <w:pageBreakBefore w:val="0"/>
        <w:widowControl/>
        <w:numPr>
          <w:ilvl w:val="0"/>
          <w:numId w:val="78"/>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228" w:name="_Toc508387640"/>
      <w:r w:rsidRPr="00267810">
        <w:rPr>
          <w:rFonts w:ascii="Calibri" w:eastAsia="Calibri" w:hAnsi="Calibri" w:cs="Calibri"/>
          <w:bCs w:val="0"/>
          <w:snapToGrid/>
          <w:color w:val="FFFFFF"/>
          <w:kern w:val="0"/>
          <w:lang w:val="fr-BE" w:eastAsia="en-US"/>
        </w:rPr>
        <w:lastRenderedPageBreak/>
        <w:t>Annexes</w:t>
      </w:r>
      <w:bookmarkEnd w:id="227"/>
      <w:bookmarkEnd w:id="228"/>
    </w:p>
    <w:p w14:paraId="0FB2D9A5" w14:textId="77777777" w:rsidR="00853ACB" w:rsidRPr="00267810" w:rsidRDefault="00853ACB" w:rsidP="00267810">
      <w:pPr>
        <w:pStyle w:val="Titre2"/>
        <w:numPr>
          <w:ilvl w:val="1"/>
          <w:numId w:val="78"/>
        </w:numPr>
        <w:spacing w:before="120" w:after="360" w:line="240" w:lineRule="auto"/>
        <w:ind w:left="578" w:hanging="578"/>
        <w:rPr>
          <w:rFonts w:ascii="Calibri" w:eastAsia="Times New Roman" w:hAnsi="Calibri"/>
          <w:b/>
          <w:bCs/>
          <w:color w:val="D81A1A"/>
          <w:lang w:val="en-GB"/>
        </w:rPr>
      </w:pPr>
      <w:bookmarkStart w:id="229" w:name="_Toc507490911"/>
      <w:bookmarkStart w:id="230" w:name="_Toc508387641"/>
      <w:r w:rsidRPr="00267810">
        <w:rPr>
          <w:rFonts w:ascii="Calibri" w:eastAsia="Times New Roman" w:hAnsi="Calibri"/>
          <w:b/>
          <w:bCs/>
          <w:color w:val="D81A1A"/>
          <w:lang w:val="en-GB"/>
        </w:rPr>
        <w:t>Critères de qualité</w:t>
      </w:r>
      <w:bookmarkEnd w:id="229"/>
      <w:bookmarkEnd w:id="230"/>
    </w:p>
    <w:p w14:paraId="5B54360D" w14:textId="77777777" w:rsidR="00853ACB" w:rsidRDefault="00853ACB" w:rsidP="00853ACB">
      <w:pPr>
        <w:pStyle w:val="Normalcentr"/>
        <w:jc w:val="both"/>
        <w:rPr>
          <w:rFonts w:ascii="Arial" w:hAnsi="Arial" w:cs="Arial"/>
          <w:i/>
          <w:sz w:val="20"/>
          <w:szCs w:val="20"/>
        </w:rPr>
      </w:pPr>
    </w:p>
    <w:tbl>
      <w:tblPr>
        <w:tblW w:w="8800" w:type="dxa"/>
        <w:tblInd w:w="93" w:type="dxa"/>
        <w:tblLook w:val="04A0" w:firstRow="1" w:lastRow="0" w:firstColumn="1" w:lastColumn="0" w:noHBand="0" w:noVBand="1"/>
      </w:tblPr>
      <w:tblGrid>
        <w:gridCol w:w="403"/>
        <w:gridCol w:w="447"/>
        <w:gridCol w:w="2709"/>
        <w:gridCol w:w="1310"/>
        <w:gridCol w:w="1310"/>
        <w:gridCol w:w="1310"/>
        <w:gridCol w:w="1311"/>
      </w:tblGrid>
      <w:tr w:rsidR="00853ACB" w:rsidRPr="004F1905" w14:paraId="517871ED" w14:textId="77777777" w:rsidTr="00853ACB">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48AA89E2" w14:textId="77777777" w:rsidR="00853ACB" w:rsidRPr="004F1905" w:rsidRDefault="00853ACB" w:rsidP="00853ACB">
            <w:pPr>
              <w:pStyle w:val="CTBCorpsdetexte"/>
            </w:pPr>
            <w:r>
              <w:rPr>
                <w:b/>
                <w:color w:val="000000"/>
                <w:sz w:val="18"/>
              </w:rPr>
              <w:t>1. PERTINENCE : le degré dans lequel l’intervention est cohérente avec les politiques et priorités locales et nationales ainsi qu’avec les attentes des bénéficiaires.</w:t>
            </w:r>
          </w:p>
        </w:tc>
      </w:tr>
      <w:tr w:rsidR="00853ACB" w:rsidRPr="004F1905" w14:paraId="5C0CC52B" w14:textId="77777777" w:rsidTr="00853ACB">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14B76E3D" w14:textId="77777777" w:rsidR="00853ACB" w:rsidRPr="004F1905" w:rsidRDefault="00853ACB" w:rsidP="00853ACB">
            <w:r>
              <w:rPr>
                <w:i/>
                <w:color w:val="000000"/>
                <w:sz w:val="18"/>
              </w:rPr>
              <w:t>Procédez comme suit pour calculer la note totale du présent critère de qualité : Au moins un ‘A, pas de ‘C’ ni de ‘D’ = A; Deux fois un ‘B’ = B ; Au moins un ‘C, pas de ‘D’ = C ; Au moins un ‘D’ = D</w:t>
            </w:r>
          </w:p>
        </w:tc>
      </w:tr>
      <w:tr w:rsidR="00853ACB" w14:paraId="63F42599" w14:textId="77777777" w:rsidTr="00853ACB">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70F4E67F" w14:textId="77777777" w:rsidR="00853ACB" w:rsidRPr="00463E8E" w:rsidRDefault="00853ACB" w:rsidP="00853ACB">
            <w:pPr>
              <w:snapToGrid w:val="0"/>
              <w:rPr>
                <w:rFonts w:cs="Arial"/>
                <w:b/>
                <w:bCs/>
                <w:color w:val="000000"/>
                <w:kern w:val="2"/>
                <w:sz w:val="18"/>
                <w:szCs w:val="18"/>
              </w:rPr>
            </w:pPr>
            <w:r>
              <w:rPr>
                <w:b/>
                <w:color w:val="000000"/>
                <w:sz w:val="18"/>
              </w:rPr>
              <w:t>Évaluation de la PERTINENCE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7E3B9B35" w14:textId="77777777" w:rsidR="00853ACB" w:rsidRPr="004F1905" w:rsidRDefault="00853ACB" w:rsidP="00853ACB">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4FBE30DF" w14:textId="77777777" w:rsidR="00853ACB" w:rsidRPr="004F1905" w:rsidRDefault="00853ACB" w:rsidP="00853ACB">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4E65B526" w14:textId="77777777" w:rsidR="00853ACB" w:rsidRPr="004F1905" w:rsidRDefault="00853ACB" w:rsidP="00853ACB">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2EE3605A" w14:textId="77777777" w:rsidR="00853ACB" w:rsidRPr="004F1905" w:rsidRDefault="00853ACB" w:rsidP="00853ACB">
            <w:pPr>
              <w:snapToGrid w:val="0"/>
              <w:jc w:val="center"/>
              <w:rPr>
                <w:rFonts w:cs="Arial"/>
                <w:b/>
                <w:bCs/>
                <w:color w:val="000000"/>
                <w:kern w:val="2"/>
              </w:rPr>
            </w:pPr>
            <w:r>
              <w:rPr>
                <w:b/>
                <w:color w:val="000000"/>
                <w:kern w:val="2"/>
              </w:rPr>
              <w:t>D</w:t>
            </w:r>
          </w:p>
        </w:tc>
      </w:tr>
      <w:tr w:rsidR="00853ACB" w14:paraId="33D708B8" w14:textId="77777777" w:rsidTr="00853ACB">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285354AC" w14:textId="77777777" w:rsidR="00853ACB" w:rsidRDefault="00853ACB" w:rsidP="00853ACB">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1FE40827" w14:textId="77777777" w:rsidR="00853ACB" w:rsidRPr="00CF7072" w:rsidRDefault="00853ACB" w:rsidP="00853ACB">
            <w:pPr>
              <w:snapToGrid w:val="0"/>
              <w:rPr>
                <w:b/>
                <w:color w:val="000000"/>
                <w:sz w:val="18"/>
              </w:rPr>
            </w:pPr>
            <w:r>
              <w:rPr>
                <w:b/>
                <w:color w:val="000000"/>
                <w:sz w:val="18"/>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0A198674" w14:textId="77777777" w:rsidR="00853ACB" w:rsidRDefault="00853ACB" w:rsidP="00853ACB">
            <w:pPr>
              <w:snapToGrid w:val="0"/>
              <w:rPr>
                <w:rFonts w:cs="Arial"/>
                <w:b/>
                <w:bCs/>
                <w:color w:val="000000"/>
                <w:kern w:val="2"/>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1047D228" w14:textId="77777777" w:rsidR="00853ACB" w:rsidRDefault="00853ACB" w:rsidP="00853ACB">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2E55FCFC" w14:textId="77777777" w:rsidR="00853ACB" w:rsidRDefault="00853ACB" w:rsidP="00853ACB">
            <w:pPr>
              <w:snapToGrid w:val="0"/>
              <w:rPr>
                <w:rFonts w:cs="Arial"/>
                <w:b/>
                <w:bCs/>
                <w:color w:val="000000"/>
                <w:kern w:val="2"/>
                <w:szCs w:val="20"/>
              </w:rPr>
            </w:pPr>
          </w:p>
        </w:tc>
      </w:tr>
      <w:tr w:rsidR="00853ACB" w:rsidRPr="00934B54" w14:paraId="6342CA46" w14:textId="77777777" w:rsidTr="00853AC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B764505" w14:textId="77777777" w:rsidR="00853ACB" w:rsidRPr="002D0C6D" w:rsidRDefault="00853ACB" w:rsidP="00853ACB">
            <w:pPr>
              <w:rPr>
                <w:rFonts w:cs="Arial"/>
                <w:b/>
                <w:bCs/>
                <w:color w:val="000000"/>
                <w:sz w:val="18"/>
                <w:szCs w:val="18"/>
              </w:rPr>
            </w:pPr>
            <w:r>
              <w:rPr>
                <w:b/>
                <w:color w:val="000000"/>
                <w:sz w:val="18"/>
              </w:rPr>
              <w:t>1.1 Quel est le degré de pertinence actuel de l'i</w:t>
            </w:r>
            <w:r>
              <w:rPr>
                <w:b/>
                <w:sz w:val="16"/>
              </w:rPr>
              <w:t>ntervention</w:t>
            </w:r>
            <w:r>
              <w:t> </w:t>
            </w:r>
            <w:r>
              <w:rPr>
                <w:b/>
                <w:color w:val="000000"/>
                <w:sz w:val="18"/>
              </w:rPr>
              <w:t xml:space="preserve">? </w:t>
            </w:r>
          </w:p>
        </w:tc>
      </w:tr>
      <w:tr w:rsidR="00853ACB" w:rsidRPr="00934B54" w14:paraId="528E3F92" w14:textId="77777777" w:rsidTr="00853AC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1456CA21" w14:textId="77777777" w:rsidR="00853ACB" w:rsidRPr="00FF0A2A" w:rsidRDefault="00853ACB" w:rsidP="00853ACB">
            <w:pPr>
              <w:jc w:val="center"/>
              <w:rPr>
                <w:rFonts w:cs="Calibri"/>
                <w:color w:val="000000"/>
                <w:sz w:val="18"/>
                <w:szCs w:val="18"/>
              </w:rPr>
            </w:pPr>
            <w:r w:rsidRPr="00FF0A2A">
              <w:rPr>
                <w:color w:val="000000"/>
                <w:sz w:val="18"/>
              </w:rPr>
              <w:t xml:space="preserve">A </w:t>
            </w:r>
          </w:p>
        </w:tc>
        <w:tc>
          <w:tcPr>
            <w:tcW w:w="447" w:type="dxa"/>
            <w:tcBorders>
              <w:top w:val="nil"/>
              <w:left w:val="nil"/>
              <w:bottom w:val="single" w:sz="4" w:space="0" w:color="auto"/>
              <w:right w:val="single" w:sz="4" w:space="0" w:color="auto"/>
            </w:tcBorders>
            <w:shd w:val="clear" w:color="000000" w:fill="00FF00"/>
            <w:vAlign w:val="center"/>
            <w:hideMark/>
          </w:tcPr>
          <w:p w14:paraId="609520A3" w14:textId="77777777" w:rsidR="00853ACB" w:rsidRPr="00397927" w:rsidRDefault="00853ACB" w:rsidP="00853ACB">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54120673" w14:textId="77777777" w:rsidR="00853ACB" w:rsidRPr="00934B54" w:rsidRDefault="00853ACB" w:rsidP="00853ACB">
            <w:pPr>
              <w:rPr>
                <w:rFonts w:cs="Arial"/>
                <w:color w:val="000000"/>
                <w:sz w:val="18"/>
                <w:szCs w:val="18"/>
              </w:rPr>
            </w:pPr>
            <w:r>
              <w:rPr>
                <w:color w:val="000000"/>
                <w:sz w:val="18"/>
              </w:rPr>
              <w:t>Clairement toujours ancré dans les politiques nationales et la stratégie belge, satisfait aux engagements en matière d’efficacité de l’aide, extrêmement pertinent par rapport aux besoins du groupe cible.</w:t>
            </w:r>
          </w:p>
        </w:tc>
      </w:tr>
      <w:tr w:rsidR="00853ACB" w:rsidRPr="00934B54" w14:paraId="7080A6E9" w14:textId="77777777" w:rsidTr="00853AC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36299D0E" w14:textId="77777777" w:rsidR="00853ACB" w:rsidRPr="00EB0187" w:rsidRDefault="00853ACB" w:rsidP="00853ACB">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FF00"/>
            <w:vAlign w:val="center"/>
            <w:hideMark/>
          </w:tcPr>
          <w:p w14:paraId="757AF3D4" w14:textId="77777777" w:rsidR="00853ACB" w:rsidRPr="00934B54" w:rsidRDefault="00853ACB" w:rsidP="00853ACB">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08E912BE" w14:textId="77777777" w:rsidR="00853ACB" w:rsidRPr="00934B54" w:rsidRDefault="00853ACB" w:rsidP="00853ACB">
            <w:pPr>
              <w:rPr>
                <w:rFonts w:cs="Arial"/>
                <w:color w:val="000000"/>
                <w:sz w:val="18"/>
                <w:szCs w:val="18"/>
              </w:rPr>
            </w:pPr>
            <w:r>
              <w:rPr>
                <w:color w:val="000000"/>
                <w:sz w:val="18"/>
              </w:rPr>
              <w:t>S’inscrit toujours bien dans les politiques nationales et la stratégie belge (sans être toujours explicite), relativement compatible avec les engagements en matière d’efficacité de l’aide, pertinent par rapport aux besoins du groupe cible.</w:t>
            </w:r>
          </w:p>
        </w:tc>
      </w:tr>
      <w:tr w:rsidR="00853ACB" w:rsidRPr="00934B54" w14:paraId="4CB4A43A" w14:textId="77777777" w:rsidTr="00853AC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12903913" w14:textId="77777777" w:rsidR="00853ACB" w:rsidRPr="00EB0187" w:rsidRDefault="00853ACB" w:rsidP="00853ACB">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41EA4E44" w14:textId="77777777" w:rsidR="00853ACB" w:rsidRPr="00934B54" w:rsidRDefault="00853ACB" w:rsidP="00853ACB">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54C961AA" w14:textId="77777777" w:rsidR="00853ACB" w:rsidRPr="00934B54" w:rsidRDefault="00853ACB" w:rsidP="00853ACB">
            <w:pPr>
              <w:rPr>
                <w:rFonts w:cs="Arial"/>
                <w:color w:val="000000"/>
                <w:sz w:val="18"/>
                <w:szCs w:val="18"/>
              </w:rPr>
            </w:pPr>
            <w:r>
              <w:rPr>
                <w:color w:val="000000"/>
                <w:sz w:val="18"/>
              </w:rPr>
              <w:t>Quelques questions par rapport à la cohérence avec les politiques nationales et la stratégie belge, l’efficacité de l’aide ou la pertinence.</w:t>
            </w:r>
          </w:p>
        </w:tc>
      </w:tr>
      <w:tr w:rsidR="00853ACB" w:rsidRPr="00934B54" w14:paraId="66285548" w14:textId="77777777" w:rsidTr="00853AC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490D2D5F" w14:textId="77777777" w:rsidR="00853ACB" w:rsidRPr="00EB0187" w:rsidRDefault="00853ACB" w:rsidP="00853ACB">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0000"/>
            <w:vAlign w:val="center"/>
            <w:hideMark/>
          </w:tcPr>
          <w:p w14:paraId="1992695C" w14:textId="77777777" w:rsidR="00853ACB" w:rsidRPr="00934B54" w:rsidRDefault="00853ACB" w:rsidP="00853ACB">
            <w:pPr>
              <w:rPr>
                <w:rFonts w:cs="Arial"/>
                <w:b/>
                <w:bCs/>
                <w:color w:val="000000"/>
                <w:sz w:val="18"/>
                <w:szCs w:val="18"/>
              </w:rPr>
            </w:pPr>
            <w:r>
              <w:rPr>
                <w:b/>
                <w:color w:val="000000"/>
                <w:sz w:val="18"/>
              </w:rPr>
              <w:t>D</w:t>
            </w:r>
          </w:p>
        </w:tc>
        <w:tc>
          <w:tcPr>
            <w:tcW w:w="7950" w:type="dxa"/>
            <w:gridSpan w:val="5"/>
            <w:tcBorders>
              <w:top w:val="nil"/>
              <w:left w:val="nil"/>
              <w:bottom w:val="single" w:sz="4" w:space="0" w:color="auto"/>
              <w:right w:val="single" w:sz="8" w:space="0" w:color="auto"/>
            </w:tcBorders>
            <w:shd w:val="clear" w:color="auto" w:fill="auto"/>
            <w:vAlign w:val="center"/>
            <w:hideMark/>
          </w:tcPr>
          <w:p w14:paraId="20E0ABB7" w14:textId="77777777" w:rsidR="00853ACB" w:rsidRPr="00934B54" w:rsidRDefault="00853ACB" w:rsidP="00853ACB">
            <w:pPr>
              <w:rPr>
                <w:rFonts w:cs="Arial"/>
                <w:color w:val="000000"/>
                <w:sz w:val="18"/>
                <w:szCs w:val="18"/>
              </w:rPr>
            </w:pPr>
            <w:r>
              <w:rPr>
                <w:color w:val="000000"/>
                <w:sz w:val="18"/>
              </w:rPr>
              <w:t>Contradictions avec les politiques nationales et la stratégie belge, les engagements en matière d’efficacité de l’aide ; la pertinence vis-à-vis des besoins est mise en doute. Des changements majeurs sont requis.</w:t>
            </w:r>
          </w:p>
        </w:tc>
      </w:tr>
      <w:tr w:rsidR="00853ACB" w:rsidRPr="00934B54" w14:paraId="61AB1FA7" w14:textId="77777777" w:rsidTr="00853AC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345CA823" w14:textId="77777777" w:rsidR="00853ACB" w:rsidRPr="00934B54" w:rsidRDefault="00853ACB" w:rsidP="00853ACB">
            <w:pPr>
              <w:rPr>
                <w:rFonts w:cs="Arial"/>
                <w:b/>
                <w:bCs/>
                <w:color w:val="000000"/>
                <w:sz w:val="18"/>
                <w:szCs w:val="18"/>
              </w:rPr>
            </w:pPr>
            <w:r>
              <w:rPr>
                <w:b/>
                <w:color w:val="000000"/>
                <w:sz w:val="18"/>
              </w:rPr>
              <w:t>1.2 La logique d’intervention, telle qu’elle est conçue actuellement, est-elle toujours la bonne ?</w:t>
            </w:r>
          </w:p>
        </w:tc>
      </w:tr>
      <w:tr w:rsidR="00853ACB" w:rsidRPr="00934B54" w14:paraId="105BCC13" w14:textId="77777777" w:rsidTr="00853AC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7CEA3ACE" w14:textId="77777777" w:rsidR="00853ACB" w:rsidRPr="00EB0187" w:rsidRDefault="00853ACB" w:rsidP="00853ACB">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40DEFBAE" w14:textId="77777777" w:rsidR="00853ACB" w:rsidRPr="00934B54" w:rsidRDefault="00853ACB" w:rsidP="00853ACB">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456A0C04" w14:textId="77777777" w:rsidR="00853ACB" w:rsidRPr="002D0C6D" w:rsidRDefault="00853ACB" w:rsidP="00853ACB">
            <w:pPr>
              <w:rPr>
                <w:rFonts w:cs="Arial"/>
                <w:color w:val="000000"/>
                <w:sz w:val="18"/>
                <w:szCs w:val="18"/>
              </w:rPr>
            </w:pPr>
            <w:r>
              <w:rPr>
                <w:color w:val="000000"/>
                <w:sz w:val="18"/>
              </w:rPr>
              <w:t>Logique d'intervention claire et bien structurée ; logique verticale des objectifs réalisable et cohérente ; indicateurs appropriés ; risques et hypothèses clairement identifiés et gérés ; accompagnement de sortie d’intervention mis en place (si cela est applicable).</w:t>
            </w:r>
          </w:p>
        </w:tc>
      </w:tr>
      <w:tr w:rsidR="00853ACB" w:rsidRPr="00934B54" w14:paraId="658B8B0F" w14:textId="77777777" w:rsidTr="00853AC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2CB0A77B" w14:textId="77777777" w:rsidR="00853ACB" w:rsidRPr="00EB0187" w:rsidRDefault="00853ACB" w:rsidP="00853ACB">
            <w:pPr>
              <w:jc w:val="center"/>
              <w:rPr>
                <w:rFonts w:cs="Calibri"/>
                <w:color w:val="000000"/>
                <w:sz w:val="18"/>
                <w:szCs w:val="18"/>
              </w:rPr>
            </w:pPr>
            <w:r>
              <w:rPr>
                <w:rFonts w:cs="Calibri"/>
                <w:color w:val="000000"/>
                <w:sz w:val="18"/>
                <w:szCs w:val="18"/>
              </w:rPr>
              <w:t>B</w:t>
            </w:r>
          </w:p>
        </w:tc>
        <w:tc>
          <w:tcPr>
            <w:tcW w:w="447" w:type="dxa"/>
            <w:tcBorders>
              <w:top w:val="nil"/>
              <w:left w:val="nil"/>
              <w:bottom w:val="single" w:sz="4" w:space="0" w:color="auto"/>
              <w:right w:val="single" w:sz="4" w:space="0" w:color="auto"/>
            </w:tcBorders>
            <w:shd w:val="clear" w:color="000000" w:fill="FFFF00"/>
            <w:vAlign w:val="center"/>
            <w:hideMark/>
          </w:tcPr>
          <w:p w14:paraId="1015E477" w14:textId="77777777" w:rsidR="00853ACB" w:rsidRPr="00934B54" w:rsidRDefault="00853ACB" w:rsidP="00853ACB">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32EA6759" w14:textId="77777777" w:rsidR="00853ACB" w:rsidRPr="002D0C6D" w:rsidRDefault="00853ACB" w:rsidP="00853ACB">
            <w:pPr>
              <w:rPr>
                <w:rFonts w:cs="Arial"/>
                <w:color w:val="000000"/>
                <w:sz w:val="18"/>
                <w:szCs w:val="18"/>
              </w:rPr>
            </w:pPr>
            <w:r>
              <w:rPr>
                <w:color w:val="000000"/>
                <w:sz w:val="18"/>
              </w:rPr>
              <w:t>Logique d’intervention appropriée bien qu’elle puisse avoir besoin de certaines améliorations en termes de hiérarchie d’objectifs, d’indicateurs, de risques et hypothèses.</w:t>
            </w:r>
          </w:p>
        </w:tc>
      </w:tr>
      <w:tr w:rsidR="00853ACB" w:rsidRPr="00934B54" w14:paraId="3D27D149" w14:textId="77777777" w:rsidTr="00853AC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3562B476" w14:textId="77777777" w:rsidR="00853ACB" w:rsidRPr="00EB0187" w:rsidRDefault="00853ACB" w:rsidP="00853ACB">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26B1EFEE" w14:textId="77777777" w:rsidR="00853ACB" w:rsidRPr="00934B54" w:rsidRDefault="00853ACB" w:rsidP="00853ACB">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134E47DE" w14:textId="77777777" w:rsidR="00853ACB" w:rsidRPr="002D0C6D" w:rsidRDefault="00853ACB" w:rsidP="00853ACB">
            <w:pPr>
              <w:rPr>
                <w:rFonts w:cs="Arial"/>
                <w:color w:val="000000"/>
                <w:sz w:val="18"/>
                <w:szCs w:val="18"/>
              </w:rPr>
            </w:pPr>
            <w:r>
              <w:rPr>
                <w:color w:val="000000"/>
                <w:sz w:val="18"/>
              </w:rPr>
              <w:t>Les problèmes par rapport à la logique d’intervention peuvent affecter la performance d’une i</w:t>
            </w:r>
            <w:r>
              <w:rPr>
                <w:sz w:val="18"/>
              </w:rPr>
              <w:t xml:space="preserve">ntervention </w:t>
            </w:r>
            <w:r>
              <w:rPr>
                <w:color w:val="000000"/>
                <w:sz w:val="18"/>
              </w:rPr>
              <w:t>et sa capacité à contrôler et évaluer les progrès ; améliorations requises.</w:t>
            </w:r>
          </w:p>
        </w:tc>
      </w:tr>
      <w:tr w:rsidR="00853ACB" w:rsidRPr="00934B54" w14:paraId="660B7C90" w14:textId="77777777" w:rsidTr="00853ACB">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3B94BBDB" w14:textId="77777777" w:rsidR="00853ACB" w:rsidRPr="00EB0187" w:rsidRDefault="00853ACB" w:rsidP="00853ACB">
            <w:pP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53F78E55" w14:textId="77777777" w:rsidR="00853ACB" w:rsidRPr="00934B54" w:rsidRDefault="00853ACB" w:rsidP="00853ACB">
            <w:pPr>
              <w:rPr>
                <w:rFonts w:cs="Arial"/>
                <w:b/>
                <w:bCs/>
                <w:color w:val="000000"/>
                <w:sz w:val="18"/>
                <w:szCs w:val="18"/>
              </w:rPr>
            </w:pPr>
            <w:r>
              <w:rPr>
                <w:b/>
                <w:color w:val="000000"/>
                <w:sz w:val="18"/>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5B1C418C" w14:textId="77777777" w:rsidR="00853ACB" w:rsidRPr="002D0C6D" w:rsidRDefault="00853ACB" w:rsidP="00853ACB">
            <w:pPr>
              <w:rPr>
                <w:rFonts w:cs="Arial"/>
                <w:b/>
                <w:bCs/>
                <w:color w:val="000000"/>
                <w:sz w:val="18"/>
                <w:szCs w:val="18"/>
              </w:rPr>
            </w:pPr>
            <w:r>
              <w:rPr>
                <w:color w:val="000000"/>
                <w:sz w:val="18"/>
              </w:rPr>
              <w:t>La logique d’intervention est erronée et nécessite une révision en profondeur pour que l'intervention puisse espérer aboutir.</w:t>
            </w:r>
          </w:p>
        </w:tc>
      </w:tr>
    </w:tbl>
    <w:p w14:paraId="61B67EF2" w14:textId="77777777" w:rsidR="00853ACB" w:rsidRDefault="00853ACB" w:rsidP="00853ACB">
      <w:pPr>
        <w:pStyle w:val="Normalcentr"/>
        <w:jc w:val="both"/>
        <w:rPr>
          <w:rFonts w:ascii="Arial" w:hAnsi="Arial" w:cs="Arial"/>
          <w:iCs/>
          <w:sz w:val="18"/>
          <w:szCs w:val="18"/>
        </w:rPr>
      </w:pPr>
    </w:p>
    <w:p w14:paraId="3130F390" w14:textId="77777777" w:rsidR="00853ACB" w:rsidRDefault="00853ACB" w:rsidP="00853ACB">
      <w:pPr>
        <w:pStyle w:val="Normalcentr"/>
        <w:jc w:val="both"/>
        <w:rPr>
          <w:rFonts w:ascii="Arial" w:hAnsi="Arial" w:cs="Arial"/>
          <w:iCs/>
          <w:sz w:val="18"/>
          <w:szCs w:val="18"/>
        </w:rPr>
      </w:pPr>
    </w:p>
    <w:tbl>
      <w:tblPr>
        <w:tblW w:w="8800" w:type="dxa"/>
        <w:tblInd w:w="93" w:type="dxa"/>
        <w:tblLook w:val="04A0" w:firstRow="1" w:lastRow="0" w:firstColumn="1" w:lastColumn="0" w:noHBand="0" w:noVBand="1"/>
      </w:tblPr>
      <w:tblGrid>
        <w:gridCol w:w="403"/>
        <w:gridCol w:w="447"/>
        <w:gridCol w:w="2709"/>
        <w:gridCol w:w="1310"/>
        <w:gridCol w:w="1310"/>
        <w:gridCol w:w="1310"/>
        <w:gridCol w:w="1311"/>
      </w:tblGrid>
      <w:tr w:rsidR="00853ACB" w:rsidRPr="004F1905" w14:paraId="23652357" w14:textId="77777777" w:rsidTr="00853ACB">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3DFCB97F" w14:textId="77777777" w:rsidR="00853ACB" w:rsidRPr="004F1905" w:rsidRDefault="00853ACB" w:rsidP="00853ACB">
            <w:pPr>
              <w:pStyle w:val="CTBCorpsdetexte"/>
            </w:pPr>
            <w:r>
              <w:rPr>
                <w:b/>
                <w:color w:val="000000"/>
                <w:sz w:val="18"/>
              </w:rPr>
              <w:t>2. EFFICIENCE DE LA MISE EN ŒUVRE JUSQU’À CE JOUR : le degré dans lequel les ressources de l’intervention (fonds, expertise, temps, etc.) ont été converties en résultats de façon économe.</w:t>
            </w:r>
          </w:p>
        </w:tc>
      </w:tr>
      <w:tr w:rsidR="00853ACB" w:rsidRPr="004F1905" w14:paraId="5C12691F" w14:textId="77777777" w:rsidTr="00853ACB">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7A099126" w14:textId="77777777" w:rsidR="00853ACB" w:rsidRPr="00B765C2" w:rsidRDefault="00853ACB" w:rsidP="00853ACB">
            <w:r>
              <w:rPr>
                <w:i/>
                <w:sz w:val="18"/>
              </w:rPr>
              <w:t>Procédez comme suit pour calculer la note totale du présent critère de qualité : Au moins deux ‘A, pas de ‘C’ ni de ‘D’ = A; Deux fois un ‘B’, pas de ‘C’ ni de ‘D’ = B ; Au moins un ‘C, pas de ‘D’ = C ; Au moins un ‘D’ = D</w:t>
            </w:r>
          </w:p>
        </w:tc>
      </w:tr>
      <w:tr w:rsidR="00853ACB" w14:paraId="0397CA1C" w14:textId="77777777" w:rsidTr="00853ACB">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4957B017" w14:textId="77777777" w:rsidR="00853ACB" w:rsidRPr="00463E8E" w:rsidRDefault="00853ACB" w:rsidP="00853ACB">
            <w:pPr>
              <w:snapToGrid w:val="0"/>
              <w:rPr>
                <w:rFonts w:cs="Arial"/>
                <w:b/>
                <w:bCs/>
                <w:color w:val="000000"/>
                <w:kern w:val="2"/>
                <w:sz w:val="18"/>
                <w:szCs w:val="18"/>
              </w:rPr>
            </w:pPr>
            <w:r>
              <w:rPr>
                <w:b/>
                <w:color w:val="000000"/>
                <w:sz w:val="18"/>
              </w:rPr>
              <w:t>Évaluation de l'EFFICIENCE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440B366D" w14:textId="77777777" w:rsidR="00853ACB" w:rsidRPr="004F1905" w:rsidRDefault="00853ACB" w:rsidP="00853ACB">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7D33C5CA" w14:textId="77777777" w:rsidR="00853ACB" w:rsidRPr="004F1905" w:rsidRDefault="00853ACB" w:rsidP="00853ACB">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4637E08D" w14:textId="77777777" w:rsidR="00853ACB" w:rsidRPr="004F1905" w:rsidRDefault="00853ACB" w:rsidP="00853ACB">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68AE58F6" w14:textId="77777777" w:rsidR="00853ACB" w:rsidRPr="004F1905" w:rsidRDefault="00853ACB" w:rsidP="00853ACB">
            <w:pPr>
              <w:snapToGrid w:val="0"/>
              <w:jc w:val="center"/>
              <w:rPr>
                <w:rFonts w:cs="Arial"/>
                <w:b/>
                <w:bCs/>
                <w:color w:val="000000"/>
                <w:kern w:val="2"/>
              </w:rPr>
            </w:pPr>
            <w:r>
              <w:rPr>
                <w:b/>
                <w:color w:val="000000"/>
                <w:kern w:val="2"/>
              </w:rPr>
              <w:t>D</w:t>
            </w:r>
          </w:p>
        </w:tc>
      </w:tr>
      <w:tr w:rsidR="00853ACB" w14:paraId="20A66B9D" w14:textId="77777777" w:rsidTr="00853ACB">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7131477F" w14:textId="77777777" w:rsidR="00853ACB" w:rsidRDefault="00853ACB" w:rsidP="00853ACB">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0A90BD3D" w14:textId="77777777" w:rsidR="00853ACB" w:rsidRPr="00CF7072" w:rsidRDefault="00853ACB" w:rsidP="00853ACB">
            <w:pPr>
              <w:snapToGrid w:val="0"/>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tcPr>
          <w:p w14:paraId="6DB8886D" w14:textId="77777777" w:rsidR="00853ACB" w:rsidRDefault="00853ACB" w:rsidP="00853ACB">
            <w:pPr>
              <w:snapToGrid w:val="0"/>
              <w:rPr>
                <w:rFonts w:cs="Arial"/>
                <w:b/>
                <w:bCs/>
                <w:color w:val="000000"/>
                <w:kern w:val="2"/>
                <w:szCs w:val="20"/>
              </w:rPr>
            </w:pPr>
            <w:r>
              <w:rPr>
                <w:rFonts w:cs="Arial"/>
                <w:b/>
                <w:bCs/>
                <w:color w:val="000000"/>
                <w:kern w:val="2"/>
                <w:szCs w:val="20"/>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5B56B16F" w14:textId="77777777" w:rsidR="00853ACB" w:rsidRDefault="00853ACB" w:rsidP="00853ACB">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27E1E8A3" w14:textId="77777777" w:rsidR="00853ACB" w:rsidRDefault="00853ACB" w:rsidP="00853ACB">
            <w:pPr>
              <w:snapToGrid w:val="0"/>
              <w:rPr>
                <w:rFonts w:cs="Arial"/>
                <w:b/>
                <w:bCs/>
                <w:color w:val="000000"/>
                <w:kern w:val="2"/>
                <w:szCs w:val="20"/>
              </w:rPr>
            </w:pPr>
          </w:p>
        </w:tc>
      </w:tr>
      <w:tr w:rsidR="00853ACB" w:rsidRPr="00934B54" w14:paraId="31908E95" w14:textId="77777777" w:rsidTr="00853AC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B7B3AEE" w14:textId="77777777" w:rsidR="00853ACB" w:rsidRPr="00934B54" w:rsidRDefault="00853ACB" w:rsidP="00853ACB">
            <w:pPr>
              <w:rPr>
                <w:rFonts w:cs="Arial"/>
                <w:b/>
                <w:bCs/>
                <w:color w:val="000000"/>
                <w:sz w:val="18"/>
                <w:szCs w:val="18"/>
              </w:rPr>
            </w:pPr>
            <w:r>
              <w:rPr>
                <w:b/>
                <w:color w:val="000000"/>
                <w:sz w:val="18"/>
              </w:rPr>
              <w:t>2.1 Dans quelle mesure les inputs (finances, RH, biens &amp; équipements) sont-ils correctement gérés ?</w:t>
            </w:r>
          </w:p>
        </w:tc>
      </w:tr>
      <w:tr w:rsidR="00853ACB" w:rsidRPr="00934B54" w14:paraId="4141578E" w14:textId="77777777" w:rsidTr="00853AC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11BAC6F8" w14:textId="77777777" w:rsidR="00853ACB" w:rsidRPr="00EB0187" w:rsidRDefault="00853ACB" w:rsidP="00853ACB">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456FCD98" w14:textId="77777777" w:rsidR="00853ACB" w:rsidRPr="00934B54" w:rsidRDefault="00853ACB" w:rsidP="00853ACB">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6D2F0E37" w14:textId="77777777" w:rsidR="00853ACB" w:rsidRPr="00934B54" w:rsidRDefault="00853ACB" w:rsidP="00853ACB">
            <w:pPr>
              <w:rPr>
                <w:rFonts w:cs="Arial"/>
                <w:color w:val="000000"/>
                <w:sz w:val="18"/>
                <w:szCs w:val="18"/>
              </w:rPr>
            </w:pPr>
            <w:r>
              <w:rPr>
                <w:color w:val="000000"/>
                <w:sz w:val="18"/>
              </w:rPr>
              <w:t>Tous les inputs sont disponibles à temps et dans les limites budgétaires.</w:t>
            </w:r>
          </w:p>
        </w:tc>
      </w:tr>
      <w:tr w:rsidR="00853ACB" w:rsidRPr="00934B54" w14:paraId="5F2EE4AD" w14:textId="77777777" w:rsidTr="00853AC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2C8BAEE" w14:textId="77777777" w:rsidR="00853ACB" w:rsidRPr="00EB0187" w:rsidRDefault="00853ACB" w:rsidP="00853ACB">
            <w:pPr>
              <w:jc w:val="center"/>
              <w:rPr>
                <w:rFonts w:cs="Calibri"/>
                <w:color w:val="000000"/>
                <w:sz w:val="18"/>
                <w:szCs w:val="18"/>
              </w:rPr>
            </w:pPr>
            <w:r>
              <w:rPr>
                <w:rFonts w:cs="Calibri"/>
                <w:color w:val="000000"/>
                <w:sz w:val="18"/>
                <w:szCs w:val="18"/>
              </w:rPr>
              <w:t>B</w:t>
            </w:r>
          </w:p>
        </w:tc>
        <w:tc>
          <w:tcPr>
            <w:tcW w:w="447" w:type="dxa"/>
            <w:tcBorders>
              <w:top w:val="nil"/>
              <w:left w:val="nil"/>
              <w:bottom w:val="single" w:sz="4" w:space="0" w:color="auto"/>
              <w:right w:val="single" w:sz="4" w:space="0" w:color="auto"/>
            </w:tcBorders>
            <w:shd w:val="clear" w:color="000000" w:fill="FFFF00"/>
            <w:vAlign w:val="center"/>
            <w:hideMark/>
          </w:tcPr>
          <w:p w14:paraId="69B7F5DB" w14:textId="77777777" w:rsidR="00853ACB" w:rsidRPr="00934B54" w:rsidRDefault="00853ACB" w:rsidP="00853ACB">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515FB1A5" w14:textId="77777777" w:rsidR="00853ACB" w:rsidRPr="00934B54" w:rsidRDefault="00853ACB" w:rsidP="00853ACB">
            <w:pPr>
              <w:rPr>
                <w:rFonts w:cs="Arial"/>
                <w:color w:val="000000"/>
                <w:sz w:val="18"/>
                <w:szCs w:val="18"/>
              </w:rPr>
            </w:pPr>
            <w:r>
              <w:rPr>
                <w:color w:val="000000"/>
                <w:sz w:val="18"/>
              </w:rPr>
              <w:t>La plupart des inputs sont disponibles dans des délais raisonnables et ne nécessitent pas d’ajustements budgétaires considérables. Une certaine marge d’amélioration est cependant possible.</w:t>
            </w:r>
          </w:p>
        </w:tc>
      </w:tr>
      <w:tr w:rsidR="00853ACB" w:rsidRPr="00934B54" w14:paraId="47B6092B" w14:textId="77777777" w:rsidTr="00853AC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2507A39B" w14:textId="77777777" w:rsidR="00853ACB" w:rsidRPr="00EB0187" w:rsidRDefault="00853ACB" w:rsidP="00853ACB">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311C3439" w14:textId="77777777" w:rsidR="00853ACB" w:rsidRPr="00934B54" w:rsidRDefault="00853ACB" w:rsidP="00853ACB">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220C2A0D" w14:textId="77777777" w:rsidR="00853ACB" w:rsidRPr="00934B54" w:rsidRDefault="00853ACB" w:rsidP="00853ACB">
            <w:pPr>
              <w:rPr>
                <w:rFonts w:cs="Arial"/>
                <w:color w:val="000000"/>
                <w:sz w:val="18"/>
                <w:szCs w:val="18"/>
              </w:rPr>
            </w:pPr>
            <w:r>
              <w:rPr>
                <w:color w:val="000000"/>
                <w:sz w:val="18"/>
              </w:rPr>
              <w:t>La disponibilité et l’utilisation des inputs posent des problèmes qui doivent être résolus, sans quoi les résultats pourraient courir certains risques.</w:t>
            </w:r>
          </w:p>
        </w:tc>
      </w:tr>
      <w:tr w:rsidR="00853ACB" w:rsidRPr="00934B54" w14:paraId="28958FB2" w14:textId="77777777" w:rsidTr="00853AC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2D8A854C" w14:textId="77777777" w:rsidR="00853ACB" w:rsidRPr="00EB0187" w:rsidRDefault="00853ACB" w:rsidP="00853ACB">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0000"/>
            <w:vAlign w:val="center"/>
            <w:hideMark/>
          </w:tcPr>
          <w:p w14:paraId="362883CF" w14:textId="77777777" w:rsidR="00853ACB" w:rsidRPr="00934B54" w:rsidRDefault="00853ACB" w:rsidP="00853ACB">
            <w:pPr>
              <w:rPr>
                <w:rFonts w:cs="Arial"/>
                <w:b/>
                <w:bCs/>
                <w:color w:val="000000"/>
                <w:sz w:val="18"/>
                <w:szCs w:val="18"/>
              </w:rPr>
            </w:pPr>
            <w:r>
              <w:rPr>
                <w:b/>
                <w:color w:val="000000"/>
                <w:sz w:val="18"/>
              </w:rPr>
              <w:t>D</w:t>
            </w:r>
          </w:p>
        </w:tc>
        <w:tc>
          <w:tcPr>
            <w:tcW w:w="7950" w:type="dxa"/>
            <w:gridSpan w:val="5"/>
            <w:tcBorders>
              <w:top w:val="nil"/>
              <w:left w:val="nil"/>
              <w:bottom w:val="single" w:sz="4" w:space="0" w:color="auto"/>
              <w:right w:val="single" w:sz="8" w:space="0" w:color="auto"/>
            </w:tcBorders>
            <w:shd w:val="clear" w:color="auto" w:fill="auto"/>
            <w:vAlign w:val="center"/>
            <w:hideMark/>
          </w:tcPr>
          <w:p w14:paraId="4B5575D0" w14:textId="77777777" w:rsidR="00853ACB" w:rsidRPr="00934B54" w:rsidRDefault="00853ACB" w:rsidP="00853ACB">
            <w:pPr>
              <w:rPr>
                <w:rFonts w:cs="Arial"/>
                <w:color w:val="000000"/>
                <w:sz w:val="18"/>
                <w:szCs w:val="18"/>
              </w:rPr>
            </w:pPr>
            <w:r>
              <w:rPr>
                <w:color w:val="000000"/>
                <w:sz w:val="18"/>
              </w:rPr>
              <w:t>La disponibilité et la gestion des inputs comportent de sérieuses lacunes qui menacent l’atteinte des résultats. Des changements considérables sont nécessaires.</w:t>
            </w:r>
          </w:p>
        </w:tc>
      </w:tr>
      <w:tr w:rsidR="00853ACB" w:rsidRPr="00934B54" w14:paraId="4B696930" w14:textId="77777777" w:rsidTr="00853AC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0CB65F0F" w14:textId="77777777" w:rsidR="00853ACB" w:rsidRPr="00934B54" w:rsidRDefault="00853ACB" w:rsidP="00853ACB">
            <w:pPr>
              <w:rPr>
                <w:rFonts w:cs="Arial"/>
                <w:b/>
                <w:bCs/>
                <w:color w:val="000000"/>
                <w:sz w:val="18"/>
                <w:szCs w:val="18"/>
              </w:rPr>
            </w:pPr>
            <w:r>
              <w:rPr>
                <w:b/>
                <w:color w:val="000000"/>
                <w:sz w:val="18"/>
              </w:rPr>
              <w:t>2.2 Dans quelle mesure la mise en œuvre des activités est-elle correctement gérée ?</w:t>
            </w:r>
          </w:p>
        </w:tc>
      </w:tr>
      <w:tr w:rsidR="00853ACB" w:rsidRPr="00934B54" w14:paraId="2530EB75" w14:textId="77777777" w:rsidTr="00853AC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25F52CC2" w14:textId="77777777" w:rsidR="00853ACB" w:rsidRPr="00EB0187" w:rsidRDefault="00853ACB" w:rsidP="00853ACB">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49C2CB8B" w14:textId="77777777" w:rsidR="00853ACB" w:rsidRPr="00934B54" w:rsidRDefault="00853ACB" w:rsidP="00853ACB">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51076EC2" w14:textId="77777777" w:rsidR="00853ACB" w:rsidRPr="00934B54" w:rsidRDefault="00853ACB" w:rsidP="00853ACB">
            <w:pPr>
              <w:rPr>
                <w:rFonts w:cs="Arial"/>
                <w:color w:val="000000"/>
                <w:sz w:val="18"/>
                <w:szCs w:val="18"/>
              </w:rPr>
            </w:pPr>
            <w:r>
              <w:rPr>
                <w:color w:val="000000"/>
                <w:sz w:val="18"/>
              </w:rPr>
              <w:t>Les activités sont mises en œuvre dans les délais.</w:t>
            </w:r>
          </w:p>
        </w:tc>
      </w:tr>
      <w:tr w:rsidR="00853ACB" w:rsidRPr="00934B54" w14:paraId="5B924CD8" w14:textId="77777777" w:rsidTr="00853AC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60C5BF51" w14:textId="77777777" w:rsidR="00853ACB" w:rsidRPr="00EB0187" w:rsidRDefault="00853ACB" w:rsidP="00853ACB">
            <w:pPr>
              <w:jc w:val="center"/>
              <w:rPr>
                <w:rFonts w:cs="Calibri"/>
                <w:color w:val="000000"/>
                <w:sz w:val="18"/>
                <w:szCs w:val="18"/>
              </w:rPr>
            </w:pPr>
            <w:r>
              <w:rPr>
                <w:rFonts w:cs="Calibri"/>
                <w:color w:val="000000"/>
                <w:sz w:val="18"/>
                <w:szCs w:val="18"/>
              </w:rPr>
              <w:t>B</w:t>
            </w:r>
          </w:p>
        </w:tc>
        <w:tc>
          <w:tcPr>
            <w:tcW w:w="447" w:type="dxa"/>
            <w:tcBorders>
              <w:top w:val="nil"/>
              <w:left w:val="nil"/>
              <w:bottom w:val="single" w:sz="4" w:space="0" w:color="auto"/>
              <w:right w:val="single" w:sz="4" w:space="0" w:color="auto"/>
            </w:tcBorders>
            <w:shd w:val="clear" w:color="000000" w:fill="FFFF00"/>
            <w:vAlign w:val="center"/>
            <w:hideMark/>
          </w:tcPr>
          <w:p w14:paraId="1D498223" w14:textId="77777777" w:rsidR="00853ACB" w:rsidRPr="00934B54" w:rsidRDefault="00853ACB" w:rsidP="00853ACB">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281227EC" w14:textId="77777777" w:rsidR="00853ACB" w:rsidRPr="00934B54" w:rsidRDefault="00853ACB" w:rsidP="00853ACB">
            <w:pPr>
              <w:rPr>
                <w:rFonts w:cs="Arial"/>
                <w:color w:val="000000"/>
                <w:sz w:val="18"/>
                <w:szCs w:val="18"/>
              </w:rPr>
            </w:pPr>
            <w:r>
              <w:rPr>
                <w:color w:val="000000"/>
                <w:sz w:val="18"/>
              </w:rPr>
              <w:t>La plupart des activités sont dans les délais. Certaines sont retardées, mais cela n’a pas d’incidence sur la fourniture des outputs.</w:t>
            </w:r>
          </w:p>
        </w:tc>
      </w:tr>
      <w:tr w:rsidR="00853ACB" w:rsidRPr="00FB270A" w14:paraId="2A2BF4B4" w14:textId="77777777" w:rsidTr="00853AC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169AD895" w14:textId="77777777" w:rsidR="00853ACB" w:rsidRPr="00EB0187" w:rsidRDefault="00853ACB" w:rsidP="00853ACB">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4D738500" w14:textId="77777777" w:rsidR="00853ACB" w:rsidRPr="00FB270A" w:rsidRDefault="00853ACB" w:rsidP="00853ACB">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3C225AB" w14:textId="77777777" w:rsidR="00853ACB" w:rsidRPr="00FB270A" w:rsidRDefault="00853ACB" w:rsidP="00853ACB">
            <w:pPr>
              <w:rPr>
                <w:rFonts w:cs="Arial"/>
                <w:color w:val="000000"/>
                <w:sz w:val="18"/>
                <w:szCs w:val="18"/>
              </w:rPr>
            </w:pPr>
            <w:r>
              <w:rPr>
                <w:color w:val="000000"/>
                <w:sz w:val="18"/>
              </w:rPr>
              <w:t>Les activités sont retardées. Des mesures correctives sont nécessaires pour permettre la fourniture sans trop de retard.</w:t>
            </w:r>
          </w:p>
        </w:tc>
      </w:tr>
      <w:tr w:rsidR="00853ACB" w:rsidRPr="00934B54" w14:paraId="01285974" w14:textId="77777777" w:rsidTr="00853ACB">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73576039" w14:textId="77777777" w:rsidR="00853ACB" w:rsidRPr="00EB0187" w:rsidRDefault="00853ACB" w:rsidP="00853ACB">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7A136BCE" w14:textId="77777777" w:rsidR="00853ACB" w:rsidRPr="00FB270A" w:rsidRDefault="00853ACB" w:rsidP="00853ACB">
            <w:pPr>
              <w:rPr>
                <w:rFonts w:cs="Arial"/>
                <w:b/>
                <w:bCs/>
                <w:color w:val="000000"/>
                <w:sz w:val="18"/>
                <w:szCs w:val="18"/>
              </w:rPr>
            </w:pPr>
            <w:r>
              <w:rPr>
                <w:b/>
                <w:color w:val="000000"/>
                <w:sz w:val="18"/>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561BBCD7" w14:textId="77777777" w:rsidR="00853ACB" w:rsidRPr="00934B54" w:rsidRDefault="00853ACB" w:rsidP="00853ACB">
            <w:pPr>
              <w:rPr>
                <w:rFonts w:cs="Arial"/>
                <w:color w:val="000000"/>
                <w:sz w:val="18"/>
                <w:szCs w:val="18"/>
              </w:rPr>
            </w:pPr>
            <w:r>
              <w:rPr>
                <w:color w:val="000000"/>
                <w:sz w:val="18"/>
              </w:rPr>
              <w:t>Les activités ont pris un sérieux retard. Des outputs ne pourront être fournis que moyennant des changements majeurs dans la planification.</w:t>
            </w:r>
          </w:p>
        </w:tc>
      </w:tr>
      <w:tr w:rsidR="00853ACB" w:rsidRPr="00934B54" w14:paraId="04EF2872" w14:textId="77777777" w:rsidTr="00853AC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03FC6659" w14:textId="77777777" w:rsidR="00853ACB" w:rsidRPr="00934B54" w:rsidRDefault="00853ACB" w:rsidP="00853ACB">
            <w:pPr>
              <w:rPr>
                <w:rFonts w:cs="Arial"/>
                <w:b/>
                <w:bCs/>
                <w:color w:val="000000"/>
                <w:sz w:val="18"/>
                <w:szCs w:val="18"/>
              </w:rPr>
            </w:pPr>
            <w:r>
              <w:rPr>
                <w:b/>
                <w:color w:val="000000"/>
                <w:sz w:val="18"/>
              </w:rPr>
              <w:t>2.3 Dans quelle mesure les outputs sont-ils correctement atteints ?</w:t>
            </w:r>
          </w:p>
        </w:tc>
      </w:tr>
      <w:tr w:rsidR="00853ACB" w:rsidRPr="00934B54" w14:paraId="35034BB7" w14:textId="77777777" w:rsidTr="00853AC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65EF60A8" w14:textId="77777777" w:rsidR="00853ACB" w:rsidRPr="00EB0187" w:rsidRDefault="00853ACB" w:rsidP="00853ACB">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2B5BF349" w14:textId="77777777" w:rsidR="00853ACB" w:rsidRPr="000F6E7E" w:rsidRDefault="00853ACB" w:rsidP="00853ACB">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01910F44" w14:textId="77777777" w:rsidR="00853ACB" w:rsidRPr="00934B54" w:rsidRDefault="00853ACB" w:rsidP="00853ACB">
            <w:pPr>
              <w:rPr>
                <w:rFonts w:cs="Arial"/>
                <w:color w:val="000000"/>
                <w:sz w:val="18"/>
                <w:szCs w:val="18"/>
              </w:rPr>
            </w:pPr>
            <w:r>
              <w:rPr>
                <w:color w:val="000000"/>
                <w:sz w:val="18"/>
              </w:rPr>
              <w:t>Tous les outputs ont été et seront plus que vraisemblablement livrés dans les temps et de bonne qualité, ce qui contribuera aux outcomes planifiés.</w:t>
            </w:r>
          </w:p>
        </w:tc>
      </w:tr>
      <w:tr w:rsidR="00853ACB" w:rsidRPr="00934B54" w14:paraId="35F8543A" w14:textId="77777777" w:rsidTr="00853AC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A7C852B" w14:textId="77777777" w:rsidR="00853ACB" w:rsidRPr="00EB0187" w:rsidRDefault="00853ACB" w:rsidP="00853ACB">
            <w:pPr>
              <w:jc w:val="center"/>
              <w:rPr>
                <w:rFonts w:cs="Calibri"/>
                <w:color w:val="000000"/>
                <w:sz w:val="18"/>
                <w:szCs w:val="18"/>
              </w:rPr>
            </w:pPr>
            <w:r>
              <w:rPr>
                <w:rFonts w:cs="Calibri"/>
                <w:color w:val="000000"/>
                <w:sz w:val="18"/>
                <w:szCs w:val="18"/>
              </w:rPr>
              <w:t>B</w:t>
            </w:r>
          </w:p>
        </w:tc>
        <w:tc>
          <w:tcPr>
            <w:tcW w:w="447" w:type="dxa"/>
            <w:tcBorders>
              <w:top w:val="nil"/>
              <w:left w:val="nil"/>
              <w:bottom w:val="single" w:sz="4" w:space="0" w:color="auto"/>
              <w:right w:val="single" w:sz="4" w:space="0" w:color="auto"/>
            </w:tcBorders>
            <w:shd w:val="clear" w:color="000000" w:fill="FFFF00"/>
            <w:vAlign w:val="center"/>
            <w:hideMark/>
          </w:tcPr>
          <w:p w14:paraId="760DB838" w14:textId="77777777" w:rsidR="00853ACB" w:rsidRPr="00934B54" w:rsidRDefault="00853ACB" w:rsidP="00853ACB">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07612C97" w14:textId="77777777" w:rsidR="00853ACB" w:rsidRPr="00934B54" w:rsidRDefault="00853ACB" w:rsidP="00853ACB">
            <w:pPr>
              <w:rPr>
                <w:rFonts w:cs="Arial"/>
                <w:color w:val="000000"/>
                <w:sz w:val="18"/>
                <w:szCs w:val="18"/>
              </w:rPr>
            </w:pPr>
            <w:r>
              <w:rPr>
                <w:color w:val="000000"/>
                <w:sz w:val="18"/>
              </w:rPr>
              <w:t>Les outputs sont et seront plus que vraisemblablement livrés dans les temps, mais une certaine marge d’amélioration est possible en termes de qualité, de couverture et de timing.</w:t>
            </w:r>
          </w:p>
        </w:tc>
      </w:tr>
      <w:tr w:rsidR="00853ACB" w:rsidRPr="00934B54" w14:paraId="1E2BD648" w14:textId="77777777" w:rsidTr="00853AC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12C417D4" w14:textId="77777777" w:rsidR="00853ACB" w:rsidRPr="00EB0187" w:rsidRDefault="00853ACB" w:rsidP="00853ACB">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07D2E2EE" w14:textId="77777777" w:rsidR="00853ACB" w:rsidRPr="00934B54" w:rsidRDefault="00853ACB" w:rsidP="00853ACB">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40587FCE" w14:textId="77777777" w:rsidR="00853ACB" w:rsidRPr="00934B54" w:rsidRDefault="00853ACB" w:rsidP="00853ACB">
            <w:pPr>
              <w:rPr>
                <w:rFonts w:cs="Arial"/>
                <w:color w:val="000000"/>
                <w:sz w:val="18"/>
                <w:szCs w:val="18"/>
              </w:rPr>
            </w:pPr>
            <w:r>
              <w:rPr>
                <w:color w:val="000000"/>
                <w:sz w:val="18"/>
              </w:rPr>
              <w:t>Certains outputs ne s(er)ont pas livrés à temps ou de bonne qualité. Des ajustements sont nécessaires.</w:t>
            </w:r>
          </w:p>
        </w:tc>
      </w:tr>
      <w:tr w:rsidR="00853ACB" w:rsidRPr="00934B54" w14:paraId="0E68AF5F" w14:textId="77777777" w:rsidTr="00853ACB">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12C856D6" w14:textId="77777777" w:rsidR="00853ACB" w:rsidRPr="00EB0187" w:rsidRDefault="00853ACB" w:rsidP="00853ACB">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2AB7F894" w14:textId="77777777" w:rsidR="00853ACB" w:rsidRPr="00934B54" w:rsidRDefault="00853ACB" w:rsidP="00853ACB">
            <w:pPr>
              <w:rPr>
                <w:rFonts w:cs="Arial"/>
                <w:b/>
                <w:bCs/>
                <w:color w:val="000000"/>
                <w:sz w:val="18"/>
                <w:szCs w:val="18"/>
              </w:rPr>
            </w:pPr>
            <w:r>
              <w:rPr>
                <w:b/>
                <w:color w:val="000000"/>
                <w:sz w:val="18"/>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6EC81F61" w14:textId="77777777" w:rsidR="00853ACB" w:rsidRPr="00934B54" w:rsidRDefault="00853ACB" w:rsidP="00853ACB">
            <w:pPr>
              <w:rPr>
                <w:rFonts w:cs="Arial"/>
                <w:color w:val="000000"/>
                <w:sz w:val="18"/>
                <w:szCs w:val="18"/>
              </w:rPr>
            </w:pPr>
            <w:r>
              <w:rPr>
                <w:color w:val="000000"/>
                <w:sz w:val="18"/>
              </w:rPr>
              <w:t>La qualité et la livraison des outputs comportent et comporteront plus que vraisemblablement de sérieuses lacunes. Des ajustements considérables sont nécessaires pour garantir au minimum que les outputs clés seront livrés à temps.</w:t>
            </w:r>
          </w:p>
        </w:tc>
      </w:tr>
    </w:tbl>
    <w:p w14:paraId="611C8EF9" w14:textId="77777777" w:rsidR="00853ACB" w:rsidRDefault="00853ACB" w:rsidP="00853ACB"/>
    <w:tbl>
      <w:tblPr>
        <w:tblW w:w="8800" w:type="dxa"/>
        <w:tblInd w:w="93" w:type="dxa"/>
        <w:tblLook w:val="04A0" w:firstRow="1" w:lastRow="0" w:firstColumn="1" w:lastColumn="0" w:noHBand="0" w:noVBand="1"/>
      </w:tblPr>
      <w:tblGrid>
        <w:gridCol w:w="397"/>
        <w:gridCol w:w="442"/>
        <w:gridCol w:w="2720"/>
        <w:gridCol w:w="1310"/>
        <w:gridCol w:w="1310"/>
        <w:gridCol w:w="1310"/>
        <w:gridCol w:w="1311"/>
      </w:tblGrid>
      <w:tr w:rsidR="00853ACB" w:rsidRPr="004F1905" w14:paraId="39B15D06" w14:textId="77777777" w:rsidTr="00853ACB">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1FA5E0E4" w14:textId="77777777" w:rsidR="00853ACB" w:rsidRPr="004F1905" w:rsidRDefault="00853ACB" w:rsidP="00853ACB">
            <w:pPr>
              <w:pStyle w:val="CTBCorpsdetexte"/>
            </w:pPr>
            <w:r>
              <w:rPr>
                <w:b/>
                <w:color w:val="000000"/>
                <w:sz w:val="18"/>
              </w:rPr>
              <w:t>3. EFFICACITÉ JUSQU’À CE JOUR : le degré dans lequel l’outcome (objectif spécifique) est atteint, tel que prévu à la fin de l’année N</w:t>
            </w:r>
          </w:p>
        </w:tc>
      </w:tr>
      <w:tr w:rsidR="00853ACB" w:rsidRPr="004F1905" w14:paraId="1BF5A54A" w14:textId="77777777" w:rsidTr="00853ACB">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644A92FB" w14:textId="77777777" w:rsidR="00853ACB" w:rsidRPr="004F1905" w:rsidRDefault="00853ACB" w:rsidP="00853ACB">
            <w:r>
              <w:rPr>
                <w:i/>
                <w:color w:val="000000"/>
                <w:sz w:val="18"/>
              </w:rPr>
              <w:t>Procédez comme suit pour calculer la note totale du présent critère de qualité : Au moins un ‘A, pas de ‘C’ ni de ‘D’ = A; Deux fois un ‘B’ = B ; Au moins un ‘C, pas de ‘D’ = C ; Au moins un ‘D’ = D</w:t>
            </w:r>
          </w:p>
        </w:tc>
      </w:tr>
      <w:tr w:rsidR="00853ACB" w14:paraId="62FACCBD" w14:textId="77777777" w:rsidTr="00853ACB">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39D2D642" w14:textId="77777777" w:rsidR="00853ACB" w:rsidRPr="00463E8E" w:rsidRDefault="00853ACB" w:rsidP="00853ACB">
            <w:pPr>
              <w:snapToGrid w:val="0"/>
              <w:rPr>
                <w:rFonts w:cs="Arial"/>
                <w:b/>
                <w:bCs/>
                <w:color w:val="000000"/>
                <w:kern w:val="2"/>
                <w:sz w:val="18"/>
                <w:szCs w:val="18"/>
              </w:rPr>
            </w:pPr>
            <w:r>
              <w:rPr>
                <w:b/>
                <w:color w:val="000000"/>
                <w:sz w:val="18"/>
              </w:rPr>
              <w:t>Évaluation de l'EFFICACITÉ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68727BAA" w14:textId="77777777" w:rsidR="00853ACB" w:rsidRPr="004F1905" w:rsidRDefault="00853ACB" w:rsidP="00853ACB">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0AFF12DC" w14:textId="77777777" w:rsidR="00853ACB" w:rsidRPr="004F1905" w:rsidRDefault="00853ACB" w:rsidP="00853ACB">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76833D30" w14:textId="77777777" w:rsidR="00853ACB" w:rsidRPr="004F1905" w:rsidRDefault="00853ACB" w:rsidP="00853ACB">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23CF4E47" w14:textId="77777777" w:rsidR="00853ACB" w:rsidRPr="004F1905" w:rsidRDefault="00853ACB" w:rsidP="00853ACB">
            <w:pPr>
              <w:snapToGrid w:val="0"/>
              <w:jc w:val="center"/>
              <w:rPr>
                <w:rFonts w:cs="Arial"/>
                <w:b/>
                <w:bCs/>
                <w:color w:val="000000"/>
                <w:kern w:val="2"/>
              </w:rPr>
            </w:pPr>
            <w:r>
              <w:rPr>
                <w:b/>
                <w:color w:val="000000"/>
                <w:kern w:val="2"/>
              </w:rPr>
              <w:t>D</w:t>
            </w:r>
          </w:p>
        </w:tc>
      </w:tr>
      <w:tr w:rsidR="00853ACB" w14:paraId="71FA4501" w14:textId="77777777" w:rsidTr="00853ACB">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4A8D4B6C" w14:textId="77777777" w:rsidR="00853ACB" w:rsidRDefault="00853ACB" w:rsidP="00853ACB">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29934321" w14:textId="77777777" w:rsidR="00853ACB" w:rsidRPr="00CF7072" w:rsidRDefault="00853ACB" w:rsidP="00853ACB">
            <w:pPr>
              <w:snapToGrid w:val="0"/>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tcPr>
          <w:p w14:paraId="11831B1D" w14:textId="77777777" w:rsidR="00853ACB" w:rsidRDefault="00853ACB" w:rsidP="00853ACB">
            <w:pPr>
              <w:snapToGrid w:val="0"/>
              <w:rPr>
                <w:rFonts w:cs="Arial"/>
                <w:b/>
                <w:bCs/>
                <w:color w:val="000000"/>
                <w:kern w:val="2"/>
                <w:szCs w:val="20"/>
              </w:rPr>
            </w:pPr>
            <w:r>
              <w:rPr>
                <w:rFonts w:cs="Arial"/>
                <w:b/>
                <w:bCs/>
                <w:color w:val="000000"/>
                <w:kern w:val="2"/>
                <w:szCs w:val="20"/>
              </w:rPr>
              <w:t>B</w:t>
            </w:r>
          </w:p>
        </w:tc>
        <w:tc>
          <w:tcPr>
            <w:tcW w:w="1310" w:type="dxa"/>
            <w:tcBorders>
              <w:top w:val="single" w:sz="8" w:space="0" w:color="auto"/>
              <w:left w:val="single" w:sz="8" w:space="0" w:color="auto"/>
              <w:bottom w:val="single" w:sz="4" w:space="0" w:color="auto"/>
              <w:right w:val="single" w:sz="8" w:space="0" w:color="000000"/>
            </w:tcBorders>
            <w:vAlign w:val="center"/>
          </w:tcPr>
          <w:p w14:paraId="6DB3DE01" w14:textId="77777777" w:rsidR="00853ACB" w:rsidRDefault="00853ACB" w:rsidP="00853ACB">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2858CE97" w14:textId="77777777" w:rsidR="00853ACB" w:rsidRDefault="00853ACB" w:rsidP="00853ACB">
            <w:pPr>
              <w:snapToGrid w:val="0"/>
              <w:rPr>
                <w:rFonts w:cs="Arial"/>
                <w:b/>
                <w:bCs/>
                <w:color w:val="000000"/>
                <w:kern w:val="2"/>
                <w:szCs w:val="20"/>
              </w:rPr>
            </w:pPr>
          </w:p>
        </w:tc>
      </w:tr>
      <w:tr w:rsidR="00853ACB" w:rsidRPr="00934B54" w14:paraId="1CD6CBD7" w14:textId="77777777" w:rsidTr="00853AC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9362283" w14:textId="77777777" w:rsidR="00853ACB" w:rsidRPr="00934B54" w:rsidRDefault="00853ACB" w:rsidP="00853ACB">
            <w:pPr>
              <w:rPr>
                <w:rFonts w:cs="Arial"/>
                <w:b/>
                <w:bCs/>
                <w:color w:val="000000"/>
                <w:sz w:val="18"/>
                <w:szCs w:val="18"/>
              </w:rPr>
            </w:pPr>
            <w:r>
              <w:rPr>
                <w:b/>
                <w:color w:val="000000"/>
                <w:sz w:val="18"/>
              </w:rPr>
              <w:t>3.1 Tel qu’il est mis en œuvre actuellement, quelle est la probabilité que l'outcome soit réalisé ?</w:t>
            </w:r>
          </w:p>
        </w:tc>
      </w:tr>
      <w:tr w:rsidR="00853ACB" w:rsidRPr="00934B54" w14:paraId="7FEF0023" w14:textId="77777777" w:rsidTr="00853AC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7756BF2F" w14:textId="77777777" w:rsidR="00853ACB" w:rsidRPr="00EB0187" w:rsidRDefault="00853ACB" w:rsidP="00853ACB">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55F1643C" w14:textId="77777777" w:rsidR="00853ACB" w:rsidRPr="00934B54" w:rsidRDefault="00853ACB" w:rsidP="00853ACB">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289F3CDF" w14:textId="77777777" w:rsidR="00853ACB" w:rsidRPr="00934B54" w:rsidRDefault="00853ACB" w:rsidP="00853ACB">
            <w:pPr>
              <w:rPr>
                <w:rFonts w:cs="Arial"/>
                <w:color w:val="000000"/>
                <w:sz w:val="18"/>
                <w:szCs w:val="18"/>
              </w:rPr>
            </w:pPr>
            <w:r>
              <w:rPr>
                <w:color w:val="000000"/>
                <w:sz w:val="18"/>
              </w:rPr>
              <w:t>La réalisation totale de l'outcome est vraisemblable en termes de qualité et de couverture. Les résultats négatifs (s’il y en a) ont été atténués.</w:t>
            </w:r>
          </w:p>
        </w:tc>
      </w:tr>
      <w:tr w:rsidR="00853ACB" w:rsidRPr="00934B54" w14:paraId="62B39547" w14:textId="77777777" w:rsidTr="00853ACB">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EE549B6" w14:textId="77777777" w:rsidR="00853ACB" w:rsidRPr="00934B54" w:rsidRDefault="00853ACB" w:rsidP="00853ACB">
            <w:pPr>
              <w:jc w:val="center"/>
              <w:rPr>
                <w:rFonts w:cs="Calibri"/>
                <w:color w:val="000000"/>
                <w:sz w:val="18"/>
                <w:szCs w:val="18"/>
              </w:rPr>
            </w:pPr>
            <w:r>
              <w:rPr>
                <w:rFonts w:cs="Calibri"/>
                <w:color w:val="000000"/>
                <w:sz w:val="18"/>
                <w:szCs w:val="18"/>
              </w:rPr>
              <w:t>B</w:t>
            </w:r>
          </w:p>
        </w:tc>
        <w:tc>
          <w:tcPr>
            <w:tcW w:w="442" w:type="dxa"/>
            <w:tcBorders>
              <w:top w:val="nil"/>
              <w:left w:val="nil"/>
              <w:bottom w:val="single" w:sz="4" w:space="0" w:color="auto"/>
              <w:right w:val="single" w:sz="4" w:space="0" w:color="auto"/>
            </w:tcBorders>
            <w:shd w:val="clear" w:color="000000" w:fill="FFFF00"/>
            <w:vAlign w:val="center"/>
            <w:hideMark/>
          </w:tcPr>
          <w:p w14:paraId="0D497C80" w14:textId="77777777" w:rsidR="00853ACB" w:rsidRPr="00934B54" w:rsidRDefault="00853ACB" w:rsidP="00853ACB">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5739E283" w14:textId="77777777" w:rsidR="00853ACB" w:rsidRPr="00934B54" w:rsidRDefault="00853ACB" w:rsidP="00853ACB">
            <w:pPr>
              <w:rPr>
                <w:rFonts w:cs="Arial"/>
                <w:color w:val="000000"/>
                <w:sz w:val="18"/>
                <w:szCs w:val="18"/>
              </w:rPr>
            </w:pPr>
            <w:r>
              <w:rPr>
                <w:color w:val="000000"/>
                <w:sz w:val="18"/>
              </w:rPr>
              <w:t>L'outcome sera atteint avec quelques minimes restrictions ; les effets négatifs (s’il y en a) n’ont pas causé beaucoup de tort.</w:t>
            </w:r>
          </w:p>
        </w:tc>
      </w:tr>
      <w:tr w:rsidR="00853ACB" w:rsidRPr="00934B54" w14:paraId="1D8EE0C4" w14:textId="77777777" w:rsidTr="00853AC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1E72AEE5" w14:textId="77777777" w:rsidR="00853ACB" w:rsidRPr="00EB0187" w:rsidRDefault="00853ACB" w:rsidP="00853ACB">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30AC4276" w14:textId="77777777" w:rsidR="00853ACB" w:rsidRPr="00934B54" w:rsidRDefault="00853ACB" w:rsidP="00853ACB">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5B7E7657" w14:textId="77777777" w:rsidR="00853ACB" w:rsidRPr="00934B54" w:rsidRDefault="00853ACB" w:rsidP="00853ACB">
            <w:pPr>
              <w:rPr>
                <w:rFonts w:cs="Arial"/>
                <w:color w:val="000000"/>
                <w:sz w:val="18"/>
                <w:szCs w:val="18"/>
              </w:rPr>
            </w:pPr>
            <w:r>
              <w:rPr>
                <w:color w:val="000000"/>
                <w:sz w:val="18"/>
              </w:rPr>
              <w:t>L’outcome ne sera atteint que partiellement, entre autres en raison d’effets négatifs auxquels le management n’est pas parvenu à s’adapter entièrement. Des mesures correctives doivent être prises pour améliorer la probabilité de la réalisation de l’outcome.</w:t>
            </w:r>
          </w:p>
        </w:tc>
      </w:tr>
      <w:tr w:rsidR="00853ACB" w:rsidRPr="00934B54" w14:paraId="1B94C303" w14:textId="77777777" w:rsidTr="00853ACB">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D518E08" w14:textId="77777777" w:rsidR="00853ACB" w:rsidRPr="00EB0187" w:rsidRDefault="00853ACB" w:rsidP="00853ACB">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0CC27FAF" w14:textId="77777777" w:rsidR="00853ACB" w:rsidRPr="00934B54" w:rsidRDefault="00853ACB" w:rsidP="00853ACB">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1CA90796" w14:textId="77777777" w:rsidR="00853ACB" w:rsidRPr="00934B54" w:rsidRDefault="00853ACB" w:rsidP="00853ACB">
            <w:pPr>
              <w:rPr>
                <w:rFonts w:cs="Arial"/>
                <w:color w:val="000000"/>
                <w:sz w:val="18"/>
                <w:szCs w:val="18"/>
              </w:rPr>
            </w:pPr>
            <w:r>
              <w:rPr>
                <w:color w:val="000000"/>
                <w:sz w:val="18"/>
              </w:rPr>
              <w:t>L'intervention n’atteindra pas son outcome, à moins que d’importantes mesures fondamentales soient prises.</w:t>
            </w:r>
          </w:p>
        </w:tc>
      </w:tr>
      <w:tr w:rsidR="00853ACB" w:rsidRPr="00934B54" w14:paraId="5C0C4CF1" w14:textId="77777777" w:rsidTr="00853AC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350A0270" w14:textId="77777777" w:rsidR="00853ACB" w:rsidRPr="00E14C81" w:rsidRDefault="00853ACB" w:rsidP="00853ACB">
            <w:pPr>
              <w:rPr>
                <w:rFonts w:cs="Arial"/>
                <w:b/>
                <w:bCs/>
                <w:color w:val="000000"/>
                <w:sz w:val="18"/>
                <w:szCs w:val="18"/>
              </w:rPr>
            </w:pPr>
            <w:r>
              <w:rPr>
                <w:b/>
                <w:color w:val="000000"/>
                <w:sz w:val="18"/>
              </w:rPr>
              <w:t xml:space="preserve">3.2 Les activités et les outputs sont-ils adaptés (le cas échéant) dans l'optique de réaliser l'outcome ? </w:t>
            </w:r>
          </w:p>
        </w:tc>
      </w:tr>
      <w:tr w:rsidR="00853ACB" w:rsidRPr="002D0C6D" w14:paraId="59572D29" w14:textId="77777777" w:rsidTr="00853AC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EF0939D" w14:textId="77777777" w:rsidR="00853ACB" w:rsidRPr="00EB0187" w:rsidRDefault="00853ACB" w:rsidP="00853ACB">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auto" w:fill="00FF00"/>
            <w:vAlign w:val="center"/>
            <w:hideMark/>
          </w:tcPr>
          <w:p w14:paraId="4E5BD49D" w14:textId="77777777" w:rsidR="00853ACB" w:rsidRPr="00934B54" w:rsidRDefault="00853ACB" w:rsidP="00853ACB">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33F85810" w14:textId="77777777" w:rsidR="00853ACB" w:rsidRPr="00B765C2" w:rsidRDefault="00853ACB" w:rsidP="00853ACB">
            <w:pPr>
              <w:rPr>
                <w:rFonts w:cs="Arial"/>
                <w:color w:val="000000"/>
                <w:sz w:val="18"/>
                <w:szCs w:val="18"/>
              </w:rPr>
            </w:pPr>
            <w:r>
              <w:rPr>
                <w:color w:val="000000"/>
                <w:sz w:val="18"/>
              </w:rPr>
              <w:t>L'i</w:t>
            </w:r>
            <w:r>
              <w:rPr>
                <w:sz w:val="18"/>
              </w:rPr>
              <w:t xml:space="preserve">ntervention </w:t>
            </w:r>
            <w:r>
              <w:rPr>
                <w:color w:val="000000"/>
                <w:sz w:val="18"/>
              </w:rPr>
              <w:t>réussit à adapter ses stratégies/activités et outputs en fonction de l’évolution des circonstances externes dans l’optique de réaliser l’outcome. Les risques et hypothèses sont gérés de manière proactive.</w:t>
            </w:r>
          </w:p>
        </w:tc>
      </w:tr>
      <w:tr w:rsidR="00853ACB" w:rsidRPr="002D0C6D" w14:paraId="785732D7" w14:textId="77777777" w:rsidTr="00853AC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06C6573" w14:textId="77777777" w:rsidR="00853ACB" w:rsidRPr="002D0C6D" w:rsidRDefault="00853ACB" w:rsidP="00853ACB">
            <w:pPr>
              <w:jc w:val="center"/>
              <w:rPr>
                <w:rFonts w:cs="Calibri"/>
                <w:color w:val="000000"/>
                <w:sz w:val="18"/>
                <w:szCs w:val="18"/>
              </w:rPr>
            </w:pPr>
            <w:r>
              <w:rPr>
                <w:rFonts w:cs="Calibri"/>
                <w:color w:val="000000"/>
                <w:sz w:val="18"/>
                <w:szCs w:val="18"/>
              </w:rPr>
              <w:t>B</w:t>
            </w:r>
          </w:p>
        </w:tc>
        <w:tc>
          <w:tcPr>
            <w:tcW w:w="442" w:type="dxa"/>
            <w:tcBorders>
              <w:top w:val="nil"/>
              <w:left w:val="nil"/>
              <w:bottom w:val="single" w:sz="4" w:space="0" w:color="auto"/>
              <w:right w:val="single" w:sz="4" w:space="0" w:color="auto"/>
            </w:tcBorders>
            <w:shd w:val="clear" w:color="auto" w:fill="FFFF00"/>
            <w:vAlign w:val="center"/>
            <w:hideMark/>
          </w:tcPr>
          <w:p w14:paraId="597CA14D" w14:textId="77777777" w:rsidR="00853ACB" w:rsidRPr="00934B54" w:rsidRDefault="00853ACB" w:rsidP="00853ACB">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D44ED7A" w14:textId="77777777" w:rsidR="00853ACB" w:rsidRPr="00B765C2" w:rsidRDefault="00853ACB" w:rsidP="00853ACB">
            <w:pPr>
              <w:rPr>
                <w:rFonts w:cs="Arial"/>
                <w:color w:val="000000"/>
                <w:sz w:val="18"/>
                <w:szCs w:val="18"/>
              </w:rPr>
            </w:pPr>
            <w:r>
              <w:rPr>
                <w:color w:val="000000"/>
                <w:sz w:val="18"/>
              </w:rPr>
              <w:t>L'i</w:t>
            </w:r>
            <w:r>
              <w:rPr>
                <w:sz w:val="18"/>
              </w:rPr>
              <w:t xml:space="preserve">ntervention </w:t>
            </w:r>
            <w:r>
              <w:rPr>
                <w:color w:val="000000"/>
                <w:sz w:val="18"/>
              </w:rPr>
              <w:t>réussit relativement bien à adapter ses stratégies en fonction de l’évolution des circonstances externes dans l’optique de réaliser l’outcome. La gestion des risques est relativement passive.</w:t>
            </w:r>
          </w:p>
        </w:tc>
      </w:tr>
      <w:tr w:rsidR="00853ACB" w:rsidRPr="00934B54" w14:paraId="5882221A" w14:textId="77777777" w:rsidTr="00853ACB">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44653EC" w14:textId="77777777" w:rsidR="00853ACB" w:rsidRPr="002D0C6D" w:rsidRDefault="00853ACB" w:rsidP="00853ACB">
            <w:pPr>
              <w:jc w:val="center"/>
              <w:rPr>
                <w:rFonts w:cs="Calibri"/>
                <w:color w:val="000000"/>
                <w:sz w:val="18"/>
                <w:szCs w:val="18"/>
              </w:rPr>
            </w:pPr>
            <w:r>
              <w:rPr>
                <w:color w:val="000000"/>
                <w:sz w:val="18"/>
              </w:rPr>
              <w:t xml:space="preserve"> </w:t>
            </w:r>
          </w:p>
        </w:tc>
        <w:tc>
          <w:tcPr>
            <w:tcW w:w="442" w:type="dxa"/>
            <w:tcBorders>
              <w:top w:val="nil"/>
              <w:left w:val="nil"/>
              <w:bottom w:val="single" w:sz="4" w:space="0" w:color="auto"/>
              <w:right w:val="single" w:sz="4" w:space="0" w:color="auto"/>
            </w:tcBorders>
            <w:shd w:val="clear" w:color="auto" w:fill="FFC000"/>
            <w:vAlign w:val="center"/>
            <w:hideMark/>
          </w:tcPr>
          <w:p w14:paraId="590E5B46" w14:textId="77777777" w:rsidR="00853ACB" w:rsidRPr="00934B54" w:rsidRDefault="00853ACB" w:rsidP="00853ACB">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6D084C4" w14:textId="77777777" w:rsidR="00853ACB" w:rsidRPr="00B765C2" w:rsidRDefault="00853ACB" w:rsidP="00853ACB">
            <w:pPr>
              <w:rPr>
                <w:rFonts w:cs="Arial"/>
                <w:color w:val="000000"/>
                <w:sz w:val="18"/>
                <w:szCs w:val="18"/>
              </w:rPr>
            </w:pPr>
            <w:r>
              <w:rPr>
                <w:color w:val="000000"/>
                <w:sz w:val="18"/>
              </w:rPr>
              <w:t>L'i</w:t>
            </w:r>
            <w:r>
              <w:rPr>
                <w:sz w:val="18"/>
              </w:rPr>
              <w:t xml:space="preserve">ntervention </w:t>
            </w:r>
            <w:r>
              <w:rPr>
                <w:color w:val="000000"/>
                <w:sz w:val="18"/>
              </w:rPr>
              <w:t>n’est pas totalement parvenue à adapter ses stratégies en fonction de l’évolution des circonstances externes de façon appropriée ou dans les temps. La gestion des risques a été plutôt statique. Une modification importante des stratégies s’avère nécessaire pour garantir à l'intervention la réalisation de son outcome.</w:t>
            </w:r>
          </w:p>
        </w:tc>
      </w:tr>
      <w:tr w:rsidR="00853ACB" w:rsidRPr="002D0C6D" w14:paraId="29DFADCE" w14:textId="77777777" w:rsidTr="00853ACB">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14:paraId="1363238D" w14:textId="77777777" w:rsidR="00853ACB" w:rsidRPr="00EB0187" w:rsidRDefault="00853ACB" w:rsidP="00853ACB">
            <w:pPr>
              <w:jc w:val="center"/>
              <w:rPr>
                <w:rFonts w:cs="Calibri"/>
                <w:color w:val="000000"/>
                <w:sz w:val="18"/>
                <w:szCs w:val="18"/>
              </w:rPr>
            </w:pPr>
          </w:p>
        </w:tc>
        <w:tc>
          <w:tcPr>
            <w:tcW w:w="442" w:type="dxa"/>
            <w:tcBorders>
              <w:top w:val="nil"/>
              <w:left w:val="nil"/>
              <w:bottom w:val="single" w:sz="8" w:space="0" w:color="auto"/>
              <w:right w:val="single" w:sz="4" w:space="0" w:color="auto"/>
            </w:tcBorders>
            <w:shd w:val="clear" w:color="auto" w:fill="FF0000"/>
            <w:vAlign w:val="center"/>
            <w:hideMark/>
          </w:tcPr>
          <w:p w14:paraId="5D57A579" w14:textId="77777777" w:rsidR="00853ACB" w:rsidRPr="00934B54" w:rsidRDefault="00853ACB" w:rsidP="00853ACB">
            <w:pPr>
              <w:rPr>
                <w:rFonts w:cs="Arial"/>
                <w:b/>
                <w:bCs/>
                <w:color w:val="000000"/>
                <w:sz w:val="18"/>
                <w:szCs w:val="18"/>
              </w:rPr>
            </w:pPr>
            <w:r>
              <w:rPr>
                <w:b/>
                <w:color w:val="000000"/>
                <w:sz w:val="18"/>
              </w:rPr>
              <w:t>D</w:t>
            </w:r>
          </w:p>
        </w:tc>
        <w:tc>
          <w:tcPr>
            <w:tcW w:w="7961" w:type="dxa"/>
            <w:gridSpan w:val="5"/>
            <w:tcBorders>
              <w:top w:val="nil"/>
              <w:left w:val="nil"/>
              <w:bottom w:val="single" w:sz="8" w:space="0" w:color="auto"/>
              <w:right w:val="single" w:sz="8" w:space="0" w:color="auto"/>
            </w:tcBorders>
            <w:shd w:val="clear" w:color="auto" w:fill="auto"/>
            <w:vAlign w:val="center"/>
            <w:hideMark/>
          </w:tcPr>
          <w:p w14:paraId="0673F737" w14:textId="77777777" w:rsidR="00853ACB" w:rsidRPr="00B765C2" w:rsidRDefault="00853ACB" w:rsidP="00853ACB">
            <w:pPr>
              <w:rPr>
                <w:rFonts w:cs="Arial"/>
                <w:color w:val="000000"/>
                <w:sz w:val="18"/>
                <w:szCs w:val="18"/>
              </w:rPr>
            </w:pPr>
            <w:r>
              <w:rPr>
                <w:color w:val="000000"/>
                <w:sz w:val="18"/>
              </w:rPr>
              <w:t>L'i</w:t>
            </w:r>
            <w:r>
              <w:rPr>
                <w:sz w:val="18"/>
              </w:rPr>
              <w:t xml:space="preserve">ntervention </w:t>
            </w:r>
            <w:r>
              <w:rPr>
                <w:color w:val="000000"/>
                <w:sz w:val="18"/>
              </w:rPr>
              <w:t>n’est pas parvenue à réagir à l’évolution des circonstances externes ; la gestion des risques a été insuffisante. Des changements considérables sont nécessaires pour réaliser l’outcome.</w:t>
            </w:r>
          </w:p>
        </w:tc>
      </w:tr>
    </w:tbl>
    <w:p w14:paraId="051B93DA" w14:textId="77777777" w:rsidR="00853ACB" w:rsidRPr="002D0C6D" w:rsidRDefault="00853ACB" w:rsidP="00853ACB">
      <w:pPr>
        <w:rPr>
          <w:sz w:val="18"/>
          <w:szCs w:val="18"/>
        </w:rPr>
      </w:pPr>
    </w:p>
    <w:p w14:paraId="0E03C7C6" w14:textId="77777777" w:rsidR="00853ACB" w:rsidRPr="002D0C6D" w:rsidRDefault="00853ACB" w:rsidP="00853ACB">
      <w:pPr>
        <w:rPr>
          <w:sz w:val="18"/>
          <w:szCs w:val="18"/>
        </w:rPr>
      </w:pPr>
    </w:p>
    <w:tbl>
      <w:tblPr>
        <w:tblW w:w="8800" w:type="dxa"/>
        <w:tblInd w:w="93" w:type="dxa"/>
        <w:tblLook w:val="04A0" w:firstRow="1" w:lastRow="0" w:firstColumn="1" w:lastColumn="0" w:noHBand="0" w:noVBand="1"/>
      </w:tblPr>
      <w:tblGrid>
        <w:gridCol w:w="397"/>
        <w:gridCol w:w="442"/>
        <w:gridCol w:w="2720"/>
        <w:gridCol w:w="1310"/>
        <w:gridCol w:w="1310"/>
        <w:gridCol w:w="1310"/>
        <w:gridCol w:w="1311"/>
      </w:tblGrid>
      <w:tr w:rsidR="00853ACB" w:rsidRPr="004F1905" w14:paraId="06C251DD" w14:textId="77777777" w:rsidTr="00853ACB">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4213A589" w14:textId="77777777" w:rsidR="00853ACB" w:rsidRPr="004F1905" w:rsidRDefault="00853ACB" w:rsidP="00853ACB">
            <w:pPr>
              <w:pStyle w:val="CTBCorpsdetexte"/>
            </w:pPr>
            <w:r>
              <w:rPr>
                <w:b/>
                <w:color w:val="000000"/>
                <w:sz w:val="18"/>
              </w:rPr>
              <w:t>4. DURABILITÉ POTENTIELLE : le degré de probabilité de préserver et reproduire les bénéfices d’une intervention sur le long terme (au-delà de la période de mise en œuvre de l’intervention).</w:t>
            </w:r>
          </w:p>
        </w:tc>
      </w:tr>
      <w:tr w:rsidR="00853ACB" w:rsidRPr="004F1905" w14:paraId="7B087273" w14:textId="77777777" w:rsidTr="00853ACB">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67CB3DA3" w14:textId="77777777" w:rsidR="00853ACB" w:rsidRPr="004F1905" w:rsidRDefault="00853ACB" w:rsidP="00853ACB">
            <w:r>
              <w:rPr>
                <w:i/>
                <w:color w:val="000000"/>
                <w:sz w:val="18"/>
              </w:rPr>
              <w:t>Procédez comme suit pour calculer la note totale du présent critère de qualité : Au moins 3 ‘A, pas de ‘C’ ni de ‘D’ = A; Maximum 2 ‘C’, pas de ‘D’ = B ; Au moins 3 ‘C, pas de ‘D’ = C ; Au moins un ‘D’ = D</w:t>
            </w:r>
          </w:p>
        </w:tc>
      </w:tr>
      <w:tr w:rsidR="00853ACB" w14:paraId="59D10D4B" w14:textId="77777777" w:rsidTr="00853ACB">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0E1B969F" w14:textId="77777777" w:rsidR="00853ACB" w:rsidRPr="00463E8E" w:rsidRDefault="00853ACB" w:rsidP="00853ACB">
            <w:pPr>
              <w:snapToGrid w:val="0"/>
              <w:rPr>
                <w:rFonts w:cs="Arial"/>
                <w:b/>
                <w:bCs/>
                <w:color w:val="000000"/>
                <w:kern w:val="2"/>
                <w:sz w:val="18"/>
                <w:szCs w:val="18"/>
              </w:rPr>
            </w:pPr>
            <w:r>
              <w:rPr>
                <w:b/>
                <w:color w:val="000000"/>
                <w:sz w:val="18"/>
              </w:rPr>
              <w:t>Évaluation de la DURABILITÉ POTENTIELLE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536E1A84" w14:textId="77777777" w:rsidR="00853ACB" w:rsidRPr="004F1905" w:rsidRDefault="00853ACB" w:rsidP="00853ACB">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41FC221B" w14:textId="77777777" w:rsidR="00853ACB" w:rsidRPr="004F1905" w:rsidRDefault="00853ACB" w:rsidP="00853ACB">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00B52BB9" w14:textId="77777777" w:rsidR="00853ACB" w:rsidRPr="004F1905" w:rsidRDefault="00853ACB" w:rsidP="00853ACB">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415AF761" w14:textId="77777777" w:rsidR="00853ACB" w:rsidRPr="004F1905" w:rsidRDefault="00853ACB" w:rsidP="00853ACB">
            <w:pPr>
              <w:snapToGrid w:val="0"/>
              <w:jc w:val="center"/>
              <w:rPr>
                <w:rFonts w:cs="Arial"/>
                <w:b/>
                <w:bCs/>
                <w:color w:val="000000"/>
                <w:kern w:val="2"/>
              </w:rPr>
            </w:pPr>
            <w:r>
              <w:rPr>
                <w:b/>
                <w:color w:val="000000"/>
                <w:kern w:val="2"/>
              </w:rPr>
              <w:t>D</w:t>
            </w:r>
          </w:p>
        </w:tc>
      </w:tr>
      <w:tr w:rsidR="00853ACB" w14:paraId="7D09125B" w14:textId="77777777" w:rsidTr="00853ACB">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43F7DF5F" w14:textId="77777777" w:rsidR="00853ACB" w:rsidRDefault="00853ACB" w:rsidP="00853ACB">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17411349" w14:textId="77777777" w:rsidR="00853ACB" w:rsidRPr="00CF7072" w:rsidRDefault="00853ACB" w:rsidP="00853ACB">
            <w:pPr>
              <w:snapToGrid w:val="0"/>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tcPr>
          <w:p w14:paraId="368D8DD8" w14:textId="77777777" w:rsidR="00853ACB" w:rsidRDefault="00853ACB" w:rsidP="00853ACB">
            <w:pPr>
              <w:snapToGrid w:val="0"/>
              <w:rPr>
                <w:rFonts w:cs="Arial"/>
                <w:b/>
                <w:bCs/>
                <w:color w:val="000000"/>
                <w:kern w:val="2"/>
                <w:szCs w:val="20"/>
              </w:rPr>
            </w:pPr>
            <w:r>
              <w:rPr>
                <w:rFonts w:cs="Arial"/>
                <w:b/>
                <w:bCs/>
                <w:color w:val="000000"/>
                <w:kern w:val="2"/>
                <w:szCs w:val="20"/>
              </w:rPr>
              <w:t xml:space="preserve">B </w:t>
            </w:r>
          </w:p>
        </w:tc>
        <w:tc>
          <w:tcPr>
            <w:tcW w:w="1310" w:type="dxa"/>
            <w:tcBorders>
              <w:top w:val="single" w:sz="8" w:space="0" w:color="auto"/>
              <w:left w:val="single" w:sz="8" w:space="0" w:color="auto"/>
              <w:bottom w:val="single" w:sz="4" w:space="0" w:color="auto"/>
              <w:right w:val="single" w:sz="8" w:space="0" w:color="000000"/>
            </w:tcBorders>
            <w:vAlign w:val="center"/>
          </w:tcPr>
          <w:p w14:paraId="6F876564" w14:textId="77777777" w:rsidR="00853ACB" w:rsidRDefault="00853ACB" w:rsidP="00853ACB">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3849A9EF" w14:textId="77777777" w:rsidR="00853ACB" w:rsidRDefault="00853ACB" w:rsidP="00853ACB">
            <w:pPr>
              <w:snapToGrid w:val="0"/>
              <w:rPr>
                <w:rFonts w:cs="Arial"/>
                <w:b/>
                <w:bCs/>
                <w:color w:val="000000"/>
                <w:kern w:val="2"/>
                <w:szCs w:val="20"/>
              </w:rPr>
            </w:pPr>
          </w:p>
        </w:tc>
      </w:tr>
      <w:tr w:rsidR="00853ACB" w:rsidRPr="00934B54" w14:paraId="363F3F91" w14:textId="77777777" w:rsidTr="00853AC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601239C6" w14:textId="77777777" w:rsidR="00853ACB" w:rsidRPr="00934B54" w:rsidRDefault="00853ACB" w:rsidP="00853ACB">
            <w:pPr>
              <w:rPr>
                <w:rFonts w:cs="Arial"/>
                <w:b/>
                <w:bCs/>
                <w:color w:val="000000"/>
                <w:sz w:val="18"/>
                <w:szCs w:val="18"/>
              </w:rPr>
            </w:pPr>
            <w:r>
              <w:rPr>
                <w:b/>
                <w:color w:val="000000"/>
                <w:sz w:val="18"/>
              </w:rPr>
              <w:t xml:space="preserve">4.1 Durabilité financière/économique ? </w:t>
            </w:r>
          </w:p>
        </w:tc>
      </w:tr>
      <w:tr w:rsidR="00853ACB" w:rsidRPr="00934B54" w14:paraId="35EE6426" w14:textId="77777777" w:rsidTr="00853AC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37660F6" w14:textId="77777777" w:rsidR="00853ACB" w:rsidRPr="00934B54" w:rsidRDefault="00853ACB" w:rsidP="00853ACB">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5F729B8D" w14:textId="77777777" w:rsidR="00853ACB" w:rsidRPr="00934B54" w:rsidRDefault="00853ACB" w:rsidP="00853ACB">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4AC6566D" w14:textId="77777777" w:rsidR="00853ACB" w:rsidRPr="00934B54" w:rsidRDefault="00853ACB" w:rsidP="00853ACB">
            <w:pPr>
              <w:rPr>
                <w:rFonts w:cs="Arial"/>
                <w:color w:val="000000"/>
                <w:sz w:val="18"/>
                <w:szCs w:val="18"/>
              </w:rPr>
            </w:pPr>
            <w:r>
              <w:rPr>
                <w:color w:val="000000"/>
                <w:sz w:val="18"/>
              </w:rPr>
              <w:t>La durabilité financière/économique est potentiellement très bonne : les frais liés aux services et à la maintenance sont couverts ou raisonnables ; les facteurs externes n’auront aucune incidence sur celle-ci.</w:t>
            </w:r>
          </w:p>
        </w:tc>
      </w:tr>
      <w:tr w:rsidR="00853ACB" w:rsidRPr="00934B54" w14:paraId="461B6561" w14:textId="77777777" w:rsidTr="00853AC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1584C366" w14:textId="77777777" w:rsidR="00853ACB" w:rsidRPr="00EB0187" w:rsidRDefault="00853ACB" w:rsidP="00853ACB">
            <w:pPr>
              <w:jc w:val="center"/>
              <w:rPr>
                <w:rFonts w:cs="Calibri"/>
                <w:color w:val="000000"/>
                <w:sz w:val="18"/>
                <w:szCs w:val="18"/>
              </w:rPr>
            </w:pPr>
            <w:r>
              <w:rPr>
                <w:rFonts w:cs="Calibri"/>
                <w:color w:val="000000"/>
                <w:sz w:val="18"/>
                <w:szCs w:val="18"/>
              </w:rPr>
              <w:t>B</w:t>
            </w:r>
          </w:p>
        </w:tc>
        <w:tc>
          <w:tcPr>
            <w:tcW w:w="442" w:type="dxa"/>
            <w:tcBorders>
              <w:top w:val="nil"/>
              <w:left w:val="nil"/>
              <w:bottom w:val="single" w:sz="4" w:space="0" w:color="auto"/>
              <w:right w:val="single" w:sz="4" w:space="0" w:color="auto"/>
            </w:tcBorders>
            <w:shd w:val="clear" w:color="000000" w:fill="FFFF00"/>
            <w:vAlign w:val="center"/>
            <w:hideMark/>
          </w:tcPr>
          <w:p w14:paraId="2148DF5F" w14:textId="77777777" w:rsidR="00853ACB" w:rsidRPr="00934B54" w:rsidRDefault="00853ACB" w:rsidP="00853ACB">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03AE05A6" w14:textId="77777777" w:rsidR="00853ACB" w:rsidRPr="00934B54" w:rsidRDefault="00853ACB" w:rsidP="00853ACB">
            <w:pPr>
              <w:rPr>
                <w:rFonts w:cs="Arial"/>
                <w:color w:val="000000"/>
                <w:sz w:val="18"/>
                <w:szCs w:val="18"/>
              </w:rPr>
            </w:pPr>
            <w:r>
              <w:rPr>
                <w:color w:val="000000"/>
                <w:sz w:val="18"/>
              </w:rPr>
              <w:t>La durabilité financière/économique sera vraisemblablement bonne, mais des problèmes peuvent survenir en raison notamment de l’évolution de facteurs économiques externes.</w:t>
            </w:r>
          </w:p>
        </w:tc>
      </w:tr>
      <w:tr w:rsidR="00853ACB" w:rsidRPr="00934B54" w14:paraId="5444C8EE" w14:textId="77777777" w:rsidTr="00853AC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40D1D4C" w14:textId="77777777" w:rsidR="00853ACB" w:rsidRPr="00EB0187" w:rsidRDefault="00853ACB" w:rsidP="00853ACB">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2629A508" w14:textId="77777777" w:rsidR="00853ACB" w:rsidRPr="00934B54" w:rsidRDefault="00853ACB" w:rsidP="00853ACB">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26ACF521" w14:textId="77777777" w:rsidR="00853ACB" w:rsidRPr="00934B54" w:rsidRDefault="00853ACB" w:rsidP="00853ACB">
            <w:pPr>
              <w:rPr>
                <w:rFonts w:cs="Arial"/>
                <w:color w:val="000000"/>
                <w:sz w:val="18"/>
                <w:szCs w:val="18"/>
              </w:rPr>
            </w:pPr>
            <w:r>
              <w:rPr>
                <w:color w:val="000000"/>
                <w:sz w:val="18"/>
              </w:rPr>
              <w:t>Les problèmes doivent être traités en ce qui concerne la durabilité financière soit en termes de frais institutionnels ou liés aux groupes cibles, ou encore d’évolution du contexte économique.</w:t>
            </w:r>
          </w:p>
        </w:tc>
      </w:tr>
      <w:tr w:rsidR="00853ACB" w:rsidRPr="00934B54" w14:paraId="26BFF476" w14:textId="77777777" w:rsidTr="00853ACB">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DDD3969" w14:textId="77777777" w:rsidR="00853ACB" w:rsidRPr="00EB0187" w:rsidRDefault="00853ACB" w:rsidP="00853ACB">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5AF06103" w14:textId="77777777" w:rsidR="00853ACB" w:rsidRPr="00934B54" w:rsidRDefault="00853ACB" w:rsidP="00853ACB">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52C69145" w14:textId="77777777" w:rsidR="00853ACB" w:rsidRPr="00934B54" w:rsidRDefault="00853ACB" w:rsidP="00853ACB">
            <w:pPr>
              <w:rPr>
                <w:rFonts w:cs="Arial"/>
                <w:color w:val="000000"/>
                <w:sz w:val="18"/>
                <w:szCs w:val="18"/>
              </w:rPr>
            </w:pPr>
            <w:r>
              <w:rPr>
                <w:color w:val="000000"/>
                <w:sz w:val="18"/>
              </w:rPr>
              <w:t>La durabilité financière/économique est très discutable, à moins que n’interviennent des changements majeurs.</w:t>
            </w:r>
          </w:p>
        </w:tc>
      </w:tr>
      <w:tr w:rsidR="00853ACB" w:rsidRPr="00934B54" w14:paraId="2A30911F" w14:textId="77777777" w:rsidTr="00853AC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D121807" w14:textId="77777777" w:rsidR="00853ACB" w:rsidRPr="00934B54" w:rsidRDefault="00853ACB" w:rsidP="00853ACB">
            <w:pPr>
              <w:rPr>
                <w:rFonts w:cs="Arial"/>
                <w:b/>
                <w:bCs/>
                <w:color w:val="000000"/>
                <w:sz w:val="18"/>
                <w:szCs w:val="18"/>
              </w:rPr>
            </w:pPr>
            <w:r>
              <w:rPr>
                <w:b/>
                <w:color w:val="000000"/>
                <w:sz w:val="18"/>
              </w:rPr>
              <w:t xml:space="preserve">4.2 Quel est le degré d’appropriation de l'intervention par les groupes cibles et persistera-t-il au terme de l’assistance externe ? </w:t>
            </w:r>
          </w:p>
        </w:tc>
      </w:tr>
      <w:tr w:rsidR="00853ACB" w:rsidRPr="00934B54" w14:paraId="39CA2265" w14:textId="77777777" w:rsidTr="00853AC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43C1E2B" w14:textId="77777777" w:rsidR="00853ACB" w:rsidRPr="00EB0187" w:rsidRDefault="00853ACB" w:rsidP="00853ACB">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315E0B2C" w14:textId="77777777" w:rsidR="00853ACB" w:rsidRPr="00934B54" w:rsidRDefault="00853ACB" w:rsidP="00853ACB">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7FDF6F9F" w14:textId="77777777" w:rsidR="00853ACB" w:rsidRPr="002D0C6D" w:rsidRDefault="00853ACB" w:rsidP="00853ACB">
            <w:pPr>
              <w:rPr>
                <w:rFonts w:cs="Arial"/>
                <w:color w:val="000000"/>
                <w:sz w:val="18"/>
                <w:szCs w:val="18"/>
              </w:rPr>
            </w:pPr>
            <w:r>
              <w:rPr>
                <w:color w:val="000000"/>
                <w:sz w:val="18"/>
              </w:rPr>
              <w:t>Le Comité de pilotage et d’autres structures locales pertinentes sont fortement impliqués à tous les stades de la mise en œuvre et s’engagent à continuer à produire et utiliser des résultats.</w:t>
            </w:r>
          </w:p>
        </w:tc>
      </w:tr>
      <w:tr w:rsidR="00853ACB" w:rsidRPr="00934B54" w14:paraId="18B0CE40" w14:textId="77777777" w:rsidTr="00853ACB">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1A964B72" w14:textId="77777777" w:rsidR="00853ACB" w:rsidRPr="00EB0187" w:rsidRDefault="00853ACB" w:rsidP="00853ACB">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12D90439" w14:textId="77777777" w:rsidR="00853ACB" w:rsidRPr="00934B54" w:rsidRDefault="00853ACB" w:rsidP="00853ACB">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2A83ADD7" w14:textId="77777777" w:rsidR="00853ACB" w:rsidRPr="002D0C6D" w:rsidRDefault="00853ACB" w:rsidP="00853ACB">
            <w:pPr>
              <w:rPr>
                <w:rFonts w:cs="Arial"/>
                <w:color w:val="000000"/>
                <w:sz w:val="18"/>
                <w:szCs w:val="18"/>
              </w:rPr>
            </w:pPr>
            <w:r>
              <w:rPr>
                <w:color w:val="000000"/>
                <w:sz w:val="18"/>
              </w:rPr>
              <w:t>La mise en œuvre se base en grande partie sur le Comité de pilotage et d’autres structures locales pertinentes impliqués eux aussi, dans une certaine mesure, dans le processus décisionnel. La probabilité d’atteindre la durabilité est bonne, mais une certaine marge d’amélioration est possible.</w:t>
            </w:r>
          </w:p>
        </w:tc>
      </w:tr>
      <w:tr w:rsidR="00853ACB" w:rsidRPr="00886728" w14:paraId="13E945F2" w14:textId="77777777" w:rsidTr="00853AC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1E5291E" w14:textId="77777777" w:rsidR="00853ACB" w:rsidRPr="00EB0187" w:rsidRDefault="00853ACB" w:rsidP="00853ACB">
            <w:pPr>
              <w:jc w:val="center"/>
              <w:rPr>
                <w:rFonts w:cs="Calibri"/>
                <w:color w:val="000000"/>
                <w:sz w:val="18"/>
                <w:szCs w:val="18"/>
              </w:rPr>
            </w:pPr>
            <w:r>
              <w:rPr>
                <w:rFonts w:cs="Calibri"/>
                <w:color w:val="000000"/>
                <w:sz w:val="18"/>
                <w:szCs w:val="18"/>
              </w:rPr>
              <w:t>C</w:t>
            </w:r>
          </w:p>
        </w:tc>
        <w:tc>
          <w:tcPr>
            <w:tcW w:w="442" w:type="dxa"/>
            <w:tcBorders>
              <w:top w:val="nil"/>
              <w:left w:val="nil"/>
              <w:bottom w:val="single" w:sz="4" w:space="0" w:color="auto"/>
              <w:right w:val="single" w:sz="4" w:space="0" w:color="auto"/>
            </w:tcBorders>
            <w:shd w:val="clear" w:color="000000" w:fill="FF9900"/>
            <w:vAlign w:val="center"/>
            <w:hideMark/>
          </w:tcPr>
          <w:p w14:paraId="5F6742C2" w14:textId="77777777" w:rsidR="00853ACB" w:rsidRPr="00934B54" w:rsidRDefault="00853ACB" w:rsidP="00853ACB">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778E4AC" w14:textId="77777777" w:rsidR="00853ACB" w:rsidRPr="002D0C6D" w:rsidRDefault="00853ACB" w:rsidP="00853ACB">
            <w:pPr>
              <w:rPr>
                <w:rFonts w:cs="Arial"/>
                <w:color w:val="000000"/>
                <w:sz w:val="18"/>
                <w:szCs w:val="18"/>
              </w:rPr>
            </w:pPr>
            <w:r>
              <w:rPr>
                <w:color w:val="000000"/>
                <w:sz w:val="18"/>
              </w:rPr>
              <w:t>L'i</w:t>
            </w:r>
            <w:r>
              <w:rPr>
                <w:sz w:val="18"/>
              </w:rPr>
              <w:t xml:space="preserve">ntervention </w:t>
            </w:r>
            <w:r>
              <w:rPr>
                <w:color w:val="000000"/>
                <w:sz w:val="18"/>
              </w:rPr>
              <w:t>recourt principalement à des arrangements ponctuels et au Comité de pilotage et d’autres structures locales pertinentes en vue de garantir la durabilité. La continuité des résultats n’est pas garantie. Des mesures correctives sont requises.</w:t>
            </w:r>
          </w:p>
        </w:tc>
      </w:tr>
      <w:tr w:rsidR="00853ACB" w:rsidRPr="002D0C6D" w14:paraId="44B6A9CB" w14:textId="77777777" w:rsidTr="00853AC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772D15E0" w14:textId="77777777" w:rsidR="00853ACB" w:rsidRPr="00886728" w:rsidRDefault="00853ACB" w:rsidP="00853ACB">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17AD1EB9" w14:textId="77777777" w:rsidR="00853ACB" w:rsidRPr="00934B54" w:rsidRDefault="00853ACB" w:rsidP="00853ACB">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67806BDB" w14:textId="77777777" w:rsidR="00853ACB" w:rsidRPr="002D0C6D" w:rsidRDefault="00853ACB" w:rsidP="00853ACB">
            <w:pPr>
              <w:rPr>
                <w:rFonts w:cs="Arial"/>
                <w:color w:val="000000"/>
                <w:sz w:val="18"/>
                <w:szCs w:val="18"/>
              </w:rPr>
            </w:pPr>
            <w:r>
              <w:rPr>
                <w:color w:val="000000"/>
                <w:sz w:val="18"/>
              </w:rPr>
              <w:t>L'i</w:t>
            </w:r>
            <w:r>
              <w:rPr>
                <w:sz w:val="18"/>
              </w:rPr>
              <w:t xml:space="preserve">ntervention </w:t>
            </w:r>
            <w:r>
              <w:rPr>
                <w:color w:val="000000"/>
                <w:sz w:val="18"/>
              </w:rPr>
              <w:t>dépend totalement des structures ponctuelles n’offrant aucune perspective de durabilité. Des changements fondamentaux sont requis pour garantir la durabilité.</w:t>
            </w:r>
          </w:p>
        </w:tc>
      </w:tr>
      <w:tr w:rsidR="00853ACB" w:rsidRPr="00934B54" w14:paraId="4AADD526" w14:textId="77777777" w:rsidTr="00853AC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E9CA68A" w14:textId="77777777" w:rsidR="00853ACB" w:rsidRPr="00934B54" w:rsidRDefault="00853ACB" w:rsidP="00853ACB">
            <w:pPr>
              <w:rPr>
                <w:rFonts w:cs="Arial"/>
                <w:b/>
                <w:bCs/>
                <w:color w:val="000000"/>
                <w:sz w:val="18"/>
                <w:szCs w:val="18"/>
              </w:rPr>
            </w:pPr>
            <w:r>
              <w:rPr>
                <w:b/>
                <w:color w:val="000000"/>
                <w:sz w:val="18"/>
              </w:rPr>
              <w:t>4.3 Quels sont le niveau d’appui politique fourni et le degré d’interaction entre l'intervention et le niveau politique ?</w:t>
            </w:r>
          </w:p>
        </w:tc>
      </w:tr>
      <w:tr w:rsidR="00853ACB" w:rsidRPr="00934B54" w14:paraId="540DECEC" w14:textId="77777777" w:rsidTr="00853ACB">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9D6E48E" w14:textId="77777777" w:rsidR="00853ACB" w:rsidRPr="00EB0187" w:rsidRDefault="00853ACB" w:rsidP="00853ACB">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140AD595" w14:textId="77777777" w:rsidR="00853ACB" w:rsidRPr="00934B54" w:rsidRDefault="00853ACB" w:rsidP="00853ACB">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7EB07F3B" w14:textId="77777777" w:rsidR="00853ACB" w:rsidRPr="002D0C6D" w:rsidRDefault="00853ACB" w:rsidP="00853ACB">
            <w:pPr>
              <w:rPr>
                <w:rFonts w:cs="Arial"/>
                <w:color w:val="000000"/>
                <w:sz w:val="18"/>
                <w:szCs w:val="18"/>
              </w:rPr>
            </w:pPr>
            <w:r>
              <w:rPr>
                <w:color w:val="000000"/>
                <w:sz w:val="18"/>
              </w:rPr>
              <w:t>L'intervention bénéficie de l’appui intégral de la politique et des institutions, et cet appui se poursuivra.</w:t>
            </w:r>
          </w:p>
        </w:tc>
      </w:tr>
      <w:tr w:rsidR="00853ACB" w:rsidRPr="00934B54" w14:paraId="107B8E40" w14:textId="77777777" w:rsidTr="00853AC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547088E" w14:textId="77777777" w:rsidR="00853ACB" w:rsidRPr="00EB0187" w:rsidRDefault="00853ACB" w:rsidP="00853ACB">
            <w:pPr>
              <w:jc w:val="center"/>
              <w:rPr>
                <w:rFonts w:cs="Calibri"/>
                <w:color w:val="000000"/>
                <w:sz w:val="18"/>
                <w:szCs w:val="18"/>
              </w:rPr>
            </w:pPr>
            <w:r>
              <w:rPr>
                <w:rFonts w:cs="Calibri"/>
                <w:color w:val="000000"/>
                <w:sz w:val="18"/>
                <w:szCs w:val="18"/>
              </w:rPr>
              <w:t>B</w:t>
            </w:r>
          </w:p>
        </w:tc>
        <w:tc>
          <w:tcPr>
            <w:tcW w:w="442" w:type="dxa"/>
            <w:tcBorders>
              <w:top w:val="nil"/>
              <w:left w:val="nil"/>
              <w:bottom w:val="single" w:sz="4" w:space="0" w:color="auto"/>
              <w:right w:val="single" w:sz="4" w:space="0" w:color="auto"/>
            </w:tcBorders>
            <w:shd w:val="clear" w:color="000000" w:fill="FFFF00"/>
            <w:vAlign w:val="center"/>
            <w:hideMark/>
          </w:tcPr>
          <w:p w14:paraId="011FFBDE" w14:textId="77777777" w:rsidR="00853ACB" w:rsidRPr="00934B54" w:rsidRDefault="00853ACB" w:rsidP="00853ACB">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430E23AD" w14:textId="77777777" w:rsidR="00853ACB" w:rsidRPr="002D0C6D" w:rsidRDefault="00853ACB" w:rsidP="00853ACB">
            <w:pPr>
              <w:rPr>
                <w:rFonts w:cs="Arial"/>
                <w:color w:val="000000"/>
                <w:sz w:val="18"/>
                <w:szCs w:val="18"/>
              </w:rPr>
            </w:pPr>
            <w:r>
              <w:rPr>
                <w:color w:val="000000"/>
                <w:sz w:val="18"/>
              </w:rPr>
              <w:t>L'intervention a bénéficié, en général, de l’appui de la politique et des institutions chargées de la mettre en œuvre, ou à tout le moins n’a pas été gênée par ceux-ci, et cet appui se poursuivra vraisemblablement.</w:t>
            </w:r>
          </w:p>
        </w:tc>
      </w:tr>
      <w:tr w:rsidR="00853ACB" w:rsidRPr="002D0C6D" w14:paraId="043076D5" w14:textId="77777777" w:rsidTr="00853ACB">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F0CE97D" w14:textId="77777777" w:rsidR="00853ACB" w:rsidRPr="00EB0187" w:rsidRDefault="00853ACB" w:rsidP="00853ACB">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5D66621C" w14:textId="77777777" w:rsidR="00853ACB" w:rsidRPr="00934B54" w:rsidRDefault="00853ACB" w:rsidP="00853ACB">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BCEB632" w14:textId="77777777" w:rsidR="00853ACB" w:rsidRPr="002D0C6D" w:rsidRDefault="00853ACB" w:rsidP="00853ACB">
            <w:pPr>
              <w:rPr>
                <w:rFonts w:cs="Arial"/>
                <w:color w:val="000000"/>
                <w:sz w:val="18"/>
                <w:szCs w:val="18"/>
              </w:rPr>
            </w:pPr>
            <w:r>
              <w:rPr>
                <w:color w:val="000000"/>
                <w:sz w:val="18"/>
              </w:rPr>
              <w:t>La durabilité de l'intervention est limitée par l’absence d’appui politique. Des mesures correctives sont requises.</w:t>
            </w:r>
          </w:p>
        </w:tc>
      </w:tr>
      <w:tr w:rsidR="00853ACB" w:rsidRPr="002D0C6D" w14:paraId="2CE84D93" w14:textId="77777777" w:rsidTr="00853AC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24B749D" w14:textId="77777777" w:rsidR="00853ACB" w:rsidRPr="002D0C6D" w:rsidRDefault="00853ACB" w:rsidP="00853ACB">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33C57D75" w14:textId="77777777" w:rsidR="00853ACB" w:rsidRPr="00934B54" w:rsidRDefault="00853ACB" w:rsidP="00853ACB">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3A6AC3DA" w14:textId="77777777" w:rsidR="00853ACB" w:rsidRPr="002D0C6D" w:rsidRDefault="00853ACB" w:rsidP="00853ACB">
            <w:pPr>
              <w:rPr>
                <w:rFonts w:cs="Arial"/>
                <w:color w:val="000000"/>
                <w:sz w:val="18"/>
                <w:szCs w:val="18"/>
              </w:rPr>
            </w:pPr>
            <w:r>
              <w:rPr>
                <w:color w:val="000000"/>
                <w:sz w:val="18"/>
              </w:rPr>
              <w:t>Les politiques ont été et seront vraisemblablement en contradiction avec l'i</w:t>
            </w:r>
            <w:r>
              <w:rPr>
                <w:sz w:val="18"/>
              </w:rPr>
              <w:t>ntervention</w:t>
            </w:r>
            <w:r>
              <w:rPr>
                <w:color w:val="000000"/>
                <w:sz w:val="18"/>
              </w:rPr>
              <w:t>. Des changements fondamentaux s’avèrent nécessaires pour garantir la durabilité de l'intervention.</w:t>
            </w:r>
          </w:p>
        </w:tc>
      </w:tr>
      <w:tr w:rsidR="00853ACB" w:rsidRPr="00934B54" w14:paraId="58D8A00B" w14:textId="77777777" w:rsidTr="00853AC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66F4CFE6" w14:textId="77777777" w:rsidR="00853ACB" w:rsidRPr="00934B54" w:rsidRDefault="00853ACB" w:rsidP="00853ACB">
            <w:pPr>
              <w:rPr>
                <w:rFonts w:cs="Arial"/>
                <w:b/>
                <w:bCs/>
                <w:color w:val="000000"/>
                <w:sz w:val="18"/>
                <w:szCs w:val="18"/>
              </w:rPr>
            </w:pPr>
            <w:r>
              <w:rPr>
                <w:b/>
                <w:color w:val="000000"/>
                <w:sz w:val="18"/>
              </w:rPr>
              <w:t>4.4 Dans quelle mesure l'intervention contribue-t-elle à la capacité institutionnelle et de gestion ?</w:t>
            </w:r>
          </w:p>
        </w:tc>
      </w:tr>
      <w:tr w:rsidR="00853ACB" w:rsidRPr="00934B54" w14:paraId="0B537751" w14:textId="77777777" w:rsidTr="00853AC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98098A5" w14:textId="77777777" w:rsidR="00853ACB" w:rsidRPr="00EB0187" w:rsidRDefault="00853ACB" w:rsidP="00853ACB">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256CB2D5" w14:textId="77777777" w:rsidR="00853ACB" w:rsidRPr="00934B54" w:rsidRDefault="00853ACB" w:rsidP="00853ACB">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56155465" w14:textId="77777777" w:rsidR="00853ACB" w:rsidRPr="00934B54" w:rsidRDefault="00853ACB" w:rsidP="00853ACB">
            <w:pPr>
              <w:rPr>
                <w:rFonts w:cs="Arial"/>
                <w:color w:val="000000"/>
                <w:sz w:val="18"/>
                <w:szCs w:val="18"/>
              </w:rPr>
            </w:pPr>
            <w:r>
              <w:rPr>
                <w:color w:val="000000"/>
                <w:sz w:val="18"/>
              </w:rPr>
              <w:t>L'intervention est intégrée aux structures institutionnelles et a contribué à l’amélioration de la capacité institutionnelle et de gestion (même si ce n’est pas là un objectif explicite).</w:t>
            </w:r>
          </w:p>
        </w:tc>
      </w:tr>
      <w:tr w:rsidR="00853ACB" w:rsidRPr="00934B54" w14:paraId="5DEF7B6B" w14:textId="77777777" w:rsidTr="00853ACB">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1C1522FD" w14:textId="77777777" w:rsidR="00853ACB" w:rsidRPr="00EB0187" w:rsidRDefault="00853ACB" w:rsidP="00853ACB">
            <w:pPr>
              <w:jc w:val="center"/>
              <w:rPr>
                <w:rFonts w:cs="Calibri"/>
                <w:color w:val="000000"/>
                <w:sz w:val="18"/>
                <w:szCs w:val="18"/>
              </w:rPr>
            </w:pPr>
            <w:r>
              <w:rPr>
                <w:rFonts w:cs="Calibri"/>
                <w:color w:val="000000"/>
                <w:sz w:val="18"/>
                <w:szCs w:val="18"/>
              </w:rPr>
              <w:t>B</w:t>
            </w:r>
          </w:p>
        </w:tc>
        <w:tc>
          <w:tcPr>
            <w:tcW w:w="442" w:type="dxa"/>
            <w:tcBorders>
              <w:top w:val="nil"/>
              <w:left w:val="nil"/>
              <w:bottom w:val="single" w:sz="4" w:space="0" w:color="auto"/>
              <w:right w:val="single" w:sz="4" w:space="0" w:color="auto"/>
            </w:tcBorders>
            <w:shd w:val="clear" w:color="000000" w:fill="FFFF00"/>
            <w:vAlign w:val="center"/>
            <w:hideMark/>
          </w:tcPr>
          <w:p w14:paraId="71EBFF1A" w14:textId="77777777" w:rsidR="00853ACB" w:rsidRPr="00934B54" w:rsidRDefault="00853ACB" w:rsidP="00853ACB">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05A67552" w14:textId="77777777" w:rsidR="00853ACB" w:rsidRPr="00934B54" w:rsidRDefault="00853ACB" w:rsidP="00853ACB">
            <w:pPr>
              <w:rPr>
                <w:rFonts w:cs="Arial"/>
                <w:color w:val="000000"/>
                <w:sz w:val="18"/>
                <w:szCs w:val="18"/>
              </w:rPr>
            </w:pPr>
            <w:r>
              <w:rPr>
                <w:color w:val="000000"/>
                <w:sz w:val="18"/>
              </w:rPr>
              <w:t>La gestion de l'intervention est bien intégrée aux structures institutionnelles et a contribué d’une certaine manière au renforcement des capacités. Une expertise supplémentaire peut s’avérer requise. Des améliorations sont possibles en vue de garantir la durabilité.</w:t>
            </w:r>
          </w:p>
        </w:tc>
      </w:tr>
      <w:tr w:rsidR="00853ACB" w:rsidRPr="002D0C6D" w14:paraId="7B47C830" w14:textId="77777777" w:rsidTr="00853AC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75E8D4A" w14:textId="77777777" w:rsidR="00853ACB" w:rsidRPr="00EB0187" w:rsidRDefault="00853ACB" w:rsidP="00853ACB">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115F2C6C" w14:textId="77777777" w:rsidR="00853ACB" w:rsidRPr="00934B54" w:rsidRDefault="00853ACB" w:rsidP="00853ACB">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0B37EB3A" w14:textId="77777777" w:rsidR="00853ACB" w:rsidRPr="002D0C6D" w:rsidRDefault="00853ACB" w:rsidP="00853ACB">
            <w:pPr>
              <w:rPr>
                <w:rFonts w:cs="Arial"/>
                <w:color w:val="000000"/>
                <w:sz w:val="18"/>
                <w:szCs w:val="18"/>
              </w:rPr>
            </w:pPr>
            <w:r>
              <w:rPr>
                <w:color w:val="000000"/>
                <w:sz w:val="18"/>
              </w:rPr>
              <w:t>L'intervention repose trop sur des structures ponctuelles plutôt que sur des institutions ; le renforcement des capacités n’a pas suffi à garantir pleinement la durabilité. Des mesures correctives sont requises.</w:t>
            </w:r>
          </w:p>
        </w:tc>
      </w:tr>
      <w:tr w:rsidR="00853ACB" w:rsidRPr="00934B54" w14:paraId="180C7106" w14:textId="77777777" w:rsidTr="00853ACB">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14:paraId="0BD7DB84" w14:textId="77777777" w:rsidR="00853ACB" w:rsidRPr="002D0C6D" w:rsidRDefault="00853ACB" w:rsidP="00853ACB">
            <w:pPr>
              <w:jc w:val="center"/>
              <w:rPr>
                <w:rFonts w:cs="Calibri"/>
                <w:color w:val="000000"/>
                <w:sz w:val="18"/>
                <w:szCs w:val="18"/>
              </w:rPr>
            </w:pPr>
          </w:p>
        </w:tc>
        <w:tc>
          <w:tcPr>
            <w:tcW w:w="442" w:type="dxa"/>
            <w:tcBorders>
              <w:top w:val="nil"/>
              <w:left w:val="nil"/>
              <w:bottom w:val="single" w:sz="8" w:space="0" w:color="auto"/>
              <w:right w:val="single" w:sz="4" w:space="0" w:color="auto"/>
            </w:tcBorders>
            <w:shd w:val="clear" w:color="000000" w:fill="FF0000"/>
            <w:vAlign w:val="center"/>
            <w:hideMark/>
          </w:tcPr>
          <w:p w14:paraId="730D1704" w14:textId="77777777" w:rsidR="00853ACB" w:rsidRPr="00934B54" w:rsidRDefault="00853ACB" w:rsidP="00853ACB">
            <w:pPr>
              <w:rPr>
                <w:rFonts w:cs="Arial"/>
                <w:b/>
                <w:bCs/>
                <w:color w:val="000000"/>
                <w:sz w:val="18"/>
                <w:szCs w:val="18"/>
              </w:rPr>
            </w:pPr>
            <w:r>
              <w:rPr>
                <w:b/>
                <w:color w:val="000000"/>
                <w:sz w:val="18"/>
              </w:rPr>
              <w:t>D</w:t>
            </w:r>
          </w:p>
        </w:tc>
        <w:tc>
          <w:tcPr>
            <w:tcW w:w="7961" w:type="dxa"/>
            <w:gridSpan w:val="5"/>
            <w:tcBorders>
              <w:top w:val="nil"/>
              <w:left w:val="nil"/>
              <w:bottom w:val="single" w:sz="8" w:space="0" w:color="auto"/>
              <w:right w:val="single" w:sz="8" w:space="0" w:color="auto"/>
            </w:tcBorders>
            <w:shd w:val="clear" w:color="auto" w:fill="auto"/>
            <w:vAlign w:val="center"/>
            <w:hideMark/>
          </w:tcPr>
          <w:p w14:paraId="5838D9E8" w14:textId="77777777" w:rsidR="00853ACB" w:rsidRPr="00934B54" w:rsidRDefault="00853ACB" w:rsidP="00853ACB">
            <w:pPr>
              <w:rPr>
                <w:rFonts w:cs="Arial"/>
                <w:color w:val="000000"/>
                <w:sz w:val="18"/>
                <w:szCs w:val="18"/>
              </w:rPr>
            </w:pPr>
            <w:r>
              <w:rPr>
                <w:color w:val="000000"/>
                <w:sz w:val="18"/>
              </w:rPr>
              <w:t>L'intervention repose sur des structures ponctuelles et un transfert de compétences vers des institutions existantes, qui permettrait de garantir la durabilité, est improbable à moins que des changements fondamentaux n’interviennent.</w:t>
            </w:r>
          </w:p>
        </w:tc>
      </w:tr>
    </w:tbl>
    <w:p w14:paraId="3058C18E" w14:textId="77777777" w:rsidR="00853ACB" w:rsidRDefault="00853ACB" w:rsidP="00853ACB">
      <w:pPr>
        <w:pStyle w:val="Normalcentr"/>
        <w:jc w:val="both"/>
        <w:sectPr w:rsidR="00853ACB" w:rsidSect="00267810">
          <w:type w:val="continuous"/>
          <w:pgSz w:w="11905" w:h="16837"/>
          <w:pgMar w:top="1702" w:right="1418" w:bottom="1514" w:left="1701" w:header="708" w:footer="907" w:gutter="0"/>
          <w:cols w:space="708"/>
        </w:sectPr>
      </w:pPr>
    </w:p>
    <w:p w14:paraId="58063E46" w14:textId="77777777" w:rsidR="00853ACB" w:rsidRDefault="00853ACB" w:rsidP="00267810">
      <w:pPr>
        <w:pStyle w:val="Titre2"/>
        <w:numPr>
          <w:ilvl w:val="1"/>
          <w:numId w:val="78"/>
        </w:numPr>
        <w:spacing w:before="120" w:after="360" w:line="240" w:lineRule="auto"/>
        <w:ind w:left="578" w:hanging="578"/>
        <w:rPr>
          <w:rFonts w:ascii="Calibri" w:eastAsia="Times New Roman" w:hAnsi="Calibri"/>
          <w:b/>
          <w:bCs/>
          <w:color w:val="D81A1A"/>
          <w:lang w:val="en-GB"/>
        </w:rPr>
      </w:pPr>
      <w:bookmarkStart w:id="231" w:name="_Toc507490912"/>
      <w:bookmarkStart w:id="232" w:name="_Toc508387642"/>
      <w:r w:rsidRPr="00267810">
        <w:rPr>
          <w:rFonts w:ascii="Calibri" w:eastAsia="Times New Roman" w:hAnsi="Calibri"/>
          <w:b/>
          <w:bCs/>
          <w:color w:val="D81A1A"/>
          <w:lang w:val="en-GB"/>
        </w:rPr>
        <w:lastRenderedPageBreak/>
        <w:t>Décisions prises par le Comité de pilotage et suivi</w:t>
      </w:r>
      <w:bookmarkEnd w:id="231"/>
      <w:bookmarkEnd w:id="232"/>
    </w:p>
    <w:p w14:paraId="028FED88" w14:textId="77777777" w:rsidR="00267810" w:rsidRPr="00267810" w:rsidRDefault="00267810" w:rsidP="00267810">
      <w:pPr>
        <w:rPr>
          <w:lang w:val="en-GB"/>
        </w:rPr>
      </w:pPr>
    </w:p>
    <w:tbl>
      <w:tblPr>
        <w:tblW w:w="14522" w:type="dxa"/>
        <w:tblInd w:w="-147" w:type="dxa"/>
        <w:tblLook w:val="04A0" w:firstRow="1" w:lastRow="0" w:firstColumn="1" w:lastColumn="0" w:noHBand="0" w:noVBand="1"/>
      </w:tblPr>
      <w:tblGrid>
        <w:gridCol w:w="4092"/>
        <w:gridCol w:w="1560"/>
        <w:gridCol w:w="850"/>
        <w:gridCol w:w="992"/>
        <w:gridCol w:w="851"/>
        <w:gridCol w:w="1956"/>
        <w:gridCol w:w="992"/>
        <w:gridCol w:w="1227"/>
        <w:gridCol w:w="1263"/>
        <w:gridCol w:w="739"/>
      </w:tblGrid>
      <w:tr w:rsidR="00267810" w:rsidRPr="00F65D13" w14:paraId="65DBE4EA" w14:textId="77777777" w:rsidTr="00267810">
        <w:trPr>
          <w:trHeight w:val="300"/>
        </w:trPr>
        <w:tc>
          <w:tcPr>
            <w:tcW w:w="4092" w:type="dxa"/>
            <w:tcBorders>
              <w:top w:val="single" w:sz="4" w:space="0" w:color="auto"/>
              <w:left w:val="single" w:sz="4" w:space="0" w:color="auto"/>
              <w:bottom w:val="single" w:sz="4" w:space="0" w:color="auto"/>
              <w:right w:val="nil"/>
            </w:tcBorders>
            <w:shd w:val="clear" w:color="000000" w:fill="4F81BD"/>
            <w:noWrap/>
            <w:vAlign w:val="bottom"/>
            <w:hideMark/>
          </w:tcPr>
          <w:p w14:paraId="669835AC" w14:textId="77777777" w:rsidR="00267810" w:rsidRPr="00F65D13" w:rsidRDefault="00267810" w:rsidP="00267810">
            <w:pPr>
              <w:rPr>
                <w:rFonts w:cs="Arial"/>
                <w:b/>
                <w:bCs/>
                <w:color w:val="FFFFFF"/>
                <w:sz w:val="20"/>
                <w:szCs w:val="20"/>
              </w:rPr>
            </w:pPr>
            <w:bookmarkStart w:id="233" w:name="_Toc507490913"/>
            <w:r>
              <w:rPr>
                <w:b/>
                <w:color w:val="FFFFFF"/>
                <w:sz w:val="20"/>
              </w:rPr>
              <w:t>Décision à prendre</w:t>
            </w:r>
          </w:p>
        </w:tc>
        <w:tc>
          <w:tcPr>
            <w:tcW w:w="1560" w:type="dxa"/>
            <w:tcBorders>
              <w:top w:val="single" w:sz="4" w:space="0" w:color="auto"/>
              <w:left w:val="nil"/>
              <w:bottom w:val="single" w:sz="4" w:space="0" w:color="auto"/>
              <w:right w:val="nil"/>
            </w:tcBorders>
            <w:shd w:val="clear" w:color="000000" w:fill="4F81BD"/>
            <w:noWrap/>
            <w:vAlign w:val="bottom"/>
            <w:hideMark/>
          </w:tcPr>
          <w:p w14:paraId="784FFB53" w14:textId="77777777" w:rsidR="00267810" w:rsidRPr="00F65D13" w:rsidRDefault="00267810" w:rsidP="00267810">
            <w:pPr>
              <w:rPr>
                <w:rFonts w:cs="Arial"/>
                <w:b/>
                <w:bCs/>
                <w:color w:val="FFFFFF"/>
                <w:sz w:val="20"/>
                <w:szCs w:val="20"/>
              </w:rPr>
            </w:pPr>
            <w:r>
              <w:rPr>
                <w:b/>
                <w:color w:val="FFFFFF"/>
                <w:sz w:val="20"/>
              </w:rPr>
              <w:t> </w:t>
            </w:r>
          </w:p>
        </w:tc>
        <w:tc>
          <w:tcPr>
            <w:tcW w:w="850" w:type="dxa"/>
            <w:tcBorders>
              <w:top w:val="single" w:sz="4" w:space="0" w:color="auto"/>
              <w:left w:val="nil"/>
              <w:bottom w:val="single" w:sz="4" w:space="0" w:color="auto"/>
              <w:right w:val="nil"/>
            </w:tcBorders>
            <w:shd w:val="clear" w:color="000000" w:fill="4F81BD"/>
            <w:noWrap/>
            <w:vAlign w:val="bottom"/>
            <w:hideMark/>
          </w:tcPr>
          <w:p w14:paraId="2F6988F4" w14:textId="77777777" w:rsidR="00267810" w:rsidRPr="00F65D13" w:rsidRDefault="00267810" w:rsidP="00267810">
            <w:pPr>
              <w:rPr>
                <w:rFonts w:cs="Arial"/>
                <w:b/>
                <w:bCs/>
                <w:color w:val="FFFFFF"/>
                <w:sz w:val="20"/>
                <w:szCs w:val="20"/>
              </w:rPr>
            </w:pPr>
            <w:r>
              <w:rPr>
                <w:b/>
                <w:color w:val="FFFFFF"/>
                <w:sz w:val="20"/>
              </w:rPr>
              <w:t> </w:t>
            </w:r>
          </w:p>
        </w:tc>
        <w:tc>
          <w:tcPr>
            <w:tcW w:w="992" w:type="dxa"/>
            <w:tcBorders>
              <w:top w:val="single" w:sz="4" w:space="0" w:color="auto"/>
              <w:left w:val="nil"/>
              <w:bottom w:val="single" w:sz="4" w:space="0" w:color="auto"/>
              <w:right w:val="nil"/>
            </w:tcBorders>
            <w:shd w:val="clear" w:color="000000" w:fill="4F81BD"/>
            <w:noWrap/>
            <w:vAlign w:val="bottom"/>
            <w:hideMark/>
          </w:tcPr>
          <w:p w14:paraId="7EB7BE65" w14:textId="77777777" w:rsidR="00267810" w:rsidRPr="00F65D13" w:rsidRDefault="00267810" w:rsidP="00267810">
            <w:pPr>
              <w:rPr>
                <w:rFonts w:cs="Arial"/>
                <w:b/>
                <w:bCs/>
                <w:color w:val="FFFFFF"/>
                <w:sz w:val="20"/>
                <w:szCs w:val="20"/>
              </w:rPr>
            </w:pPr>
            <w:r>
              <w:rPr>
                <w:b/>
                <w:color w:val="FFFFFF"/>
                <w:sz w:val="20"/>
              </w:rPr>
              <w:t> </w:t>
            </w:r>
          </w:p>
        </w:tc>
        <w:tc>
          <w:tcPr>
            <w:tcW w:w="851" w:type="dxa"/>
            <w:tcBorders>
              <w:top w:val="single" w:sz="4" w:space="0" w:color="auto"/>
              <w:left w:val="nil"/>
              <w:bottom w:val="single" w:sz="4" w:space="0" w:color="auto"/>
              <w:right w:val="nil"/>
            </w:tcBorders>
            <w:shd w:val="clear" w:color="000000" w:fill="4F81BD"/>
            <w:noWrap/>
            <w:vAlign w:val="bottom"/>
            <w:hideMark/>
          </w:tcPr>
          <w:p w14:paraId="6A102D03" w14:textId="77777777" w:rsidR="00267810" w:rsidRPr="00F65D13" w:rsidRDefault="00267810" w:rsidP="00267810">
            <w:pPr>
              <w:rPr>
                <w:rFonts w:cs="Arial"/>
                <w:b/>
                <w:bCs/>
                <w:color w:val="FFFFFF"/>
                <w:sz w:val="20"/>
                <w:szCs w:val="20"/>
              </w:rPr>
            </w:pPr>
            <w:r>
              <w:rPr>
                <w:b/>
                <w:color w:val="FFFFFF"/>
                <w:sz w:val="20"/>
              </w:rPr>
              <w:t> </w:t>
            </w:r>
          </w:p>
        </w:tc>
        <w:tc>
          <w:tcPr>
            <w:tcW w:w="1956"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14:paraId="099BC3E7" w14:textId="77777777" w:rsidR="00267810" w:rsidRPr="00F65D13" w:rsidRDefault="00267810" w:rsidP="00267810">
            <w:pPr>
              <w:jc w:val="center"/>
              <w:rPr>
                <w:rFonts w:ascii="Calibri" w:hAnsi="Calibri" w:cs="Calibri"/>
                <w:b/>
                <w:bCs/>
                <w:color w:val="FFFFFF"/>
              </w:rPr>
            </w:pPr>
            <w:r>
              <w:rPr>
                <w:rFonts w:ascii="Calibri" w:hAnsi="Calibri"/>
                <w:b/>
                <w:color w:val="FFFFFF"/>
              </w:rPr>
              <w:t xml:space="preserve">Action </w:t>
            </w:r>
          </w:p>
        </w:tc>
        <w:tc>
          <w:tcPr>
            <w:tcW w:w="992" w:type="dxa"/>
            <w:tcBorders>
              <w:top w:val="single" w:sz="4" w:space="0" w:color="auto"/>
              <w:left w:val="nil"/>
              <w:bottom w:val="single" w:sz="4" w:space="0" w:color="auto"/>
              <w:right w:val="single" w:sz="4" w:space="0" w:color="auto"/>
            </w:tcBorders>
            <w:shd w:val="clear" w:color="000000" w:fill="9BBB59"/>
            <w:noWrap/>
            <w:vAlign w:val="bottom"/>
            <w:hideMark/>
          </w:tcPr>
          <w:p w14:paraId="37B73967" w14:textId="77777777" w:rsidR="00267810" w:rsidRPr="00F65D13" w:rsidRDefault="00267810" w:rsidP="00267810">
            <w:pPr>
              <w:jc w:val="center"/>
              <w:rPr>
                <w:rFonts w:ascii="Calibri" w:hAnsi="Calibri" w:cs="Calibri"/>
                <w:b/>
                <w:bCs/>
                <w:color w:val="FFFFFF"/>
              </w:rPr>
            </w:pPr>
            <w:r>
              <w:rPr>
                <w:rFonts w:ascii="Calibri" w:hAnsi="Calibri"/>
                <w:b/>
                <w:color w:val="FFFFFF"/>
              </w:rPr>
              <w:t> </w:t>
            </w:r>
          </w:p>
        </w:tc>
        <w:tc>
          <w:tcPr>
            <w:tcW w:w="1227" w:type="dxa"/>
            <w:tcBorders>
              <w:top w:val="single" w:sz="4" w:space="0" w:color="auto"/>
              <w:left w:val="nil"/>
              <w:bottom w:val="single" w:sz="4" w:space="0" w:color="auto"/>
              <w:right w:val="single" w:sz="4" w:space="0" w:color="auto"/>
            </w:tcBorders>
            <w:shd w:val="clear" w:color="000000" w:fill="9BBB59"/>
            <w:noWrap/>
            <w:vAlign w:val="bottom"/>
            <w:hideMark/>
          </w:tcPr>
          <w:p w14:paraId="0B21FF03" w14:textId="77777777" w:rsidR="00267810" w:rsidRPr="00F65D13" w:rsidRDefault="00267810" w:rsidP="00267810">
            <w:pPr>
              <w:jc w:val="center"/>
              <w:rPr>
                <w:rFonts w:ascii="Calibri" w:hAnsi="Calibri" w:cs="Calibri"/>
                <w:b/>
                <w:bCs/>
                <w:color w:val="FFFFFF"/>
              </w:rPr>
            </w:pPr>
            <w:r>
              <w:rPr>
                <w:rFonts w:ascii="Calibri" w:hAnsi="Calibri"/>
                <w:b/>
                <w:color w:val="FFFFFF"/>
              </w:rPr>
              <w:t> </w:t>
            </w:r>
          </w:p>
        </w:tc>
        <w:tc>
          <w:tcPr>
            <w:tcW w:w="1263" w:type="dxa"/>
            <w:tcBorders>
              <w:top w:val="single" w:sz="4" w:space="0" w:color="auto"/>
              <w:left w:val="nil"/>
              <w:bottom w:val="single" w:sz="4" w:space="0" w:color="auto"/>
              <w:right w:val="single" w:sz="4" w:space="0" w:color="auto"/>
            </w:tcBorders>
            <w:shd w:val="clear" w:color="000000" w:fill="8064A2"/>
            <w:noWrap/>
            <w:vAlign w:val="bottom"/>
            <w:hideMark/>
          </w:tcPr>
          <w:p w14:paraId="3240BA5B" w14:textId="77777777" w:rsidR="00267810" w:rsidRPr="00F65D13" w:rsidRDefault="00267810" w:rsidP="00267810">
            <w:pPr>
              <w:jc w:val="center"/>
              <w:rPr>
                <w:rFonts w:ascii="Calibri" w:hAnsi="Calibri" w:cs="Calibri"/>
                <w:b/>
                <w:bCs/>
                <w:color w:val="FFFFFF"/>
              </w:rPr>
            </w:pPr>
            <w:r>
              <w:rPr>
                <w:rFonts w:ascii="Calibri" w:hAnsi="Calibri"/>
                <w:b/>
                <w:color w:val="FFFFFF"/>
              </w:rPr>
              <w:t>Suivi</w:t>
            </w:r>
          </w:p>
        </w:tc>
        <w:tc>
          <w:tcPr>
            <w:tcW w:w="739" w:type="dxa"/>
            <w:tcBorders>
              <w:top w:val="single" w:sz="4" w:space="0" w:color="auto"/>
              <w:left w:val="nil"/>
              <w:bottom w:val="single" w:sz="4" w:space="0" w:color="auto"/>
              <w:right w:val="single" w:sz="4" w:space="0" w:color="auto"/>
            </w:tcBorders>
            <w:shd w:val="clear" w:color="000000" w:fill="8064A2"/>
            <w:noWrap/>
            <w:vAlign w:val="bottom"/>
            <w:hideMark/>
          </w:tcPr>
          <w:p w14:paraId="783A0B99" w14:textId="77777777" w:rsidR="00267810" w:rsidRPr="00F65D13" w:rsidRDefault="00267810" w:rsidP="00267810">
            <w:pPr>
              <w:jc w:val="center"/>
              <w:rPr>
                <w:rFonts w:ascii="Calibri" w:hAnsi="Calibri" w:cs="Calibri"/>
                <w:b/>
                <w:bCs/>
                <w:color w:val="FFFFFF"/>
              </w:rPr>
            </w:pPr>
            <w:r>
              <w:rPr>
                <w:rFonts w:ascii="Calibri" w:hAnsi="Calibri"/>
                <w:b/>
                <w:color w:val="FFFFFF"/>
              </w:rPr>
              <w:t> </w:t>
            </w:r>
          </w:p>
        </w:tc>
      </w:tr>
      <w:tr w:rsidR="00267810" w:rsidRPr="00F65D13" w14:paraId="40716148" w14:textId="77777777" w:rsidTr="00267810">
        <w:trPr>
          <w:trHeight w:val="510"/>
        </w:trPr>
        <w:tc>
          <w:tcPr>
            <w:tcW w:w="4092" w:type="dxa"/>
            <w:tcBorders>
              <w:top w:val="nil"/>
              <w:left w:val="single" w:sz="4" w:space="0" w:color="auto"/>
              <w:bottom w:val="single" w:sz="4" w:space="0" w:color="auto"/>
              <w:right w:val="single" w:sz="4" w:space="0" w:color="auto"/>
            </w:tcBorders>
            <w:shd w:val="clear" w:color="000000" w:fill="B8CCE4"/>
            <w:vAlign w:val="center"/>
            <w:hideMark/>
          </w:tcPr>
          <w:p w14:paraId="3FE9DA6C" w14:textId="77777777" w:rsidR="00267810" w:rsidRPr="00F65D13" w:rsidRDefault="00267810" w:rsidP="00267810">
            <w:pPr>
              <w:jc w:val="center"/>
              <w:rPr>
                <w:rFonts w:ascii="Calibri" w:hAnsi="Calibri" w:cs="Calibri"/>
                <w:b/>
                <w:bCs/>
                <w:sz w:val="20"/>
                <w:szCs w:val="20"/>
              </w:rPr>
            </w:pPr>
            <w:r>
              <w:rPr>
                <w:rFonts w:ascii="Calibri" w:hAnsi="Calibri"/>
                <w:b/>
                <w:sz w:val="20"/>
              </w:rPr>
              <w:t>Décision à prendre</w:t>
            </w:r>
          </w:p>
        </w:tc>
        <w:tc>
          <w:tcPr>
            <w:tcW w:w="1560" w:type="dxa"/>
            <w:tcBorders>
              <w:top w:val="nil"/>
              <w:left w:val="nil"/>
              <w:bottom w:val="single" w:sz="4" w:space="0" w:color="auto"/>
              <w:right w:val="single" w:sz="4" w:space="0" w:color="auto"/>
            </w:tcBorders>
            <w:shd w:val="clear" w:color="000000" w:fill="B8CCE4"/>
            <w:vAlign w:val="center"/>
            <w:hideMark/>
          </w:tcPr>
          <w:p w14:paraId="096D2CEA" w14:textId="77777777" w:rsidR="00267810" w:rsidRPr="00F65D13" w:rsidRDefault="00267810" w:rsidP="00267810">
            <w:pPr>
              <w:jc w:val="center"/>
              <w:rPr>
                <w:rFonts w:ascii="Calibri" w:hAnsi="Calibri" w:cs="Calibri"/>
                <w:b/>
                <w:bCs/>
                <w:sz w:val="20"/>
                <w:szCs w:val="20"/>
              </w:rPr>
            </w:pPr>
            <w:r>
              <w:rPr>
                <w:rFonts w:ascii="Calibri" w:hAnsi="Calibri"/>
                <w:b/>
                <w:sz w:val="20"/>
              </w:rPr>
              <w:t>Période d'identification</w:t>
            </w:r>
          </w:p>
        </w:tc>
        <w:tc>
          <w:tcPr>
            <w:tcW w:w="850" w:type="dxa"/>
            <w:tcBorders>
              <w:top w:val="nil"/>
              <w:left w:val="nil"/>
              <w:bottom w:val="single" w:sz="4" w:space="0" w:color="auto"/>
              <w:right w:val="single" w:sz="4" w:space="0" w:color="auto"/>
            </w:tcBorders>
            <w:shd w:val="clear" w:color="000000" w:fill="B8CCE4"/>
            <w:vAlign w:val="center"/>
            <w:hideMark/>
          </w:tcPr>
          <w:p w14:paraId="3C60D204" w14:textId="77777777" w:rsidR="00267810" w:rsidRPr="00F65D13" w:rsidRDefault="00267810" w:rsidP="00267810">
            <w:pPr>
              <w:jc w:val="center"/>
              <w:rPr>
                <w:rFonts w:ascii="Calibri" w:hAnsi="Calibri" w:cs="Calibri"/>
                <w:b/>
                <w:bCs/>
                <w:sz w:val="20"/>
                <w:szCs w:val="20"/>
              </w:rPr>
            </w:pPr>
            <w:r>
              <w:rPr>
                <w:rFonts w:ascii="Calibri" w:hAnsi="Calibri"/>
                <w:b/>
                <w:sz w:val="20"/>
              </w:rPr>
              <w:t xml:space="preserve">Timing </w:t>
            </w:r>
          </w:p>
        </w:tc>
        <w:tc>
          <w:tcPr>
            <w:tcW w:w="992" w:type="dxa"/>
            <w:tcBorders>
              <w:top w:val="nil"/>
              <w:left w:val="nil"/>
              <w:bottom w:val="single" w:sz="4" w:space="0" w:color="auto"/>
              <w:right w:val="single" w:sz="4" w:space="0" w:color="auto"/>
            </w:tcBorders>
            <w:shd w:val="clear" w:color="000000" w:fill="B8CCE4"/>
            <w:vAlign w:val="center"/>
            <w:hideMark/>
          </w:tcPr>
          <w:p w14:paraId="6965C874" w14:textId="77777777" w:rsidR="00267810" w:rsidRPr="00F65D13" w:rsidRDefault="00267810" w:rsidP="00267810">
            <w:pPr>
              <w:jc w:val="center"/>
              <w:rPr>
                <w:rFonts w:ascii="Calibri" w:hAnsi="Calibri" w:cs="Calibri"/>
                <w:b/>
                <w:bCs/>
                <w:sz w:val="20"/>
                <w:szCs w:val="20"/>
              </w:rPr>
            </w:pPr>
            <w:r>
              <w:rPr>
                <w:rFonts w:ascii="Calibri" w:hAnsi="Calibri"/>
                <w:b/>
                <w:sz w:val="20"/>
              </w:rPr>
              <w:t>Source</w:t>
            </w:r>
          </w:p>
        </w:tc>
        <w:tc>
          <w:tcPr>
            <w:tcW w:w="851" w:type="dxa"/>
            <w:tcBorders>
              <w:top w:val="nil"/>
              <w:left w:val="nil"/>
              <w:bottom w:val="single" w:sz="4" w:space="0" w:color="auto"/>
              <w:right w:val="single" w:sz="4" w:space="0" w:color="auto"/>
            </w:tcBorders>
            <w:shd w:val="clear" w:color="000000" w:fill="B8CCE4"/>
            <w:vAlign w:val="center"/>
            <w:hideMark/>
          </w:tcPr>
          <w:p w14:paraId="00C804A7" w14:textId="77777777" w:rsidR="00267810" w:rsidRPr="00F65D13" w:rsidRDefault="00267810" w:rsidP="00267810">
            <w:pPr>
              <w:jc w:val="center"/>
              <w:rPr>
                <w:rFonts w:ascii="Calibri" w:hAnsi="Calibri" w:cs="Calibri"/>
                <w:b/>
                <w:bCs/>
                <w:sz w:val="20"/>
                <w:szCs w:val="20"/>
              </w:rPr>
            </w:pPr>
            <w:r>
              <w:rPr>
                <w:rFonts w:ascii="Calibri" w:hAnsi="Calibri"/>
                <w:b/>
                <w:sz w:val="20"/>
              </w:rPr>
              <w:t>Acteur</w:t>
            </w:r>
          </w:p>
        </w:tc>
        <w:tc>
          <w:tcPr>
            <w:tcW w:w="1956" w:type="dxa"/>
            <w:tcBorders>
              <w:top w:val="nil"/>
              <w:left w:val="nil"/>
              <w:bottom w:val="single" w:sz="4" w:space="0" w:color="auto"/>
              <w:right w:val="single" w:sz="4" w:space="0" w:color="auto"/>
            </w:tcBorders>
            <w:shd w:val="clear" w:color="000000" w:fill="B8CCE4"/>
            <w:vAlign w:val="center"/>
            <w:hideMark/>
          </w:tcPr>
          <w:p w14:paraId="14672D79" w14:textId="77777777" w:rsidR="00267810" w:rsidRPr="00F65D13" w:rsidRDefault="00267810" w:rsidP="00267810">
            <w:pPr>
              <w:jc w:val="center"/>
              <w:rPr>
                <w:rFonts w:ascii="Calibri" w:hAnsi="Calibri" w:cs="Calibri"/>
                <w:b/>
                <w:bCs/>
                <w:sz w:val="20"/>
                <w:szCs w:val="20"/>
              </w:rPr>
            </w:pPr>
            <w:r>
              <w:rPr>
                <w:rFonts w:ascii="Calibri" w:hAnsi="Calibri"/>
                <w:b/>
                <w:sz w:val="20"/>
              </w:rPr>
              <w:t>Action(s)</w:t>
            </w:r>
          </w:p>
        </w:tc>
        <w:tc>
          <w:tcPr>
            <w:tcW w:w="992" w:type="dxa"/>
            <w:tcBorders>
              <w:top w:val="nil"/>
              <w:left w:val="nil"/>
              <w:bottom w:val="single" w:sz="4" w:space="0" w:color="auto"/>
              <w:right w:val="single" w:sz="4" w:space="0" w:color="auto"/>
            </w:tcBorders>
            <w:shd w:val="clear" w:color="000000" w:fill="B8CCE4"/>
            <w:vAlign w:val="center"/>
            <w:hideMark/>
          </w:tcPr>
          <w:p w14:paraId="55483447" w14:textId="77777777" w:rsidR="00267810" w:rsidRPr="00F65D13" w:rsidRDefault="00267810" w:rsidP="00267810">
            <w:pPr>
              <w:jc w:val="center"/>
              <w:rPr>
                <w:rFonts w:ascii="Calibri" w:hAnsi="Calibri" w:cs="Calibri"/>
                <w:b/>
                <w:bCs/>
                <w:sz w:val="20"/>
                <w:szCs w:val="20"/>
              </w:rPr>
            </w:pPr>
            <w:r>
              <w:rPr>
                <w:rFonts w:ascii="Calibri" w:hAnsi="Calibri"/>
                <w:b/>
                <w:sz w:val="20"/>
              </w:rPr>
              <w:t>Resp.</w:t>
            </w:r>
          </w:p>
        </w:tc>
        <w:tc>
          <w:tcPr>
            <w:tcW w:w="1227" w:type="dxa"/>
            <w:tcBorders>
              <w:top w:val="nil"/>
              <w:left w:val="nil"/>
              <w:bottom w:val="single" w:sz="4" w:space="0" w:color="auto"/>
              <w:right w:val="single" w:sz="4" w:space="0" w:color="auto"/>
            </w:tcBorders>
            <w:shd w:val="clear" w:color="000000" w:fill="B8CCE4"/>
            <w:vAlign w:val="center"/>
            <w:hideMark/>
          </w:tcPr>
          <w:p w14:paraId="4E0A6B69" w14:textId="77777777" w:rsidR="00267810" w:rsidRPr="00F65D13" w:rsidRDefault="00267810" w:rsidP="00267810">
            <w:pPr>
              <w:jc w:val="center"/>
              <w:rPr>
                <w:rFonts w:ascii="Calibri" w:hAnsi="Calibri" w:cs="Calibri"/>
                <w:b/>
                <w:bCs/>
                <w:sz w:val="20"/>
                <w:szCs w:val="20"/>
              </w:rPr>
            </w:pPr>
            <w:r>
              <w:rPr>
                <w:rFonts w:ascii="Calibri" w:hAnsi="Calibri"/>
                <w:b/>
                <w:sz w:val="20"/>
              </w:rPr>
              <w:t>Date limite</w:t>
            </w:r>
          </w:p>
        </w:tc>
        <w:tc>
          <w:tcPr>
            <w:tcW w:w="1263" w:type="dxa"/>
            <w:tcBorders>
              <w:top w:val="nil"/>
              <w:left w:val="nil"/>
              <w:bottom w:val="single" w:sz="4" w:space="0" w:color="auto"/>
              <w:right w:val="single" w:sz="4" w:space="0" w:color="auto"/>
            </w:tcBorders>
            <w:shd w:val="clear" w:color="000000" w:fill="B8CCE4"/>
            <w:vAlign w:val="center"/>
            <w:hideMark/>
          </w:tcPr>
          <w:p w14:paraId="00C7749D" w14:textId="77777777" w:rsidR="00267810" w:rsidRPr="00F65D13" w:rsidRDefault="00267810" w:rsidP="00267810">
            <w:pPr>
              <w:jc w:val="center"/>
              <w:rPr>
                <w:rFonts w:ascii="Calibri" w:hAnsi="Calibri" w:cs="Calibri"/>
                <w:b/>
                <w:bCs/>
                <w:sz w:val="20"/>
                <w:szCs w:val="20"/>
              </w:rPr>
            </w:pPr>
            <w:r>
              <w:rPr>
                <w:rFonts w:ascii="Calibri" w:hAnsi="Calibri"/>
                <w:b/>
                <w:sz w:val="20"/>
              </w:rPr>
              <w:t>Avancement</w:t>
            </w:r>
          </w:p>
        </w:tc>
        <w:tc>
          <w:tcPr>
            <w:tcW w:w="739" w:type="dxa"/>
            <w:tcBorders>
              <w:top w:val="nil"/>
              <w:left w:val="nil"/>
              <w:bottom w:val="single" w:sz="4" w:space="0" w:color="auto"/>
              <w:right w:val="single" w:sz="4" w:space="0" w:color="auto"/>
            </w:tcBorders>
            <w:shd w:val="clear" w:color="000000" w:fill="B8CCE4"/>
            <w:noWrap/>
            <w:vAlign w:val="center"/>
            <w:hideMark/>
          </w:tcPr>
          <w:p w14:paraId="7ED159DD" w14:textId="77777777" w:rsidR="00267810" w:rsidRPr="00F65D13" w:rsidRDefault="00267810" w:rsidP="00267810">
            <w:pPr>
              <w:jc w:val="center"/>
              <w:rPr>
                <w:rFonts w:ascii="Calibri" w:hAnsi="Calibri" w:cs="Calibri"/>
                <w:b/>
                <w:bCs/>
                <w:sz w:val="20"/>
                <w:szCs w:val="20"/>
              </w:rPr>
            </w:pPr>
            <w:r>
              <w:rPr>
                <w:rFonts w:ascii="Calibri" w:hAnsi="Calibri"/>
                <w:b/>
                <w:sz w:val="20"/>
              </w:rPr>
              <w:t>Statut</w:t>
            </w:r>
          </w:p>
        </w:tc>
      </w:tr>
      <w:tr w:rsidR="00267810" w:rsidRPr="00F65D13" w14:paraId="72E5B9A0" w14:textId="77777777" w:rsidTr="00267810">
        <w:trPr>
          <w:trHeight w:val="255"/>
        </w:trPr>
        <w:tc>
          <w:tcPr>
            <w:tcW w:w="4092" w:type="dxa"/>
            <w:tcBorders>
              <w:top w:val="nil"/>
              <w:left w:val="single" w:sz="4" w:space="0" w:color="auto"/>
              <w:bottom w:val="nil"/>
              <w:right w:val="single" w:sz="4" w:space="0" w:color="auto"/>
            </w:tcBorders>
            <w:shd w:val="clear" w:color="auto" w:fill="auto"/>
            <w:noWrap/>
            <w:vAlign w:val="center"/>
            <w:hideMark/>
          </w:tcPr>
          <w:p w14:paraId="58ADDF0C" w14:textId="77777777" w:rsidR="00267810" w:rsidRPr="00F65D13" w:rsidRDefault="00267810" w:rsidP="00267810">
            <w:pPr>
              <w:rPr>
                <w:rFonts w:cs="Arial"/>
                <w:sz w:val="20"/>
                <w:szCs w:val="20"/>
              </w:rPr>
            </w:pPr>
            <w:r>
              <w:rPr>
                <w:sz w:val="20"/>
              </w:rPr>
              <w:t> </w:t>
            </w:r>
          </w:p>
        </w:tc>
        <w:tc>
          <w:tcPr>
            <w:tcW w:w="1560" w:type="dxa"/>
            <w:tcBorders>
              <w:top w:val="nil"/>
              <w:left w:val="nil"/>
              <w:bottom w:val="nil"/>
              <w:right w:val="single" w:sz="4" w:space="0" w:color="auto"/>
            </w:tcBorders>
            <w:shd w:val="clear" w:color="auto" w:fill="auto"/>
            <w:vAlign w:val="center"/>
            <w:hideMark/>
          </w:tcPr>
          <w:p w14:paraId="2152ABAC" w14:textId="77777777" w:rsidR="00267810" w:rsidRPr="00F65D13" w:rsidRDefault="00267810" w:rsidP="00267810">
            <w:pPr>
              <w:jc w:val="center"/>
              <w:rPr>
                <w:rFonts w:ascii="Calibri" w:hAnsi="Calibri" w:cs="Calibri"/>
                <w:sz w:val="20"/>
                <w:szCs w:val="20"/>
              </w:rPr>
            </w:pPr>
            <w:r>
              <w:rPr>
                <w:rFonts w:ascii="Calibri" w:hAnsi="Calibri"/>
                <w:sz w:val="20"/>
              </w:rPr>
              <w:t> </w:t>
            </w:r>
          </w:p>
        </w:tc>
        <w:tc>
          <w:tcPr>
            <w:tcW w:w="850" w:type="dxa"/>
            <w:tcBorders>
              <w:top w:val="nil"/>
              <w:left w:val="nil"/>
              <w:bottom w:val="nil"/>
              <w:right w:val="single" w:sz="4" w:space="0" w:color="auto"/>
            </w:tcBorders>
            <w:shd w:val="clear" w:color="auto" w:fill="auto"/>
            <w:vAlign w:val="center"/>
            <w:hideMark/>
          </w:tcPr>
          <w:p w14:paraId="7B90B6EE" w14:textId="77777777" w:rsidR="00267810" w:rsidRPr="00F65D13" w:rsidRDefault="00267810" w:rsidP="00267810">
            <w:pPr>
              <w:jc w:val="center"/>
              <w:rPr>
                <w:rFonts w:ascii="Calibri" w:hAnsi="Calibri" w:cs="Calibri"/>
                <w:sz w:val="20"/>
                <w:szCs w:val="20"/>
              </w:rPr>
            </w:pPr>
            <w:r>
              <w:rPr>
                <w:rFonts w:ascii="Calibri" w:hAnsi="Calibri"/>
                <w:sz w:val="20"/>
              </w:rPr>
              <w:t> </w:t>
            </w:r>
          </w:p>
        </w:tc>
        <w:tc>
          <w:tcPr>
            <w:tcW w:w="992" w:type="dxa"/>
            <w:tcBorders>
              <w:top w:val="nil"/>
              <w:left w:val="nil"/>
              <w:bottom w:val="nil"/>
              <w:right w:val="single" w:sz="4" w:space="0" w:color="auto"/>
            </w:tcBorders>
            <w:shd w:val="clear" w:color="auto" w:fill="auto"/>
            <w:vAlign w:val="center"/>
            <w:hideMark/>
          </w:tcPr>
          <w:p w14:paraId="79C6B34E" w14:textId="77777777" w:rsidR="00267810" w:rsidRPr="00F65D13" w:rsidRDefault="00267810" w:rsidP="00267810">
            <w:pPr>
              <w:jc w:val="center"/>
              <w:rPr>
                <w:rFonts w:ascii="Calibri" w:hAnsi="Calibri" w:cs="Calibri"/>
                <w:sz w:val="20"/>
                <w:szCs w:val="20"/>
              </w:rPr>
            </w:pPr>
            <w:r>
              <w:rPr>
                <w:rFonts w:ascii="Calibri" w:hAnsi="Calibri"/>
                <w:sz w:val="20"/>
              </w:rPr>
              <w:t> </w:t>
            </w:r>
          </w:p>
        </w:tc>
        <w:tc>
          <w:tcPr>
            <w:tcW w:w="851" w:type="dxa"/>
            <w:tcBorders>
              <w:top w:val="nil"/>
              <w:left w:val="nil"/>
              <w:bottom w:val="nil"/>
              <w:right w:val="single" w:sz="4" w:space="0" w:color="auto"/>
            </w:tcBorders>
            <w:shd w:val="clear" w:color="auto" w:fill="auto"/>
            <w:noWrap/>
            <w:vAlign w:val="center"/>
            <w:hideMark/>
          </w:tcPr>
          <w:p w14:paraId="56D9B870" w14:textId="77777777" w:rsidR="00267810" w:rsidRPr="00F65D13" w:rsidRDefault="00267810" w:rsidP="00267810">
            <w:pPr>
              <w:jc w:val="center"/>
              <w:rPr>
                <w:rFonts w:ascii="Calibri" w:hAnsi="Calibri" w:cs="Calibri"/>
                <w:sz w:val="20"/>
                <w:szCs w:val="20"/>
              </w:rPr>
            </w:pPr>
            <w:r>
              <w:rPr>
                <w:rFonts w:ascii="Calibri" w:hAnsi="Calibri"/>
                <w:sz w:val="20"/>
              </w:rPr>
              <w:t> </w:t>
            </w:r>
          </w:p>
        </w:tc>
        <w:tc>
          <w:tcPr>
            <w:tcW w:w="1956" w:type="dxa"/>
            <w:tcBorders>
              <w:top w:val="nil"/>
              <w:left w:val="nil"/>
              <w:bottom w:val="single" w:sz="4" w:space="0" w:color="auto"/>
              <w:right w:val="single" w:sz="4" w:space="0" w:color="auto"/>
            </w:tcBorders>
            <w:shd w:val="clear" w:color="auto" w:fill="auto"/>
            <w:noWrap/>
            <w:vAlign w:val="center"/>
            <w:hideMark/>
          </w:tcPr>
          <w:p w14:paraId="79857953" w14:textId="77777777" w:rsidR="00267810" w:rsidRPr="00F65D13" w:rsidRDefault="00267810" w:rsidP="00267810">
            <w:pPr>
              <w:rPr>
                <w:rFonts w:cs="Arial"/>
                <w:sz w:val="20"/>
                <w:szCs w:val="20"/>
              </w:rPr>
            </w:pPr>
            <w:r>
              <w:rPr>
                <w:rFonts w:ascii="Calibri" w:hAnsi="Calibri" w:cs="Arial"/>
                <w:i/>
                <w:iCs/>
                <w:sz w:val="20"/>
                <w:szCs w:val="20"/>
              </w:rPr>
              <w:t>Actualiser le Cadre Logique</w:t>
            </w:r>
          </w:p>
        </w:tc>
        <w:tc>
          <w:tcPr>
            <w:tcW w:w="992" w:type="dxa"/>
            <w:tcBorders>
              <w:top w:val="nil"/>
              <w:left w:val="nil"/>
              <w:bottom w:val="single" w:sz="4" w:space="0" w:color="auto"/>
              <w:right w:val="single" w:sz="4" w:space="0" w:color="auto"/>
            </w:tcBorders>
            <w:shd w:val="clear" w:color="auto" w:fill="auto"/>
            <w:vAlign w:val="center"/>
            <w:hideMark/>
          </w:tcPr>
          <w:p w14:paraId="108C60CA" w14:textId="77777777" w:rsidR="00267810" w:rsidRPr="00F65D13" w:rsidRDefault="00267810" w:rsidP="00267810">
            <w:pPr>
              <w:jc w:val="center"/>
              <w:rPr>
                <w:rFonts w:ascii="Calibri" w:hAnsi="Calibri" w:cs="Calibri"/>
                <w:sz w:val="20"/>
                <w:szCs w:val="20"/>
              </w:rPr>
            </w:pPr>
            <w:r>
              <w:rPr>
                <w:rFonts w:ascii="Calibri" w:hAnsi="Calibri"/>
                <w:sz w:val="20"/>
              </w:rPr>
              <w:t>UGP </w:t>
            </w:r>
          </w:p>
        </w:tc>
        <w:tc>
          <w:tcPr>
            <w:tcW w:w="1227" w:type="dxa"/>
            <w:tcBorders>
              <w:top w:val="nil"/>
              <w:left w:val="nil"/>
              <w:bottom w:val="single" w:sz="4" w:space="0" w:color="auto"/>
              <w:right w:val="single" w:sz="4" w:space="0" w:color="auto"/>
            </w:tcBorders>
            <w:shd w:val="clear" w:color="auto" w:fill="auto"/>
            <w:vAlign w:val="center"/>
            <w:hideMark/>
          </w:tcPr>
          <w:p w14:paraId="7469CDC4" w14:textId="77777777" w:rsidR="00267810" w:rsidRPr="00F65D13" w:rsidRDefault="00267810" w:rsidP="00267810">
            <w:pPr>
              <w:jc w:val="center"/>
              <w:rPr>
                <w:rFonts w:ascii="Calibri" w:hAnsi="Calibri" w:cs="Calibri"/>
                <w:sz w:val="20"/>
                <w:szCs w:val="20"/>
              </w:rPr>
            </w:pPr>
            <w:r>
              <w:rPr>
                <w:rFonts w:ascii="Calibri" w:hAnsi="Calibri"/>
                <w:sz w:val="20"/>
              </w:rPr>
              <w:t>01/07/2017 </w:t>
            </w:r>
          </w:p>
        </w:tc>
        <w:tc>
          <w:tcPr>
            <w:tcW w:w="1263" w:type="dxa"/>
            <w:tcBorders>
              <w:top w:val="nil"/>
              <w:left w:val="nil"/>
              <w:bottom w:val="single" w:sz="4" w:space="0" w:color="auto"/>
              <w:right w:val="single" w:sz="4" w:space="0" w:color="auto"/>
            </w:tcBorders>
            <w:shd w:val="clear" w:color="auto" w:fill="auto"/>
            <w:noWrap/>
            <w:vAlign w:val="center"/>
            <w:hideMark/>
          </w:tcPr>
          <w:p w14:paraId="1A07D4BD" w14:textId="77777777" w:rsidR="00267810" w:rsidRPr="00F65D13" w:rsidRDefault="00267810" w:rsidP="00267810">
            <w:pPr>
              <w:jc w:val="center"/>
              <w:rPr>
                <w:rFonts w:ascii="Calibri" w:hAnsi="Calibri" w:cs="Calibri"/>
                <w:sz w:val="20"/>
                <w:szCs w:val="20"/>
              </w:rPr>
            </w:pPr>
            <w:r>
              <w:rPr>
                <w:rFonts w:ascii="Calibri" w:hAnsi="Calibri"/>
                <w:sz w:val="20"/>
              </w:rPr>
              <w:t>fait </w:t>
            </w:r>
          </w:p>
        </w:tc>
        <w:tc>
          <w:tcPr>
            <w:tcW w:w="739" w:type="dxa"/>
            <w:tcBorders>
              <w:top w:val="nil"/>
              <w:left w:val="nil"/>
              <w:bottom w:val="nil"/>
              <w:right w:val="single" w:sz="4" w:space="0" w:color="auto"/>
            </w:tcBorders>
            <w:shd w:val="clear" w:color="auto" w:fill="auto"/>
            <w:noWrap/>
            <w:vAlign w:val="center"/>
            <w:hideMark/>
          </w:tcPr>
          <w:p w14:paraId="397905F1" w14:textId="77777777" w:rsidR="00267810" w:rsidRPr="00F65D13" w:rsidRDefault="00267810" w:rsidP="00267810">
            <w:pPr>
              <w:jc w:val="center"/>
              <w:rPr>
                <w:rFonts w:ascii="Calibri" w:hAnsi="Calibri" w:cs="Calibri"/>
                <w:sz w:val="20"/>
                <w:szCs w:val="20"/>
              </w:rPr>
            </w:pPr>
            <w:r>
              <w:rPr>
                <w:rFonts w:ascii="Calibri" w:hAnsi="Calibri"/>
                <w:sz w:val="20"/>
              </w:rPr>
              <w:t> </w:t>
            </w:r>
          </w:p>
        </w:tc>
      </w:tr>
      <w:tr w:rsidR="00267810" w:rsidRPr="00F65D13" w14:paraId="3F49D493" w14:textId="77777777" w:rsidTr="00267810">
        <w:trPr>
          <w:trHeight w:val="823"/>
        </w:trPr>
        <w:tc>
          <w:tcPr>
            <w:tcW w:w="4092" w:type="dxa"/>
            <w:tcBorders>
              <w:top w:val="nil"/>
              <w:left w:val="single" w:sz="4" w:space="0" w:color="auto"/>
              <w:bottom w:val="nil"/>
              <w:right w:val="single" w:sz="4" w:space="0" w:color="auto"/>
            </w:tcBorders>
            <w:shd w:val="clear" w:color="auto" w:fill="auto"/>
            <w:noWrap/>
            <w:vAlign w:val="center"/>
            <w:hideMark/>
          </w:tcPr>
          <w:p w14:paraId="720F2F79" w14:textId="77777777" w:rsidR="00267810" w:rsidRPr="00F65D13" w:rsidRDefault="00267810" w:rsidP="00267810">
            <w:pPr>
              <w:rPr>
                <w:rFonts w:cs="Arial"/>
                <w:sz w:val="20"/>
                <w:szCs w:val="20"/>
              </w:rPr>
            </w:pPr>
            <w:r>
              <w:rPr>
                <w:sz w:val="20"/>
              </w:rPr>
              <w:t> </w:t>
            </w:r>
            <w:r w:rsidRPr="00804519">
              <w:rPr>
                <w:sz w:val="20"/>
              </w:rPr>
              <w:t>Inscription de la prolongation FIE dans PAORC volet B et budgétisation à hauteur de 1 852 000 euros sur budgets suspendus ou non engagés pour 2017-2018</w:t>
            </w:r>
          </w:p>
        </w:tc>
        <w:tc>
          <w:tcPr>
            <w:tcW w:w="1560" w:type="dxa"/>
            <w:tcBorders>
              <w:top w:val="nil"/>
              <w:left w:val="nil"/>
              <w:bottom w:val="nil"/>
              <w:right w:val="single" w:sz="4" w:space="0" w:color="auto"/>
            </w:tcBorders>
            <w:shd w:val="clear" w:color="auto" w:fill="auto"/>
            <w:noWrap/>
            <w:vAlign w:val="center"/>
            <w:hideMark/>
          </w:tcPr>
          <w:p w14:paraId="4B9D3B01" w14:textId="77777777" w:rsidR="00267810" w:rsidRPr="00F65D13" w:rsidRDefault="00267810" w:rsidP="00267810">
            <w:pPr>
              <w:rPr>
                <w:rFonts w:cs="Arial"/>
                <w:sz w:val="20"/>
                <w:szCs w:val="20"/>
              </w:rPr>
            </w:pPr>
            <w:r>
              <w:rPr>
                <w:sz w:val="20"/>
              </w:rPr>
              <w:t> Q3 2016 et Q1 2017</w:t>
            </w:r>
          </w:p>
        </w:tc>
        <w:tc>
          <w:tcPr>
            <w:tcW w:w="850" w:type="dxa"/>
            <w:tcBorders>
              <w:top w:val="nil"/>
              <w:left w:val="nil"/>
              <w:bottom w:val="nil"/>
              <w:right w:val="single" w:sz="4" w:space="0" w:color="auto"/>
            </w:tcBorders>
            <w:shd w:val="clear" w:color="auto" w:fill="auto"/>
            <w:noWrap/>
            <w:vAlign w:val="center"/>
            <w:hideMark/>
          </w:tcPr>
          <w:p w14:paraId="69ED6D8D" w14:textId="77777777" w:rsidR="00267810" w:rsidRPr="00F65D13" w:rsidRDefault="00267810" w:rsidP="00267810">
            <w:pPr>
              <w:rPr>
                <w:rFonts w:cs="Arial"/>
                <w:sz w:val="20"/>
                <w:szCs w:val="20"/>
              </w:rPr>
            </w:pPr>
            <w:r>
              <w:rPr>
                <w:sz w:val="20"/>
              </w:rPr>
              <w:t> Mai 2017</w:t>
            </w:r>
          </w:p>
        </w:tc>
        <w:tc>
          <w:tcPr>
            <w:tcW w:w="992" w:type="dxa"/>
            <w:tcBorders>
              <w:top w:val="nil"/>
              <w:left w:val="nil"/>
              <w:bottom w:val="nil"/>
              <w:right w:val="single" w:sz="4" w:space="0" w:color="auto"/>
            </w:tcBorders>
            <w:shd w:val="clear" w:color="auto" w:fill="auto"/>
            <w:noWrap/>
            <w:vAlign w:val="center"/>
            <w:hideMark/>
          </w:tcPr>
          <w:p w14:paraId="5490B268" w14:textId="77777777" w:rsidR="00267810" w:rsidRPr="00F65D13" w:rsidRDefault="00267810" w:rsidP="00267810">
            <w:pPr>
              <w:rPr>
                <w:rFonts w:cs="Arial"/>
                <w:sz w:val="20"/>
                <w:szCs w:val="20"/>
              </w:rPr>
            </w:pPr>
            <w:r>
              <w:rPr>
                <w:sz w:val="20"/>
              </w:rPr>
              <w:t> </w:t>
            </w:r>
            <w:r w:rsidRPr="00804519">
              <w:rPr>
                <w:sz w:val="20"/>
              </w:rPr>
              <w:t>Telop DGD 26 04 2017</w:t>
            </w:r>
          </w:p>
        </w:tc>
        <w:tc>
          <w:tcPr>
            <w:tcW w:w="851" w:type="dxa"/>
            <w:tcBorders>
              <w:top w:val="nil"/>
              <w:left w:val="nil"/>
              <w:bottom w:val="nil"/>
              <w:right w:val="single" w:sz="4" w:space="0" w:color="auto"/>
            </w:tcBorders>
            <w:shd w:val="clear" w:color="auto" w:fill="auto"/>
            <w:noWrap/>
            <w:vAlign w:val="center"/>
            <w:hideMark/>
          </w:tcPr>
          <w:p w14:paraId="4E19271B" w14:textId="77777777" w:rsidR="00267810" w:rsidRPr="00F65D13" w:rsidRDefault="00267810" w:rsidP="00267810">
            <w:pPr>
              <w:rPr>
                <w:rFonts w:cs="Arial"/>
                <w:sz w:val="20"/>
                <w:szCs w:val="20"/>
              </w:rPr>
            </w:pPr>
            <w:r>
              <w:rPr>
                <w:sz w:val="20"/>
              </w:rPr>
              <w:t> cvi</w:t>
            </w:r>
          </w:p>
        </w:tc>
        <w:tc>
          <w:tcPr>
            <w:tcW w:w="1956" w:type="dxa"/>
            <w:tcBorders>
              <w:top w:val="nil"/>
              <w:left w:val="nil"/>
              <w:bottom w:val="single" w:sz="4" w:space="0" w:color="auto"/>
              <w:right w:val="single" w:sz="4" w:space="0" w:color="auto"/>
            </w:tcBorders>
            <w:shd w:val="clear" w:color="auto" w:fill="auto"/>
            <w:noWrap/>
            <w:vAlign w:val="center"/>
            <w:hideMark/>
          </w:tcPr>
          <w:p w14:paraId="35FE2328" w14:textId="77777777" w:rsidR="00267810" w:rsidRPr="00F65D13" w:rsidRDefault="00267810" w:rsidP="00267810">
            <w:pPr>
              <w:rPr>
                <w:rFonts w:cs="Arial"/>
                <w:sz w:val="20"/>
                <w:szCs w:val="20"/>
              </w:rPr>
            </w:pPr>
            <w:r>
              <w:rPr>
                <w:rFonts w:ascii="Calibri" w:hAnsi="Calibri" w:cs="Arial"/>
                <w:i/>
                <w:iCs/>
                <w:sz w:val="20"/>
                <w:szCs w:val="20"/>
              </w:rPr>
              <w:t>Actualiser la PLAN_OPS</w:t>
            </w:r>
          </w:p>
        </w:tc>
        <w:tc>
          <w:tcPr>
            <w:tcW w:w="992" w:type="dxa"/>
            <w:tcBorders>
              <w:top w:val="nil"/>
              <w:left w:val="nil"/>
              <w:bottom w:val="single" w:sz="4" w:space="0" w:color="auto"/>
              <w:right w:val="single" w:sz="4" w:space="0" w:color="auto"/>
            </w:tcBorders>
            <w:shd w:val="clear" w:color="auto" w:fill="auto"/>
            <w:vAlign w:val="center"/>
            <w:hideMark/>
          </w:tcPr>
          <w:p w14:paraId="71978208" w14:textId="77777777" w:rsidR="00267810" w:rsidRPr="00F65D13" w:rsidRDefault="00267810" w:rsidP="00267810">
            <w:pPr>
              <w:jc w:val="center"/>
              <w:rPr>
                <w:rFonts w:ascii="Calibri" w:hAnsi="Calibri" w:cs="Calibri"/>
                <w:sz w:val="20"/>
                <w:szCs w:val="20"/>
              </w:rPr>
            </w:pPr>
            <w:r>
              <w:rPr>
                <w:rFonts w:ascii="Calibri" w:hAnsi="Calibri"/>
                <w:sz w:val="20"/>
              </w:rPr>
              <w:t> UGP</w:t>
            </w:r>
          </w:p>
        </w:tc>
        <w:tc>
          <w:tcPr>
            <w:tcW w:w="1227" w:type="dxa"/>
            <w:tcBorders>
              <w:top w:val="nil"/>
              <w:left w:val="nil"/>
              <w:bottom w:val="single" w:sz="4" w:space="0" w:color="auto"/>
              <w:right w:val="single" w:sz="4" w:space="0" w:color="auto"/>
            </w:tcBorders>
            <w:shd w:val="clear" w:color="auto" w:fill="auto"/>
            <w:vAlign w:val="center"/>
            <w:hideMark/>
          </w:tcPr>
          <w:p w14:paraId="5C645834" w14:textId="77777777" w:rsidR="00267810" w:rsidRPr="00F65D13" w:rsidRDefault="00267810" w:rsidP="00267810">
            <w:pPr>
              <w:jc w:val="center"/>
              <w:rPr>
                <w:rFonts w:ascii="Calibri" w:hAnsi="Calibri" w:cs="Calibri"/>
                <w:sz w:val="20"/>
                <w:szCs w:val="20"/>
              </w:rPr>
            </w:pPr>
            <w:r>
              <w:rPr>
                <w:rFonts w:ascii="Calibri" w:hAnsi="Calibri"/>
                <w:sz w:val="20"/>
              </w:rPr>
              <w:t> 01/07/2017</w:t>
            </w:r>
          </w:p>
        </w:tc>
        <w:tc>
          <w:tcPr>
            <w:tcW w:w="1263" w:type="dxa"/>
            <w:tcBorders>
              <w:top w:val="nil"/>
              <w:left w:val="nil"/>
              <w:bottom w:val="single" w:sz="4" w:space="0" w:color="auto"/>
              <w:right w:val="single" w:sz="4" w:space="0" w:color="auto"/>
            </w:tcBorders>
            <w:shd w:val="clear" w:color="auto" w:fill="auto"/>
            <w:noWrap/>
            <w:vAlign w:val="center"/>
            <w:hideMark/>
          </w:tcPr>
          <w:p w14:paraId="1098A0EE" w14:textId="77777777" w:rsidR="00267810" w:rsidRPr="00F65D13" w:rsidRDefault="00267810" w:rsidP="00267810">
            <w:pPr>
              <w:jc w:val="center"/>
              <w:rPr>
                <w:rFonts w:ascii="Calibri" w:hAnsi="Calibri" w:cs="Calibri"/>
                <w:sz w:val="20"/>
                <w:szCs w:val="20"/>
              </w:rPr>
            </w:pPr>
            <w:r>
              <w:rPr>
                <w:rFonts w:ascii="Calibri" w:hAnsi="Calibri"/>
                <w:sz w:val="20"/>
              </w:rPr>
              <w:t> Fait</w:t>
            </w:r>
          </w:p>
        </w:tc>
        <w:tc>
          <w:tcPr>
            <w:tcW w:w="739" w:type="dxa"/>
            <w:tcBorders>
              <w:top w:val="nil"/>
              <w:left w:val="nil"/>
              <w:bottom w:val="nil"/>
              <w:right w:val="single" w:sz="4" w:space="0" w:color="auto"/>
            </w:tcBorders>
            <w:shd w:val="clear" w:color="auto" w:fill="auto"/>
            <w:noWrap/>
            <w:vAlign w:val="bottom"/>
            <w:hideMark/>
          </w:tcPr>
          <w:p w14:paraId="4A627C5D" w14:textId="77777777" w:rsidR="00267810" w:rsidRPr="00F65D13" w:rsidRDefault="00267810" w:rsidP="00267810">
            <w:pPr>
              <w:rPr>
                <w:rFonts w:cs="Arial"/>
                <w:sz w:val="20"/>
                <w:szCs w:val="20"/>
              </w:rPr>
            </w:pPr>
            <w:r>
              <w:rPr>
                <w:sz w:val="20"/>
              </w:rPr>
              <w:t> close</w:t>
            </w:r>
          </w:p>
        </w:tc>
      </w:tr>
      <w:tr w:rsidR="00267810" w:rsidRPr="00F65D13" w14:paraId="37C9A11C" w14:textId="77777777" w:rsidTr="00267810">
        <w:trPr>
          <w:trHeight w:val="255"/>
        </w:trPr>
        <w:tc>
          <w:tcPr>
            <w:tcW w:w="4092" w:type="dxa"/>
            <w:tcBorders>
              <w:top w:val="nil"/>
              <w:left w:val="single" w:sz="4" w:space="0" w:color="auto"/>
              <w:bottom w:val="single" w:sz="4" w:space="0" w:color="auto"/>
              <w:right w:val="single" w:sz="4" w:space="0" w:color="auto"/>
            </w:tcBorders>
            <w:shd w:val="clear" w:color="auto" w:fill="auto"/>
            <w:noWrap/>
            <w:vAlign w:val="center"/>
            <w:hideMark/>
          </w:tcPr>
          <w:p w14:paraId="0E6CEE9C" w14:textId="77777777" w:rsidR="00267810" w:rsidRPr="00F65D13" w:rsidRDefault="00267810" w:rsidP="00267810">
            <w:pPr>
              <w:rPr>
                <w:rFonts w:cs="Arial"/>
                <w:sz w:val="20"/>
                <w:szCs w:val="20"/>
              </w:rPr>
            </w:pPr>
            <w:r>
              <w:rPr>
                <w:sz w:val="20"/>
              </w:rPr>
              <w:t> </w:t>
            </w:r>
          </w:p>
        </w:tc>
        <w:tc>
          <w:tcPr>
            <w:tcW w:w="1560" w:type="dxa"/>
            <w:tcBorders>
              <w:top w:val="nil"/>
              <w:left w:val="nil"/>
              <w:bottom w:val="single" w:sz="4" w:space="0" w:color="auto"/>
              <w:right w:val="single" w:sz="4" w:space="0" w:color="auto"/>
            </w:tcBorders>
            <w:shd w:val="clear" w:color="auto" w:fill="auto"/>
            <w:noWrap/>
            <w:vAlign w:val="center"/>
            <w:hideMark/>
          </w:tcPr>
          <w:p w14:paraId="040A9D09" w14:textId="77777777" w:rsidR="00267810" w:rsidRPr="00F65D13" w:rsidRDefault="00267810" w:rsidP="00267810">
            <w:pPr>
              <w:rPr>
                <w:rFonts w:cs="Arial"/>
                <w:sz w:val="20"/>
                <w:szCs w:val="20"/>
              </w:rPr>
            </w:pPr>
            <w:r>
              <w:rPr>
                <w:sz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263704E3" w14:textId="77777777" w:rsidR="00267810" w:rsidRPr="00F65D13" w:rsidRDefault="00267810" w:rsidP="00267810">
            <w:pPr>
              <w:rPr>
                <w:rFonts w:cs="Arial"/>
                <w:sz w:val="20"/>
                <w:szCs w:val="20"/>
              </w:rPr>
            </w:pPr>
            <w:r>
              <w:rPr>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14:paraId="27C34F29" w14:textId="77777777" w:rsidR="00267810" w:rsidRPr="00F65D13" w:rsidRDefault="00267810" w:rsidP="00267810">
            <w:pPr>
              <w:rPr>
                <w:rFonts w:cs="Arial"/>
                <w:sz w:val="20"/>
                <w:szCs w:val="20"/>
              </w:rPr>
            </w:pPr>
            <w:r>
              <w:rPr>
                <w:sz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0AC09171" w14:textId="77777777" w:rsidR="00267810" w:rsidRPr="00F65D13" w:rsidRDefault="00267810" w:rsidP="00267810">
            <w:pPr>
              <w:rPr>
                <w:rFonts w:cs="Arial"/>
                <w:sz w:val="20"/>
                <w:szCs w:val="20"/>
              </w:rPr>
            </w:pPr>
            <w:r>
              <w:rPr>
                <w:sz w:val="20"/>
              </w:rPr>
              <w:t> </w:t>
            </w:r>
          </w:p>
        </w:tc>
        <w:tc>
          <w:tcPr>
            <w:tcW w:w="1956" w:type="dxa"/>
            <w:tcBorders>
              <w:top w:val="nil"/>
              <w:left w:val="nil"/>
              <w:bottom w:val="single" w:sz="4" w:space="0" w:color="auto"/>
              <w:right w:val="single" w:sz="4" w:space="0" w:color="auto"/>
            </w:tcBorders>
            <w:shd w:val="clear" w:color="auto" w:fill="auto"/>
            <w:noWrap/>
            <w:vAlign w:val="bottom"/>
            <w:hideMark/>
          </w:tcPr>
          <w:p w14:paraId="189862B6" w14:textId="77777777" w:rsidR="00267810" w:rsidRPr="00F65D13" w:rsidRDefault="00267810" w:rsidP="00267810">
            <w:pPr>
              <w:rPr>
                <w:rFonts w:cs="Arial"/>
                <w:sz w:val="20"/>
                <w:szCs w:val="20"/>
              </w:rPr>
            </w:pPr>
            <w:r>
              <w:rPr>
                <w:rFonts w:ascii="Calibri" w:hAnsi="Calibri" w:cs="Arial"/>
                <w:i/>
                <w:iCs/>
                <w:sz w:val="20"/>
                <w:szCs w:val="20"/>
              </w:rPr>
              <w:t>Actualiser le PLAN_FIN</w:t>
            </w:r>
          </w:p>
        </w:tc>
        <w:tc>
          <w:tcPr>
            <w:tcW w:w="992" w:type="dxa"/>
            <w:tcBorders>
              <w:top w:val="nil"/>
              <w:left w:val="nil"/>
              <w:bottom w:val="single" w:sz="4" w:space="0" w:color="auto"/>
              <w:right w:val="single" w:sz="4" w:space="0" w:color="auto"/>
            </w:tcBorders>
            <w:shd w:val="clear" w:color="auto" w:fill="auto"/>
            <w:vAlign w:val="center"/>
            <w:hideMark/>
          </w:tcPr>
          <w:p w14:paraId="290F9E9C" w14:textId="77777777" w:rsidR="00267810" w:rsidRPr="00F65D13" w:rsidRDefault="00267810" w:rsidP="00267810">
            <w:pPr>
              <w:jc w:val="center"/>
              <w:rPr>
                <w:rFonts w:ascii="Calibri" w:hAnsi="Calibri" w:cs="Calibri"/>
                <w:sz w:val="20"/>
                <w:szCs w:val="20"/>
              </w:rPr>
            </w:pPr>
            <w:r>
              <w:rPr>
                <w:rFonts w:ascii="Calibri" w:hAnsi="Calibri"/>
                <w:sz w:val="20"/>
              </w:rPr>
              <w:t> UGP</w:t>
            </w:r>
          </w:p>
        </w:tc>
        <w:tc>
          <w:tcPr>
            <w:tcW w:w="1227" w:type="dxa"/>
            <w:tcBorders>
              <w:top w:val="nil"/>
              <w:left w:val="nil"/>
              <w:bottom w:val="single" w:sz="4" w:space="0" w:color="auto"/>
              <w:right w:val="single" w:sz="4" w:space="0" w:color="auto"/>
            </w:tcBorders>
            <w:shd w:val="clear" w:color="auto" w:fill="auto"/>
            <w:vAlign w:val="center"/>
            <w:hideMark/>
          </w:tcPr>
          <w:p w14:paraId="57448CE1" w14:textId="77777777" w:rsidR="00267810" w:rsidRPr="00F65D13" w:rsidRDefault="00267810" w:rsidP="00267810">
            <w:pPr>
              <w:jc w:val="center"/>
              <w:rPr>
                <w:rFonts w:ascii="Calibri" w:hAnsi="Calibri" w:cs="Calibri"/>
                <w:sz w:val="20"/>
                <w:szCs w:val="20"/>
              </w:rPr>
            </w:pPr>
            <w:r>
              <w:rPr>
                <w:rFonts w:ascii="Calibri" w:hAnsi="Calibri"/>
                <w:sz w:val="20"/>
              </w:rPr>
              <w:t> 01/07/2017</w:t>
            </w:r>
          </w:p>
        </w:tc>
        <w:tc>
          <w:tcPr>
            <w:tcW w:w="1263" w:type="dxa"/>
            <w:tcBorders>
              <w:top w:val="nil"/>
              <w:left w:val="nil"/>
              <w:bottom w:val="single" w:sz="4" w:space="0" w:color="auto"/>
              <w:right w:val="single" w:sz="4" w:space="0" w:color="auto"/>
            </w:tcBorders>
            <w:shd w:val="clear" w:color="auto" w:fill="auto"/>
            <w:noWrap/>
            <w:vAlign w:val="center"/>
            <w:hideMark/>
          </w:tcPr>
          <w:p w14:paraId="7BDD7524" w14:textId="77777777" w:rsidR="00267810" w:rsidRPr="00F65D13" w:rsidRDefault="00267810" w:rsidP="00267810">
            <w:pPr>
              <w:jc w:val="center"/>
              <w:rPr>
                <w:rFonts w:ascii="Calibri" w:hAnsi="Calibri" w:cs="Calibri"/>
                <w:sz w:val="20"/>
                <w:szCs w:val="20"/>
              </w:rPr>
            </w:pPr>
            <w:r>
              <w:rPr>
                <w:rFonts w:ascii="Calibri" w:hAnsi="Calibri"/>
                <w:sz w:val="20"/>
              </w:rPr>
              <w:t> fait</w:t>
            </w:r>
          </w:p>
        </w:tc>
        <w:tc>
          <w:tcPr>
            <w:tcW w:w="739" w:type="dxa"/>
            <w:tcBorders>
              <w:top w:val="nil"/>
              <w:left w:val="nil"/>
              <w:bottom w:val="single" w:sz="4" w:space="0" w:color="auto"/>
              <w:right w:val="single" w:sz="4" w:space="0" w:color="auto"/>
            </w:tcBorders>
            <w:shd w:val="clear" w:color="auto" w:fill="auto"/>
            <w:noWrap/>
            <w:vAlign w:val="bottom"/>
            <w:hideMark/>
          </w:tcPr>
          <w:p w14:paraId="79E3EB5F" w14:textId="77777777" w:rsidR="00267810" w:rsidRPr="00F65D13" w:rsidRDefault="00267810" w:rsidP="00267810">
            <w:pPr>
              <w:rPr>
                <w:rFonts w:cs="Arial"/>
                <w:sz w:val="20"/>
                <w:szCs w:val="20"/>
              </w:rPr>
            </w:pPr>
            <w:r>
              <w:rPr>
                <w:sz w:val="20"/>
              </w:rPr>
              <w:t> </w:t>
            </w:r>
          </w:p>
        </w:tc>
      </w:tr>
      <w:tr w:rsidR="00267810" w:rsidRPr="00F65D13" w14:paraId="6133B1A6" w14:textId="77777777" w:rsidTr="00267810">
        <w:trPr>
          <w:trHeight w:val="255"/>
        </w:trPr>
        <w:tc>
          <w:tcPr>
            <w:tcW w:w="4092" w:type="dxa"/>
            <w:tcBorders>
              <w:top w:val="nil"/>
              <w:left w:val="single" w:sz="4" w:space="0" w:color="auto"/>
              <w:bottom w:val="nil"/>
              <w:right w:val="single" w:sz="4" w:space="0" w:color="auto"/>
            </w:tcBorders>
            <w:shd w:val="clear" w:color="auto" w:fill="auto"/>
            <w:noWrap/>
            <w:vAlign w:val="center"/>
            <w:hideMark/>
          </w:tcPr>
          <w:p w14:paraId="4D3683EA" w14:textId="77777777" w:rsidR="00267810" w:rsidRPr="00F65D13" w:rsidRDefault="00267810" w:rsidP="00267810">
            <w:pPr>
              <w:rPr>
                <w:rFonts w:cs="Arial"/>
                <w:sz w:val="20"/>
                <w:szCs w:val="20"/>
              </w:rPr>
            </w:pPr>
            <w:r>
              <w:rPr>
                <w:sz w:val="20"/>
              </w:rPr>
              <w:t> </w:t>
            </w:r>
          </w:p>
        </w:tc>
        <w:tc>
          <w:tcPr>
            <w:tcW w:w="1560" w:type="dxa"/>
            <w:tcBorders>
              <w:top w:val="nil"/>
              <w:left w:val="nil"/>
              <w:bottom w:val="nil"/>
              <w:right w:val="single" w:sz="4" w:space="0" w:color="auto"/>
            </w:tcBorders>
            <w:shd w:val="clear" w:color="auto" w:fill="auto"/>
            <w:vAlign w:val="center"/>
            <w:hideMark/>
          </w:tcPr>
          <w:p w14:paraId="3F6F928E" w14:textId="77777777" w:rsidR="00267810" w:rsidRPr="00F65D13" w:rsidRDefault="00267810" w:rsidP="00267810">
            <w:pPr>
              <w:jc w:val="center"/>
              <w:rPr>
                <w:rFonts w:ascii="Calibri" w:hAnsi="Calibri" w:cs="Calibri"/>
                <w:sz w:val="20"/>
                <w:szCs w:val="20"/>
              </w:rPr>
            </w:pPr>
            <w:r>
              <w:rPr>
                <w:rFonts w:ascii="Calibri" w:hAnsi="Calibri"/>
                <w:sz w:val="20"/>
              </w:rPr>
              <w:t> </w:t>
            </w:r>
          </w:p>
        </w:tc>
        <w:tc>
          <w:tcPr>
            <w:tcW w:w="850" w:type="dxa"/>
            <w:tcBorders>
              <w:top w:val="nil"/>
              <w:left w:val="nil"/>
              <w:bottom w:val="nil"/>
              <w:right w:val="single" w:sz="4" w:space="0" w:color="auto"/>
            </w:tcBorders>
            <w:shd w:val="clear" w:color="auto" w:fill="auto"/>
            <w:vAlign w:val="center"/>
            <w:hideMark/>
          </w:tcPr>
          <w:p w14:paraId="365636AA" w14:textId="77777777" w:rsidR="00267810" w:rsidRPr="00F65D13" w:rsidRDefault="00267810" w:rsidP="00267810">
            <w:pPr>
              <w:jc w:val="center"/>
              <w:rPr>
                <w:rFonts w:ascii="Calibri" w:hAnsi="Calibri" w:cs="Calibri"/>
                <w:sz w:val="20"/>
                <w:szCs w:val="20"/>
              </w:rPr>
            </w:pPr>
            <w:r>
              <w:rPr>
                <w:rFonts w:ascii="Calibri" w:hAnsi="Calibri"/>
                <w:sz w:val="20"/>
              </w:rPr>
              <w:t> </w:t>
            </w:r>
          </w:p>
        </w:tc>
        <w:tc>
          <w:tcPr>
            <w:tcW w:w="992" w:type="dxa"/>
            <w:tcBorders>
              <w:top w:val="nil"/>
              <w:left w:val="nil"/>
              <w:bottom w:val="nil"/>
              <w:right w:val="single" w:sz="4" w:space="0" w:color="auto"/>
            </w:tcBorders>
            <w:shd w:val="clear" w:color="auto" w:fill="auto"/>
            <w:vAlign w:val="center"/>
            <w:hideMark/>
          </w:tcPr>
          <w:p w14:paraId="247BF2DF" w14:textId="77777777" w:rsidR="00267810" w:rsidRPr="00F65D13" w:rsidRDefault="00267810" w:rsidP="00267810">
            <w:pPr>
              <w:jc w:val="center"/>
              <w:rPr>
                <w:rFonts w:ascii="Calibri" w:hAnsi="Calibri" w:cs="Calibri"/>
                <w:sz w:val="20"/>
                <w:szCs w:val="20"/>
              </w:rPr>
            </w:pPr>
            <w:r>
              <w:rPr>
                <w:rFonts w:ascii="Calibri" w:hAnsi="Calibri"/>
                <w:sz w:val="20"/>
              </w:rPr>
              <w:t> </w:t>
            </w:r>
          </w:p>
        </w:tc>
        <w:tc>
          <w:tcPr>
            <w:tcW w:w="851" w:type="dxa"/>
            <w:tcBorders>
              <w:top w:val="nil"/>
              <w:left w:val="nil"/>
              <w:bottom w:val="nil"/>
              <w:right w:val="single" w:sz="4" w:space="0" w:color="auto"/>
            </w:tcBorders>
            <w:shd w:val="clear" w:color="auto" w:fill="auto"/>
            <w:noWrap/>
            <w:vAlign w:val="center"/>
            <w:hideMark/>
          </w:tcPr>
          <w:p w14:paraId="42212A0E" w14:textId="77777777" w:rsidR="00267810" w:rsidRPr="00F65D13" w:rsidRDefault="00267810" w:rsidP="00267810">
            <w:pPr>
              <w:jc w:val="center"/>
              <w:rPr>
                <w:rFonts w:ascii="Calibri" w:hAnsi="Calibri" w:cs="Calibri"/>
                <w:sz w:val="20"/>
                <w:szCs w:val="20"/>
              </w:rPr>
            </w:pPr>
            <w:r>
              <w:rPr>
                <w:rFonts w:ascii="Calibri" w:hAnsi="Calibri"/>
                <w:sz w:val="20"/>
              </w:rPr>
              <w:t> </w:t>
            </w:r>
          </w:p>
        </w:tc>
        <w:tc>
          <w:tcPr>
            <w:tcW w:w="1956" w:type="dxa"/>
            <w:tcBorders>
              <w:top w:val="nil"/>
              <w:left w:val="nil"/>
              <w:bottom w:val="single" w:sz="4" w:space="0" w:color="auto"/>
              <w:right w:val="single" w:sz="4" w:space="0" w:color="auto"/>
            </w:tcBorders>
            <w:shd w:val="clear" w:color="auto" w:fill="auto"/>
            <w:noWrap/>
            <w:vAlign w:val="center"/>
            <w:hideMark/>
          </w:tcPr>
          <w:p w14:paraId="0D573B26" w14:textId="77777777" w:rsidR="00267810" w:rsidRPr="00F65D13" w:rsidRDefault="00267810" w:rsidP="00267810">
            <w:pPr>
              <w:rPr>
                <w:rFonts w:cs="Arial"/>
                <w:sz w:val="20"/>
                <w:szCs w:val="20"/>
              </w:rPr>
            </w:pPr>
            <w:r>
              <w:rPr>
                <w:sz w:val="20"/>
              </w:rPr>
              <w:t> </w:t>
            </w:r>
          </w:p>
        </w:tc>
        <w:tc>
          <w:tcPr>
            <w:tcW w:w="992" w:type="dxa"/>
            <w:tcBorders>
              <w:top w:val="nil"/>
              <w:left w:val="nil"/>
              <w:bottom w:val="single" w:sz="4" w:space="0" w:color="auto"/>
              <w:right w:val="single" w:sz="4" w:space="0" w:color="auto"/>
            </w:tcBorders>
            <w:shd w:val="clear" w:color="auto" w:fill="auto"/>
            <w:vAlign w:val="center"/>
            <w:hideMark/>
          </w:tcPr>
          <w:p w14:paraId="6684CF09" w14:textId="77777777" w:rsidR="00267810" w:rsidRPr="00F65D13" w:rsidRDefault="00267810" w:rsidP="00267810">
            <w:pPr>
              <w:jc w:val="center"/>
              <w:rPr>
                <w:rFonts w:ascii="Calibri" w:hAnsi="Calibri" w:cs="Calibri"/>
                <w:sz w:val="20"/>
                <w:szCs w:val="20"/>
              </w:rPr>
            </w:pPr>
            <w:r>
              <w:rPr>
                <w:rFonts w:ascii="Calibri" w:hAnsi="Calibri"/>
                <w:sz w:val="20"/>
              </w:rPr>
              <w:t> </w:t>
            </w:r>
          </w:p>
        </w:tc>
        <w:tc>
          <w:tcPr>
            <w:tcW w:w="1227" w:type="dxa"/>
            <w:tcBorders>
              <w:top w:val="nil"/>
              <w:left w:val="nil"/>
              <w:bottom w:val="single" w:sz="4" w:space="0" w:color="auto"/>
              <w:right w:val="single" w:sz="4" w:space="0" w:color="auto"/>
            </w:tcBorders>
            <w:shd w:val="clear" w:color="auto" w:fill="auto"/>
            <w:vAlign w:val="center"/>
            <w:hideMark/>
          </w:tcPr>
          <w:p w14:paraId="100768E2" w14:textId="77777777" w:rsidR="00267810" w:rsidRPr="00F65D13" w:rsidRDefault="00267810" w:rsidP="00267810">
            <w:pPr>
              <w:jc w:val="center"/>
              <w:rPr>
                <w:rFonts w:ascii="Calibri" w:hAnsi="Calibri" w:cs="Calibri"/>
                <w:sz w:val="20"/>
                <w:szCs w:val="20"/>
              </w:rPr>
            </w:pPr>
            <w:r>
              <w:rPr>
                <w:rFonts w:ascii="Calibri" w:hAnsi="Calibri"/>
                <w:sz w:val="20"/>
              </w:rPr>
              <w:t> </w:t>
            </w:r>
          </w:p>
        </w:tc>
        <w:tc>
          <w:tcPr>
            <w:tcW w:w="1263" w:type="dxa"/>
            <w:tcBorders>
              <w:top w:val="nil"/>
              <w:left w:val="nil"/>
              <w:bottom w:val="single" w:sz="4" w:space="0" w:color="auto"/>
              <w:right w:val="single" w:sz="4" w:space="0" w:color="auto"/>
            </w:tcBorders>
            <w:shd w:val="clear" w:color="auto" w:fill="auto"/>
            <w:noWrap/>
            <w:vAlign w:val="center"/>
            <w:hideMark/>
          </w:tcPr>
          <w:p w14:paraId="074F6D10" w14:textId="77777777" w:rsidR="00267810" w:rsidRPr="00F65D13" w:rsidRDefault="00267810" w:rsidP="00267810">
            <w:pPr>
              <w:jc w:val="center"/>
              <w:rPr>
                <w:rFonts w:ascii="Calibri" w:hAnsi="Calibri" w:cs="Calibri"/>
                <w:sz w:val="20"/>
                <w:szCs w:val="20"/>
              </w:rPr>
            </w:pPr>
            <w:r>
              <w:rPr>
                <w:rFonts w:ascii="Calibri" w:hAnsi="Calibri"/>
                <w:sz w:val="20"/>
              </w:rPr>
              <w:t> </w:t>
            </w:r>
          </w:p>
        </w:tc>
        <w:tc>
          <w:tcPr>
            <w:tcW w:w="739" w:type="dxa"/>
            <w:tcBorders>
              <w:top w:val="nil"/>
              <w:left w:val="nil"/>
              <w:bottom w:val="nil"/>
              <w:right w:val="single" w:sz="4" w:space="0" w:color="auto"/>
            </w:tcBorders>
            <w:shd w:val="clear" w:color="auto" w:fill="auto"/>
            <w:noWrap/>
            <w:vAlign w:val="center"/>
            <w:hideMark/>
          </w:tcPr>
          <w:p w14:paraId="0D17B2D1" w14:textId="77777777" w:rsidR="00267810" w:rsidRPr="00F65D13" w:rsidRDefault="00267810" w:rsidP="00267810">
            <w:pPr>
              <w:jc w:val="center"/>
              <w:rPr>
                <w:rFonts w:ascii="Calibri" w:hAnsi="Calibri" w:cs="Calibri"/>
                <w:sz w:val="20"/>
                <w:szCs w:val="20"/>
              </w:rPr>
            </w:pPr>
            <w:r>
              <w:rPr>
                <w:rFonts w:ascii="Calibri" w:hAnsi="Calibri"/>
                <w:sz w:val="20"/>
              </w:rPr>
              <w:t> </w:t>
            </w:r>
          </w:p>
        </w:tc>
      </w:tr>
      <w:tr w:rsidR="00267810" w:rsidRPr="00F65D13" w14:paraId="089669C2" w14:textId="77777777" w:rsidTr="00267810">
        <w:trPr>
          <w:trHeight w:val="255"/>
        </w:trPr>
        <w:tc>
          <w:tcPr>
            <w:tcW w:w="4092" w:type="dxa"/>
            <w:tcBorders>
              <w:top w:val="nil"/>
              <w:left w:val="single" w:sz="4" w:space="0" w:color="auto"/>
              <w:bottom w:val="nil"/>
              <w:right w:val="single" w:sz="4" w:space="0" w:color="auto"/>
            </w:tcBorders>
            <w:shd w:val="clear" w:color="auto" w:fill="auto"/>
            <w:noWrap/>
            <w:vAlign w:val="center"/>
            <w:hideMark/>
          </w:tcPr>
          <w:p w14:paraId="17331036" w14:textId="77777777" w:rsidR="00267810" w:rsidRPr="00F65D13" w:rsidRDefault="00267810" w:rsidP="00267810">
            <w:pPr>
              <w:rPr>
                <w:rFonts w:cs="Arial"/>
                <w:sz w:val="20"/>
                <w:szCs w:val="20"/>
              </w:rPr>
            </w:pPr>
            <w:r>
              <w:rPr>
                <w:sz w:val="20"/>
              </w:rPr>
              <w:t> </w:t>
            </w:r>
          </w:p>
        </w:tc>
        <w:tc>
          <w:tcPr>
            <w:tcW w:w="1560" w:type="dxa"/>
            <w:tcBorders>
              <w:top w:val="nil"/>
              <w:left w:val="nil"/>
              <w:bottom w:val="nil"/>
              <w:right w:val="single" w:sz="4" w:space="0" w:color="auto"/>
            </w:tcBorders>
            <w:shd w:val="clear" w:color="auto" w:fill="auto"/>
            <w:noWrap/>
            <w:vAlign w:val="center"/>
            <w:hideMark/>
          </w:tcPr>
          <w:p w14:paraId="1D01B878" w14:textId="77777777" w:rsidR="00267810" w:rsidRPr="00F65D13" w:rsidRDefault="00267810" w:rsidP="00267810">
            <w:pPr>
              <w:rPr>
                <w:rFonts w:cs="Arial"/>
                <w:sz w:val="20"/>
                <w:szCs w:val="20"/>
              </w:rPr>
            </w:pPr>
            <w:r>
              <w:rPr>
                <w:sz w:val="20"/>
              </w:rPr>
              <w:t> </w:t>
            </w:r>
          </w:p>
        </w:tc>
        <w:tc>
          <w:tcPr>
            <w:tcW w:w="850" w:type="dxa"/>
            <w:tcBorders>
              <w:top w:val="nil"/>
              <w:left w:val="nil"/>
              <w:bottom w:val="nil"/>
              <w:right w:val="single" w:sz="4" w:space="0" w:color="auto"/>
            </w:tcBorders>
            <w:shd w:val="clear" w:color="auto" w:fill="auto"/>
            <w:noWrap/>
            <w:vAlign w:val="center"/>
            <w:hideMark/>
          </w:tcPr>
          <w:p w14:paraId="660E86B1" w14:textId="77777777" w:rsidR="00267810" w:rsidRPr="00F65D13" w:rsidRDefault="00267810" w:rsidP="00267810">
            <w:pPr>
              <w:rPr>
                <w:rFonts w:cs="Arial"/>
                <w:sz w:val="20"/>
                <w:szCs w:val="20"/>
              </w:rPr>
            </w:pPr>
            <w:r>
              <w:rPr>
                <w:sz w:val="20"/>
              </w:rPr>
              <w:t> </w:t>
            </w:r>
          </w:p>
        </w:tc>
        <w:tc>
          <w:tcPr>
            <w:tcW w:w="992" w:type="dxa"/>
            <w:tcBorders>
              <w:top w:val="nil"/>
              <w:left w:val="nil"/>
              <w:bottom w:val="nil"/>
              <w:right w:val="single" w:sz="4" w:space="0" w:color="auto"/>
            </w:tcBorders>
            <w:shd w:val="clear" w:color="auto" w:fill="auto"/>
            <w:noWrap/>
            <w:vAlign w:val="center"/>
            <w:hideMark/>
          </w:tcPr>
          <w:p w14:paraId="56522FDB" w14:textId="77777777" w:rsidR="00267810" w:rsidRPr="00F65D13" w:rsidRDefault="00267810" w:rsidP="00267810">
            <w:pPr>
              <w:rPr>
                <w:rFonts w:cs="Arial"/>
                <w:sz w:val="20"/>
                <w:szCs w:val="20"/>
              </w:rPr>
            </w:pPr>
            <w:r>
              <w:rPr>
                <w:sz w:val="20"/>
              </w:rPr>
              <w:t> </w:t>
            </w:r>
          </w:p>
        </w:tc>
        <w:tc>
          <w:tcPr>
            <w:tcW w:w="851" w:type="dxa"/>
            <w:tcBorders>
              <w:top w:val="nil"/>
              <w:left w:val="nil"/>
              <w:bottom w:val="nil"/>
              <w:right w:val="single" w:sz="4" w:space="0" w:color="auto"/>
            </w:tcBorders>
            <w:shd w:val="clear" w:color="auto" w:fill="auto"/>
            <w:noWrap/>
            <w:vAlign w:val="center"/>
            <w:hideMark/>
          </w:tcPr>
          <w:p w14:paraId="2A02D28E" w14:textId="77777777" w:rsidR="00267810" w:rsidRPr="00F65D13" w:rsidRDefault="00267810" w:rsidP="00267810">
            <w:pPr>
              <w:rPr>
                <w:rFonts w:cs="Arial"/>
                <w:sz w:val="20"/>
                <w:szCs w:val="20"/>
              </w:rPr>
            </w:pPr>
            <w:r>
              <w:rPr>
                <w:sz w:val="20"/>
              </w:rPr>
              <w:t> </w:t>
            </w:r>
          </w:p>
        </w:tc>
        <w:tc>
          <w:tcPr>
            <w:tcW w:w="1956" w:type="dxa"/>
            <w:tcBorders>
              <w:top w:val="nil"/>
              <w:left w:val="nil"/>
              <w:bottom w:val="single" w:sz="4" w:space="0" w:color="auto"/>
              <w:right w:val="single" w:sz="4" w:space="0" w:color="auto"/>
            </w:tcBorders>
            <w:shd w:val="clear" w:color="auto" w:fill="auto"/>
            <w:noWrap/>
            <w:vAlign w:val="center"/>
            <w:hideMark/>
          </w:tcPr>
          <w:p w14:paraId="49545DF0" w14:textId="77777777" w:rsidR="00267810" w:rsidRPr="00F65D13" w:rsidRDefault="00267810" w:rsidP="00267810">
            <w:pPr>
              <w:rPr>
                <w:rFonts w:cs="Arial"/>
                <w:sz w:val="20"/>
                <w:szCs w:val="20"/>
              </w:rPr>
            </w:pPr>
            <w:r>
              <w:rPr>
                <w:sz w:val="20"/>
              </w:rPr>
              <w:t> </w:t>
            </w:r>
          </w:p>
        </w:tc>
        <w:tc>
          <w:tcPr>
            <w:tcW w:w="992" w:type="dxa"/>
            <w:tcBorders>
              <w:top w:val="nil"/>
              <w:left w:val="nil"/>
              <w:bottom w:val="single" w:sz="4" w:space="0" w:color="auto"/>
              <w:right w:val="single" w:sz="4" w:space="0" w:color="auto"/>
            </w:tcBorders>
            <w:shd w:val="clear" w:color="auto" w:fill="auto"/>
            <w:vAlign w:val="center"/>
            <w:hideMark/>
          </w:tcPr>
          <w:p w14:paraId="44A49D8C" w14:textId="77777777" w:rsidR="00267810" w:rsidRPr="00F65D13" w:rsidRDefault="00267810" w:rsidP="00267810">
            <w:pPr>
              <w:jc w:val="center"/>
              <w:rPr>
                <w:rFonts w:ascii="Calibri" w:hAnsi="Calibri" w:cs="Calibri"/>
                <w:sz w:val="20"/>
                <w:szCs w:val="20"/>
              </w:rPr>
            </w:pPr>
            <w:r>
              <w:rPr>
                <w:rFonts w:ascii="Calibri" w:hAnsi="Calibri"/>
                <w:sz w:val="20"/>
              </w:rPr>
              <w:t> </w:t>
            </w:r>
          </w:p>
        </w:tc>
        <w:tc>
          <w:tcPr>
            <w:tcW w:w="1227" w:type="dxa"/>
            <w:tcBorders>
              <w:top w:val="nil"/>
              <w:left w:val="nil"/>
              <w:bottom w:val="single" w:sz="4" w:space="0" w:color="auto"/>
              <w:right w:val="single" w:sz="4" w:space="0" w:color="auto"/>
            </w:tcBorders>
            <w:shd w:val="clear" w:color="auto" w:fill="auto"/>
            <w:vAlign w:val="center"/>
            <w:hideMark/>
          </w:tcPr>
          <w:p w14:paraId="7A3CEA22" w14:textId="77777777" w:rsidR="00267810" w:rsidRPr="00F65D13" w:rsidRDefault="00267810" w:rsidP="00267810">
            <w:pPr>
              <w:jc w:val="center"/>
              <w:rPr>
                <w:rFonts w:ascii="Calibri" w:hAnsi="Calibri" w:cs="Calibri"/>
                <w:sz w:val="20"/>
                <w:szCs w:val="20"/>
              </w:rPr>
            </w:pPr>
            <w:r>
              <w:rPr>
                <w:rFonts w:ascii="Calibri" w:hAnsi="Calibri"/>
                <w:sz w:val="20"/>
              </w:rPr>
              <w:t> </w:t>
            </w:r>
          </w:p>
        </w:tc>
        <w:tc>
          <w:tcPr>
            <w:tcW w:w="1263" w:type="dxa"/>
            <w:tcBorders>
              <w:top w:val="nil"/>
              <w:left w:val="nil"/>
              <w:bottom w:val="single" w:sz="4" w:space="0" w:color="auto"/>
              <w:right w:val="single" w:sz="4" w:space="0" w:color="auto"/>
            </w:tcBorders>
            <w:shd w:val="clear" w:color="auto" w:fill="auto"/>
            <w:noWrap/>
            <w:vAlign w:val="center"/>
            <w:hideMark/>
          </w:tcPr>
          <w:p w14:paraId="0DEF183C" w14:textId="77777777" w:rsidR="00267810" w:rsidRPr="00F65D13" w:rsidRDefault="00267810" w:rsidP="00267810">
            <w:pPr>
              <w:jc w:val="center"/>
              <w:rPr>
                <w:rFonts w:ascii="Calibri" w:hAnsi="Calibri" w:cs="Calibri"/>
                <w:sz w:val="20"/>
                <w:szCs w:val="20"/>
              </w:rPr>
            </w:pPr>
            <w:r>
              <w:rPr>
                <w:rFonts w:ascii="Calibri" w:hAnsi="Calibri"/>
                <w:sz w:val="20"/>
              </w:rPr>
              <w:t> </w:t>
            </w:r>
          </w:p>
        </w:tc>
        <w:tc>
          <w:tcPr>
            <w:tcW w:w="739" w:type="dxa"/>
            <w:tcBorders>
              <w:top w:val="nil"/>
              <w:left w:val="nil"/>
              <w:bottom w:val="nil"/>
              <w:right w:val="single" w:sz="4" w:space="0" w:color="auto"/>
            </w:tcBorders>
            <w:shd w:val="clear" w:color="auto" w:fill="auto"/>
            <w:noWrap/>
            <w:vAlign w:val="bottom"/>
            <w:hideMark/>
          </w:tcPr>
          <w:p w14:paraId="28816F45" w14:textId="77777777" w:rsidR="00267810" w:rsidRPr="00F65D13" w:rsidRDefault="00267810" w:rsidP="00267810">
            <w:pPr>
              <w:rPr>
                <w:rFonts w:cs="Arial"/>
                <w:sz w:val="20"/>
                <w:szCs w:val="20"/>
              </w:rPr>
            </w:pPr>
            <w:r>
              <w:rPr>
                <w:sz w:val="20"/>
              </w:rPr>
              <w:t> </w:t>
            </w:r>
          </w:p>
        </w:tc>
      </w:tr>
      <w:tr w:rsidR="00267810" w:rsidRPr="00F65D13" w14:paraId="0E088029" w14:textId="77777777" w:rsidTr="00267810">
        <w:trPr>
          <w:trHeight w:val="255"/>
        </w:trPr>
        <w:tc>
          <w:tcPr>
            <w:tcW w:w="4092" w:type="dxa"/>
            <w:tcBorders>
              <w:top w:val="nil"/>
              <w:left w:val="single" w:sz="4" w:space="0" w:color="auto"/>
              <w:bottom w:val="single" w:sz="4" w:space="0" w:color="auto"/>
              <w:right w:val="single" w:sz="4" w:space="0" w:color="auto"/>
            </w:tcBorders>
            <w:shd w:val="clear" w:color="auto" w:fill="auto"/>
            <w:noWrap/>
            <w:vAlign w:val="center"/>
            <w:hideMark/>
          </w:tcPr>
          <w:p w14:paraId="0D63FA17" w14:textId="77777777" w:rsidR="00267810" w:rsidRPr="00F65D13" w:rsidRDefault="00267810" w:rsidP="00267810">
            <w:pPr>
              <w:rPr>
                <w:rFonts w:cs="Arial"/>
                <w:sz w:val="20"/>
                <w:szCs w:val="20"/>
              </w:rPr>
            </w:pPr>
            <w:r>
              <w:rPr>
                <w:sz w:val="20"/>
              </w:rPr>
              <w:t> </w:t>
            </w:r>
          </w:p>
        </w:tc>
        <w:tc>
          <w:tcPr>
            <w:tcW w:w="1560" w:type="dxa"/>
            <w:tcBorders>
              <w:top w:val="nil"/>
              <w:left w:val="nil"/>
              <w:bottom w:val="single" w:sz="4" w:space="0" w:color="auto"/>
              <w:right w:val="single" w:sz="4" w:space="0" w:color="auto"/>
            </w:tcBorders>
            <w:shd w:val="clear" w:color="auto" w:fill="auto"/>
            <w:noWrap/>
            <w:vAlign w:val="center"/>
            <w:hideMark/>
          </w:tcPr>
          <w:p w14:paraId="4F7E0A30" w14:textId="77777777" w:rsidR="00267810" w:rsidRPr="00F65D13" w:rsidRDefault="00267810" w:rsidP="00267810">
            <w:pPr>
              <w:rPr>
                <w:rFonts w:cs="Arial"/>
                <w:sz w:val="20"/>
                <w:szCs w:val="20"/>
              </w:rPr>
            </w:pPr>
            <w:r>
              <w:rPr>
                <w:sz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3159B85E" w14:textId="77777777" w:rsidR="00267810" w:rsidRPr="00F65D13" w:rsidRDefault="00267810" w:rsidP="00267810">
            <w:pPr>
              <w:rPr>
                <w:rFonts w:cs="Arial"/>
                <w:sz w:val="20"/>
                <w:szCs w:val="20"/>
              </w:rPr>
            </w:pPr>
            <w:r>
              <w:rPr>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14:paraId="5A02BB53" w14:textId="77777777" w:rsidR="00267810" w:rsidRPr="00F65D13" w:rsidRDefault="00267810" w:rsidP="00267810">
            <w:pPr>
              <w:rPr>
                <w:rFonts w:cs="Arial"/>
                <w:sz w:val="20"/>
                <w:szCs w:val="20"/>
              </w:rPr>
            </w:pPr>
            <w:r>
              <w:rPr>
                <w:sz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35D93C70" w14:textId="77777777" w:rsidR="00267810" w:rsidRPr="00F65D13" w:rsidRDefault="00267810" w:rsidP="00267810">
            <w:pPr>
              <w:rPr>
                <w:rFonts w:cs="Arial"/>
                <w:sz w:val="20"/>
                <w:szCs w:val="20"/>
              </w:rPr>
            </w:pPr>
            <w:r>
              <w:rPr>
                <w:sz w:val="20"/>
              </w:rPr>
              <w:t> </w:t>
            </w:r>
          </w:p>
        </w:tc>
        <w:tc>
          <w:tcPr>
            <w:tcW w:w="1956" w:type="dxa"/>
            <w:tcBorders>
              <w:top w:val="nil"/>
              <w:left w:val="nil"/>
              <w:bottom w:val="single" w:sz="4" w:space="0" w:color="auto"/>
              <w:right w:val="single" w:sz="4" w:space="0" w:color="auto"/>
            </w:tcBorders>
            <w:shd w:val="clear" w:color="auto" w:fill="auto"/>
            <w:noWrap/>
            <w:vAlign w:val="center"/>
            <w:hideMark/>
          </w:tcPr>
          <w:p w14:paraId="69F073FE" w14:textId="77777777" w:rsidR="00267810" w:rsidRPr="00F65D13" w:rsidRDefault="00267810" w:rsidP="00267810">
            <w:pPr>
              <w:rPr>
                <w:rFonts w:cs="Arial"/>
                <w:sz w:val="20"/>
                <w:szCs w:val="20"/>
              </w:rPr>
            </w:pPr>
            <w:r>
              <w:rPr>
                <w:sz w:val="20"/>
              </w:rPr>
              <w:t> </w:t>
            </w:r>
          </w:p>
        </w:tc>
        <w:tc>
          <w:tcPr>
            <w:tcW w:w="992" w:type="dxa"/>
            <w:tcBorders>
              <w:top w:val="nil"/>
              <w:left w:val="nil"/>
              <w:bottom w:val="single" w:sz="4" w:space="0" w:color="auto"/>
              <w:right w:val="single" w:sz="4" w:space="0" w:color="auto"/>
            </w:tcBorders>
            <w:shd w:val="clear" w:color="auto" w:fill="auto"/>
            <w:vAlign w:val="center"/>
            <w:hideMark/>
          </w:tcPr>
          <w:p w14:paraId="489ED946" w14:textId="77777777" w:rsidR="00267810" w:rsidRPr="00F65D13" w:rsidRDefault="00267810" w:rsidP="00267810">
            <w:pPr>
              <w:jc w:val="center"/>
              <w:rPr>
                <w:rFonts w:ascii="Calibri" w:hAnsi="Calibri" w:cs="Calibri"/>
                <w:sz w:val="20"/>
                <w:szCs w:val="20"/>
              </w:rPr>
            </w:pPr>
            <w:r>
              <w:rPr>
                <w:rFonts w:ascii="Calibri" w:hAnsi="Calibri"/>
                <w:sz w:val="20"/>
              </w:rPr>
              <w:t> </w:t>
            </w:r>
          </w:p>
        </w:tc>
        <w:tc>
          <w:tcPr>
            <w:tcW w:w="1227" w:type="dxa"/>
            <w:tcBorders>
              <w:top w:val="nil"/>
              <w:left w:val="nil"/>
              <w:bottom w:val="single" w:sz="4" w:space="0" w:color="auto"/>
              <w:right w:val="single" w:sz="4" w:space="0" w:color="auto"/>
            </w:tcBorders>
            <w:shd w:val="clear" w:color="auto" w:fill="auto"/>
            <w:vAlign w:val="center"/>
            <w:hideMark/>
          </w:tcPr>
          <w:p w14:paraId="110231E4" w14:textId="77777777" w:rsidR="00267810" w:rsidRPr="00F65D13" w:rsidRDefault="00267810" w:rsidP="00267810">
            <w:pPr>
              <w:jc w:val="center"/>
              <w:rPr>
                <w:rFonts w:ascii="Calibri" w:hAnsi="Calibri" w:cs="Calibri"/>
                <w:sz w:val="20"/>
                <w:szCs w:val="20"/>
              </w:rPr>
            </w:pPr>
            <w:r>
              <w:rPr>
                <w:rFonts w:ascii="Calibri" w:hAnsi="Calibri"/>
                <w:sz w:val="20"/>
              </w:rPr>
              <w:t> </w:t>
            </w:r>
          </w:p>
        </w:tc>
        <w:tc>
          <w:tcPr>
            <w:tcW w:w="1263" w:type="dxa"/>
            <w:tcBorders>
              <w:top w:val="nil"/>
              <w:left w:val="nil"/>
              <w:bottom w:val="single" w:sz="4" w:space="0" w:color="auto"/>
              <w:right w:val="single" w:sz="4" w:space="0" w:color="auto"/>
            </w:tcBorders>
            <w:shd w:val="clear" w:color="auto" w:fill="auto"/>
            <w:noWrap/>
            <w:vAlign w:val="center"/>
            <w:hideMark/>
          </w:tcPr>
          <w:p w14:paraId="1C40BB0B" w14:textId="77777777" w:rsidR="00267810" w:rsidRPr="00F65D13" w:rsidRDefault="00267810" w:rsidP="00267810">
            <w:pPr>
              <w:jc w:val="center"/>
              <w:rPr>
                <w:rFonts w:ascii="Calibri" w:hAnsi="Calibri" w:cs="Calibri"/>
                <w:sz w:val="20"/>
                <w:szCs w:val="20"/>
              </w:rPr>
            </w:pPr>
            <w:r>
              <w:rPr>
                <w:rFonts w:ascii="Calibri" w:hAnsi="Calibri"/>
                <w:sz w:val="20"/>
              </w:rPr>
              <w:t> </w:t>
            </w:r>
          </w:p>
        </w:tc>
        <w:tc>
          <w:tcPr>
            <w:tcW w:w="739" w:type="dxa"/>
            <w:tcBorders>
              <w:top w:val="nil"/>
              <w:left w:val="nil"/>
              <w:bottom w:val="single" w:sz="4" w:space="0" w:color="auto"/>
              <w:right w:val="single" w:sz="4" w:space="0" w:color="auto"/>
            </w:tcBorders>
            <w:shd w:val="clear" w:color="auto" w:fill="auto"/>
            <w:noWrap/>
            <w:vAlign w:val="bottom"/>
            <w:hideMark/>
          </w:tcPr>
          <w:p w14:paraId="7A5445D9" w14:textId="77777777" w:rsidR="00267810" w:rsidRPr="00F65D13" w:rsidRDefault="00267810" w:rsidP="00267810">
            <w:pPr>
              <w:rPr>
                <w:rFonts w:cs="Arial"/>
                <w:sz w:val="20"/>
                <w:szCs w:val="20"/>
              </w:rPr>
            </w:pPr>
            <w:r>
              <w:rPr>
                <w:sz w:val="20"/>
              </w:rPr>
              <w:t> </w:t>
            </w:r>
          </w:p>
        </w:tc>
      </w:tr>
    </w:tbl>
    <w:p w14:paraId="77294EC7" w14:textId="77777777" w:rsidR="00267810" w:rsidRDefault="00267810" w:rsidP="00267810">
      <w:pPr>
        <w:pStyle w:val="Titre2"/>
        <w:spacing w:before="120" w:after="360" w:line="240" w:lineRule="auto"/>
        <w:rPr>
          <w:rFonts w:ascii="Calibri" w:eastAsia="Times New Roman" w:hAnsi="Calibri"/>
          <w:b/>
          <w:bCs/>
          <w:color w:val="D81A1A"/>
          <w:lang w:val="en-GB"/>
        </w:rPr>
      </w:pPr>
    </w:p>
    <w:p w14:paraId="06C016BE" w14:textId="77777777" w:rsidR="00267810" w:rsidRDefault="00267810">
      <w:pPr>
        <w:rPr>
          <w:rFonts w:ascii="Calibri" w:eastAsia="Times New Roman" w:hAnsi="Calibri" w:cstheme="majorBidi"/>
          <w:b/>
          <w:bCs/>
          <w:color w:val="D81A1A"/>
          <w:sz w:val="26"/>
          <w:szCs w:val="26"/>
          <w:lang w:val="en-GB"/>
        </w:rPr>
      </w:pPr>
      <w:r>
        <w:rPr>
          <w:rFonts w:ascii="Calibri" w:eastAsia="Times New Roman" w:hAnsi="Calibri"/>
          <w:b/>
          <w:bCs/>
          <w:color w:val="D81A1A"/>
          <w:lang w:val="en-GB"/>
        </w:rPr>
        <w:br w:type="page"/>
      </w:r>
    </w:p>
    <w:p w14:paraId="1235209D" w14:textId="77777777" w:rsidR="00853ACB" w:rsidRPr="0020394B" w:rsidRDefault="00853ACB" w:rsidP="00267810">
      <w:pPr>
        <w:pStyle w:val="Titre2"/>
        <w:numPr>
          <w:ilvl w:val="1"/>
          <w:numId w:val="78"/>
        </w:numPr>
        <w:spacing w:before="120" w:after="360" w:line="240" w:lineRule="auto"/>
        <w:ind w:left="578" w:hanging="578"/>
        <w:rPr>
          <w:rFonts w:ascii="Arial" w:hAnsi="Arial"/>
          <w:color w:val="FF0000"/>
        </w:rPr>
      </w:pPr>
      <w:bookmarkStart w:id="234" w:name="_Toc508387643"/>
      <w:r w:rsidRPr="00267810">
        <w:rPr>
          <w:rFonts w:ascii="Calibri" w:eastAsia="Times New Roman" w:hAnsi="Calibri"/>
          <w:b/>
          <w:bCs/>
          <w:color w:val="D81A1A"/>
          <w:lang w:val="en-GB"/>
        </w:rPr>
        <w:lastRenderedPageBreak/>
        <w:t>Cadre logique mis à jour</w:t>
      </w:r>
      <w:bookmarkEnd w:id="233"/>
      <w:bookmarkEnd w:id="234"/>
      <w:r w:rsidRPr="00267810">
        <w:rPr>
          <w:rFonts w:ascii="Calibri" w:eastAsia="Times New Roman" w:hAnsi="Calibri"/>
          <w:b/>
          <w:bCs/>
          <w:color w:val="D81A1A"/>
          <w:lang w:val="en-GB"/>
        </w:rPr>
        <w:t xml:space="preserve"> </w:t>
      </w:r>
    </w:p>
    <w:p w14:paraId="1B30D33F" w14:textId="77777777" w:rsidR="00853ACB" w:rsidRDefault="00853ACB" w:rsidP="00853ACB">
      <w:pPr>
        <w:pStyle w:val="Normalcentr"/>
        <w:jc w:val="both"/>
        <w:rPr>
          <w:rFonts w:ascii="Arial" w:hAnsi="Arial"/>
          <w:i/>
          <w:sz w:val="20"/>
        </w:rPr>
      </w:pPr>
    </w:p>
    <w:p w14:paraId="3B24D1CF" w14:textId="77777777" w:rsidR="00853ACB" w:rsidRDefault="00853ACB" w:rsidP="00853ACB">
      <w:pPr>
        <w:pStyle w:val="Normalcentr"/>
        <w:jc w:val="both"/>
        <w:rPr>
          <w:rFonts w:ascii="Arial" w:hAnsi="Arial"/>
          <w:i/>
          <w:sz w:val="20"/>
        </w:rPr>
      </w:pPr>
      <w:r w:rsidRPr="00941578">
        <w:rPr>
          <w:noProof/>
          <w:lang w:val="fr-BE" w:eastAsia="fr-BE"/>
        </w:rPr>
        <w:drawing>
          <wp:inline distT="0" distB="0" distL="0" distR="0" wp14:anchorId="31C5649E" wp14:editId="7CB1DDC8">
            <wp:extent cx="9107805" cy="46577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24684" cy="4666357"/>
                    </a:xfrm>
                    <a:prstGeom prst="rect">
                      <a:avLst/>
                    </a:prstGeom>
                    <a:noFill/>
                    <a:ln>
                      <a:noFill/>
                    </a:ln>
                  </pic:spPr>
                </pic:pic>
              </a:graphicData>
            </a:graphic>
          </wp:inline>
        </w:drawing>
      </w:r>
    </w:p>
    <w:p w14:paraId="0E91B557" w14:textId="77777777" w:rsidR="00853ACB" w:rsidRDefault="00853ACB" w:rsidP="00853ACB">
      <w:pPr>
        <w:pStyle w:val="Normalcentr"/>
        <w:jc w:val="both"/>
        <w:rPr>
          <w:rFonts w:ascii="Arial" w:hAnsi="Arial"/>
          <w:i/>
          <w:sz w:val="20"/>
        </w:rPr>
      </w:pPr>
    </w:p>
    <w:p w14:paraId="06E6747F" w14:textId="77777777" w:rsidR="00853ACB" w:rsidRDefault="00853ACB" w:rsidP="00853ACB">
      <w:pPr>
        <w:pStyle w:val="Normalcentr"/>
        <w:jc w:val="both"/>
        <w:rPr>
          <w:rFonts w:ascii="Arial" w:hAnsi="Arial"/>
          <w:i/>
          <w:sz w:val="20"/>
        </w:rPr>
      </w:pPr>
    </w:p>
    <w:p w14:paraId="520FCDDB" w14:textId="77777777" w:rsidR="00853ACB" w:rsidRPr="00B73157" w:rsidRDefault="00853ACB" w:rsidP="00853ACB">
      <w:pPr>
        <w:pStyle w:val="Normalcentr"/>
        <w:jc w:val="both"/>
        <w:rPr>
          <w:rFonts w:ascii="Arial" w:hAnsi="Arial"/>
          <w:i/>
          <w:sz w:val="20"/>
        </w:rPr>
        <w:sectPr w:rsidR="00853ACB" w:rsidRPr="00B73157" w:rsidSect="00267810">
          <w:headerReference w:type="default" r:id="rId26"/>
          <w:footerReference w:type="default" r:id="rId27"/>
          <w:type w:val="continuous"/>
          <w:pgSz w:w="16837" w:h="11905" w:orient="landscape"/>
          <w:pgMar w:top="1418" w:right="2552" w:bottom="1418" w:left="1514" w:header="709" w:footer="907" w:gutter="0"/>
          <w:cols w:space="708"/>
          <w:formProt w:val="0"/>
          <w:docGrid w:linePitch="326"/>
        </w:sectPr>
      </w:pPr>
      <w:r w:rsidRPr="00941578">
        <w:rPr>
          <w:noProof/>
          <w:lang w:val="fr-BE" w:eastAsia="fr-BE"/>
        </w:rPr>
        <w:lastRenderedPageBreak/>
        <w:drawing>
          <wp:inline distT="0" distB="0" distL="0" distR="0" wp14:anchorId="4E96406F" wp14:editId="7532C90C">
            <wp:extent cx="8815070" cy="3571875"/>
            <wp:effectExtent l="0" t="0" r="508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22850" cy="3575027"/>
                    </a:xfrm>
                    <a:prstGeom prst="rect">
                      <a:avLst/>
                    </a:prstGeom>
                    <a:noFill/>
                    <a:ln>
                      <a:noFill/>
                    </a:ln>
                  </pic:spPr>
                </pic:pic>
              </a:graphicData>
            </a:graphic>
          </wp:inline>
        </w:drawing>
      </w:r>
    </w:p>
    <w:p w14:paraId="43591A5B" w14:textId="77777777" w:rsidR="00853ACB" w:rsidRPr="00267810" w:rsidRDefault="00853ACB" w:rsidP="00267810">
      <w:pPr>
        <w:pStyle w:val="Titre2"/>
        <w:numPr>
          <w:ilvl w:val="1"/>
          <w:numId w:val="78"/>
        </w:numPr>
        <w:spacing w:before="120" w:after="360" w:line="240" w:lineRule="auto"/>
        <w:ind w:left="578" w:hanging="578"/>
        <w:rPr>
          <w:rFonts w:ascii="Calibri" w:eastAsia="Times New Roman" w:hAnsi="Calibri"/>
          <w:b/>
          <w:bCs/>
          <w:color w:val="D81A1A"/>
          <w:lang w:val="en-GB"/>
        </w:rPr>
      </w:pPr>
      <w:bookmarkStart w:id="235" w:name="_Toc507490914"/>
      <w:bookmarkStart w:id="236" w:name="_Toc508387644"/>
      <w:bookmarkStart w:id="237" w:name="_Toc305765877"/>
      <w:r w:rsidRPr="00267810">
        <w:rPr>
          <w:rFonts w:ascii="Calibri" w:eastAsia="Times New Roman" w:hAnsi="Calibri"/>
          <w:b/>
          <w:bCs/>
          <w:color w:val="D81A1A"/>
          <w:lang w:val="en-GB"/>
        </w:rPr>
        <w:lastRenderedPageBreak/>
        <w:t>Aperçu des MoRe Results</w:t>
      </w:r>
      <w:bookmarkEnd w:id="235"/>
      <w:bookmarkEnd w:id="236"/>
      <w:r w:rsidRPr="00267810">
        <w:rPr>
          <w:rFonts w:ascii="Calibri" w:eastAsia="Times New Roman" w:hAnsi="Calibri"/>
          <w:b/>
          <w:bCs/>
          <w:color w:val="D81A1A"/>
          <w:lang w:val="en-GB"/>
        </w:rPr>
        <w:t xml:space="preserve"> </w:t>
      </w:r>
    </w:p>
    <w:p w14:paraId="4C55000E" w14:textId="77777777" w:rsidR="00853ACB" w:rsidRDefault="00853ACB" w:rsidP="00853ACB">
      <w:pPr>
        <w:rPr>
          <w:rFonts w:cs="Arial"/>
        </w:rPr>
      </w:pPr>
    </w:p>
    <w:tbl>
      <w:tblPr>
        <w:tblW w:w="866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3"/>
        <w:gridCol w:w="5264"/>
      </w:tblGrid>
      <w:tr w:rsidR="00853ACB" w14:paraId="514F54AD" w14:textId="77777777" w:rsidTr="00853ACB">
        <w:trPr>
          <w:trHeight w:val="255"/>
        </w:trPr>
        <w:tc>
          <w:tcPr>
            <w:tcW w:w="3403" w:type="dxa"/>
            <w:noWrap/>
            <w:tcMar>
              <w:top w:w="15" w:type="dxa"/>
              <w:left w:w="15" w:type="dxa"/>
              <w:bottom w:w="0" w:type="dxa"/>
              <w:right w:w="15" w:type="dxa"/>
            </w:tcMar>
            <w:vAlign w:val="center"/>
          </w:tcPr>
          <w:p w14:paraId="73F0019C" w14:textId="77777777" w:rsidR="00853ACB" w:rsidRPr="000E0208" w:rsidRDefault="00853ACB" w:rsidP="00853ACB">
            <w:pPr>
              <w:rPr>
                <w:rFonts w:eastAsia="Arial Unicode MS" w:cs="Arial"/>
                <w:color w:val="FF0000"/>
                <w:sz w:val="20"/>
                <w:szCs w:val="20"/>
              </w:rPr>
            </w:pPr>
            <w:r>
              <w:rPr>
                <w:sz w:val="20"/>
              </w:rPr>
              <w:t>Résultats ou indicateurs du cadre logique modifiés au cours des 12 derniers mois ?</w:t>
            </w:r>
          </w:p>
        </w:tc>
        <w:tc>
          <w:tcPr>
            <w:tcW w:w="5264" w:type="dxa"/>
            <w:noWrap/>
            <w:tcMar>
              <w:top w:w="15" w:type="dxa"/>
              <w:left w:w="15" w:type="dxa"/>
              <w:bottom w:w="0" w:type="dxa"/>
              <w:right w:w="15" w:type="dxa"/>
            </w:tcMar>
            <w:vAlign w:val="center"/>
          </w:tcPr>
          <w:p w14:paraId="597AA66C" w14:textId="77777777" w:rsidR="00853ACB" w:rsidRDefault="00DE6B64" w:rsidP="00853ACB">
            <w:pPr>
              <w:rPr>
                <w:rFonts w:cs="Arial"/>
                <w:sz w:val="20"/>
                <w:szCs w:val="20"/>
              </w:rPr>
            </w:pPr>
            <w:r>
              <w:rPr>
                <w:rFonts w:cs="Arial"/>
                <w:sz w:val="20"/>
                <w:szCs w:val="20"/>
              </w:rPr>
              <w:t xml:space="preserve">  Non</w:t>
            </w:r>
          </w:p>
        </w:tc>
      </w:tr>
      <w:tr w:rsidR="00853ACB" w14:paraId="27DFC08F" w14:textId="77777777" w:rsidTr="00853ACB">
        <w:trPr>
          <w:trHeight w:val="255"/>
        </w:trPr>
        <w:tc>
          <w:tcPr>
            <w:tcW w:w="3403" w:type="dxa"/>
            <w:noWrap/>
            <w:tcMar>
              <w:top w:w="15" w:type="dxa"/>
              <w:left w:w="15" w:type="dxa"/>
              <w:bottom w:w="0" w:type="dxa"/>
              <w:right w:w="15" w:type="dxa"/>
            </w:tcMar>
            <w:vAlign w:val="center"/>
          </w:tcPr>
          <w:p w14:paraId="6B7049B6" w14:textId="77777777" w:rsidR="00853ACB" w:rsidRPr="00BC1FC2" w:rsidRDefault="00853ACB" w:rsidP="00853ACB">
            <w:pPr>
              <w:rPr>
                <w:rFonts w:eastAsia="Arial Unicode MS" w:cs="Arial"/>
                <w:sz w:val="20"/>
                <w:szCs w:val="20"/>
              </w:rPr>
            </w:pPr>
            <w:r>
              <w:rPr>
                <w:sz w:val="20"/>
              </w:rPr>
              <w:t xml:space="preserve">Rapport </w:t>
            </w:r>
            <w:r>
              <w:rPr>
                <w:i/>
                <w:sz w:val="20"/>
              </w:rPr>
              <w:t>Baseline</w:t>
            </w:r>
            <w:r>
              <w:rPr>
                <w:sz w:val="20"/>
              </w:rPr>
              <w:t xml:space="preserve"> enregistré dans PIT ?</w:t>
            </w:r>
          </w:p>
        </w:tc>
        <w:tc>
          <w:tcPr>
            <w:tcW w:w="5264" w:type="dxa"/>
            <w:noWrap/>
            <w:tcMar>
              <w:top w:w="15" w:type="dxa"/>
              <w:left w:w="15" w:type="dxa"/>
              <w:bottom w:w="0" w:type="dxa"/>
              <w:right w:w="15" w:type="dxa"/>
            </w:tcMar>
            <w:vAlign w:val="center"/>
          </w:tcPr>
          <w:p w14:paraId="4DC8B54A" w14:textId="77777777" w:rsidR="00853ACB" w:rsidRDefault="00DE6B64" w:rsidP="00853ACB">
            <w:pPr>
              <w:rPr>
                <w:rFonts w:cs="Arial"/>
                <w:sz w:val="20"/>
                <w:szCs w:val="20"/>
              </w:rPr>
            </w:pPr>
            <w:r>
              <w:rPr>
                <w:rFonts w:cs="Arial"/>
                <w:sz w:val="20"/>
                <w:szCs w:val="20"/>
              </w:rPr>
              <w:t xml:space="preserve">  Non</w:t>
            </w:r>
          </w:p>
        </w:tc>
      </w:tr>
      <w:tr w:rsidR="00853ACB" w14:paraId="14E5445D" w14:textId="77777777" w:rsidTr="00853ACB">
        <w:trPr>
          <w:trHeight w:val="255"/>
        </w:trPr>
        <w:tc>
          <w:tcPr>
            <w:tcW w:w="3403" w:type="dxa"/>
            <w:noWrap/>
            <w:tcMar>
              <w:top w:w="15" w:type="dxa"/>
              <w:left w:w="15" w:type="dxa"/>
              <w:bottom w:w="0" w:type="dxa"/>
              <w:right w:w="15" w:type="dxa"/>
            </w:tcMar>
            <w:vAlign w:val="center"/>
          </w:tcPr>
          <w:p w14:paraId="4DEAFE46" w14:textId="77777777" w:rsidR="00853ACB" w:rsidRPr="00724830" w:rsidRDefault="00853ACB" w:rsidP="00853ACB">
            <w:pPr>
              <w:rPr>
                <w:rFonts w:eastAsia="Arial Unicode MS" w:cs="Arial"/>
                <w:sz w:val="20"/>
                <w:szCs w:val="20"/>
              </w:rPr>
            </w:pPr>
            <w:r>
              <w:rPr>
                <w:sz w:val="20"/>
              </w:rPr>
              <w:t>Planning de la MTR (enregistrement du rapport)</w:t>
            </w:r>
          </w:p>
        </w:tc>
        <w:tc>
          <w:tcPr>
            <w:tcW w:w="5264" w:type="dxa"/>
            <w:noWrap/>
            <w:tcMar>
              <w:top w:w="15" w:type="dxa"/>
              <w:left w:w="15" w:type="dxa"/>
              <w:bottom w:w="0" w:type="dxa"/>
              <w:right w:w="15" w:type="dxa"/>
            </w:tcMar>
            <w:vAlign w:val="center"/>
          </w:tcPr>
          <w:p w14:paraId="4B29927B" w14:textId="77777777" w:rsidR="00853ACB" w:rsidRDefault="00DE6B64" w:rsidP="00853ACB">
            <w:pPr>
              <w:rPr>
                <w:rFonts w:eastAsia="Arial Unicode MS" w:cs="Arial"/>
                <w:sz w:val="20"/>
                <w:szCs w:val="20"/>
              </w:rPr>
            </w:pPr>
            <w:r>
              <w:rPr>
                <w:sz w:val="20"/>
              </w:rPr>
              <w:t xml:space="preserve"> Juin 2017</w:t>
            </w:r>
          </w:p>
        </w:tc>
      </w:tr>
      <w:tr w:rsidR="00853ACB" w:rsidRPr="00BC1FC2" w14:paraId="443B51E5" w14:textId="77777777" w:rsidTr="00853ACB">
        <w:trPr>
          <w:trHeight w:val="255"/>
        </w:trPr>
        <w:tc>
          <w:tcPr>
            <w:tcW w:w="3403" w:type="dxa"/>
            <w:noWrap/>
            <w:tcMar>
              <w:top w:w="15" w:type="dxa"/>
              <w:left w:w="15" w:type="dxa"/>
              <w:bottom w:w="0" w:type="dxa"/>
              <w:right w:w="15" w:type="dxa"/>
            </w:tcMar>
            <w:vAlign w:val="center"/>
          </w:tcPr>
          <w:p w14:paraId="3A7C68CB" w14:textId="77777777" w:rsidR="00853ACB" w:rsidRPr="00BC1FC2" w:rsidRDefault="00853ACB" w:rsidP="00853ACB">
            <w:pPr>
              <w:rPr>
                <w:rFonts w:eastAsia="Arial Unicode MS" w:cs="Arial"/>
                <w:sz w:val="20"/>
                <w:szCs w:val="20"/>
              </w:rPr>
            </w:pPr>
            <w:r>
              <w:rPr>
                <w:sz w:val="20"/>
              </w:rPr>
              <w:t>Planning de l'ETR (enregistrement du rapport)</w:t>
            </w:r>
          </w:p>
        </w:tc>
        <w:tc>
          <w:tcPr>
            <w:tcW w:w="5264" w:type="dxa"/>
            <w:noWrap/>
            <w:tcMar>
              <w:top w:w="15" w:type="dxa"/>
              <w:left w:w="15" w:type="dxa"/>
              <w:bottom w:w="0" w:type="dxa"/>
              <w:right w:w="15" w:type="dxa"/>
            </w:tcMar>
            <w:vAlign w:val="center"/>
          </w:tcPr>
          <w:p w14:paraId="51CD18C0" w14:textId="77777777" w:rsidR="00853ACB" w:rsidRPr="00BC1FC2" w:rsidRDefault="00853ACB" w:rsidP="00853ACB">
            <w:pPr>
              <w:rPr>
                <w:rFonts w:cs="Arial"/>
                <w:sz w:val="20"/>
                <w:szCs w:val="20"/>
              </w:rPr>
            </w:pPr>
            <w:r>
              <w:rPr>
                <w:sz w:val="20"/>
              </w:rPr>
              <w:t>mm/aaaa (estimation)</w:t>
            </w:r>
          </w:p>
        </w:tc>
      </w:tr>
      <w:tr w:rsidR="00853ACB" w:rsidRPr="00BC1FC2" w14:paraId="52911A23" w14:textId="77777777" w:rsidTr="00853ACB">
        <w:trPr>
          <w:trHeight w:val="255"/>
        </w:trPr>
        <w:tc>
          <w:tcPr>
            <w:tcW w:w="3403" w:type="dxa"/>
            <w:noWrap/>
            <w:tcMar>
              <w:top w:w="15" w:type="dxa"/>
              <w:left w:w="15" w:type="dxa"/>
              <w:bottom w:w="0" w:type="dxa"/>
              <w:right w:w="15" w:type="dxa"/>
            </w:tcMar>
            <w:vAlign w:val="center"/>
          </w:tcPr>
          <w:p w14:paraId="32C1975B" w14:textId="77777777" w:rsidR="00853ACB" w:rsidRPr="00BC1FC2" w:rsidRDefault="00853ACB" w:rsidP="00853ACB">
            <w:pPr>
              <w:rPr>
                <w:rFonts w:eastAsia="Arial Unicode MS" w:cs="Arial"/>
                <w:sz w:val="20"/>
                <w:szCs w:val="20"/>
              </w:rPr>
            </w:pPr>
            <w:r>
              <w:rPr>
                <w:sz w:val="20"/>
              </w:rPr>
              <w:t>Missions de backstopping depuis le 01/01/2012</w:t>
            </w:r>
          </w:p>
        </w:tc>
        <w:tc>
          <w:tcPr>
            <w:tcW w:w="5264" w:type="dxa"/>
            <w:noWrap/>
            <w:tcMar>
              <w:top w:w="15" w:type="dxa"/>
              <w:left w:w="15" w:type="dxa"/>
              <w:bottom w:w="0" w:type="dxa"/>
              <w:right w:w="15" w:type="dxa"/>
            </w:tcMar>
            <w:vAlign w:val="center"/>
          </w:tcPr>
          <w:p w14:paraId="47D85DBE" w14:textId="77777777" w:rsidR="00853ACB" w:rsidRPr="00BC1FC2" w:rsidRDefault="00853ACB" w:rsidP="00853ACB">
            <w:pPr>
              <w:rPr>
                <w:rFonts w:cs="Arial"/>
                <w:sz w:val="20"/>
                <w:szCs w:val="20"/>
              </w:rPr>
            </w:pPr>
            <w:r>
              <w:rPr>
                <w:sz w:val="20"/>
              </w:rPr>
              <w:t> </w:t>
            </w:r>
            <w:r w:rsidR="00DE6B64">
              <w:rPr>
                <w:sz w:val="20"/>
              </w:rPr>
              <w:t>N/A</w:t>
            </w:r>
          </w:p>
        </w:tc>
      </w:tr>
    </w:tbl>
    <w:p w14:paraId="23A4A1EF" w14:textId="77777777" w:rsidR="00853ACB" w:rsidRDefault="00853ACB" w:rsidP="00853ACB">
      <w:pPr>
        <w:rPr>
          <w:rFonts w:cs="Arial"/>
          <w:i/>
          <w:iCs/>
          <w:sz w:val="20"/>
          <w:szCs w:val="20"/>
        </w:rPr>
      </w:pPr>
    </w:p>
    <w:p w14:paraId="7DE512E8" w14:textId="77777777" w:rsidR="00853ACB" w:rsidRDefault="00853ACB" w:rsidP="00853ACB">
      <w:pPr>
        <w:rPr>
          <w:rFonts w:cs="Arial"/>
          <w:i/>
          <w:iCs/>
          <w:sz w:val="20"/>
          <w:szCs w:val="20"/>
        </w:rPr>
      </w:pPr>
    </w:p>
    <w:p w14:paraId="58133A40" w14:textId="77777777" w:rsidR="00853ACB" w:rsidRDefault="00853ACB" w:rsidP="00853ACB">
      <w:pPr>
        <w:rPr>
          <w:rFonts w:cs="Arial"/>
          <w:i/>
          <w:iCs/>
          <w:sz w:val="20"/>
          <w:szCs w:val="20"/>
        </w:rPr>
      </w:pPr>
    </w:p>
    <w:p w14:paraId="74AE9FB5" w14:textId="77777777" w:rsidR="00853ACB" w:rsidRDefault="00853ACB" w:rsidP="00853ACB">
      <w:pPr>
        <w:rPr>
          <w:rFonts w:cs="Arial"/>
          <w:i/>
          <w:iCs/>
          <w:sz w:val="20"/>
          <w:szCs w:val="20"/>
        </w:rPr>
      </w:pPr>
    </w:p>
    <w:p w14:paraId="6A31E99F" w14:textId="77777777" w:rsidR="00853ACB" w:rsidRDefault="00853ACB" w:rsidP="00853ACB">
      <w:pPr>
        <w:rPr>
          <w:rFonts w:cs="Arial"/>
          <w:i/>
          <w:iCs/>
          <w:sz w:val="20"/>
          <w:szCs w:val="20"/>
        </w:rPr>
      </w:pPr>
    </w:p>
    <w:p w14:paraId="17DC772B" w14:textId="77777777" w:rsidR="00853ACB" w:rsidRDefault="00853ACB" w:rsidP="00853ACB">
      <w:pPr>
        <w:rPr>
          <w:rFonts w:cs="Arial"/>
          <w:i/>
          <w:iCs/>
          <w:sz w:val="20"/>
          <w:szCs w:val="20"/>
        </w:rPr>
        <w:sectPr w:rsidR="00853ACB" w:rsidSect="00267810">
          <w:type w:val="continuous"/>
          <w:pgSz w:w="11905" w:h="16837"/>
          <w:pgMar w:top="2552" w:right="1418" w:bottom="1514" w:left="1843" w:header="709" w:footer="907" w:gutter="0"/>
          <w:cols w:space="708"/>
          <w:formProt w:val="0"/>
          <w:docGrid w:linePitch="326"/>
        </w:sectPr>
      </w:pPr>
    </w:p>
    <w:p w14:paraId="7FD47081" w14:textId="77777777" w:rsidR="00853ACB" w:rsidRDefault="00853ACB" w:rsidP="00853ACB">
      <w:pPr>
        <w:rPr>
          <w:rFonts w:cs="Arial"/>
          <w:i/>
          <w:iCs/>
          <w:sz w:val="20"/>
          <w:szCs w:val="20"/>
        </w:rPr>
      </w:pPr>
      <w:r w:rsidRPr="00DF7E1D">
        <w:rPr>
          <w:noProof/>
          <w:lang w:eastAsia="fr-BE"/>
        </w:rPr>
        <w:lastRenderedPageBreak/>
        <w:drawing>
          <wp:inline distT="0" distB="0" distL="0" distR="0" wp14:anchorId="3857D2B0" wp14:editId="1C3A7132">
            <wp:extent cx="9134342" cy="51911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50987" cy="5200584"/>
                    </a:xfrm>
                    <a:prstGeom prst="rect">
                      <a:avLst/>
                    </a:prstGeom>
                    <a:noFill/>
                    <a:ln>
                      <a:noFill/>
                    </a:ln>
                  </pic:spPr>
                </pic:pic>
              </a:graphicData>
            </a:graphic>
          </wp:inline>
        </w:drawing>
      </w:r>
      <w:r>
        <w:rPr>
          <w:rFonts w:cs="Arial"/>
          <w:i/>
          <w:iCs/>
          <w:sz w:val="20"/>
          <w:szCs w:val="20"/>
        </w:rPr>
        <w:br w:type="page"/>
      </w:r>
      <w:r w:rsidRPr="00DF7E1D">
        <w:rPr>
          <w:noProof/>
          <w:lang w:eastAsia="fr-BE"/>
        </w:rPr>
        <w:lastRenderedPageBreak/>
        <w:drawing>
          <wp:inline distT="0" distB="0" distL="0" distR="0" wp14:anchorId="09155B0B" wp14:editId="13525A3D">
            <wp:extent cx="9152255" cy="4284524"/>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98649" cy="4306243"/>
                    </a:xfrm>
                    <a:prstGeom prst="rect">
                      <a:avLst/>
                    </a:prstGeom>
                    <a:noFill/>
                    <a:ln>
                      <a:noFill/>
                    </a:ln>
                  </pic:spPr>
                </pic:pic>
              </a:graphicData>
            </a:graphic>
          </wp:inline>
        </w:drawing>
      </w:r>
    </w:p>
    <w:p w14:paraId="13ECF46F" w14:textId="77777777" w:rsidR="00853ACB" w:rsidRDefault="00853ACB" w:rsidP="00853ACB">
      <w:pPr>
        <w:rPr>
          <w:rFonts w:cs="Arial"/>
          <w:i/>
          <w:iCs/>
          <w:sz w:val="20"/>
          <w:szCs w:val="20"/>
        </w:rPr>
      </w:pPr>
      <w:r>
        <w:rPr>
          <w:rFonts w:cs="Arial"/>
          <w:i/>
          <w:iCs/>
          <w:sz w:val="20"/>
          <w:szCs w:val="20"/>
        </w:rPr>
        <w:br w:type="page"/>
      </w:r>
    </w:p>
    <w:p w14:paraId="046A0BA3" w14:textId="77777777" w:rsidR="00853ACB" w:rsidRDefault="00853ACB" w:rsidP="00853ACB">
      <w:pPr>
        <w:rPr>
          <w:rFonts w:cs="Arial"/>
          <w:i/>
          <w:iCs/>
          <w:sz w:val="20"/>
          <w:szCs w:val="20"/>
        </w:rPr>
        <w:sectPr w:rsidR="00853ACB" w:rsidSect="00A51940">
          <w:pgSz w:w="16837" w:h="11905" w:orient="landscape"/>
          <w:pgMar w:top="993" w:right="2552" w:bottom="1418" w:left="1514" w:header="709" w:footer="907" w:gutter="0"/>
          <w:cols w:space="708"/>
          <w:formProt w:val="0"/>
          <w:docGrid w:linePitch="326"/>
        </w:sectPr>
      </w:pPr>
    </w:p>
    <w:p w14:paraId="734D205D" w14:textId="77777777" w:rsidR="007911E2" w:rsidRDefault="007911E2" w:rsidP="004C3655">
      <w:pPr>
        <w:pStyle w:val="Titre2"/>
        <w:numPr>
          <w:ilvl w:val="1"/>
          <w:numId w:val="78"/>
        </w:numPr>
        <w:spacing w:before="120" w:after="360" w:line="240" w:lineRule="auto"/>
        <w:ind w:left="578" w:hanging="578"/>
        <w:rPr>
          <w:rFonts w:ascii="Calibri" w:eastAsia="Times New Roman" w:hAnsi="Calibri"/>
          <w:bCs/>
          <w:color w:val="D81A1A"/>
        </w:rPr>
      </w:pPr>
      <w:bookmarkStart w:id="238" w:name="_Toc370464109"/>
      <w:bookmarkStart w:id="239" w:name="_Toc370814223"/>
      <w:bookmarkStart w:id="240" w:name="_Toc370814299"/>
      <w:bookmarkStart w:id="241" w:name="_Toc508387645"/>
      <w:bookmarkEnd w:id="210"/>
      <w:bookmarkEnd w:id="237"/>
      <w:r w:rsidRPr="004C3655">
        <w:rPr>
          <w:rFonts w:ascii="Calibri" w:eastAsia="Times New Roman" w:hAnsi="Calibri"/>
          <w:b/>
          <w:bCs/>
          <w:color w:val="D81A1A"/>
          <w:lang w:val="en-GB"/>
        </w:rPr>
        <w:lastRenderedPageBreak/>
        <w:t>Rapport « Budget versu</w:t>
      </w:r>
      <w:r w:rsidR="004C3655">
        <w:rPr>
          <w:rFonts w:ascii="Calibri" w:eastAsia="Times New Roman" w:hAnsi="Calibri"/>
          <w:b/>
          <w:bCs/>
          <w:color w:val="D81A1A"/>
          <w:lang w:val="en-GB"/>
        </w:rPr>
        <w:t>s Actuels (12/2017</w:t>
      </w:r>
      <w:r w:rsidRPr="004C3655">
        <w:rPr>
          <w:rFonts w:ascii="Calibri" w:eastAsia="Times New Roman" w:hAnsi="Calibri"/>
          <w:b/>
          <w:bCs/>
          <w:color w:val="D81A1A"/>
          <w:lang w:val="en-GB"/>
        </w:rPr>
        <w:t>) »</w:t>
      </w:r>
      <w:bookmarkEnd w:id="238"/>
      <w:bookmarkEnd w:id="239"/>
      <w:bookmarkEnd w:id="240"/>
      <w:bookmarkEnd w:id="241"/>
    </w:p>
    <w:p w14:paraId="70DF79CE" w14:textId="77777777" w:rsidR="007911E2" w:rsidRDefault="00B51EDE" w:rsidP="00B51EDE">
      <w:pPr>
        <w:pStyle w:val="Corpsdetexte"/>
        <w:widowControl/>
        <w:suppressAutoHyphens w:val="0"/>
        <w:spacing w:after="160" w:line="240" w:lineRule="auto"/>
        <w:jc w:val="center"/>
        <w:rPr>
          <w:rFonts w:ascii="Georgia" w:eastAsia="Calibri" w:hAnsi="Georgia"/>
          <w:snapToGrid/>
          <w:color w:val="585756"/>
          <w:kern w:val="0"/>
          <w:sz w:val="21"/>
          <w:szCs w:val="22"/>
          <w:lang w:val="pt-PT" w:eastAsia="en-US"/>
        </w:rPr>
      </w:pPr>
      <w:r w:rsidRPr="00B51EDE">
        <w:rPr>
          <w:rFonts w:ascii="Georgia" w:eastAsia="Calibri" w:hAnsi="Georgia"/>
          <w:noProof/>
          <w:snapToGrid/>
          <w:color w:val="585756"/>
          <w:kern w:val="0"/>
          <w:sz w:val="21"/>
          <w:szCs w:val="22"/>
          <w:lang w:val="fr-BE" w:eastAsia="fr-BE"/>
        </w:rPr>
        <w:drawing>
          <wp:inline distT="0" distB="0" distL="0" distR="0" wp14:anchorId="595C9433" wp14:editId="4FAE51A7">
            <wp:extent cx="8266129" cy="5390984"/>
            <wp:effectExtent l="0" t="0" r="1905"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75097" cy="5396833"/>
                    </a:xfrm>
                    <a:prstGeom prst="rect">
                      <a:avLst/>
                    </a:prstGeom>
                    <a:noFill/>
                    <a:ln>
                      <a:noFill/>
                    </a:ln>
                  </pic:spPr>
                </pic:pic>
              </a:graphicData>
            </a:graphic>
          </wp:inline>
        </w:drawing>
      </w:r>
    </w:p>
    <w:p w14:paraId="4850D4F0" w14:textId="77777777" w:rsidR="00B51EDE" w:rsidRDefault="00B51EDE" w:rsidP="00B51EDE">
      <w:pPr>
        <w:pStyle w:val="Corpsdetexte"/>
        <w:widowControl/>
        <w:suppressAutoHyphens w:val="0"/>
        <w:spacing w:after="160" w:line="240" w:lineRule="auto"/>
        <w:jc w:val="center"/>
        <w:rPr>
          <w:rFonts w:ascii="Georgia" w:eastAsia="Calibri" w:hAnsi="Georgia"/>
          <w:snapToGrid/>
          <w:color w:val="585756"/>
          <w:kern w:val="0"/>
          <w:sz w:val="21"/>
          <w:szCs w:val="22"/>
          <w:lang w:val="pt-PT" w:eastAsia="en-US"/>
        </w:rPr>
      </w:pPr>
      <w:r w:rsidRPr="00B51EDE">
        <w:rPr>
          <w:rFonts w:ascii="Georgia" w:eastAsia="Calibri" w:hAnsi="Georgia"/>
          <w:noProof/>
          <w:snapToGrid/>
          <w:color w:val="585756"/>
          <w:kern w:val="0"/>
          <w:sz w:val="21"/>
          <w:szCs w:val="22"/>
          <w:lang w:val="fr-BE" w:eastAsia="fr-BE"/>
        </w:rPr>
        <w:lastRenderedPageBreak/>
        <w:drawing>
          <wp:inline distT="0" distB="0" distL="0" distR="0" wp14:anchorId="6D7F476F" wp14:editId="46E47060">
            <wp:extent cx="8619655" cy="528322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21664" cy="5284459"/>
                    </a:xfrm>
                    <a:prstGeom prst="rect">
                      <a:avLst/>
                    </a:prstGeom>
                    <a:noFill/>
                    <a:ln>
                      <a:noFill/>
                    </a:ln>
                  </pic:spPr>
                </pic:pic>
              </a:graphicData>
            </a:graphic>
          </wp:inline>
        </w:drawing>
      </w:r>
    </w:p>
    <w:p w14:paraId="6005D3D3" w14:textId="77777777" w:rsidR="004C3655" w:rsidRDefault="00B51EDE" w:rsidP="00B51EDE">
      <w:pPr>
        <w:tabs>
          <w:tab w:val="left" w:pos="927"/>
        </w:tabs>
        <w:rPr>
          <w:lang w:val="pt-PT"/>
        </w:rPr>
      </w:pPr>
      <w:r>
        <w:rPr>
          <w:lang w:val="pt-PT"/>
        </w:rPr>
        <w:tab/>
      </w:r>
    </w:p>
    <w:p w14:paraId="5A9C4148" w14:textId="77777777" w:rsidR="00B51EDE" w:rsidRDefault="00B51EDE" w:rsidP="00B51EDE">
      <w:pPr>
        <w:tabs>
          <w:tab w:val="left" w:pos="927"/>
        </w:tabs>
        <w:rPr>
          <w:lang w:val="pt-PT"/>
        </w:rPr>
      </w:pPr>
    </w:p>
    <w:p w14:paraId="37815C1F" w14:textId="77777777" w:rsidR="00B51EDE" w:rsidRDefault="00B51EDE" w:rsidP="00B51EDE">
      <w:pPr>
        <w:tabs>
          <w:tab w:val="left" w:pos="927"/>
        </w:tabs>
        <w:jc w:val="center"/>
        <w:rPr>
          <w:lang w:val="pt-PT"/>
        </w:rPr>
      </w:pPr>
      <w:r w:rsidRPr="00B51EDE">
        <w:rPr>
          <w:noProof/>
          <w:lang w:eastAsia="fr-BE"/>
        </w:rPr>
        <w:lastRenderedPageBreak/>
        <w:drawing>
          <wp:inline distT="0" distB="0" distL="0" distR="0" wp14:anchorId="44B7E0E0" wp14:editId="5D3ACE96">
            <wp:extent cx="8654591" cy="5279666"/>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56202" cy="5280649"/>
                    </a:xfrm>
                    <a:prstGeom prst="rect">
                      <a:avLst/>
                    </a:prstGeom>
                    <a:noFill/>
                    <a:ln>
                      <a:noFill/>
                    </a:ln>
                  </pic:spPr>
                </pic:pic>
              </a:graphicData>
            </a:graphic>
          </wp:inline>
        </w:drawing>
      </w:r>
    </w:p>
    <w:p w14:paraId="78B7D97D" w14:textId="77777777" w:rsidR="00B51EDE" w:rsidRDefault="00B51EDE" w:rsidP="00B51EDE">
      <w:pPr>
        <w:rPr>
          <w:lang w:val="pt-PT"/>
        </w:rPr>
      </w:pPr>
    </w:p>
    <w:p w14:paraId="401F9482" w14:textId="77777777" w:rsidR="00B51EDE" w:rsidRDefault="00B51EDE" w:rsidP="00B51EDE">
      <w:pPr>
        <w:tabs>
          <w:tab w:val="left" w:pos="1227"/>
        </w:tabs>
        <w:rPr>
          <w:lang w:val="pt-PT"/>
        </w:rPr>
      </w:pPr>
      <w:r>
        <w:rPr>
          <w:lang w:val="pt-PT"/>
        </w:rPr>
        <w:tab/>
      </w:r>
    </w:p>
    <w:p w14:paraId="1691220F" w14:textId="77777777" w:rsidR="00B51EDE" w:rsidRPr="00B51EDE" w:rsidRDefault="00B51EDE" w:rsidP="00B51EDE">
      <w:pPr>
        <w:tabs>
          <w:tab w:val="left" w:pos="1227"/>
        </w:tabs>
        <w:jc w:val="center"/>
        <w:rPr>
          <w:lang w:val="pt-PT"/>
        </w:rPr>
      </w:pPr>
      <w:r w:rsidRPr="00B51EDE">
        <w:rPr>
          <w:noProof/>
          <w:lang w:eastAsia="fr-BE"/>
        </w:rPr>
        <w:lastRenderedPageBreak/>
        <w:drawing>
          <wp:inline distT="0" distB="0" distL="0" distR="0" wp14:anchorId="341428D5" wp14:editId="046F5324">
            <wp:extent cx="8181893" cy="503694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85735" cy="5039313"/>
                    </a:xfrm>
                    <a:prstGeom prst="rect">
                      <a:avLst/>
                    </a:prstGeom>
                    <a:noFill/>
                    <a:ln>
                      <a:noFill/>
                    </a:ln>
                  </pic:spPr>
                </pic:pic>
              </a:graphicData>
            </a:graphic>
          </wp:inline>
        </w:drawing>
      </w:r>
    </w:p>
    <w:p w14:paraId="58D46354" w14:textId="77777777" w:rsidR="00245317" w:rsidRPr="0024743F" w:rsidRDefault="00245317" w:rsidP="004C3655">
      <w:pPr>
        <w:tabs>
          <w:tab w:val="left" w:pos="2925"/>
        </w:tabs>
        <w:rPr>
          <w:vanish/>
        </w:rPr>
      </w:pPr>
    </w:p>
    <w:p w14:paraId="66F36B19" w14:textId="77777777" w:rsidR="00245317" w:rsidRPr="0024743F" w:rsidRDefault="00245317" w:rsidP="00245317">
      <w:pPr>
        <w:rPr>
          <w:vanish/>
        </w:rPr>
      </w:pPr>
    </w:p>
    <w:p w14:paraId="23609944" w14:textId="77777777" w:rsidR="00245317" w:rsidRPr="0024743F" w:rsidRDefault="00245317" w:rsidP="00245317">
      <w:pPr>
        <w:rPr>
          <w:vanish/>
        </w:rPr>
      </w:pPr>
    </w:p>
    <w:sectPr w:rsidR="00245317" w:rsidRPr="0024743F" w:rsidSect="00B51EDE">
      <w:pgSz w:w="16838" w:h="11906" w:orient="landscape"/>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B148D" w14:textId="77777777" w:rsidR="00790873" w:rsidRDefault="00790873">
      <w:pPr>
        <w:spacing w:after="0" w:line="240" w:lineRule="auto"/>
      </w:pPr>
      <w:r>
        <w:separator/>
      </w:r>
    </w:p>
  </w:endnote>
  <w:endnote w:type="continuationSeparator" w:id="0">
    <w:p w14:paraId="6FEAEBED" w14:textId="77777777" w:rsidR="00790873" w:rsidRDefault="00790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Verdana">
    <w:panose1 w:val="020B0604030504040204"/>
    <w:charset w:val="00"/>
    <w:family w:val="swiss"/>
    <w:pitch w:val="variable"/>
    <w:sig w:usb0="A10006FF" w:usb1="4000205B" w:usb2="00000010" w:usb3="00000000" w:csb0="0000019F" w:csb1="00000000"/>
  </w:font>
  <w:font w:name="DejaVu Sans">
    <w:altName w:val="Arial"/>
    <w:charset w:val="00"/>
    <w:family w:val="swiss"/>
    <w:pitch w:val="variable"/>
    <w:sig w:usb0="00000000" w:usb1="D200FDFF" w:usb2="0A246029" w:usb3="00000000" w:csb0="000001FF" w:csb1="00000000"/>
  </w:font>
  <w:font w:name="Lohit Hindi">
    <w:altName w:val="Times New Roman"/>
    <w:charset w:val="00"/>
    <w:family w:val="auto"/>
    <w:pitch w:val="default"/>
  </w:font>
  <w:font w:name="Calibri-Bold">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302678"/>
      <w:docPartObj>
        <w:docPartGallery w:val="Page Numbers (Bottom of Page)"/>
        <w:docPartUnique/>
      </w:docPartObj>
    </w:sdtPr>
    <w:sdtContent>
      <w:p w14:paraId="1F346DC1" w14:textId="77777777" w:rsidR="00081CDB" w:rsidRDefault="00081CDB">
        <w:pPr>
          <w:pStyle w:val="Pieddepage"/>
          <w:jc w:val="right"/>
        </w:pPr>
        <w:r>
          <w:fldChar w:fldCharType="begin"/>
        </w:r>
        <w:r>
          <w:instrText>PAGE   \* MERGEFORMAT</w:instrText>
        </w:r>
        <w:r>
          <w:fldChar w:fldCharType="separate"/>
        </w:r>
        <w:r w:rsidR="005B5F38">
          <w:rPr>
            <w:noProof/>
          </w:rPr>
          <w:t>5</w:t>
        </w:r>
        <w:r>
          <w:fldChar w:fldCharType="end"/>
        </w:r>
      </w:p>
    </w:sdtContent>
  </w:sdt>
  <w:p w14:paraId="3963543D" w14:textId="77777777" w:rsidR="00081CDB" w:rsidRDefault="00081CD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A3811" w14:textId="77777777" w:rsidR="00081CDB" w:rsidRDefault="00081CDB">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BD754B">
      <w:rPr>
        <w:rStyle w:val="Numrodepage"/>
        <w:noProof/>
      </w:rPr>
      <w:t>80</w:t>
    </w:r>
    <w:r>
      <w:rPr>
        <w:rStyle w:val="Numrodepage"/>
      </w:rPr>
      <w:fldChar w:fldCharType="end"/>
    </w:r>
  </w:p>
  <w:p w14:paraId="59A58B4A" w14:textId="77777777" w:rsidR="00081CDB" w:rsidRDefault="00081CDB">
    <w:pPr>
      <w:pStyle w:val="Pieddepage"/>
      <w:tabs>
        <w:tab w:val="clear" w:pos="9637"/>
        <w:tab w:val="right" w:pos="9070"/>
      </w:tabs>
      <w:ind w:right="360"/>
      <w:rPr>
        <w:rStyle w:val="tw4winMark"/>
        <w:rFonts w:ascii="DejaVu Sans" w:hAnsi="DejaVu Sans" w:cs="DejaVu Sans"/>
        <w:vanish w:val="0"/>
      </w:rPr>
    </w:pPr>
    <w:r>
      <w:rPr>
        <w:snapToGrid/>
      </w:rPr>
      <w:t xml:space="preserve">Rapport des résultats </w:t>
    </w:r>
  </w:p>
  <w:p w14:paraId="3EDD68AE" w14:textId="77777777" w:rsidR="00081CDB" w:rsidRDefault="00081CDB">
    <w:pPr>
      <w:pStyle w:val="Pieddepage"/>
      <w:tabs>
        <w:tab w:val="clear" w:pos="9637"/>
        <w:tab w:val="right" w:pos="9070"/>
      </w:tabs>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0DF0C" w14:textId="77777777" w:rsidR="00081CDB" w:rsidRDefault="00081CDB">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BD754B">
      <w:rPr>
        <w:rStyle w:val="Numrodepage"/>
        <w:noProof/>
      </w:rPr>
      <w:t>84</w:t>
    </w:r>
    <w:r>
      <w:rPr>
        <w:rStyle w:val="Numrodepage"/>
      </w:rPr>
      <w:fldChar w:fldCharType="end"/>
    </w:r>
  </w:p>
  <w:p w14:paraId="0199AE13" w14:textId="77777777" w:rsidR="00081CDB" w:rsidRDefault="00081CDB">
    <w:pPr>
      <w:pStyle w:val="Pieddepage"/>
      <w:tabs>
        <w:tab w:val="clear" w:pos="9637"/>
        <w:tab w:val="right" w:pos="9070"/>
      </w:tabs>
      <w:ind w:right="360"/>
      <w:rPr>
        <w:rStyle w:val="tw4winMark"/>
        <w:rFonts w:ascii="DejaVu Sans" w:hAnsi="DejaVu Sans" w:cs="DejaVu Sans"/>
        <w:vanish w:val="0"/>
      </w:rPr>
    </w:pPr>
    <w:r>
      <w:rPr>
        <w:snapToGrid/>
      </w:rPr>
      <w:t>ENABEL, Agence belge de développement</w:t>
    </w:r>
  </w:p>
  <w:p w14:paraId="7FB7B2CA" w14:textId="77777777" w:rsidR="00081CDB" w:rsidRDefault="00081CDB">
    <w:pPr>
      <w:pStyle w:val="Pieddepage"/>
      <w:tabs>
        <w:tab w:val="clear" w:pos="9637"/>
        <w:tab w:val="right" w:pos="9070"/>
      </w:tabs>
      <w:rPr>
        <w:rFonts w:ascii="Times New Roman" w:hAnsi="Times New Roman"/>
      </w:rPr>
    </w:pPr>
    <w:r>
      <w:rPr>
        <w:rFonts w:ascii="Times New Roman" w:hAnsi="Times New Roman"/>
        <w:snapToGrid/>
      </w:rPr>
      <w:fldChar w:fldCharType="begin"/>
    </w:r>
    <w:r>
      <w:rPr>
        <w:rFonts w:ascii="Times New Roman" w:hAnsi="Times New Roman"/>
        <w:snapToGrid/>
      </w:rPr>
      <w:instrText xml:space="preserve"> DATE \@ "d/MM/yyyy" </w:instrText>
    </w:r>
    <w:r>
      <w:rPr>
        <w:rFonts w:ascii="Times New Roman" w:hAnsi="Times New Roman"/>
        <w:snapToGrid/>
      </w:rPr>
      <w:fldChar w:fldCharType="separate"/>
    </w:r>
    <w:r w:rsidR="0094766F">
      <w:rPr>
        <w:rFonts w:ascii="Times New Roman" w:hAnsi="Times New Roman"/>
        <w:noProof/>
        <w:snapToGrid/>
      </w:rPr>
      <w:t>23/03/2018</w:t>
    </w:r>
    <w:r>
      <w:rPr>
        <w:rFonts w:ascii="Times New Roman" w:hAnsi="Times New Roman"/>
        <w:snapToGrid/>
      </w:rPr>
      <w:fldChar w:fldCharType="end"/>
    </w:r>
    <w:r>
      <w:rPr>
        <w:rFonts w:ascii="Times New Roman" w:hAnsi="Times New Roman"/>
        <w:snapToGrid/>
      </w:rPr>
      <w:tab/>
    </w:r>
    <w:r>
      <w:rPr>
        <w:rFonts w:ascii="Times New Roman" w:hAnsi="Times New Roman"/>
        <w:snapToGrid/>
      </w:rPr>
      <w:tab/>
    </w:r>
    <w:r>
      <w:rPr>
        <w:rFonts w:ascii="Times New Roman" w:hAnsi="Times New Roman"/>
        <w:snapToGrid/>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BBD4C" w14:textId="77777777" w:rsidR="00081CDB" w:rsidRDefault="00081CDB">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BD754B">
      <w:rPr>
        <w:rStyle w:val="Numrodepage"/>
        <w:noProof/>
      </w:rPr>
      <w:t>89</w:t>
    </w:r>
    <w:r>
      <w:rPr>
        <w:rStyle w:val="Numrodepage"/>
      </w:rPr>
      <w:fldChar w:fldCharType="end"/>
    </w:r>
  </w:p>
  <w:p w14:paraId="74FA0790" w14:textId="77777777" w:rsidR="00081CDB" w:rsidRDefault="00081CDB">
    <w:pPr>
      <w:pStyle w:val="Pieddepage"/>
      <w:tabs>
        <w:tab w:val="clear" w:pos="9637"/>
        <w:tab w:val="right" w:pos="9070"/>
      </w:tabs>
      <w:ind w:right="360"/>
      <w:rPr>
        <w:rStyle w:val="tw4winMark"/>
        <w:rFonts w:ascii="DejaVu Sans" w:hAnsi="DejaVu Sans" w:cs="DejaVu Sans"/>
        <w:vanish w:val="0"/>
      </w:rPr>
    </w:pPr>
    <w:r>
      <w:rPr>
        <w:snapToGrid/>
      </w:rPr>
      <w:t>ENABEL, Agence belge de développement</w:t>
    </w:r>
  </w:p>
  <w:p w14:paraId="3701224A" w14:textId="77777777" w:rsidR="00081CDB" w:rsidRDefault="00081CDB">
    <w:pPr>
      <w:pStyle w:val="Pieddepage"/>
      <w:tabs>
        <w:tab w:val="clear" w:pos="9637"/>
        <w:tab w:val="right" w:pos="9070"/>
      </w:tabs>
      <w:rPr>
        <w:rFonts w:ascii="Times New Roman" w:hAnsi="Times New Roman"/>
      </w:rPr>
    </w:pPr>
    <w:r>
      <w:rPr>
        <w:rFonts w:ascii="Times New Roman" w:hAnsi="Times New Roman"/>
        <w:snapToGrid/>
      </w:rPr>
      <w:fldChar w:fldCharType="begin"/>
    </w:r>
    <w:r>
      <w:rPr>
        <w:rFonts w:ascii="Times New Roman" w:hAnsi="Times New Roman"/>
        <w:snapToGrid/>
      </w:rPr>
      <w:instrText xml:space="preserve"> DATE \@ "d/MM/yyyy" </w:instrText>
    </w:r>
    <w:r>
      <w:rPr>
        <w:rFonts w:ascii="Times New Roman" w:hAnsi="Times New Roman"/>
        <w:snapToGrid/>
      </w:rPr>
      <w:fldChar w:fldCharType="separate"/>
    </w:r>
    <w:r w:rsidR="0094766F">
      <w:rPr>
        <w:rFonts w:ascii="Times New Roman" w:hAnsi="Times New Roman"/>
        <w:noProof/>
        <w:snapToGrid/>
      </w:rPr>
      <w:t>23/03/2018</w:t>
    </w:r>
    <w:r>
      <w:rPr>
        <w:rFonts w:ascii="Times New Roman" w:hAnsi="Times New Roman"/>
        <w:snapToGrid/>
      </w:rPr>
      <w:fldChar w:fldCharType="end"/>
    </w:r>
    <w:r>
      <w:rPr>
        <w:rFonts w:ascii="Times New Roman" w:hAnsi="Times New Roman"/>
        <w:snapToGrid/>
      </w:rPr>
      <w:tab/>
    </w:r>
    <w:r>
      <w:rPr>
        <w:rFonts w:ascii="Times New Roman" w:hAnsi="Times New Roman"/>
        <w:snapToGrid/>
      </w:rPr>
      <w:tab/>
    </w:r>
    <w:r>
      <w:rPr>
        <w:rFonts w:ascii="Times New Roman" w:hAnsi="Times New Roman"/>
        <w:snapToGrid/>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C461F" w14:textId="77777777" w:rsidR="00081CDB" w:rsidRDefault="00081CDB">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BE1250">
      <w:rPr>
        <w:rStyle w:val="Numrodepage"/>
        <w:noProof/>
      </w:rPr>
      <w:t>112</w:t>
    </w:r>
    <w:r>
      <w:rPr>
        <w:rStyle w:val="Numrodepage"/>
      </w:rPr>
      <w:fldChar w:fldCharType="end"/>
    </w:r>
  </w:p>
  <w:p w14:paraId="030ABDC0" w14:textId="77777777" w:rsidR="00081CDB" w:rsidRDefault="00081CDB">
    <w:pPr>
      <w:pStyle w:val="Pieddepage"/>
      <w:tabs>
        <w:tab w:val="clear" w:pos="9637"/>
        <w:tab w:val="right" w:pos="9070"/>
      </w:tabs>
      <w:ind w:right="360"/>
      <w:rPr>
        <w:rStyle w:val="tw4winMark"/>
        <w:rFonts w:ascii="DejaVu Sans" w:hAnsi="DejaVu Sans" w:cs="DejaVu Sans"/>
        <w:vanish w:val="0"/>
      </w:rPr>
    </w:pPr>
    <w:r>
      <w:rPr>
        <w:snapToGrid/>
      </w:rPr>
      <w:t xml:space="preserve">Rapport des résultats 2017 PAORC FE  </w:t>
    </w:r>
  </w:p>
  <w:p w14:paraId="4E1E21DA" w14:textId="77777777" w:rsidR="00081CDB" w:rsidRDefault="00081CDB">
    <w:pPr>
      <w:pStyle w:val="Pieddepage"/>
      <w:tabs>
        <w:tab w:val="clear" w:pos="9637"/>
        <w:tab w:val="right" w:pos="9070"/>
      </w:tabs>
      <w:rPr>
        <w:rFonts w:ascii="Times New Roman" w:hAnsi="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33D95" w14:textId="77777777" w:rsidR="00081CDB" w:rsidRDefault="00081CDB">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BE1250">
      <w:rPr>
        <w:rStyle w:val="Numrodepage"/>
        <w:noProof/>
      </w:rPr>
      <w:t>119</w:t>
    </w:r>
    <w:r>
      <w:rPr>
        <w:rStyle w:val="Numrodepage"/>
      </w:rPr>
      <w:fldChar w:fldCharType="end"/>
    </w:r>
  </w:p>
  <w:p w14:paraId="469E662E" w14:textId="77777777" w:rsidR="00081CDB" w:rsidRPr="00502A51" w:rsidRDefault="00081CDB">
    <w:pPr>
      <w:pStyle w:val="Pieddepage"/>
      <w:tabs>
        <w:tab w:val="clear" w:pos="9637"/>
        <w:tab w:val="right" w:pos="9070"/>
      </w:tabs>
      <w:rPr>
        <w:rFonts w:cs="Arial"/>
      </w:rPr>
    </w:pPr>
    <w:r>
      <w:rPr>
        <w:snapToGrid/>
      </w:rPr>
      <w:t>Rapport des résultats</w:t>
    </w:r>
    <w:r>
      <w:rPr>
        <w:snapToGrid/>
      </w:rPr>
      <w:tab/>
    </w:r>
    <w:r>
      <w:rPr>
        <w:snapToGrid/>
      </w:rPr>
      <w:tab/>
    </w:r>
    <w:r>
      <w:rPr>
        <w:snapToGrid/>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7E0A6" w14:textId="77777777" w:rsidR="00790873" w:rsidRDefault="00790873">
      <w:pPr>
        <w:spacing w:after="0" w:line="240" w:lineRule="auto"/>
      </w:pPr>
      <w:r>
        <w:separator/>
      </w:r>
    </w:p>
  </w:footnote>
  <w:footnote w:type="continuationSeparator" w:id="0">
    <w:p w14:paraId="077131A1" w14:textId="77777777" w:rsidR="00790873" w:rsidRDefault="00790873">
      <w:pPr>
        <w:spacing w:after="0" w:line="240" w:lineRule="auto"/>
      </w:pPr>
      <w:r>
        <w:continuationSeparator/>
      </w:r>
    </w:p>
  </w:footnote>
  <w:footnote w:id="1">
    <w:p w14:paraId="10B95559" w14:textId="77777777" w:rsidR="00081CDB" w:rsidRDefault="00081CDB" w:rsidP="002951C3">
      <w:pPr>
        <w:pStyle w:val="Notedebasdepage"/>
        <w:rPr>
          <w:kern w:val="2"/>
        </w:rPr>
      </w:pPr>
      <w:r>
        <w:rPr>
          <w:rStyle w:val="Appelnotedebasdep"/>
        </w:rPr>
        <w:footnoteRef/>
      </w:r>
      <w:r>
        <w:rPr>
          <w:snapToGrid/>
        </w:rPr>
        <w:t xml:space="preserve"> L'impact se réfère à l'objectif général ; l'outcome se réfère à l'objectif spécifique ; l'output se réfère au résultat escompté</w:t>
      </w:r>
    </w:p>
  </w:footnote>
  <w:footnote w:id="2">
    <w:p w14:paraId="310BEBA2" w14:textId="77777777" w:rsidR="00081CDB" w:rsidRPr="0072289F" w:rsidRDefault="00081CDB" w:rsidP="002951C3">
      <w:pPr>
        <w:pStyle w:val="Notedebasdepage"/>
        <w:rPr>
          <w:color w:val="FF0000"/>
        </w:rPr>
      </w:pPr>
      <w:r>
        <w:rPr>
          <w:rStyle w:val="Appelnotedebasdep"/>
        </w:rPr>
        <w:footnoteRef/>
      </w:r>
      <w:r>
        <w:rPr>
          <w:snapToGrid/>
          <w:color w:val="FF0000"/>
        </w:rPr>
        <w:t xml:space="preserve"> </w:t>
      </w:r>
      <w:r>
        <w:rPr>
          <w:snapToGrid/>
        </w:rPr>
        <w:t>L'impact se réfère à l'objectif général ; l'outcome se réfère à l'objectif spécifique ; l'output se réfère au résultat escompté</w:t>
      </w:r>
    </w:p>
  </w:footnote>
  <w:footnote w:id="3">
    <w:p w14:paraId="315B7773" w14:textId="77777777" w:rsidR="00081CDB" w:rsidRDefault="00081CDB" w:rsidP="002951C3">
      <w:pPr>
        <w:pStyle w:val="Notedebasdepage"/>
      </w:pPr>
      <w:r>
        <w:rPr>
          <w:rStyle w:val="Appelnotedebasdep"/>
        </w:rPr>
        <w:footnoteRef/>
      </w:r>
      <w:r>
        <w:rPr>
          <w:snapToGrid/>
        </w:rPr>
        <w:t xml:space="preserve"> </w:t>
      </w:r>
      <w:r>
        <w:rPr>
          <w:snapToGrid/>
        </w:rPr>
        <w:tab/>
        <w:t>A :</w:t>
      </w:r>
      <w:r>
        <w:rPr>
          <w:snapToGrid/>
        </w:rPr>
        <w:tab/>
        <w:t>Les activités sont en avance</w:t>
      </w:r>
    </w:p>
    <w:p w14:paraId="1D024933" w14:textId="77777777" w:rsidR="00081CDB" w:rsidRDefault="00081CDB" w:rsidP="002951C3">
      <w:pPr>
        <w:pStyle w:val="Notedebasdepage"/>
        <w:ind w:firstLine="0"/>
      </w:pPr>
      <w:r>
        <w:rPr>
          <w:snapToGrid/>
        </w:rPr>
        <w:t>B</w:t>
      </w:r>
      <w:r>
        <w:rPr>
          <w:snapToGrid/>
        </w:rPr>
        <w:tab/>
        <w:t>Les activités sont dans les délais</w:t>
      </w:r>
    </w:p>
    <w:p w14:paraId="7BBEFBDF" w14:textId="77777777" w:rsidR="00081CDB" w:rsidRDefault="00081CDB" w:rsidP="002951C3">
      <w:pPr>
        <w:pStyle w:val="Notedebasdepage"/>
        <w:ind w:firstLine="0"/>
      </w:pPr>
      <w:r>
        <w:rPr>
          <w:snapToGrid/>
        </w:rPr>
        <w:t>C</w:t>
      </w:r>
      <w:r>
        <w:rPr>
          <w:snapToGrid/>
        </w:rPr>
        <w:tab/>
        <w:t xml:space="preserve">Les activités sont retardées ; des mesures correctives doivent être prises. </w:t>
      </w:r>
    </w:p>
    <w:p w14:paraId="68D18BC0" w14:textId="77777777" w:rsidR="00081CDB" w:rsidRDefault="00081CDB" w:rsidP="002951C3">
      <w:pPr>
        <w:pStyle w:val="Notedebasdepage"/>
        <w:ind w:firstLine="0"/>
      </w:pPr>
      <w:r>
        <w:rPr>
          <w:snapToGrid/>
        </w:rPr>
        <w:t>D</w:t>
      </w:r>
      <w:r>
        <w:rPr>
          <w:snapToGrid/>
        </w:rPr>
        <w:tab/>
        <w:t>Les activités ont pris un sérieux retard (plus de 6 mois). Des mesures correctives majeures sont requises.</w:t>
      </w:r>
    </w:p>
  </w:footnote>
  <w:footnote w:id="4">
    <w:p w14:paraId="49EB3AC3" w14:textId="77777777" w:rsidR="00081CDB" w:rsidRDefault="00081CDB" w:rsidP="002951C3">
      <w:pPr>
        <w:pStyle w:val="Notedebasdepage"/>
      </w:pPr>
      <w:r>
        <w:rPr>
          <w:rStyle w:val="Appelnotedebasdep"/>
        </w:rPr>
        <w:footnoteRef/>
      </w:r>
      <w:r>
        <w:rPr>
          <w:snapToGrid/>
        </w:rPr>
        <w:t xml:space="preserve"> </w:t>
      </w:r>
      <w:r>
        <w:rPr>
          <w:snapToGrid/>
        </w:rPr>
        <w:tab/>
        <w:t>A :</w:t>
      </w:r>
      <w:r>
        <w:rPr>
          <w:snapToGrid/>
        </w:rPr>
        <w:tab/>
        <w:t>Les activités sont en avance</w:t>
      </w:r>
    </w:p>
    <w:p w14:paraId="603A27E6" w14:textId="77777777" w:rsidR="00081CDB" w:rsidRDefault="00081CDB" w:rsidP="002951C3">
      <w:pPr>
        <w:pStyle w:val="Notedebasdepage"/>
        <w:ind w:firstLine="0"/>
      </w:pPr>
      <w:r>
        <w:rPr>
          <w:snapToGrid/>
        </w:rPr>
        <w:t>B</w:t>
      </w:r>
      <w:r>
        <w:rPr>
          <w:snapToGrid/>
        </w:rPr>
        <w:tab/>
        <w:t>Les activités sont dans les délais</w:t>
      </w:r>
    </w:p>
    <w:p w14:paraId="32199353" w14:textId="77777777" w:rsidR="00081CDB" w:rsidRDefault="00081CDB" w:rsidP="002951C3">
      <w:pPr>
        <w:pStyle w:val="Notedebasdepage"/>
        <w:ind w:firstLine="0"/>
      </w:pPr>
      <w:r>
        <w:rPr>
          <w:snapToGrid/>
        </w:rPr>
        <w:t>C</w:t>
      </w:r>
      <w:r>
        <w:rPr>
          <w:snapToGrid/>
        </w:rPr>
        <w:tab/>
        <w:t xml:space="preserve">Les activités sont retardées ; des mesures correctives doivent être prises. </w:t>
      </w:r>
    </w:p>
    <w:p w14:paraId="1A3598CB" w14:textId="77777777" w:rsidR="00081CDB" w:rsidRDefault="00081CDB" w:rsidP="002951C3">
      <w:pPr>
        <w:pStyle w:val="Notedebasdepage"/>
        <w:ind w:firstLine="0"/>
      </w:pPr>
      <w:r>
        <w:rPr>
          <w:snapToGrid/>
        </w:rPr>
        <w:t>D</w:t>
      </w:r>
      <w:r>
        <w:rPr>
          <w:snapToGrid/>
        </w:rPr>
        <w:tab/>
        <w:t>Les activités ont pris un sérieux retard (plus de 6 mois). Des mesures correctives majeures sont requises.</w:t>
      </w:r>
    </w:p>
  </w:footnote>
  <w:footnote w:id="5">
    <w:p w14:paraId="15335BB8" w14:textId="77777777" w:rsidR="00081CDB" w:rsidRDefault="00081CDB" w:rsidP="002951C3">
      <w:pPr>
        <w:pStyle w:val="Notedebasdepage"/>
      </w:pPr>
      <w:r>
        <w:rPr>
          <w:rStyle w:val="Appelnotedebasdep"/>
          <w:rFonts w:eastAsia="Arial Unicode MS"/>
        </w:rPr>
        <w:footnoteRef/>
      </w:r>
      <w:r>
        <w:rPr>
          <w:snapToGrid/>
        </w:rPr>
        <w:t xml:space="preserve"> </w:t>
      </w:r>
      <w:r>
        <w:rPr>
          <w:snapToGrid/>
        </w:rPr>
        <w:tab/>
        <w:t>A :</w:t>
      </w:r>
      <w:r>
        <w:rPr>
          <w:snapToGrid/>
        </w:rPr>
        <w:tab/>
        <w:t>Les activités sont en avance</w:t>
      </w:r>
    </w:p>
    <w:p w14:paraId="6E526F9E" w14:textId="77777777" w:rsidR="00081CDB" w:rsidRDefault="00081CDB" w:rsidP="002951C3">
      <w:pPr>
        <w:pStyle w:val="Notedebasdepage"/>
        <w:ind w:firstLine="0"/>
      </w:pPr>
      <w:r>
        <w:rPr>
          <w:snapToGrid/>
        </w:rPr>
        <w:t>B</w:t>
      </w:r>
      <w:r>
        <w:rPr>
          <w:snapToGrid/>
        </w:rPr>
        <w:tab/>
        <w:t>Les activités sont dans les délais</w:t>
      </w:r>
    </w:p>
    <w:p w14:paraId="6B90EF11" w14:textId="77777777" w:rsidR="00081CDB" w:rsidRDefault="00081CDB" w:rsidP="002951C3">
      <w:pPr>
        <w:pStyle w:val="Notedebasdepage"/>
        <w:ind w:firstLine="0"/>
      </w:pPr>
      <w:r>
        <w:rPr>
          <w:snapToGrid/>
        </w:rPr>
        <w:t>C</w:t>
      </w:r>
      <w:r>
        <w:rPr>
          <w:snapToGrid/>
        </w:rPr>
        <w:tab/>
        <w:t xml:space="preserve">Les activités sont retardées ; des mesures correctives doivent être prises. </w:t>
      </w:r>
    </w:p>
    <w:p w14:paraId="323043F5" w14:textId="77777777" w:rsidR="00081CDB" w:rsidRDefault="00081CDB" w:rsidP="002951C3">
      <w:pPr>
        <w:pStyle w:val="Notedebasdepage"/>
        <w:ind w:firstLine="0"/>
      </w:pPr>
      <w:r>
        <w:rPr>
          <w:snapToGrid/>
        </w:rPr>
        <w:t>D</w:t>
      </w:r>
      <w:r>
        <w:rPr>
          <w:snapToGrid/>
        </w:rPr>
        <w:tab/>
        <w:t>Les activités ont pris un sérieux retard (plus de 6 mois). Des mesures correctives majeures sont requises.</w:t>
      </w:r>
    </w:p>
  </w:footnote>
  <w:footnote w:id="6">
    <w:p w14:paraId="00ABCD53" w14:textId="77777777" w:rsidR="00081CDB" w:rsidRDefault="00081CDB" w:rsidP="00853ACB">
      <w:pPr>
        <w:pStyle w:val="Notedebasdepage"/>
        <w:rPr>
          <w:kern w:val="2"/>
        </w:rPr>
      </w:pPr>
      <w:r>
        <w:rPr>
          <w:rStyle w:val="Appelnotedebasdep"/>
        </w:rPr>
        <w:footnoteRef/>
      </w:r>
      <w:r>
        <w:rPr>
          <w:snapToGrid/>
        </w:rPr>
        <w:t xml:space="preserve"> L'impact se réfère à l'objectif général ; l'outcome se réfère à l'objectif spécifique ; l'output se réfère au résultat escompté</w:t>
      </w:r>
    </w:p>
  </w:footnote>
  <w:footnote w:id="7">
    <w:p w14:paraId="59F088EC" w14:textId="77777777" w:rsidR="00081CDB" w:rsidRPr="0072289F" w:rsidRDefault="00081CDB" w:rsidP="00853ACB">
      <w:pPr>
        <w:pStyle w:val="Notedebasdepage"/>
        <w:rPr>
          <w:color w:val="FF0000"/>
        </w:rPr>
      </w:pPr>
      <w:r>
        <w:rPr>
          <w:rStyle w:val="Appelnotedebasdep"/>
        </w:rPr>
        <w:footnoteRef/>
      </w:r>
      <w:r>
        <w:rPr>
          <w:snapToGrid/>
          <w:color w:val="FF0000"/>
        </w:rPr>
        <w:t xml:space="preserve"> </w:t>
      </w:r>
      <w:r>
        <w:rPr>
          <w:snapToGrid/>
        </w:rPr>
        <w:t>L'impact se réfère à l'objectif général ; l'outcome se réfère à l'objectif spécifique ; l'output se réfère au résultat escompté</w:t>
      </w:r>
    </w:p>
  </w:footnote>
  <w:footnote w:id="8">
    <w:p w14:paraId="7BC1A02C" w14:textId="77777777" w:rsidR="00081CDB" w:rsidRDefault="00081CDB" w:rsidP="00853ACB">
      <w:pPr>
        <w:pStyle w:val="Notedebasdepage"/>
      </w:pPr>
      <w:r>
        <w:rPr>
          <w:rStyle w:val="Appelnotedebasdep"/>
        </w:rPr>
        <w:footnoteRef/>
      </w:r>
      <w:r>
        <w:rPr>
          <w:snapToGrid/>
        </w:rPr>
        <w:t xml:space="preserve"> </w:t>
      </w:r>
      <w:r>
        <w:rPr>
          <w:snapToGrid/>
        </w:rPr>
        <w:tab/>
        <w:t>A :</w:t>
      </w:r>
      <w:r>
        <w:rPr>
          <w:snapToGrid/>
        </w:rPr>
        <w:tab/>
        <w:t>Les activités sont en avance</w:t>
      </w:r>
    </w:p>
    <w:p w14:paraId="4E2AA681" w14:textId="77777777" w:rsidR="00081CDB" w:rsidRDefault="00081CDB" w:rsidP="00853ACB">
      <w:pPr>
        <w:pStyle w:val="Notedebasdepage"/>
        <w:ind w:firstLine="0"/>
      </w:pPr>
      <w:r>
        <w:rPr>
          <w:snapToGrid/>
        </w:rPr>
        <w:t>B</w:t>
      </w:r>
      <w:r>
        <w:rPr>
          <w:snapToGrid/>
        </w:rPr>
        <w:tab/>
        <w:t>Les activités sont dans les délais</w:t>
      </w:r>
    </w:p>
    <w:p w14:paraId="554279B4" w14:textId="77777777" w:rsidR="00081CDB" w:rsidRDefault="00081CDB" w:rsidP="00853ACB">
      <w:pPr>
        <w:pStyle w:val="Notedebasdepage"/>
        <w:ind w:firstLine="0"/>
      </w:pPr>
      <w:r>
        <w:rPr>
          <w:snapToGrid/>
        </w:rPr>
        <w:t>C</w:t>
      </w:r>
      <w:r>
        <w:rPr>
          <w:snapToGrid/>
        </w:rPr>
        <w:tab/>
        <w:t xml:space="preserve">Les activités sont retardées ; des mesures correctives doivent être prises. </w:t>
      </w:r>
    </w:p>
    <w:p w14:paraId="7243DC3C" w14:textId="77777777" w:rsidR="00081CDB" w:rsidRDefault="00081CDB" w:rsidP="00853ACB">
      <w:pPr>
        <w:pStyle w:val="Notedebasdepage"/>
        <w:ind w:firstLine="0"/>
      </w:pPr>
      <w:r>
        <w:rPr>
          <w:snapToGrid/>
        </w:rPr>
        <w:t>D</w:t>
      </w:r>
      <w:r>
        <w:rPr>
          <w:snapToGrid/>
        </w:rPr>
        <w:tab/>
        <w:t>Les activités ont pris un sérieux retard (plus de 6 mois). Des mesures correctives majeures sont requises.</w:t>
      </w:r>
    </w:p>
  </w:footnote>
  <w:footnote w:id="9">
    <w:p w14:paraId="3064CE94" w14:textId="77777777" w:rsidR="00081CDB" w:rsidRDefault="00081CDB" w:rsidP="00853ACB">
      <w:pPr>
        <w:pStyle w:val="Notedebasdepage"/>
      </w:pPr>
      <w:r>
        <w:rPr>
          <w:rStyle w:val="Appelnotedebasdep"/>
        </w:rPr>
        <w:footnoteRef/>
      </w:r>
      <w:r>
        <w:rPr>
          <w:snapToGrid/>
        </w:rPr>
        <w:t xml:space="preserve"> </w:t>
      </w:r>
      <w:r>
        <w:rPr>
          <w:snapToGrid/>
        </w:rPr>
        <w:tab/>
        <w:t>A :</w:t>
      </w:r>
      <w:r>
        <w:rPr>
          <w:snapToGrid/>
        </w:rPr>
        <w:tab/>
        <w:t>Les activités sont en avance</w:t>
      </w:r>
    </w:p>
    <w:p w14:paraId="2655C315" w14:textId="77777777" w:rsidR="00081CDB" w:rsidRDefault="00081CDB" w:rsidP="00853ACB">
      <w:pPr>
        <w:pStyle w:val="Notedebasdepage"/>
        <w:ind w:firstLine="0"/>
      </w:pPr>
      <w:r>
        <w:rPr>
          <w:snapToGrid/>
        </w:rPr>
        <w:t>B</w:t>
      </w:r>
      <w:r>
        <w:rPr>
          <w:snapToGrid/>
        </w:rPr>
        <w:tab/>
        <w:t>Les activités sont dans les délais</w:t>
      </w:r>
    </w:p>
    <w:p w14:paraId="4329C2C3" w14:textId="77777777" w:rsidR="00081CDB" w:rsidRDefault="00081CDB" w:rsidP="00853ACB">
      <w:pPr>
        <w:pStyle w:val="Notedebasdepage"/>
        <w:ind w:firstLine="0"/>
      </w:pPr>
      <w:r>
        <w:rPr>
          <w:snapToGrid/>
        </w:rPr>
        <w:t>C</w:t>
      </w:r>
      <w:r>
        <w:rPr>
          <w:snapToGrid/>
        </w:rPr>
        <w:tab/>
        <w:t xml:space="preserve">Les activités sont retardées ; des mesures correctives doivent être prises. </w:t>
      </w:r>
    </w:p>
    <w:p w14:paraId="34218D48" w14:textId="77777777" w:rsidR="00081CDB" w:rsidRDefault="00081CDB" w:rsidP="00853ACB">
      <w:pPr>
        <w:pStyle w:val="Notedebasdepage"/>
        <w:ind w:firstLine="0"/>
      </w:pPr>
      <w:r>
        <w:rPr>
          <w:snapToGrid/>
        </w:rPr>
        <w:t>D</w:t>
      </w:r>
      <w:r>
        <w:rPr>
          <w:snapToGrid/>
        </w:rPr>
        <w:tab/>
        <w:t>Les activités ont pris un sérieux retard (plus de 6 mois). Des mesures correctives majeures sont requises.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B1816" w14:textId="77777777" w:rsidR="00081CDB" w:rsidRDefault="00081CDB">
    <w:pPr>
      <w:pStyle w:val="En-tte"/>
    </w:pPr>
    <w:r>
      <w:rPr>
        <w:noProof/>
        <w:snapToGrid/>
        <w:lang w:val="fr-BE" w:eastAsia="fr-BE"/>
      </w:rPr>
      <w:drawing>
        <wp:anchor distT="0" distB="0" distL="114300" distR="114300" simplePos="0" relativeHeight="251659264" behindDoc="1" locked="0" layoutInCell="1" allowOverlap="1" wp14:anchorId="33AF1B63" wp14:editId="5FBA7F7A">
          <wp:simplePos x="0" y="0"/>
          <wp:positionH relativeFrom="column">
            <wp:posOffset>-344805</wp:posOffset>
          </wp:positionH>
          <wp:positionV relativeFrom="page">
            <wp:posOffset>22860</wp:posOffset>
          </wp:positionV>
          <wp:extent cx="7548880" cy="10683240"/>
          <wp:effectExtent l="0" t="0" r="0" b="0"/>
          <wp:wrapNone/>
          <wp:docPr id="13" name="Image 1" descr="CTB-17-18908-Templates Rapport-UK-cr-131217-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TB-17-18908-Templates Rapport-UK-cr-131217-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06832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0B222" w14:textId="77777777" w:rsidR="00081CDB" w:rsidRDefault="00081CDB">
    <w:pPr>
      <w:pStyle w:val="En-tte"/>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8F868" w14:textId="77777777" w:rsidR="00081CDB" w:rsidRDefault="00081CDB">
    <w:pPr>
      <w:pStyle w:val="En-tte"/>
      <w:rPr>
        <w:rFonts w:ascii="Times New Roman" w:hAnsi="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6CA51" w14:textId="77777777" w:rsidR="00081CDB" w:rsidRDefault="00081CDB">
    <w:pPr>
      <w:pStyle w:val="En-tte"/>
      <w:rPr>
        <w:rFonts w:ascii="Times New Roman" w:hAnsi="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40D78" w14:textId="77777777" w:rsidR="00081CDB" w:rsidRDefault="00081CDB">
    <w:pPr>
      <w:pStyle w:val="En-tte"/>
      <w:rPr>
        <w:rFonts w:ascii="Times New Roman" w:hAnsi="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843F6" w14:textId="77777777" w:rsidR="00081CDB" w:rsidRDefault="00081CDB">
    <w:pPr>
      <w:pStyle w:val="En-tte"/>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53C413F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Arial" w:hAnsi="Arial" w:cs="Arial" w:hint="default"/>
        <w:b/>
      </w:rPr>
    </w:lvl>
    <w:lvl w:ilvl="2">
      <w:start w:val="1"/>
      <w:numFmt w:val="decimal"/>
      <w:lvlText w:val="%1.%2.%3"/>
      <w:lvlJc w:val="left"/>
      <w:pPr>
        <w:tabs>
          <w:tab w:val="num" w:pos="1146"/>
        </w:tabs>
        <w:ind w:left="1146" w:hanging="720"/>
      </w:pPr>
      <w:rPr>
        <w:rFonts w:asciiTheme="minorHAnsi" w:hAnsiTheme="minorHAnsi" w:cstheme="minorHAnsi" w:hint="default"/>
        <w:b/>
        <w:color w:val="auto"/>
      </w:r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 w15:restartNumberingAfterBreak="0">
    <w:nsid w:val="005F78C6"/>
    <w:multiLevelType w:val="hybridMultilevel"/>
    <w:tmpl w:val="F602578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EE4AFB"/>
    <w:multiLevelType w:val="multilevel"/>
    <w:tmpl w:val="9F5637A8"/>
    <w:styleLink w:val="List172"/>
    <w:lvl w:ilvl="0">
      <w:numFmt w:val="bullet"/>
      <w:lvlText w:val="-"/>
      <w:lvlJc w:val="left"/>
      <w:pPr>
        <w:tabs>
          <w:tab w:val="num" w:pos="720"/>
        </w:tabs>
        <w:ind w:left="720" w:hanging="360"/>
      </w:pPr>
      <w:rPr>
        <w:rFonts w:ascii="Arial" w:eastAsia="Arial" w:hAnsi="Arial" w:cs="Arial"/>
        <w:position w:val="0"/>
        <w:sz w:val="22"/>
        <w:szCs w:val="22"/>
        <w:lang w:val="fr-FR"/>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lang w:val="fr-FR"/>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lang w:val="fr-FR"/>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lang w:val="fr-FR"/>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lang w:val="fr-FR"/>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lang w:val="fr-FR"/>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lang w:val="fr-FR"/>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lang w:val="fr-FR"/>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lang w:val="fr-FR"/>
      </w:rPr>
    </w:lvl>
  </w:abstractNum>
  <w:abstractNum w:abstractNumId="3" w15:restartNumberingAfterBreak="0">
    <w:nsid w:val="03550EC2"/>
    <w:multiLevelType w:val="multilevel"/>
    <w:tmpl w:val="AEEE7128"/>
    <w:styleLink w:val="List169"/>
    <w:lvl w:ilvl="0">
      <w:numFmt w:val="bullet"/>
      <w:lvlText w:val="-"/>
      <w:lvlJc w:val="left"/>
      <w:pPr>
        <w:tabs>
          <w:tab w:val="num" w:pos="720"/>
        </w:tabs>
        <w:ind w:left="720" w:hanging="360"/>
      </w:pPr>
      <w:rPr>
        <w:rFonts w:ascii="Arial" w:eastAsia="Arial" w:hAnsi="Arial" w:cs="Arial"/>
        <w:position w:val="0"/>
        <w:sz w:val="22"/>
        <w:szCs w:val="22"/>
        <w:lang w:val="fr-FR"/>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lang w:val="fr-FR"/>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lang w:val="fr-FR"/>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lang w:val="fr-FR"/>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lang w:val="fr-FR"/>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lang w:val="fr-FR"/>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lang w:val="fr-FR"/>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lang w:val="fr-FR"/>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lang w:val="fr-FR"/>
      </w:rPr>
    </w:lvl>
  </w:abstractNum>
  <w:abstractNum w:abstractNumId="4" w15:restartNumberingAfterBreak="0">
    <w:nsid w:val="03EB7CD2"/>
    <w:multiLevelType w:val="hybridMultilevel"/>
    <w:tmpl w:val="E1C61676"/>
    <w:lvl w:ilvl="0" w:tplc="04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4EA3FD6"/>
    <w:multiLevelType w:val="hybridMultilevel"/>
    <w:tmpl w:val="03820C82"/>
    <w:lvl w:ilvl="0" w:tplc="314453E4">
      <w:start w:val="60"/>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BA3508"/>
    <w:multiLevelType w:val="hybridMultilevel"/>
    <w:tmpl w:val="6C568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4E7B79"/>
    <w:multiLevelType w:val="hybridMultilevel"/>
    <w:tmpl w:val="5BAC5C4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15:restartNumberingAfterBreak="0">
    <w:nsid w:val="086A08A0"/>
    <w:multiLevelType w:val="hybridMultilevel"/>
    <w:tmpl w:val="7950530A"/>
    <w:lvl w:ilvl="0" w:tplc="DAFC9FBE">
      <w:start w:val="1"/>
      <w:numFmt w:val="bullet"/>
      <w:lvlText w:val="-"/>
      <w:lvlJc w:val="left"/>
      <w:pPr>
        <w:ind w:left="2204" w:hanging="360"/>
      </w:pPr>
      <w:rPr>
        <w:rFonts w:ascii="Calibri" w:hAnsi="Calibri" w:hint="default"/>
        <w:sz w:val="16"/>
        <w:szCs w:val="16"/>
      </w:rPr>
    </w:lvl>
    <w:lvl w:ilvl="1" w:tplc="080C0003" w:tentative="1">
      <w:start w:val="1"/>
      <w:numFmt w:val="bullet"/>
      <w:lvlText w:val="o"/>
      <w:lvlJc w:val="left"/>
      <w:pPr>
        <w:ind w:left="2924" w:hanging="360"/>
      </w:pPr>
      <w:rPr>
        <w:rFonts w:ascii="Courier New" w:hAnsi="Courier New" w:cs="Courier New" w:hint="default"/>
      </w:rPr>
    </w:lvl>
    <w:lvl w:ilvl="2" w:tplc="080C0005" w:tentative="1">
      <w:start w:val="1"/>
      <w:numFmt w:val="bullet"/>
      <w:lvlText w:val=""/>
      <w:lvlJc w:val="left"/>
      <w:pPr>
        <w:ind w:left="3644" w:hanging="360"/>
      </w:pPr>
      <w:rPr>
        <w:rFonts w:ascii="Wingdings" w:hAnsi="Wingdings" w:hint="default"/>
      </w:rPr>
    </w:lvl>
    <w:lvl w:ilvl="3" w:tplc="080C0001" w:tentative="1">
      <w:start w:val="1"/>
      <w:numFmt w:val="bullet"/>
      <w:lvlText w:val=""/>
      <w:lvlJc w:val="left"/>
      <w:pPr>
        <w:ind w:left="4364" w:hanging="360"/>
      </w:pPr>
      <w:rPr>
        <w:rFonts w:ascii="Symbol" w:hAnsi="Symbol" w:hint="default"/>
      </w:rPr>
    </w:lvl>
    <w:lvl w:ilvl="4" w:tplc="080C0003" w:tentative="1">
      <w:start w:val="1"/>
      <w:numFmt w:val="bullet"/>
      <w:lvlText w:val="o"/>
      <w:lvlJc w:val="left"/>
      <w:pPr>
        <w:ind w:left="5084" w:hanging="360"/>
      </w:pPr>
      <w:rPr>
        <w:rFonts w:ascii="Courier New" w:hAnsi="Courier New" w:cs="Courier New" w:hint="default"/>
      </w:rPr>
    </w:lvl>
    <w:lvl w:ilvl="5" w:tplc="080C0005" w:tentative="1">
      <w:start w:val="1"/>
      <w:numFmt w:val="bullet"/>
      <w:lvlText w:val=""/>
      <w:lvlJc w:val="left"/>
      <w:pPr>
        <w:ind w:left="5804" w:hanging="360"/>
      </w:pPr>
      <w:rPr>
        <w:rFonts w:ascii="Wingdings" w:hAnsi="Wingdings" w:hint="default"/>
      </w:rPr>
    </w:lvl>
    <w:lvl w:ilvl="6" w:tplc="080C0001" w:tentative="1">
      <w:start w:val="1"/>
      <w:numFmt w:val="bullet"/>
      <w:lvlText w:val=""/>
      <w:lvlJc w:val="left"/>
      <w:pPr>
        <w:ind w:left="6524" w:hanging="360"/>
      </w:pPr>
      <w:rPr>
        <w:rFonts w:ascii="Symbol" w:hAnsi="Symbol" w:hint="default"/>
      </w:rPr>
    </w:lvl>
    <w:lvl w:ilvl="7" w:tplc="080C0003" w:tentative="1">
      <w:start w:val="1"/>
      <w:numFmt w:val="bullet"/>
      <w:lvlText w:val="o"/>
      <w:lvlJc w:val="left"/>
      <w:pPr>
        <w:ind w:left="7244" w:hanging="360"/>
      </w:pPr>
      <w:rPr>
        <w:rFonts w:ascii="Courier New" w:hAnsi="Courier New" w:cs="Courier New" w:hint="default"/>
      </w:rPr>
    </w:lvl>
    <w:lvl w:ilvl="8" w:tplc="080C0005" w:tentative="1">
      <w:start w:val="1"/>
      <w:numFmt w:val="bullet"/>
      <w:lvlText w:val=""/>
      <w:lvlJc w:val="left"/>
      <w:pPr>
        <w:ind w:left="7964" w:hanging="360"/>
      </w:pPr>
      <w:rPr>
        <w:rFonts w:ascii="Wingdings" w:hAnsi="Wingdings" w:hint="default"/>
      </w:rPr>
    </w:lvl>
  </w:abstractNum>
  <w:abstractNum w:abstractNumId="9" w15:restartNumberingAfterBreak="0">
    <w:nsid w:val="08D15A00"/>
    <w:multiLevelType w:val="hybridMultilevel"/>
    <w:tmpl w:val="3FA65934"/>
    <w:lvl w:ilvl="0" w:tplc="04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0C58390C"/>
    <w:multiLevelType w:val="hybridMultilevel"/>
    <w:tmpl w:val="4742050E"/>
    <w:lvl w:ilvl="0" w:tplc="FFFFFFFF">
      <w:start w:val="1"/>
      <w:numFmt w:val="bullet"/>
      <w:lvlText w:val=""/>
      <w:lvlJc w:val="left"/>
      <w:pPr>
        <w:ind w:left="360" w:hanging="360"/>
      </w:pPr>
      <w:rPr>
        <w:rFonts w:ascii="Wingdings" w:hAnsi="Wingdings" w:hint="default"/>
      </w:rPr>
    </w:lvl>
    <w:lvl w:ilvl="1" w:tplc="42B69018">
      <w:start w:val="1"/>
      <w:numFmt w:val="bullet"/>
      <w:lvlText w:val=""/>
      <w:lvlJc w:val="left"/>
      <w:pPr>
        <w:ind w:left="502"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DE07756"/>
    <w:multiLevelType w:val="multilevel"/>
    <w:tmpl w:val="BA668848"/>
    <w:lvl w:ilvl="0">
      <w:start w:val="6"/>
      <w:numFmt w:val="decimal"/>
      <w:lvlText w:val="%1."/>
      <w:lvlJc w:val="left"/>
      <w:pPr>
        <w:ind w:left="450" w:hanging="450"/>
      </w:pPr>
      <w:rPr>
        <w:rFonts w:hint="default"/>
      </w:rPr>
    </w:lvl>
    <w:lvl w:ilvl="1">
      <w:start w:val="3"/>
      <w:numFmt w:val="decimal"/>
      <w:lvlText w:val="%1.%2."/>
      <w:lvlJc w:val="left"/>
      <w:pPr>
        <w:ind w:left="2433" w:hanging="720"/>
      </w:pPr>
      <w:rPr>
        <w:rFonts w:hint="default"/>
      </w:rPr>
    </w:lvl>
    <w:lvl w:ilvl="2">
      <w:start w:val="1"/>
      <w:numFmt w:val="decimal"/>
      <w:lvlText w:val="%1.%2.%3."/>
      <w:lvlJc w:val="left"/>
      <w:pPr>
        <w:ind w:left="4146" w:hanging="720"/>
      </w:pPr>
      <w:rPr>
        <w:rFonts w:hint="default"/>
      </w:rPr>
    </w:lvl>
    <w:lvl w:ilvl="3">
      <w:start w:val="1"/>
      <w:numFmt w:val="decimal"/>
      <w:lvlText w:val="%1.%2.%3.%4."/>
      <w:lvlJc w:val="left"/>
      <w:pPr>
        <w:ind w:left="6219" w:hanging="1080"/>
      </w:pPr>
      <w:rPr>
        <w:rFonts w:hint="default"/>
      </w:rPr>
    </w:lvl>
    <w:lvl w:ilvl="4">
      <w:start w:val="1"/>
      <w:numFmt w:val="decimal"/>
      <w:lvlText w:val="%1.%2.%3.%4.%5."/>
      <w:lvlJc w:val="left"/>
      <w:pPr>
        <w:ind w:left="7932" w:hanging="1080"/>
      </w:pPr>
      <w:rPr>
        <w:rFonts w:hint="default"/>
      </w:rPr>
    </w:lvl>
    <w:lvl w:ilvl="5">
      <w:start w:val="1"/>
      <w:numFmt w:val="decimal"/>
      <w:lvlText w:val="%1.%2.%3.%4.%5.%6."/>
      <w:lvlJc w:val="left"/>
      <w:pPr>
        <w:ind w:left="10005" w:hanging="1440"/>
      </w:pPr>
      <w:rPr>
        <w:rFonts w:hint="default"/>
      </w:rPr>
    </w:lvl>
    <w:lvl w:ilvl="6">
      <w:start w:val="1"/>
      <w:numFmt w:val="decimal"/>
      <w:lvlText w:val="%1.%2.%3.%4.%5.%6.%7."/>
      <w:lvlJc w:val="left"/>
      <w:pPr>
        <w:ind w:left="12078" w:hanging="1800"/>
      </w:pPr>
      <w:rPr>
        <w:rFonts w:hint="default"/>
      </w:rPr>
    </w:lvl>
    <w:lvl w:ilvl="7">
      <w:start w:val="1"/>
      <w:numFmt w:val="decimal"/>
      <w:lvlText w:val="%1.%2.%3.%4.%5.%6.%7.%8."/>
      <w:lvlJc w:val="left"/>
      <w:pPr>
        <w:ind w:left="13791" w:hanging="1800"/>
      </w:pPr>
      <w:rPr>
        <w:rFonts w:hint="default"/>
      </w:rPr>
    </w:lvl>
    <w:lvl w:ilvl="8">
      <w:start w:val="1"/>
      <w:numFmt w:val="decimal"/>
      <w:lvlText w:val="%1.%2.%3.%4.%5.%6.%7.%8.%9."/>
      <w:lvlJc w:val="left"/>
      <w:pPr>
        <w:ind w:left="15864" w:hanging="2160"/>
      </w:pPr>
      <w:rPr>
        <w:rFonts w:hint="default"/>
      </w:rPr>
    </w:lvl>
  </w:abstractNum>
  <w:abstractNum w:abstractNumId="12" w15:restartNumberingAfterBreak="0">
    <w:nsid w:val="153F4605"/>
    <w:multiLevelType w:val="hybridMultilevel"/>
    <w:tmpl w:val="5114DF5A"/>
    <w:lvl w:ilvl="0" w:tplc="080C000D">
      <w:start w:val="1"/>
      <w:numFmt w:val="bullet"/>
      <w:lvlText w:val=""/>
      <w:lvlJc w:val="left"/>
      <w:pPr>
        <w:ind w:left="2160" w:hanging="360"/>
      </w:pPr>
      <w:rPr>
        <w:rFonts w:ascii="Wingdings" w:hAnsi="Wingdings"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13" w15:restartNumberingAfterBreak="0">
    <w:nsid w:val="1576755D"/>
    <w:multiLevelType w:val="hybridMultilevel"/>
    <w:tmpl w:val="97E00F36"/>
    <w:lvl w:ilvl="0" w:tplc="C6C2A8F8">
      <w:start w:val="1"/>
      <w:numFmt w:val="bullet"/>
      <w:lvlText w:val=""/>
      <w:lvlJc w:val="left"/>
      <w:pPr>
        <w:ind w:left="153" w:hanging="360"/>
      </w:pPr>
      <w:rPr>
        <w:rFonts w:ascii="Wingdings 3" w:hAnsi="Wingdings 3" w:hint="default"/>
      </w:rPr>
    </w:lvl>
    <w:lvl w:ilvl="1" w:tplc="080C0003" w:tentative="1">
      <w:start w:val="1"/>
      <w:numFmt w:val="bullet"/>
      <w:lvlText w:val="o"/>
      <w:lvlJc w:val="left"/>
      <w:pPr>
        <w:ind w:left="873" w:hanging="360"/>
      </w:pPr>
      <w:rPr>
        <w:rFonts w:ascii="Courier New" w:hAnsi="Courier New" w:cs="Courier New" w:hint="default"/>
      </w:rPr>
    </w:lvl>
    <w:lvl w:ilvl="2" w:tplc="080C0005" w:tentative="1">
      <w:start w:val="1"/>
      <w:numFmt w:val="bullet"/>
      <w:lvlText w:val=""/>
      <w:lvlJc w:val="left"/>
      <w:pPr>
        <w:ind w:left="1593" w:hanging="360"/>
      </w:pPr>
      <w:rPr>
        <w:rFonts w:ascii="Wingdings" w:hAnsi="Wingdings" w:hint="default"/>
      </w:rPr>
    </w:lvl>
    <w:lvl w:ilvl="3" w:tplc="080C0001" w:tentative="1">
      <w:start w:val="1"/>
      <w:numFmt w:val="bullet"/>
      <w:lvlText w:val=""/>
      <w:lvlJc w:val="left"/>
      <w:pPr>
        <w:ind w:left="2313" w:hanging="360"/>
      </w:pPr>
      <w:rPr>
        <w:rFonts w:ascii="Symbol" w:hAnsi="Symbol" w:hint="default"/>
      </w:rPr>
    </w:lvl>
    <w:lvl w:ilvl="4" w:tplc="080C0003" w:tentative="1">
      <w:start w:val="1"/>
      <w:numFmt w:val="bullet"/>
      <w:lvlText w:val="o"/>
      <w:lvlJc w:val="left"/>
      <w:pPr>
        <w:ind w:left="3033" w:hanging="360"/>
      </w:pPr>
      <w:rPr>
        <w:rFonts w:ascii="Courier New" w:hAnsi="Courier New" w:cs="Courier New" w:hint="default"/>
      </w:rPr>
    </w:lvl>
    <w:lvl w:ilvl="5" w:tplc="080C0005" w:tentative="1">
      <w:start w:val="1"/>
      <w:numFmt w:val="bullet"/>
      <w:lvlText w:val=""/>
      <w:lvlJc w:val="left"/>
      <w:pPr>
        <w:ind w:left="3753" w:hanging="360"/>
      </w:pPr>
      <w:rPr>
        <w:rFonts w:ascii="Wingdings" w:hAnsi="Wingdings" w:hint="default"/>
      </w:rPr>
    </w:lvl>
    <w:lvl w:ilvl="6" w:tplc="080C0001" w:tentative="1">
      <w:start w:val="1"/>
      <w:numFmt w:val="bullet"/>
      <w:lvlText w:val=""/>
      <w:lvlJc w:val="left"/>
      <w:pPr>
        <w:ind w:left="4473" w:hanging="360"/>
      </w:pPr>
      <w:rPr>
        <w:rFonts w:ascii="Symbol" w:hAnsi="Symbol" w:hint="default"/>
      </w:rPr>
    </w:lvl>
    <w:lvl w:ilvl="7" w:tplc="080C0003" w:tentative="1">
      <w:start w:val="1"/>
      <w:numFmt w:val="bullet"/>
      <w:lvlText w:val="o"/>
      <w:lvlJc w:val="left"/>
      <w:pPr>
        <w:ind w:left="5193" w:hanging="360"/>
      </w:pPr>
      <w:rPr>
        <w:rFonts w:ascii="Courier New" w:hAnsi="Courier New" w:cs="Courier New" w:hint="default"/>
      </w:rPr>
    </w:lvl>
    <w:lvl w:ilvl="8" w:tplc="080C0005" w:tentative="1">
      <w:start w:val="1"/>
      <w:numFmt w:val="bullet"/>
      <w:lvlText w:val=""/>
      <w:lvlJc w:val="left"/>
      <w:pPr>
        <w:ind w:left="5913" w:hanging="360"/>
      </w:pPr>
      <w:rPr>
        <w:rFonts w:ascii="Wingdings" w:hAnsi="Wingdings" w:hint="default"/>
      </w:rPr>
    </w:lvl>
  </w:abstractNum>
  <w:abstractNum w:abstractNumId="14" w15:restartNumberingAfterBreak="0">
    <w:nsid w:val="166F489E"/>
    <w:multiLevelType w:val="multilevel"/>
    <w:tmpl w:val="98A2F1CA"/>
    <w:lvl w:ilvl="0">
      <w:start w:val="1"/>
      <w:numFmt w:val="decimal"/>
      <w:lvlText w:val="%1."/>
      <w:lvlJc w:val="left"/>
      <w:pPr>
        <w:ind w:left="720" w:hanging="360"/>
      </w:pPr>
      <w:rPr>
        <w:rFonts w:hint="default"/>
      </w:rPr>
    </w:lvl>
    <w:lvl w:ilvl="1">
      <w:start w:val="1"/>
      <w:numFmt w:val="decimal"/>
      <w:isLgl/>
      <w:lvlText w:val="%1.%2."/>
      <w:lvlJc w:val="left"/>
      <w:pPr>
        <w:ind w:left="3436" w:hanging="720"/>
      </w:pPr>
      <w:rPr>
        <w:rFonts w:cs="Times New Roman" w:hint="default"/>
      </w:rPr>
    </w:lvl>
    <w:lvl w:ilvl="2">
      <w:start w:val="1"/>
      <w:numFmt w:val="decimal"/>
      <w:isLgl/>
      <w:lvlText w:val="%1.%2.%3."/>
      <w:lvlJc w:val="left"/>
      <w:pPr>
        <w:ind w:left="5792" w:hanging="720"/>
      </w:pPr>
      <w:rPr>
        <w:rFonts w:cs="Times New Roman" w:hint="default"/>
      </w:rPr>
    </w:lvl>
    <w:lvl w:ilvl="3">
      <w:start w:val="1"/>
      <w:numFmt w:val="decimal"/>
      <w:isLgl/>
      <w:lvlText w:val="%1.%2.%3.%4."/>
      <w:lvlJc w:val="left"/>
      <w:pPr>
        <w:ind w:left="8508" w:hanging="1080"/>
      </w:pPr>
      <w:rPr>
        <w:rFonts w:cs="Times New Roman" w:hint="default"/>
      </w:rPr>
    </w:lvl>
    <w:lvl w:ilvl="4">
      <w:start w:val="1"/>
      <w:numFmt w:val="decimal"/>
      <w:isLgl/>
      <w:lvlText w:val="%1.%2.%3.%4.%5."/>
      <w:lvlJc w:val="left"/>
      <w:pPr>
        <w:ind w:left="11224" w:hanging="1440"/>
      </w:pPr>
      <w:rPr>
        <w:rFonts w:cs="Times New Roman" w:hint="default"/>
      </w:rPr>
    </w:lvl>
    <w:lvl w:ilvl="5">
      <w:start w:val="1"/>
      <w:numFmt w:val="decimal"/>
      <w:isLgl/>
      <w:lvlText w:val="%1.%2.%3.%4.%5.%6."/>
      <w:lvlJc w:val="left"/>
      <w:pPr>
        <w:ind w:left="13580" w:hanging="1440"/>
      </w:pPr>
      <w:rPr>
        <w:rFonts w:cs="Times New Roman" w:hint="default"/>
      </w:rPr>
    </w:lvl>
    <w:lvl w:ilvl="6">
      <w:start w:val="1"/>
      <w:numFmt w:val="decimal"/>
      <w:isLgl/>
      <w:lvlText w:val="%1.%2.%3.%4.%5.%6.%7."/>
      <w:lvlJc w:val="left"/>
      <w:pPr>
        <w:ind w:left="16296" w:hanging="1800"/>
      </w:pPr>
      <w:rPr>
        <w:rFonts w:cs="Times New Roman" w:hint="default"/>
      </w:rPr>
    </w:lvl>
    <w:lvl w:ilvl="7">
      <w:start w:val="1"/>
      <w:numFmt w:val="decimal"/>
      <w:isLgl/>
      <w:lvlText w:val="%1.%2.%3.%4.%5.%6.%7.%8."/>
      <w:lvlJc w:val="left"/>
      <w:pPr>
        <w:ind w:left="19012" w:hanging="2160"/>
      </w:pPr>
      <w:rPr>
        <w:rFonts w:cs="Times New Roman" w:hint="default"/>
      </w:rPr>
    </w:lvl>
    <w:lvl w:ilvl="8">
      <w:start w:val="1"/>
      <w:numFmt w:val="decimal"/>
      <w:isLgl/>
      <w:lvlText w:val="%1.%2.%3.%4.%5.%6.%7.%8.%9."/>
      <w:lvlJc w:val="left"/>
      <w:pPr>
        <w:ind w:left="21368" w:hanging="2160"/>
      </w:pPr>
      <w:rPr>
        <w:rFonts w:cs="Times New Roman" w:hint="default"/>
      </w:rPr>
    </w:lvl>
  </w:abstractNum>
  <w:abstractNum w:abstractNumId="15" w15:restartNumberingAfterBreak="0">
    <w:nsid w:val="187F6DF8"/>
    <w:multiLevelType w:val="hybridMultilevel"/>
    <w:tmpl w:val="BB624D40"/>
    <w:lvl w:ilvl="0" w:tplc="040C000B">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6" w15:restartNumberingAfterBreak="0">
    <w:nsid w:val="23430465"/>
    <w:multiLevelType w:val="hybridMultilevel"/>
    <w:tmpl w:val="DC5081FE"/>
    <w:lvl w:ilvl="0" w:tplc="C6C2A8F8">
      <w:start w:val="1"/>
      <w:numFmt w:val="bullet"/>
      <w:lvlText w:val=""/>
      <w:lvlJc w:val="left"/>
      <w:pPr>
        <w:ind w:left="786" w:hanging="360"/>
      </w:pPr>
      <w:rPr>
        <w:rFonts w:ascii="Wingdings 3" w:hAnsi="Wingdings 3"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17" w15:restartNumberingAfterBreak="0">
    <w:nsid w:val="23466F9A"/>
    <w:multiLevelType w:val="multilevel"/>
    <w:tmpl w:val="C9AEA5BA"/>
    <w:lvl w:ilvl="0">
      <w:start w:val="2"/>
      <w:numFmt w:val="upperRoman"/>
      <w:lvlText w:val="%1."/>
      <w:lvlJc w:val="left"/>
      <w:pPr>
        <w:ind w:left="2520" w:hanging="72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240" w:hanging="1440"/>
      </w:pPr>
      <w:rPr>
        <w:rFonts w:hint="default"/>
      </w:rPr>
    </w:lvl>
  </w:abstractNum>
  <w:abstractNum w:abstractNumId="18" w15:restartNumberingAfterBreak="0">
    <w:nsid w:val="2457486B"/>
    <w:multiLevelType w:val="hybridMultilevel"/>
    <w:tmpl w:val="CBB2E920"/>
    <w:lvl w:ilvl="0" w:tplc="1FAEA176">
      <w:start w:val="1"/>
      <w:numFmt w:val="bullet"/>
      <w:lvlText w:val="•"/>
      <w:lvlJc w:val="left"/>
      <w:pPr>
        <w:tabs>
          <w:tab w:val="num" w:pos="720"/>
        </w:tabs>
        <w:ind w:left="720" w:hanging="360"/>
      </w:pPr>
      <w:rPr>
        <w:rFonts w:ascii="Arial" w:hAnsi="Arial" w:hint="default"/>
      </w:rPr>
    </w:lvl>
    <w:lvl w:ilvl="1" w:tplc="B0D2DD44" w:tentative="1">
      <w:start w:val="1"/>
      <w:numFmt w:val="bullet"/>
      <w:lvlText w:val="•"/>
      <w:lvlJc w:val="left"/>
      <w:pPr>
        <w:tabs>
          <w:tab w:val="num" w:pos="1440"/>
        </w:tabs>
        <w:ind w:left="1440" w:hanging="360"/>
      </w:pPr>
      <w:rPr>
        <w:rFonts w:ascii="Arial" w:hAnsi="Arial" w:hint="default"/>
      </w:rPr>
    </w:lvl>
    <w:lvl w:ilvl="2" w:tplc="2AC08D62" w:tentative="1">
      <w:start w:val="1"/>
      <w:numFmt w:val="bullet"/>
      <w:lvlText w:val="•"/>
      <w:lvlJc w:val="left"/>
      <w:pPr>
        <w:tabs>
          <w:tab w:val="num" w:pos="2160"/>
        </w:tabs>
        <w:ind w:left="2160" w:hanging="360"/>
      </w:pPr>
      <w:rPr>
        <w:rFonts w:ascii="Arial" w:hAnsi="Arial" w:hint="default"/>
      </w:rPr>
    </w:lvl>
    <w:lvl w:ilvl="3" w:tplc="8EC80E58" w:tentative="1">
      <w:start w:val="1"/>
      <w:numFmt w:val="bullet"/>
      <w:lvlText w:val="•"/>
      <w:lvlJc w:val="left"/>
      <w:pPr>
        <w:tabs>
          <w:tab w:val="num" w:pos="2880"/>
        </w:tabs>
        <w:ind w:left="2880" w:hanging="360"/>
      </w:pPr>
      <w:rPr>
        <w:rFonts w:ascii="Arial" w:hAnsi="Arial" w:hint="default"/>
      </w:rPr>
    </w:lvl>
    <w:lvl w:ilvl="4" w:tplc="C53ACA0A" w:tentative="1">
      <w:start w:val="1"/>
      <w:numFmt w:val="bullet"/>
      <w:lvlText w:val="•"/>
      <w:lvlJc w:val="left"/>
      <w:pPr>
        <w:tabs>
          <w:tab w:val="num" w:pos="3600"/>
        </w:tabs>
        <w:ind w:left="3600" w:hanging="360"/>
      </w:pPr>
      <w:rPr>
        <w:rFonts w:ascii="Arial" w:hAnsi="Arial" w:hint="default"/>
      </w:rPr>
    </w:lvl>
    <w:lvl w:ilvl="5" w:tplc="8520C1BC" w:tentative="1">
      <w:start w:val="1"/>
      <w:numFmt w:val="bullet"/>
      <w:lvlText w:val="•"/>
      <w:lvlJc w:val="left"/>
      <w:pPr>
        <w:tabs>
          <w:tab w:val="num" w:pos="4320"/>
        </w:tabs>
        <w:ind w:left="4320" w:hanging="360"/>
      </w:pPr>
      <w:rPr>
        <w:rFonts w:ascii="Arial" w:hAnsi="Arial" w:hint="default"/>
      </w:rPr>
    </w:lvl>
    <w:lvl w:ilvl="6" w:tplc="E7485378" w:tentative="1">
      <w:start w:val="1"/>
      <w:numFmt w:val="bullet"/>
      <w:lvlText w:val="•"/>
      <w:lvlJc w:val="left"/>
      <w:pPr>
        <w:tabs>
          <w:tab w:val="num" w:pos="5040"/>
        </w:tabs>
        <w:ind w:left="5040" w:hanging="360"/>
      </w:pPr>
      <w:rPr>
        <w:rFonts w:ascii="Arial" w:hAnsi="Arial" w:hint="default"/>
      </w:rPr>
    </w:lvl>
    <w:lvl w:ilvl="7" w:tplc="ABD6C23A" w:tentative="1">
      <w:start w:val="1"/>
      <w:numFmt w:val="bullet"/>
      <w:lvlText w:val="•"/>
      <w:lvlJc w:val="left"/>
      <w:pPr>
        <w:tabs>
          <w:tab w:val="num" w:pos="5760"/>
        </w:tabs>
        <w:ind w:left="5760" w:hanging="360"/>
      </w:pPr>
      <w:rPr>
        <w:rFonts w:ascii="Arial" w:hAnsi="Arial" w:hint="default"/>
      </w:rPr>
    </w:lvl>
    <w:lvl w:ilvl="8" w:tplc="D562C5C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4A33CA8"/>
    <w:multiLevelType w:val="multilevel"/>
    <w:tmpl w:val="F5DC8A2C"/>
    <w:lvl w:ilvl="0">
      <w:start w:val="3"/>
      <w:numFmt w:val="decimal"/>
      <w:lvlText w:val="%1."/>
      <w:lvlJc w:val="left"/>
      <w:pPr>
        <w:ind w:left="592"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20" w15:restartNumberingAfterBreak="0">
    <w:nsid w:val="25572BF9"/>
    <w:multiLevelType w:val="hybridMultilevel"/>
    <w:tmpl w:val="784A498E"/>
    <w:lvl w:ilvl="0" w:tplc="AD88A558">
      <w:start w:val="1"/>
      <w:numFmt w:val="bullet"/>
      <w:lvlText w:val=""/>
      <w:lvlJc w:val="left"/>
      <w:pPr>
        <w:ind w:left="720" w:hanging="360"/>
      </w:pPr>
      <w:rPr>
        <w:rFonts w:ascii="Symbol" w:hAnsi="Symbol" w:hint="default"/>
        <w:sz w:val="16"/>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25F5563F"/>
    <w:multiLevelType w:val="multilevel"/>
    <w:tmpl w:val="BAE686F0"/>
    <w:lvl w:ilvl="0">
      <w:start w:val="1"/>
      <w:numFmt w:val="decimal"/>
      <w:lvlText w:val="%1."/>
      <w:lvlJc w:val="left"/>
      <w:pPr>
        <w:ind w:left="720" w:hanging="360"/>
      </w:pPr>
      <w:rPr>
        <w:rFonts w:hint="default"/>
      </w:rPr>
    </w:lvl>
    <w:lvl w:ilvl="1">
      <w:start w:val="9"/>
      <w:numFmt w:val="decimal"/>
      <w:isLgl/>
      <w:lvlText w:val="%1.%2."/>
      <w:lvlJc w:val="left"/>
      <w:pPr>
        <w:ind w:left="2509" w:hanging="720"/>
      </w:pPr>
      <w:rPr>
        <w:rFonts w:cs="Times New Roman" w:hint="default"/>
      </w:rPr>
    </w:lvl>
    <w:lvl w:ilvl="2">
      <w:start w:val="1"/>
      <w:numFmt w:val="decimal"/>
      <w:isLgl/>
      <w:lvlText w:val="%1.%2.%3."/>
      <w:lvlJc w:val="left"/>
      <w:pPr>
        <w:ind w:left="3938" w:hanging="720"/>
      </w:pPr>
      <w:rPr>
        <w:rFonts w:cs="Times New Roman" w:hint="default"/>
      </w:rPr>
    </w:lvl>
    <w:lvl w:ilvl="3">
      <w:start w:val="1"/>
      <w:numFmt w:val="decimal"/>
      <w:isLgl/>
      <w:lvlText w:val="%1.%2.%3.%4."/>
      <w:lvlJc w:val="left"/>
      <w:pPr>
        <w:ind w:left="5727" w:hanging="1080"/>
      </w:pPr>
      <w:rPr>
        <w:rFonts w:cs="Times New Roman" w:hint="default"/>
      </w:rPr>
    </w:lvl>
    <w:lvl w:ilvl="4">
      <w:start w:val="1"/>
      <w:numFmt w:val="decimal"/>
      <w:isLgl/>
      <w:lvlText w:val="%1.%2.%3.%4.%5."/>
      <w:lvlJc w:val="left"/>
      <w:pPr>
        <w:ind w:left="7516" w:hanging="1440"/>
      </w:pPr>
      <w:rPr>
        <w:rFonts w:cs="Times New Roman" w:hint="default"/>
      </w:rPr>
    </w:lvl>
    <w:lvl w:ilvl="5">
      <w:start w:val="1"/>
      <w:numFmt w:val="decimal"/>
      <w:isLgl/>
      <w:lvlText w:val="%1.%2.%3.%4.%5.%6."/>
      <w:lvlJc w:val="left"/>
      <w:pPr>
        <w:ind w:left="8945" w:hanging="1440"/>
      </w:pPr>
      <w:rPr>
        <w:rFonts w:cs="Times New Roman" w:hint="default"/>
      </w:rPr>
    </w:lvl>
    <w:lvl w:ilvl="6">
      <w:start w:val="1"/>
      <w:numFmt w:val="decimal"/>
      <w:isLgl/>
      <w:lvlText w:val="%1.%2.%3.%4.%5.%6.%7."/>
      <w:lvlJc w:val="left"/>
      <w:pPr>
        <w:ind w:left="10734" w:hanging="1800"/>
      </w:pPr>
      <w:rPr>
        <w:rFonts w:cs="Times New Roman" w:hint="default"/>
      </w:rPr>
    </w:lvl>
    <w:lvl w:ilvl="7">
      <w:start w:val="1"/>
      <w:numFmt w:val="decimal"/>
      <w:isLgl/>
      <w:lvlText w:val="%1.%2.%3.%4.%5.%6.%7.%8."/>
      <w:lvlJc w:val="left"/>
      <w:pPr>
        <w:ind w:left="12523" w:hanging="2160"/>
      </w:pPr>
      <w:rPr>
        <w:rFonts w:cs="Times New Roman" w:hint="default"/>
      </w:rPr>
    </w:lvl>
    <w:lvl w:ilvl="8">
      <w:start w:val="1"/>
      <w:numFmt w:val="decimal"/>
      <w:isLgl/>
      <w:lvlText w:val="%1.%2.%3.%4.%5.%6.%7.%8.%9."/>
      <w:lvlJc w:val="left"/>
      <w:pPr>
        <w:ind w:left="13952" w:hanging="2160"/>
      </w:pPr>
      <w:rPr>
        <w:rFonts w:cs="Times New Roman" w:hint="default"/>
      </w:rPr>
    </w:lvl>
  </w:abstractNum>
  <w:abstractNum w:abstractNumId="22" w15:restartNumberingAfterBreak="0">
    <w:nsid w:val="26204A7E"/>
    <w:multiLevelType w:val="hybridMultilevel"/>
    <w:tmpl w:val="11BEE892"/>
    <w:lvl w:ilvl="0" w:tplc="A97EE0F6">
      <w:start w:val="1"/>
      <w:numFmt w:val="bullet"/>
      <w:lvlText w:val="•"/>
      <w:lvlJc w:val="left"/>
      <w:pPr>
        <w:tabs>
          <w:tab w:val="num" w:pos="720"/>
        </w:tabs>
        <w:ind w:left="720" w:hanging="360"/>
      </w:pPr>
      <w:rPr>
        <w:rFonts w:ascii="Arial" w:hAnsi="Arial" w:hint="default"/>
      </w:rPr>
    </w:lvl>
    <w:lvl w:ilvl="1" w:tplc="C51A237C">
      <w:numFmt w:val="bullet"/>
      <w:lvlText w:val=""/>
      <w:lvlJc w:val="left"/>
      <w:pPr>
        <w:tabs>
          <w:tab w:val="num" w:pos="1440"/>
        </w:tabs>
        <w:ind w:left="1440" w:hanging="360"/>
      </w:pPr>
      <w:rPr>
        <w:rFonts w:ascii="Wingdings" w:hAnsi="Wingdings" w:hint="default"/>
      </w:rPr>
    </w:lvl>
    <w:lvl w:ilvl="2" w:tplc="D96EDB30" w:tentative="1">
      <w:start w:val="1"/>
      <w:numFmt w:val="bullet"/>
      <w:lvlText w:val="•"/>
      <w:lvlJc w:val="left"/>
      <w:pPr>
        <w:tabs>
          <w:tab w:val="num" w:pos="2160"/>
        </w:tabs>
        <w:ind w:left="2160" w:hanging="360"/>
      </w:pPr>
      <w:rPr>
        <w:rFonts w:ascii="Arial" w:hAnsi="Arial" w:hint="default"/>
      </w:rPr>
    </w:lvl>
    <w:lvl w:ilvl="3" w:tplc="6B949FE6" w:tentative="1">
      <w:start w:val="1"/>
      <w:numFmt w:val="bullet"/>
      <w:lvlText w:val="•"/>
      <w:lvlJc w:val="left"/>
      <w:pPr>
        <w:tabs>
          <w:tab w:val="num" w:pos="2880"/>
        </w:tabs>
        <w:ind w:left="2880" w:hanging="360"/>
      </w:pPr>
      <w:rPr>
        <w:rFonts w:ascii="Arial" w:hAnsi="Arial" w:hint="default"/>
      </w:rPr>
    </w:lvl>
    <w:lvl w:ilvl="4" w:tplc="A1549F34" w:tentative="1">
      <w:start w:val="1"/>
      <w:numFmt w:val="bullet"/>
      <w:lvlText w:val="•"/>
      <w:lvlJc w:val="left"/>
      <w:pPr>
        <w:tabs>
          <w:tab w:val="num" w:pos="3600"/>
        </w:tabs>
        <w:ind w:left="3600" w:hanging="360"/>
      </w:pPr>
      <w:rPr>
        <w:rFonts w:ascii="Arial" w:hAnsi="Arial" w:hint="default"/>
      </w:rPr>
    </w:lvl>
    <w:lvl w:ilvl="5" w:tplc="19460EC8" w:tentative="1">
      <w:start w:val="1"/>
      <w:numFmt w:val="bullet"/>
      <w:lvlText w:val="•"/>
      <w:lvlJc w:val="left"/>
      <w:pPr>
        <w:tabs>
          <w:tab w:val="num" w:pos="4320"/>
        </w:tabs>
        <w:ind w:left="4320" w:hanging="360"/>
      </w:pPr>
      <w:rPr>
        <w:rFonts w:ascii="Arial" w:hAnsi="Arial" w:hint="default"/>
      </w:rPr>
    </w:lvl>
    <w:lvl w:ilvl="6" w:tplc="538A286C" w:tentative="1">
      <w:start w:val="1"/>
      <w:numFmt w:val="bullet"/>
      <w:lvlText w:val="•"/>
      <w:lvlJc w:val="left"/>
      <w:pPr>
        <w:tabs>
          <w:tab w:val="num" w:pos="5040"/>
        </w:tabs>
        <w:ind w:left="5040" w:hanging="360"/>
      </w:pPr>
      <w:rPr>
        <w:rFonts w:ascii="Arial" w:hAnsi="Arial" w:hint="default"/>
      </w:rPr>
    </w:lvl>
    <w:lvl w:ilvl="7" w:tplc="005E8EB2" w:tentative="1">
      <w:start w:val="1"/>
      <w:numFmt w:val="bullet"/>
      <w:lvlText w:val="•"/>
      <w:lvlJc w:val="left"/>
      <w:pPr>
        <w:tabs>
          <w:tab w:val="num" w:pos="5760"/>
        </w:tabs>
        <w:ind w:left="5760" w:hanging="360"/>
      </w:pPr>
      <w:rPr>
        <w:rFonts w:ascii="Arial" w:hAnsi="Arial" w:hint="default"/>
      </w:rPr>
    </w:lvl>
    <w:lvl w:ilvl="8" w:tplc="D63C720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71037F6"/>
    <w:multiLevelType w:val="hybridMultilevel"/>
    <w:tmpl w:val="2F7C3050"/>
    <w:lvl w:ilvl="0" w:tplc="E510205A">
      <w:start w:val="1"/>
      <w:numFmt w:val="bullet"/>
      <w:lvlText w:val=""/>
      <w:lvlJc w:val="left"/>
      <w:pPr>
        <w:tabs>
          <w:tab w:val="num" w:pos="720"/>
        </w:tabs>
        <w:ind w:left="720" w:hanging="360"/>
      </w:pPr>
      <w:rPr>
        <w:rFonts w:ascii="Wingdings" w:hAnsi="Wingdings" w:hint="default"/>
      </w:rPr>
    </w:lvl>
    <w:lvl w:ilvl="1" w:tplc="9342F6AE" w:tentative="1">
      <w:start w:val="1"/>
      <w:numFmt w:val="bullet"/>
      <w:lvlText w:val=""/>
      <w:lvlJc w:val="left"/>
      <w:pPr>
        <w:tabs>
          <w:tab w:val="num" w:pos="1440"/>
        </w:tabs>
        <w:ind w:left="1440" w:hanging="360"/>
      </w:pPr>
      <w:rPr>
        <w:rFonts w:ascii="Wingdings" w:hAnsi="Wingdings" w:hint="default"/>
      </w:rPr>
    </w:lvl>
    <w:lvl w:ilvl="2" w:tplc="0982FFA2" w:tentative="1">
      <w:start w:val="1"/>
      <w:numFmt w:val="bullet"/>
      <w:lvlText w:val=""/>
      <w:lvlJc w:val="left"/>
      <w:pPr>
        <w:tabs>
          <w:tab w:val="num" w:pos="2160"/>
        </w:tabs>
        <w:ind w:left="2160" w:hanging="360"/>
      </w:pPr>
      <w:rPr>
        <w:rFonts w:ascii="Wingdings" w:hAnsi="Wingdings" w:hint="default"/>
      </w:rPr>
    </w:lvl>
    <w:lvl w:ilvl="3" w:tplc="9C20F376" w:tentative="1">
      <w:start w:val="1"/>
      <w:numFmt w:val="bullet"/>
      <w:lvlText w:val=""/>
      <w:lvlJc w:val="left"/>
      <w:pPr>
        <w:tabs>
          <w:tab w:val="num" w:pos="2880"/>
        </w:tabs>
        <w:ind w:left="2880" w:hanging="360"/>
      </w:pPr>
      <w:rPr>
        <w:rFonts w:ascii="Wingdings" w:hAnsi="Wingdings" w:hint="default"/>
      </w:rPr>
    </w:lvl>
    <w:lvl w:ilvl="4" w:tplc="9B2A3A04" w:tentative="1">
      <w:start w:val="1"/>
      <w:numFmt w:val="bullet"/>
      <w:lvlText w:val=""/>
      <w:lvlJc w:val="left"/>
      <w:pPr>
        <w:tabs>
          <w:tab w:val="num" w:pos="3600"/>
        </w:tabs>
        <w:ind w:left="3600" w:hanging="360"/>
      </w:pPr>
      <w:rPr>
        <w:rFonts w:ascii="Wingdings" w:hAnsi="Wingdings" w:hint="default"/>
      </w:rPr>
    </w:lvl>
    <w:lvl w:ilvl="5" w:tplc="F648E742" w:tentative="1">
      <w:start w:val="1"/>
      <w:numFmt w:val="bullet"/>
      <w:lvlText w:val=""/>
      <w:lvlJc w:val="left"/>
      <w:pPr>
        <w:tabs>
          <w:tab w:val="num" w:pos="4320"/>
        </w:tabs>
        <w:ind w:left="4320" w:hanging="360"/>
      </w:pPr>
      <w:rPr>
        <w:rFonts w:ascii="Wingdings" w:hAnsi="Wingdings" w:hint="default"/>
      </w:rPr>
    </w:lvl>
    <w:lvl w:ilvl="6" w:tplc="58BA2E78" w:tentative="1">
      <w:start w:val="1"/>
      <w:numFmt w:val="bullet"/>
      <w:lvlText w:val=""/>
      <w:lvlJc w:val="left"/>
      <w:pPr>
        <w:tabs>
          <w:tab w:val="num" w:pos="5040"/>
        </w:tabs>
        <w:ind w:left="5040" w:hanging="360"/>
      </w:pPr>
      <w:rPr>
        <w:rFonts w:ascii="Wingdings" w:hAnsi="Wingdings" w:hint="default"/>
      </w:rPr>
    </w:lvl>
    <w:lvl w:ilvl="7" w:tplc="2C3C83B8" w:tentative="1">
      <w:start w:val="1"/>
      <w:numFmt w:val="bullet"/>
      <w:lvlText w:val=""/>
      <w:lvlJc w:val="left"/>
      <w:pPr>
        <w:tabs>
          <w:tab w:val="num" w:pos="5760"/>
        </w:tabs>
        <w:ind w:left="5760" w:hanging="360"/>
      </w:pPr>
      <w:rPr>
        <w:rFonts w:ascii="Wingdings" w:hAnsi="Wingdings" w:hint="default"/>
      </w:rPr>
    </w:lvl>
    <w:lvl w:ilvl="8" w:tplc="A8764EF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C9618C"/>
    <w:multiLevelType w:val="hybridMultilevel"/>
    <w:tmpl w:val="A4D409A2"/>
    <w:lvl w:ilvl="0" w:tplc="CE78462E">
      <w:start w:val="1"/>
      <w:numFmt w:val="decimal"/>
      <w:lvlText w:val="%1."/>
      <w:lvlJc w:val="left"/>
      <w:pPr>
        <w:ind w:left="1440" w:hanging="360"/>
      </w:pPr>
      <w:rPr>
        <w:rFonts w:hint="default"/>
      </w:rPr>
    </w:lvl>
    <w:lvl w:ilvl="1" w:tplc="080C0019">
      <w:start w:val="1"/>
      <w:numFmt w:val="lowerLetter"/>
      <w:lvlText w:val="%2."/>
      <w:lvlJc w:val="left"/>
      <w:pPr>
        <w:ind w:left="2160" w:hanging="360"/>
      </w:pPr>
    </w:lvl>
    <w:lvl w:ilvl="2" w:tplc="080C001B">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5" w15:restartNumberingAfterBreak="0">
    <w:nsid w:val="2B7739AA"/>
    <w:multiLevelType w:val="multilevel"/>
    <w:tmpl w:val="2FE85EB0"/>
    <w:lvl w:ilvl="0">
      <w:start w:val="1"/>
      <w:numFmt w:val="upperRoman"/>
      <w:lvlText w:val="%1."/>
      <w:lvlJc w:val="left"/>
      <w:pPr>
        <w:ind w:left="1800" w:hanging="720"/>
      </w:pPr>
      <w:rPr>
        <w:rFonts w:hint="default"/>
      </w:rPr>
    </w:lvl>
    <w:lvl w:ilvl="1">
      <w:start w:val="4"/>
      <w:numFmt w:val="decimal"/>
      <w:isLgl/>
      <w:lvlText w:val="%1.%2."/>
      <w:lvlJc w:val="left"/>
      <w:pPr>
        <w:ind w:left="1740" w:hanging="66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6" w15:restartNumberingAfterBreak="0">
    <w:nsid w:val="2C876D64"/>
    <w:multiLevelType w:val="hybridMultilevel"/>
    <w:tmpl w:val="B4860324"/>
    <w:lvl w:ilvl="0" w:tplc="84624D60">
      <w:start w:val="1"/>
      <w:numFmt w:val="decimal"/>
      <w:pStyle w:val="BTCnumberlist"/>
      <w:lvlText w:val="%1."/>
      <w:lvlJc w:val="left"/>
      <w:pPr>
        <w:tabs>
          <w:tab w:val="num" w:pos="2138"/>
        </w:tabs>
        <w:ind w:left="2138" w:hanging="360"/>
      </w:pPr>
    </w:lvl>
    <w:lvl w:ilvl="1" w:tplc="B3067282">
      <w:start w:val="1"/>
      <w:numFmt w:val="lowerLetter"/>
      <w:lvlText w:val="%2."/>
      <w:lvlJc w:val="left"/>
      <w:pPr>
        <w:tabs>
          <w:tab w:val="num" w:pos="2858"/>
        </w:tabs>
        <w:ind w:left="2858" w:hanging="360"/>
      </w:pPr>
    </w:lvl>
    <w:lvl w:ilvl="2" w:tplc="548282A8">
      <w:start w:val="1"/>
      <w:numFmt w:val="lowerRoman"/>
      <w:lvlText w:val="%3."/>
      <w:lvlJc w:val="right"/>
      <w:pPr>
        <w:tabs>
          <w:tab w:val="num" w:pos="3578"/>
        </w:tabs>
        <w:ind w:left="3578" w:hanging="180"/>
      </w:pPr>
    </w:lvl>
    <w:lvl w:ilvl="3" w:tplc="E520C002">
      <w:start w:val="1"/>
      <w:numFmt w:val="decimal"/>
      <w:lvlText w:val="%4."/>
      <w:lvlJc w:val="left"/>
      <w:pPr>
        <w:tabs>
          <w:tab w:val="num" w:pos="4298"/>
        </w:tabs>
        <w:ind w:left="4298" w:hanging="360"/>
      </w:pPr>
    </w:lvl>
    <w:lvl w:ilvl="4" w:tplc="7D5813EC">
      <w:start w:val="1"/>
      <w:numFmt w:val="lowerLetter"/>
      <w:lvlText w:val="%5."/>
      <w:lvlJc w:val="left"/>
      <w:pPr>
        <w:tabs>
          <w:tab w:val="num" w:pos="5018"/>
        </w:tabs>
        <w:ind w:left="5018" w:hanging="360"/>
      </w:pPr>
    </w:lvl>
    <w:lvl w:ilvl="5" w:tplc="96608408">
      <w:start w:val="1"/>
      <w:numFmt w:val="lowerRoman"/>
      <w:lvlText w:val="%6."/>
      <w:lvlJc w:val="right"/>
      <w:pPr>
        <w:tabs>
          <w:tab w:val="num" w:pos="5738"/>
        </w:tabs>
        <w:ind w:left="5738" w:hanging="180"/>
      </w:pPr>
    </w:lvl>
    <w:lvl w:ilvl="6" w:tplc="988A8DC4">
      <w:start w:val="1"/>
      <w:numFmt w:val="decimal"/>
      <w:lvlText w:val="%7."/>
      <w:lvlJc w:val="left"/>
      <w:pPr>
        <w:tabs>
          <w:tab w:val="num" w:pos="6458"/>
        </w:tabs>
        <w:ind w:left="6458" w:hanging="360"/>
      </w:pPr>
    </w:lvl>
    <w:lvl w:ilvl="7" w:tplc="3F6C974A">
      <w:start w:val="1"/>
      <w:numFmt w:val="lowerLetter"/>
      <w:lvlText w:val="%8."/>
      <w:lvlJc w:val="left"/>
      <w:pPr>
        <w:tabs>
          <w:tab w:val="num" w:pos="7178"/>
        </w:tabs>
        <w:ind w:left="7178" w:hanging="360"/>
      </w:pPr>
    </w:lvl>
    <w:lvl w:ilvl="8" w:tplc="936C2580">
      <w:start w:val="1"/>
      <w:numFmt w:val="lowerRoman"/>
      <w:lvlText w:val="%9."/>
      <w:lvlJc w:val="right"/>
      <w:pPr>
        <w:tabs>
          <w:tab w:val="num" w:pos="7898"/>
        </w:tabs>
        <w:ind w:left="7898" w:hanging="180"/>
      </w:pPr>
    </w:lvl>
  </w:abstractNum>
  <w:abstractNum w:abstractNumId="27" w15:restartNumberingAfterBreak="0">
    <w:nsid w:val="2CC3039A"/>
    <w:multiLevelType w:val="hybridMultilevel"/>
    <w:tmpl w:val="3C6C89A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2D276594"/>
    <w:multiLevelType w:val="multilevel"/>
    <w:tmpl w:val="41944994"/>
    <w:styleLink w:val="List170"/>
    <w:lvl w:ilvl="0">
      <w:numFmt w:val="bullet"/>
      <w:lvlText w:val="-"/>
      <w:lvlJc w:val="left"/>
      <w:pPr>
        <w:tabs>
          <w:tab w:val="num" w:pos="720"/>
        </w:tabs>
        <w:ind w:left="720" w:hanging="360"/>
      </w:pPr>
      <w:rPr>
        <w:rFonts w:ascii="Arial" w:eastAsia="Arial" w:hAnsi="Arial" w:cs="Arial"/>
        <w:position w:val="0"/>
        <w:sz w:val="22"/>
        <w:szCs w:val="22"/>
        <w:lang w:val="fr-FR"/>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lang w:val="fr-FR"/>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lang w:val="fr-FR"/>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lang w:val="fr-FR"/>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lang w:val="fr-FR"/>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lang w:val="fr-FR"/>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lang w:val="fr-FR"/>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lang w:val="fr-FR"/>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lang w:val="fr-FR"/>
      </w:rPr>
    </w:lvl>
  </w:abstractNum>
  <w:abstractNum w:abstractNumId="29" w15:restartNumberingAfterBreak="0">
    <w:nsid w:val="30AC65D0"/>
    <w:multiLevelType w:val="multilevel"/>
    <w:tmpl w:val="4EEABE78"/>
    <w:lvl w:ilvl="0">
      <w:start w:val="1"/>
      <w:numFmt w:val="decimal"/>
      <w:pStyle w:val="BulletText1"/>
      <w:lvlText w:val="%1"/>
      <w:lvlJc w:val="left"/>
      <w:pPr>
        <w:tabs>
          <w:tab w:val="num" w:pos="720"/>
        </w:tabs>
        <w:ind w:left="720" w:hanging="720"/>
      </w:pPr>
      <w:rPr>
        <w:rFonts w:hint="default"/>
      </w:rPr>
    </w:lvl>
    <w:lvl w:ilvl="1">
      <w:start w:val="1"/>
      <w:numFmt w:val="decimal"/>
      <w:lvlText w:val="%1.%2"/>
      <w:lvlJc w:val="left"/>
      <w:pPr>
        <w:tabs>
          <w:tab w:val="num" w:pos="720"/>
        </w:tabs>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3A3F48B9"/>
    <w:multiLevelType w:val="hybridMultilevel"/>
    <w:tmpl w:val="4B30BF6A"/>
    <w:lvl w:ilvl="0" w:tplc="040C0009">
      <w:start w:val="1"/>
      <w:numFmt w:val="bullet"/>
      <w:lvlText w:val=""/>
      <w:lvlJc w:val="left"/>
      <w:pPr>
        <w:ind w:left="153" w:hanging="360"/>
      </w:pPr>
      <w:rPr>
        <w:rFonts w:ascii="Wingdings" w:hAnsi="Wingdings" w:hint="default"/>
      </w:rPr>
    </w:lvl>
    <w:lvl w:ilvl="1" w:tplc="080C0003" w:tentative="1">
      <w:start w:val="1"/>
      <w:numFmt w:val="bullet"/>
      <w:lvlText w:val="o"/>
      <w:lvlJc w:val="left"/>
      <w:pPr>
        <w:ind w:left="873" w:hanging="360"/>
      </w:pPr>
      <w:rPr>
        <w:rFonts w:ascii="Courier New" w:hAnsi="Courier New" w:cs="Courier New" w:hint="default"/>
      </w:rPr>
    </w:lvl>
    <w:lvl w:ilvl="2" w:tplc="080C0005" w:tentative="1">
      <w:start w:val="1"/>
      <w:numFmt w:val="bullet"/>
      <w:lvlText w:val=""/>
      <w:lvlJc w:val="left"/>
      <w:pPr>
        <w:ind w:left="1593" w:hanging="360"/>
      </w:pPr>
      <w:rPr>
        <w:rFonts w:ascii="Wingdings" w:hAnsi="Wingdings" w:hint="default"/>
      </w:rPr>
    </w:lvl>
    <w:lvl w:ilvl="3" w:tplc="080C0001" w:tentative="1">
      <w:start w:val="1"/>
      <w:numFmt w:val="bullet"/>
      <w:lvlText w:val=""/>
      <w:lvlJc w:val="left"/>
      <w:pPr>
        <w:ind w:left="2313" w:hanging="360"/>
      </w:pPr>
      <w:rPr>
        <w:rFonts w:ascii="Symbol" w:hAnsi="Symbol" w:hint="default"/>
      </w:rPr>
    </w:lvl>
    <w:lvl w:ilvl="4" w:tplc="080C0003" w:tentative="1">
      <w:start w:val="1"/>
      <w:numFmt w:val="bullet"/>
      <w:lvlText w:val="o"/>
      <w:lvlJc w:val="left"/>
      <w:pPr>
        <w:ind w:left="3033" w:hanging="360"/>
      </w:pPr>
      <w:rPr>
        <w:rFonts w:ascii="Courier New" w:hAnsi="Courier New" w:cs="Courier New" w:hint="default"/>
      </w:rPr>
    </w:lvl>
    <w:lvl w:ilvl="5" w:tplc="080C0005" w:tentative="1">
      <w:start w:val="1"/>
      <w:numFmt w:val="bullet"/>
      <w:lvlText w:val=""/>
      <w:lvlJc w:val="left"/>
      <w:pPr>
        <w:ind w:left="3753" w:hanging="360"/>
      </w:pPr>
      <w:rPr>
        <w:rFonts w:ascii="Wingdings" w:hAnsi="Wingdings" w:hint="default"/>
      </w:rPr>
    </w:lvl>
    <w:lvl w:ilvl="6" w:tplc="080C0001" w:tentative="1">
      <w:start w:val="1"/>
      <w:numFmt w:val="bullet"/>
      <w:lvlText w:val=""/>
      <w:lvlJc w:val="left"/>
      <w:pPr>
        <w:ind w:left="4473" w:hanging="360"/>
      </w:pPr>
      <w:rPr>
        <w:rFonts w:ascii="Symbol" w:hAnsi="Symbol" w:hint="default"/>
      </w:rPr>
    </w:lvl>
    <w:lvl w:ilvl="7" w:tplc="080C0003" w:tentative="1">
      <w:start w:val="1"/>
      <w:numFmt w:val="bullet"/>
      <w:lvlText w:val="o"/>
      <w:lvlJc w:val="left"/>
      <w:pPr>
        <w:ind w:left="5193" w:hanging="360"/>
      </w:pPr>
      <w:rPr>
        <w:rFonts w:ascii="Courier New" w:hAnsi="Courier New" w:cs="Courier New" w:hint="default"/>
      </w:rPr>
    </w:lvl>
    <w:lvl w:ilvl="8" w:tplc="080C0005" w:tentative="1">
      <w:start w:val="1"/>
      <w:numFmt w:val="bullet"/>
      <w:lvlText w:val=""/>
      <w:lvlJc w:val="left"/>
      <w:pPr>
        <w:ind w:left="5913" w:hanging="360"/>
      </w:pPr>
      <w:rPr>
        <w:rFonts w:ascii="Wingdings" w:hAnsi="Wingdings" w:hint="default"/>
      </w:rPr>
    </w:lvl>
  </w:abstractNum>
  <w:abstractNum w:abstractNumId="31" w15:restartNumberingAfterBreak="0">
    <w:nsid w:val="3A8538E7"/>
    <w:multiLevelType w:val="hybridMultilevel"/>
    <w:tmpl w:val="112E7EE4"/>
    <w:lvl w:ilvl="0" w:tplc="080C000B">
      <w:start w:val="1"/>
      <w:numFmt w:val="bullet"/>
      <w:lvlText w:val=""/>
      <w:lvlJc w:val="left"/>
      <w:pPr>
        <w:ind w:left="360" w:hanging="360"/>
      </w:pPr>
      <w:rPr>
        <w:rFonts w:ascii="Wingdings" w:hAnsi="Wingdings" w:hint="default"/>
      </w:rPr>
    </w:lvl>
    <w:lvl w:ilvl="1" w:tplc="E1541070">
      <w:start w:val="1"/>
      <w:numFmt w:val="bullet"/>
      <w:lvlText w:val="o"/>
      <w:lvlJc w:val="left"/>
      <w:pPr>
        <w:ind w:left="1800" w:hanging="360"/>
      </w:pPr>
      <w:rPr>
        <w:rFonts w:ascii="Courier New" w:hAnsi="Courier New" w:cs="Courier New" w:hint="default"/>
      </w:rPr>
    </w:lvl>
    <w:lvl w:ilvl="2" w:tplc="EAE27E20">
      <w:start w:val="1"/>
      <w:numFmt w:val="bullet"/>
      <w:lvlText w:val=""/>
      <w:lvlJc w:val="left"/>
      <w:pPr>
        <w:ind w:left="2520" w:hanging="360"/>
      </w:pPr>
      <w:rPr>
        <w:rFonts w:ascii="Wingdings" w:hAnsi="Wingdings" w:hint="default"/>
      </w:rPr>
    </w:lvl>
    <w:lvl w:ilvl="3" w:tplc="F5704E12">
      <w:start w:val="1"/>
      <w:numFmt w:val="bullet"/>
      <w:lvlText w:val=""/>
      <w:lvlJc w:val="left"/>
      <w:pPr>
        <w:ind w:left="3240" w:hanging="360"/>
      </w:pPr>
      <w:rPr>
        <w:rFonts w:ascii="Symbol" w:hAnsi="Symbol" w:hint="default"/>
      </w:rPr>
    </w:lvl>
    <w:lvl w:ilvl="4" w:tplc="9548637E">
      <w:numFmt w:val="bullet"/>
      <w:lvlText w:val="-"/>
      <w:lvlJc w:val="left"/>
      <w:pPr>
        <w:ind w:left="3960" w:hanging="360"/>
      </w:pPr>
      <w:rPr>
        <w:rFonts w:ascii="Arial" w:eastAsia="Times New Roman" w:hAnsi="Arial" w:cs="Arial" w:hint="default"/>
      </w:rPr>
    </w:lvl>
    <w:lvl w:ilvl="5" w:tplc="863666A0" w:tentative="1">
      <w:start w:val="1"/>
      <w:numFmt w:val="bullet"/>
      <w:lvlText w:val=""/>
      <w:lvlJc w:val="left"/>
      <w:pPr>
        <w:ind w:left="4680" w:hanging="360"/>
      </w:pPr>
      <w:rPr>
        <w:rFonts w:ascii="Wingdings" w:hAnsi="Wingdings" w:hint="default"/>
      </w:rPr>
    </w:lvl>
    <w:lvl w:ilvl="6" w:tplc="70B6926A" w:tentative="1">
      <w:start w:val="1"/>
      <w:numFmt w:val="bullet"/>
      <w:lvlText w:val=""/>
      <w:lvlJc w:val="left"/>
      <w:pPr>
        <w:ind w:left="5400" w:hanging="360"/>
      </w:pPr>
      <w:rPr>
        <w:rFonts w:ascii="Symbol" w:hAnsi="Symbol" w:hint="default"/>
      </w:rPr>
    </w:lvl>
    <w:lvl w:ilvl="7" w:tplc="9078F66E" w:tentative="1">
      <w:start w:val="1"/>
      <w:numFmt w:val="bullet"/>
      <w:lvlText w:val="o"/>
      <w:lvlJc w:val="left"/>
      <w:pPr>
        <w:ind w:left="6120" w:hanging="360"/>
      </w:pPr>
      <w:rPr>
        <w:rFonts w:ascii="Courier New" w:hAnsi="Courier New" w:cs="Courier New" w:hint="default"/>
      </w:rPr>
    </w:lvl>
    <w:lvl w:ilvl="8" w:tplc="73121E00" w:tentative="1">
      <w:start w:val="1"/>
      <w:numFmt w:val="bullet"/>
      <w:lvlText w:val=""/>
      <w:lvlJc w:val="left"/>
      <w:pPr>
        <w:ind w:left="6840" w:hanging="360"/>
      </w:pPr>
      <w:rPr>
        <w:rFonts w:ascii="Wingdings" w:hAnsi="Wingdings" w:hint="default"/>
      </w:rPr>
    </w:lvl>
  </w:abstractNum>
  <w:abstractNum w:abstractNumId="32" w15:restartNumberingAfterBreak="0">
    <w:nsid w:val="3B0D270B"/>
    <w:multiLevelType w:val="hybridMultilevel"/>
    <w:tmpl w:val="D024B3FC"/>
    <w:lvl w:ilvl="0" w:tplc="080C000B">
      <w:start w:val="1"/>
      <w:numFmt w:val="bullet"/>
      <w:lvlText w:val=""/>
      <w:lvlJc w:val="left"/>
      <w:pPr>
        <w:ind w:left="153" w:hanging="360"/>
      </w:pPr>
      <w:rPr>
        <w:rFonts w:ascii="Wingdings" w:hAnsi="Wingdings" w:hint="default"/>
      </w:rPr>
    </w:lvl>
    <w:lvl w:ilvl="1" w:tplc="080C0003" w:tentative="1">
      <w:start w:val="1"/>
      <w:numFmt w:val="bullet"/>
      <w:lvlText w:val="o"/>
      <w:lvlJc w:val="left"/>
      <w:pPr>
        <w:ind w:left="873" w:hanging="360"/>
      </w:pPr>
      <w:rPr>
        <w:rFonts w:ascii="Courier New" w:hAnsi="Courier New" w:cs="Courier New" w:hint="default"/>
      </w:rPr>
    </w:lvl>
    <w:lvl w:ilvl="2" w:tplc="080C0005" w:tentative="1">
      <w:start w:val="1"/>
      <w:numFmt w:val="bullet"/>
      <w:lvlText w:val=""/>
      <w:lvlJc w:val="left"/>
      <w:pPr>
        <w:ind w:left="1593" w:hanging="360"/>
      </w:pPr>
      <w:rPr>
        <w:rFonts w:ascii="Wingdings" w:hAnsi="Wingdings" w:hint="default"/>
      </w:rPr>
    </w:lvl>
    <w:lvl w:ilvl="3" w:tplc="080C0001" w:tentative="1">
      <w:start w:val="1"/>
      <w:numFmt w:val="bullet"/>
      <w:lvlText w:val=""/>
      <w:lvlJc w:val="left"/>
      <w:pPr>
        <w:ind w:left="2313" w:hanging="360"/>
      </w:pPr>
      <w:rPr>
        <w:rFonts w:ascii="Symbol" w:hAnsi="Symbol" w:hint="default"/>
      </w:rPr>
    </w:lvl>
    <w:lvl w:ilvl="4" w:tplc="080C0003" w:tentative="1">
      <w:start w:val="1"/>
      <w:numFmt w:val="bullet"/>
      <w:lvlText w:val="o"/>
      <w:lvlJc w:val="left"/>
      <w:pPr>
        <w:ind w:left="3033" w:hanging="360"/>
      </w:pPr>
      <w:rPr>
        <w:rFonts w:ascii="Courier New" w:hAnsi="Courier New" w:cs="Courier New" w:hint="default"/>
      </w:rPr>
    </w:lvl>
    <w:lvl w:ilvl="5" w:tplc="080C0005" w:tentative="1">
      <w:start w:val="1"/>
      <w:numFmt w:val="bullet"/>
      <w:lvlText w:val=""/>
      <w:lvlJc w:val="left"/>
      <w:pPr>
        <w:ind w:left="3753" w:hanging="360"/>
      </w:pPr>
      <w:rPr>
        <w:rFonts w:ascii="Wingdings" w:hAnsi="Wingdings" w:hint="default"/>
      </w:rPr>
    </w:lvl>
    <w:lvl w:ilvl="6" w:tplc="080C0001" w:tentative="1">
      <w:start w:val="1"/>
      <w:numFmt w:val="bullet"/>
      <w:lvlText w:val=""/>
      <w:lvlJc w:val="left"/>
      <w:pPr>
        <w:ind w:left="4473" w:hanging="360"/>
      </w:pPr>
      <w:rPr>
        <w:rFonts w:ascii="Symbol" w:hAnsi="Symbol" w:hint="default"/>
      </w:rPr>
    </w:lvl>
    <w:lvl w:ilvl="7" w:tplc="080C0003" w:tentative="1">
      <w:start w:val="1"/>
      <w:numFmt w:val="bullet"/>
      <w:lvlText w:val="o"/>
      <w:lvlJc w:val="left"/>
      <w:pPr>
        <w:ind w:left="5193" w:hanging="360"/>
      </w:pPr>
      <w:rPr>
        <w:rFonts w:ascii="Courier New" w:hAnsi="Courier New" w:cs="Courier New" w:hint="default"/>
      </w:rPr>
    </w:lvl>
    <w:lvl w:ilvl="8" w:tplc="080C0005" w:tentative="1">
      <w:start w:val="1"/>
      <w:numFmt w:val="bullet"/>
      <w:lvlText w:val=""/>
      <w:lvlJc w:val="left"/>
      <w:pPr>
        <w:ind w:left="5913" w:hanging="360"/>
      </w:pPr>
      <w:rPr>
        <w:rFonts w:ascii="Wingdings" w:hAnsi="Wingdings" w:hint="default"/>
      </w:rPr>
    </w:lvl>
  </w:abstractNum>
  <w:abstractNum w:abstractNumId="33" w15:restartNumberingAfterBreak="0">
    <w:nsid w:val="3BD92D58"/>
    <w:multiLevelType w:val="multilevel"/>
    <w:tmpl w:val="66007542"/>
    <w:lvl w:ilvl="0">
      <w:start w:val="1"/>
      <w:numFmt w:val="decimal"/>
      <w:lvlText w:val="%1."/>
      <w:lvlJc w:val="left"/>
      <w:pPr>
        <w:ind w:left="720" w:hanging="360"/>
      </w:pPr>
      <w:rPr>
        <w:rFonts w:hint="default"/>
      </w:rPr>
    </w:lvl>
    <w:lvl w:ilvl="1">
      <w:start w:val="6"/>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34" w15:restartNumberingAfterBreak="0">
    <w:nsid w:val="3C4A34BB"/>
    <w:multiLevelType w:val="hybridMultilevel"/>
    <w:tmpl w:val="85E8B686"/>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3DAC27E8"/>
    <w:multiLevelType w:val="hybridMultilevel"/>
    <w:tmpl w:val="F710E58A"/>
    <w:lvl w:ilvl="0" w:tplc="040C000F">
      <w:start w:val="1"/>
      <w:numFmt w:val="decimal"/>
      <w:lvlText w:val="%1."/>
      <w:lvlJc w:val="left"/>
      <w:pPr>
        <w:ind w:left="502" w:hanging="360"/>
      </w:pPr>
      <w:rPr>
        <w:rFonts w:hint="default"/>
      </w:rPr>
    </w:lvl>
    <w:lvl w:ilvl="1" w:tplc="9C8C23D8">
      <w:start w:val="1"/>
      <w:numFmt w:val="lowerLetter"/>
      <w:lvlText w:val="%2."/>
      <w:lvlJc w:val="left"/>
      <w:pPr>
        <w:ind w:left="1440" w:hanging="360"/>
      </w:pPr>
      <w:rPr>
        <w:color w:val="FF000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E283F0B"/>
    <w:multiLevelType w:val="multilevel"/>
    <w:tmpl w:val="E0C8D2B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pStyle w:val="Liste"/>
      <w:lvlText w:val="%1.%2.%3.%4.%5.%6.%7.%8.%9."/>
      <w:lvlJc w:val="left"/>
      <w:pPr>
        <w:tabs>
          <w:tab w:val="num" w:pos="5760"/>
        </w:tabs>
        <w:ind w:left="4680" w:hanging="1440"/>
      </w:pPr>
      <w:rPr>
        <w:rFonts w:hint="default"/>
      </w:rPr>
    </w:lvl>
  </w:abstractNum>
  <w:abstractNum w:abstractNumId="37" w15:restartNumberingAfterBreak="0">
    <w:nsid w:val="3F68277D"/>
    <w:multiLevelType w:val="multilevel"/>
    <w:tmpl w:val="365CCD42"/>
    <w:lvl w:ilvl="0">
      <w:start w:val="243"/>
      <w:numFmt w:val="decimal"/>
      <w:lvlText w:val="%1."/>
      <w:lvlJc w:val="left"/>
      <w:pPr>
        <w:ind w:left="540" w:hanging="540"/>
      </w:pPr>
      <w:rPr>
        <w:rFonts w:hint="default"/>
        <w:sz w:val="20"/>
      </w:rPr>
    </w:lvl>
    <w:lvl w:ilvl="1">
      <w:start w:val="1"/>
      <w:numFmt w:val="decimal"/>
      <w:lvlText w:val="%1.%2."/>
      <w:lvlJc w:val="left"/>
      <w:pPr>
        <w:ind w:left="540" w:hanging="540"/>
      </w:pPr>
      <w:rPr>
        <w:rFonts w:hint="default"/>
        <w:sz w:val="20"/>
      </w:rPr>
    </w:lvl>
    <w:lvl w:ilvl="2">
      <w:start w:val="1"/>
      <w:numFmt w:val="decimal"/>
      <w:lvlText w:val="%1.%2.%3."/>
      <w:lvlJc w:val="left"/>
      <w:pPr>
        <w:ind w:left="-414" w:hanging="720"/>
      </w:pPr>
      <w:rPr>
        <w:rFonts w:hint="default"/>
        <w:sz w:val="20"/>
      </w:rPr>
    </w:lvl>
    <w:lvl w:ilvl="3">
      <w:start w:val="1"/>
      <w:numFmt w:val="decimal"/>
      <w:lvlText w:val="%1.%2.%3.%4."/>
      <w:lvlJc w:val="left"/>
      <w:pPr>
        <w:ind w:left="-981" w:hanging="720"/>
      </w:pPr>
      <w:rPr>
        <w:rFonts w:hint="default"/>
        <w:sz w:val="20"/>
      </w:rPr>
    </w:lvl>
    <w:lvl w:ilvl="4">
      <w:start w:val="1"/>
      <w:numFmt w:val="decimal"/>
      <w:lvlText w:val="%1.%2.%3.%4.%5."/>
      <w:lvlJc w:val="left"/>
      <w:pPr>
        <w:ind w:left="-1548" w:hanging="720"/>
      </w:pPr>
      <w:rPr>
        <w:rFonts w:hint="default"/>
        <w:sz w:val="20"/>
      </w:rPr>
    </w:lvl>
    <w:lvl w:ilvl="5">
      <w:start w:val="1"/>
      <w:numFmt w:val="decimal"/>
      <w:lvlText w:val="%1.%2.%3.%4.%5.%6."/>
      <w:lvlJc w:val="left"/>
      <w:pPr>
        <w:ind w:left="-1755" w:hanging="1080"/>
      </w:pPr>
      <w:rPr>
        <w:rFonts w:hint="default"/>
        <w:sz w:val="20"/>
      </w:rPr>
    </w:lvl>
    <w:lvl w:ilvl="6">
      <w:start w:val="1"/>
      <w:numFmt w:val="decimal"/>
      <w:lvlText w:val="%1.%2.%3.%4.%5.%6.%7."/>
      <w:lvlJc w:val="left"/>
      <w:pPr>
        <w:ind w:left="-2322" w:hanging="1080"/>
      </w:pPr>
      <w:rPr>
        <w:rFonts w:hint="default"/>
        <w:sz w:val="20"/>
      </w:rPr>
    </w:lvl>
    <w:lvl w:ilvl="7">
      <w:start w:val="1"/>
      <w:numFmt w:val="decimal"/>
      <w:lvlText w:val="%1.%2.%3.%4.%5.%6.%7.%8."/>
      <w:lvlJc w:val="left"/>
      <w:pPr>
        <w:ind w:left="-2889" w:hanging="1080"/>
      </w:pPr>
      <w:rPr>
        <w:rFonts w:hint="default"/>
        <w:sz w:val="20"/>
      </w:rPr>
    </w:lvl>
    <w:lvl w:ilvl="8">
      <w:start w:val="1"/>
      <w:numFmt w:val="decimal"/>
      <w:lvlText w:val="%1.%2.%3.%4.%5.%6.%7.%8.%9."/>
      <w:lvlJc w:val="left"/>
      <w:pPr>
        <w:ind w:left="-3096" w:hanging="1440"/>
      </w:pPr>
      <w:rPr>
        <w:rFonts w:hint="default"/>
        <w:sz w:val="20"/>
      </w:rPr>
    </w:lvl>
  </w:abstractNum>
  <w:abstractNum w:abstractNumId="38" w15:restartNumberingAfterBreak="0">
    <w:nsid w:val="44093F0F"/>
    <w:multiLevelType w:val="hybridMultilevel"/>
    <w:tmpl w:val="6EE812CA"/>
    <w:lvl w:ilvl="0" w:tplc="DA382B50">
      <w:start w:val="1"/>
      <w:numFmt w:val="bullet"/>
      <w:pStyle w:val="BTCBullets"/>
      <w:lvlText w:val=""/>
      <w:lvlJc w:val="left"/>
      <w:pPr>
        <w:tabs>
          <w:tab w:val="num" w:pos="363"/>
        </w:tabs>
        <w:ind w:left="363" w:hanging="363"/>
      </w:pPr>
      <w:rPr>
        <w:rFonts w:ascii="Symbol" w:hAnsi="Symbol" w:cs="Times New Roman" w:hint="default"/>
      </w:rPr>
    </w:lvl>
    <w:lvl w:ilvl="1" w:tplc="22764C16">
      <w:start w:val="1"/>
      <w:numFmt w:val="bullet"/>
      <w:lvlText w:val="o"/>
      <w:lvlJc w:val="left"/>
      <w:pPr>
        <w:tabs>
          <w:tab w:val="num" w:pos="1083"/>
        </w:tabs>
        <w:ind w:left="1083" w:hanging="360"/>
      </w:pPr>
      <w:rPr>
        <w:rFonts w:ascii="Courier New" w:hAnsi="Courier New" w:cs="Courier New" w:hint="default"/>
      </w:rPr>
    </w:lvl>
    <w:lvl w:ilvl="2" w:tplc="475CE666">
      <w:start w:val="1"/>
      <w:numFmt w:val="bullet"/>
      <w:lvlText w:val=""/>
      <w:lvlJc w:val="left"/>
      <w:pPr>
        <w:tabs>
          <w:tab w:val="num" w:pos="1803"/>
        </w:tabs>
        <w:ind w:left="1803" w:hanging="360"/>
      </w:pPr>
      <w:rPr>
        <w:rFonts w:ascii="Wingdings" w:hAnsi="Wingdings" w:cs="Times New Roman" w:hint="default"/>
      </w:rPr>
    </w:lvl>
    <w:lvl w:ilvl="3" w:tplc="5C0EFD48">
      <w:start w:val="1"/>
      <w:numFmt w:val="bullet"/>
      <w:lvlText w:val=""/>
      <w:lvlJc w:val="left"/>
      <w:pPr>
        <w:tabs>
          <w:tab w:val="num" w:pos="2523"/>
        </w:tabs>
        <w:ind w:left="2523" w:hanging="360"/>
      </w:pPr>
      <w:rPr>
        <w:rFonts w:ascii="Symbol" w:hAnsi="Symbol" w:cs="Times New Roman" w:hint="default"/>
      </w:rPr>
    </w:lvl>
    <w:lvl w:ilvl="4" w:tplc="73502730">
      <w:start w:val="1"/>
      <w:numFmt w:val="bullet"/>
      <w:lvlText w:val="o"/>
      <w:lvlJc w:val="left"/>
      <w:pPr>
        <w:tabs>
          <w:tab w:val="num" w:pos="3243"/>
        </w:tabs>
        <w:ind w:left="3243" w:hanging="360"/>
      </w:pPr>
      <w:rPr>
        <w:rFonts w:ascii="Courier New" w:hAnsi="Courier New" w:cs="Courier New" w:hint="default"/>
      </w:rPr>
    </w:lvl>
    <w:lvl w:ilvl="5" w:tplc="9EFEF312">
      <w:start w:val="1"/>
      <w:numFmt w:val="bullet"/>
      <w:lvlText w:val=""/>
      <w:lvlJc w:val="left"/>
      <w:pPr>
        <w:tabs>
          <w:tab w:val="num" w:pos="3963"/>
        </w:tabs>
        <w:ind w:left="3963" w:hanging="360"/>
      </w:pPr>
      <w:rPr>
        <w:rFonts w:ascii="Wingdings" w:hAnsi="Wingdings" w:cs="Times New Roman" w:hint="default"/>
      </w:rPr>
    </w:lvl>
    <w:lvl w:ilvl="6" w:tplc="C23CFD2E">
      <w:start w:val="1"/>
      <w:numFmt w:val="bullet"/>
      <w:lvlText w:val=""/>
      <w:lvlJc w:val="left"/>
      <w:pPr>
        <w:tabs>
          <w:tab w:val="num" w:pos="4683"/>
        </w:tabs>
        <w:ind w:left="4683" w:hanging="360"/>
      </w:pPr>
      <w:rPr>
        <w:rFonts w:ascii="Symbol" w:hAnsi="Symbol" w:cs="Times New Roman" w:hint="default"/>
      </w:rPr>
    </w:lvl>
    <w:lvl w:ilvl="7" w:tplc="5A5C129A">
      <w:start w:val="1"/>
      <w:numFmt w:val="bullet"/>
      <w:lvlText w:val="o"/>
      <w:lvlJc w:val="left"/>
      <w:pPr>
        <w:tabs>
          <w:tab w:val="num" w:pos="5403"/>
        </w:tabs>
        <w:ind w:left="5403" w:hanging="360"/>
      </w:pPr>
      <w:rPr>
        <w:rFonts w:ascii="Courier New" w:hAnsi="Courier New" w:cs="Courier New" w:hint="default"/>
      </w:rPr>
    </w:lvl>
    <w:lvl w:ilvl="8" w:tplc="F8C065E2">
      <w:start w:val="1"/>
      <w:numFmt w:val="bullet"/>
      <w:lvlText w:val=""/>
      <w:lvlJc w:val="left"/>
      <w:pPr>
        <w:tabs>
          <w:tab w:val="num" w:pos="6123"/>
        </w:tabs>
        <w:ind w:left="6123" w:hanging="360"/>
      </w:pPr>
      <w:rPr>
        <w:rFonts w:ascii="Wingdings" w:hAnsi="Wingdings" w:cs="Times New Roman" w:hint="default"/>
      </w:rPr>
    </w:lvl>
  </w:abstractNum>
  <w:abstractNum w:abstractNumId="39" w15:restartNumberingAfterBreak="0">
    <w:nsid w:val="44617FF2"/>
    <w:multiLevelType w:val="multilevel"/>
    <w:tmpl w:val="8B629F1A"/>
    <w:lvl w:ilvl="0">
      <w:start w:val="2"/>
      <w:numFmt w:val="decimal"/>
      <w:lvlText w:val="%1."/>
      <w:lvlJc w:val="left"/>
      <w:pPr>
        <w:ind w:left="540" w:hanging="54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45EA614B"/>
    <w:multiLevelType w:val="hybridMultilevel"/>
    <w:tmpl w:val="D2B4F054"/>
    <w:lvl w:ilvl="0" w:tplc="466863E6">
      <w:start w:val="10"/>
      <w:numFmt w:val="bullet"/>
      <w:lvlText w:val=""/>
      <w:lvlJc w:val="left"/>
      <w:pPr>
        <w:ind w:left="720" w:hanging="360"/>
      </w:pPr>
      <w:rPr>
        <w:rFonts w:ascii="Symbol" w:eastAsia="Times New Roman"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4BCB7D39"/>
    <w:multiLevelType w:val="hybridMultilevel"/>
    <w:tmpl w:val="B4FA829E"/>
    <w:lvl w:ilvl="0" w:tplc="040C000B">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2" w15:restartNumberingAfterBreak="0">
    <w:nsid w:val="4C077512"/>
    <w:multiLevelType w:val="multilevel"/>
    <w:tmpl w:val="1C90450E"/>
    <w:lvl w:ilvl="0">
      <w:start w:val="1"/>
      <w:numFmt w:val="decimal"/>
      <w:lvlText w:val="%1."/>
      <w:lvlJc w:val="left"/>
      <w:pPr>
        <w:ind w:left="1440" w:hanging="360"/>
      </w:pPr>
      <w:rPr>
        <w:rFonts w:hint="default"/>
      </w:rPr>
    </w:lvl>
    <w:lvl w:ilvl="1">
      <w:start w:val="1"/>
      <w:numFmt w:val="decimal"/>
      <w:isLgl/>
      <w:lvlText w:val="%1.%2."/>
      <w:lvlJc w:val="left"/>
      <w:pPr>
        <w:ind w:left="2356" w:hanging="72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1080"/>
      </w:pPr>
      <w:rPr>
        <w:rFonts w:hint="default"/>
      </w:rPr>
    </w:lvl>
    <w:lvl w:ilvl="4">
      <w:start w:val="1"/>
      <w:numFmt w:val="decimal"/>
      <w:isLgl/>
      <w:lvlText w:val="%1.%2.%3.%4.%5."/>
      <w:lvlJc w:val="left"/>
      <w:pPr>
        <w:ind w:left="4744" w:hanging="1440"/>
      </w:pPr>
      <w:rPr>
        <w:rFonts w:hint="default"/>
      </w:rPr>
    </w:lvl>
    <w:lvl w:ilvl="5">
      <w:start w:val="1"/>
      <w:numFmt w:val="decimal"/>
      <w:isLgl/>
      <w:lvlText w:val="%1.%2.%3.%4.%5.%6."/>
      <w:lvlJc w:val="left"/>
      <w:pPr>
        <w:ind w:left="5300" w:hanging="1440"/>
      </w:pPr>
      <w:rPr>
        <w:rFonts w:hint="default"/>
      </w:rPr>
    </w:lvl>
    <w:lvl w:ilvl="6">
      <w:start w:val="1"/>
      <w:numFmt w:val="decimal"/>
      <w:isLgl/>
      <w:lvlText w:val="%1.%2.%3.%4.%5.%6.%7."/>
      <w:lvlJc w:val="left"/>
      <w:pPr>
        <w:ind w:left="6216" w:hanging="1800"/>
      </w:pPr>
      <w:rPr>
        <w:rFonts w:hint="default"/>
      </w:rPr>
    </w:lvl>
    <w:lvl w:ilvl="7">
      <w:start w:val="1"/>
      <w:numFmt w:val="decimal"/>
      <w:isLgl/>
      <w:lvlText w:val="%1.%2.%3.%4.%5.%6.%7.%8."/>
      <w:lvlJc w:val="left"/>
      <w:pPr>
        <w:ind w:left="7132" w:hanging="2160"/>
      </w:pPr>
      <w:rPr>
        <w:rFonts w:hint="default"/>
      </w:rPr>
    </w:lvl>
    <w:lvl w:ilvl="8">
      <w:start w:val="1"/>
      <w:numFmt w:val="decimal"/>
      <w:isLgl/>
      <w:lvlText w:val="%1.%2.%3.%4.%5.%6.%7.%8.%9."/>
      <w:lvlJc w:val="left"/>
      <w:pPr>
        <w:ind w:left="7688" w:hanging="2160"/>
      </w:pPr>
      <w:rPr>
        <w:rFonts w:hint="default"/>
      </w:rPr>
    </w:lvl>
  </w:abstractNum>
  <w:abstractNum w:abstractNumId="43" w15:restartNumberingAfterBreak="0">
    <w:nsid w:val="4C8B44F8"/>
    <w:multiLevelType w:val="hybridMultilevel"/>
    <w:tmpl w:val="FFD8895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CBF0691"/>
    <w:multiLevelType w:val="hybridMultilevel"/>
    <w:tmpl w:val="951019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D4469FD"/>
    <w:multiLevelType w:val="multilevel"/>
    <w:tmpl w:val="FC1C61F0"/>
    <w:lvl w:ilvl="0">
      <w:start w:val="1"/>
      <w:numFmt w:val="upperRoman"/>
      <w:lvlText w:val="%1."/>
      <w:lvlJc w:val="left"/>
      <w:pPr>
        <w:ind w:left="1080" w:hanging="720"/>
      </w:pPr>
      <w:rPr>
        <w:rFonts w:cs="Times New Roman" w:hint="default"/>
        <w:b/>
        <w:sz w:val="20"/>
      </w:rPr>
    </w:lvl>
    <w:lvl w:ilvl="1">
      <w:start w:val="6"/>
      <w:numFmt w:val="decimal"/>
      <w:isLgl/>
      <w:lvlText w:val="%1.%2."/>
      <w:lvlJc w:val="left"/>
      <w:pPr>
        <w:ind w:left="2176" w:hanging="72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4728" w:hanging="1080"/>
      </w:pPr>
      <w:rPr>
        <w:rFonts w:hint="default"/>
      </w:rPr>
    </w:lvl>
    <w:lvl w:ilvl="4">
      <w:start w:val="1"/>
      <w:numFmt w:val="decimal"/>
      <w:isLgl/>
      <w:lvlText w:val="%1.%2.%3.%4.%5."/>
      <w:lvlJc w:val="left"/>
      <w:pPr>
        <w:ind w:left="5824" w:hanging="1080"/>
      </w:pPr>
      <w:rPr>
        <w:rFonts w:hint="default"/>
      </w:rPr>
    </w:lvl>
    <w:lvl w:ilvl="5">
      <w:start w:val="1"/>
      <w:numFmt w:val="decimal"/>
      <w:isLgl/>
      <w:lvlText w:val="%1.%2.%3.%4.%5.%6."/>
      <w:lvlJc w:val="left"/>
      <w:pPr>
        <w:ind w:left="7280" w:hanging="1440"/>
      </w:pPr>
      <w:rPr>
        <w:rFonts w:hint="default"/>
      </w:rPr>
    </w:lvl>
    <w:lvl w:ilvl="6">
      <w:start w:val="1"/>
      <w:numFmt w:val="decimal"/>
      <w:isLgl/>
      <w:lvlText w:val="%1.%2.%3.%4.%5.%6.%7."/>
      <w:lvlJc w:val="left"/>
      <w:pPr>
        <w:ind w:left="8376" w:hanging="1440"/>
      </w:pPr>
      <w:rPr>
        <w:rFonts w:hint="default"/>
      </w:rPr>
    </w:lvl>
    <w:lvl w:ilvl="7">
      <w:start w:val="1"/>
      <w:numFmt w:val="decimal"/>
      <w:isLgl/>
      <w:lvlText w:val="%1.%2.%3.%4.%5.%6.%7.%8."/>
      <w:lvlJc w:val="left"/>
      <w:pPr>
        <w:ind w:left="9832" w:hanging="1800"/>
      </w:pPr>
      <w:rPr>
        <w:rFonts w:hint="default"/>
      </w:rPr>
    </w:lvl>
    <w:lvl w:ilvl="8">
      <w:start w:val="1"/>
      <w:numFmt w:val="decimal"/>
      <w:isLgl/>
      <w:lvlText w:val="%1.%2.%3.%4.%5.%6.%7.%8.%9."/>
      <w:lvlJc w:val="left"/>
      <w:pPr>
        <w:ind w:left="11288" w:hanging="2160"/>
      </w:pPr>
      <w:rPr>
        <w:rFonts w:hint="default"/>
      </w:rPr>
    </w:lvl>
  </w:abstractNum>
  <w:abstractNum w:abstractNumId="46" w15:restartNumberingAfterBreak="0">
    <w:nsid w:val="4E1F4729"/>
    <w:multiLevelType w:val="hybridMultilevel"/>
    <w:tmpl w:val="F730A258"/>
    <w:lvl w:ilvl="0" w:tplc="080C0009">
      <w:start w:val="1"/>
      <w:numFmt w:val="bullet"/>
      <w:lvlText w:val=""/>
      <w:lvlJc w:val="left"/>
      <w:pPr>
        <w:ind w:left="-414" w:hanging="360"/>
      </w:pPr>
      <w:rPr>
        <w:rFonts w:ascii="Wingdings" w:hAnsi="Wingdings" w:hint="default"/>
      </w:rPr>
    </w:lvl>
    <w:lvl w:ilvl="1" w:tplc="080C0003" w:tentative="1">
      <w:start w:val="1"/>
      <w:numFmt w:val="bullet"/>
      <w:lvlText w:val="o"/>
      <w:lvlJc w:val="left"/>
      <w:pPr>
        <w:ind w:left="306" w:hanging="360"/>
      </w:pPr>
      <w:rPr>
        <w:rFonts w:ascii="Courier New" w:hAnsi="Courier New" w:cs="Courier New" w:hint="default"/>
      </w:rPr>
    </w:lvl>
    <w:lvl w:ilvl="2" w:tplc="080C0005" w:tentative="1">
      <w:start w:val="1"/>
      <w:numFmt w:val="bullet"/>
      <w:lvlText w:val=""/>
      <w:lvlJc w:val="left"/>
      <w:pPr>
        <w:ind w:left="1026" w:hanging="360"/>
      </w:pPr>
      <w:rPr>
        <w:rFonts w:ascii="Wingdings" w:hAnsi="Wingdings" w:hint="default"/>
      </w:rPr>
    </w:lvl>
    <w:lvl w:ilvl="3" w:tplc="080C0001" w:tentative="1">
      <w:start w:val="1"/>
      <w:numFmt w:val="bullet"/>
      <w:lvlText w:val=""/>
      <w:lvlJc w:val="left"/>
      <w:pPr>
        <w:ind w:left="1746" w:hanging="360"/>
      </w:pPr>
      <w:rPr>
        <w:rFonts w:ascii="Symbol" w:hAnsi="Symbol" w:hint="default"/>
      </w:rPr>
    </w:lvl>
    <w:lvl w:ilvl="4" w:tplc="080C0003" w:tentative="1">
      <w:start w:val="1"/>
      <w:numFmt w:val="bullet"/>
      <w:lvlText w:val="o"/>
      <w:lvlJc w:val="left"/>
      <w:pPr>
        <w:ind w:left="2466" w:hanging="360"/>
      </w:pPr>
      <w:rPr>
        <w:rFonts w:ascii="Courier New" w:hAnsi="Courier New" w:cs="Courier New" w:hint="default"/>
      </w:rPr>
    </w:lvl>
    <w:lvl w:ilvl="5" w:tplc="080C0005" w:tentative="1">
      <w:start w:val="1"/>
      <w:numFmt w:val="bullet"/>
      <w:lvlText w:val=""/>
      <w:lvlJc w:val="left"/>
      <w:pPr>
        <w:ind w:left="3186" w:hanging="360"/>
      </w:pPr>
      <w:rPr>
        <w:rFonts w:ascii="Wingdings" w:hAnsi="Wingdings" w:hint="default"/>
      </w:rPr>
    </w:lvl>
    <w:lvl w:ilvl="6" w:tplc="080C0001" w:tentative="1">
      <w:start w:val="1"/>
      <w:numFmt w:val="bullet"/>
      <w:lvlText w:val=""/>
      <w:lvlJc w:val="left"/>
      <w:pPr>
        <w:ind w:left="3906" w:hanging="360"/>
      </w:pPr>
      <w:rPr>
        <w:rFonts w:ascii="Symbol" w:hAnsi="Symbol" w:hint="default"/>
      </w:rPr>
    </w:lvl>
    <w:lvl w:ilvl="7" w:tplc="080C0003" w:tentative="1">
      <w:start w:val="1"/>
      <w:numFmt w:val="bullet"/>
      <w:lvlText w:val="o"/>
      <w:lvlJc w:val="left"/>
      <w:pPr>
        <w:ind w:left="4626" w:hanging="360"/>
      </w:pPr>
      <w:rPr>
        <w:rFonts w:ascii="Courier New" w:hAnsi="Courier New" w:cs="Courier New" w:hint="default"/>
      </w:rPr>
    </w:lvl>
    <w:lvl w:ilvl="8" w:tplc="080C0005" w:tentative="1">
      <w:start w:val="1"/>
      <w:numFmt w:val="bullet"/>
      <w:lvlText w:val=""/>
      <w:lvlJc w:val="left"/>
      <w:pPr>
        <w:ind w:left="5346" w:hanging="360"/>
      </w:pPr>
      <w:rPr>
        <w:rFonts w:ascii="Wingdings" w:hAnsi="Wingdings" w:hint="default"/>
      </w:rPr>
    </w:lvl>
  </w:abstractNum>
  <w:abstractNum w:abstractNumId="47" w15:restartNumberingAfterBreak="0">
    <w:nsid w:val="4FC32325"/>
    <w:multiLevelType w:val="hybridMultilevel"/>
    <w:tmpl w:val="6C240D9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15:restartNumberingAfterBreak="0">
    <w:nsid w:val="506E5B47"/>
    <w:multiLevelType w:val="hybridMultilevel"/>
    <w:tmpl w:val="245AD2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136568E"/>
    <w:multiLevelType w:val="multilevel"/>
    <w:tmpl w:val="BA668848"/>
    <w:lvl w:ilvl="0">
      <w:start w:val="6"/>
      <w:numFmt w:val="decimal"/>
      <w:lvlText w:val="%1."/>
      <w:lvlJc w:val="left"/>
      <w:pPr>
        <w:ind w:left="450" w:hanging="450"/>
      </w:pPr>
      <w:rPr>
        <w:rFonts w:hint="default"/>
      </w:rPr>
    </w:lvl>
    <w:lvl w:ilvl="1">
      <w:start w:val="3"/>
      <w:numFmt w:val="decimal"/>
      <w:lvlText w:val="%1.%2."/>
      <w:lvlJc w:val="left"/>
      <w:pPr>
        <w:ind w:left="2433" w:hanging="720"/>
      </w:pPr>
      <w:rPr>
        <w:rFonts w:hint="default"/>
      </w:rPr>
    </w:lvl>
    <w:lvl w:ilvl="2">
      <w:start w:val="1"/>
      <w:numFmt w:val="decimal"/>
      <w:lvlText w:val="%1.%2.%3."/>
      <w:lvlJc w:val="left"/>
      <w:pPr>
        <w:ind w:left="4146" w:hanging="720"/>
      </w:pPr>
      <w:rPr>
        <w:rFonts w:hint="default"/>
      </w:rPr>
    </w:lvl>
    <w:lvl w:ilvl="3">
      <w:start w:val="1"/>
      <w:numFmt w:val="decimal"/>
      <w:lvlText w:val="%1.%2.%3.%4."/>
      <w:lvlJc w:val="left"/>
      <w:pPr>
        <w:ind w:left="6219" w:hanging="1080"/>
      </w:pPr>
      <w:rPr>
        <w:rFonts w:hint="default"/>
      </w:rPr>
    </w:lvl>
    <w:lvl w:ilvl="4">
      <w:start w:val="1"/>
      <w:numFmt w:val="decimal"/>
      <w:lvlText w:val="%1.%2.%3.%4.%5."/>
      <w:lvlJc w:val="left"/>
      <w:pPr>
        <w:ind w:left="7932" w:hanging="1080"/>
      </w:pPr>
      <w:rPr>
        <w:rFonts w:hint="default"/>
      </w:rPr>
    </w:lvl>
    <w:lvl w:ilvl="5">
      <w:start w:val="1"/>
      <w:numFmt w:val="decimal"/>
      <w:lvlText w:val="%1.%2.%3.%4.%5.%6."/>
      <w:lvlJc w:val="left"/>
      <w:pPr>
        <w:ind w:left="10005" w:hanging="1440"/>
      </w:pPr>
      <w:rPr>
        <w:rFonts w:hint="default"/>
      </w:rPr>
    </w:lvl>
    <w:lvl w:ilvl="6">
      <w:start w:val="1"/>
      <w:numFmt w:val="decimal"/>
      <w:lvlText w:val="%1.%2.%3.%4.%5.%6.%7."/>
      <w:lvlJc w:val="left"/>
      <w:pPr>
        <w:ind w:left="12078" w:hanging="1800"/>
      </w:pPr>
      <w:rPr>
        <w:rFonts w:hint="default"/>
      </w:rPr>
    </w:lvl>
    <w:lvl w:ilvl="7">
      <w:start w:val="1"/>
      <w:numFmt w:val="decimal"/>
      <w:lvlText w:val="%1.%2.%3.%4.%5.%6.%7.%8."/>
      <w:lvlJc w:val="left"/>
      <w:pPr>
        <w:ind w:left="13791" w:hanging="1800"/>
      </w:pPr>
      <w:rPr>
        <w:rFonts w:hint="default"/>
      </w:rPr>
    </w:lvl>
    <w:lvl w:ilvl="8">
      <w:start w:val="1"/>
      <w:numFmt w:val="decimal"/>
      <w:lvlText w:val="%1.%2.%3.%4.%5.%6.%7.%8.%9."/>
      <w:lvlJc w:val="left"/>
      <w:pPr>
        <w:ind w:left="15864" w:hanging="2160"/>
      </w:pPr>
      <w:rPr>
        <w:rFonts w:hint="default"/>
      </w:rPr>
    </w:lvl>
  </w:abstractNum>
  <w:abstractNum w:abstractNumId="50" w15:restartNumberingAfterBreak="0">
    <w:nsid w:val="548B1D52"/>
    <w:multiLevelType w:val="hybridMultilevel"/>
    <w:tmpl w:val="E8EA1DE8"/>
    <w:lvl w:ilvl="0" w:tplc="B840ECD2">
      <w:start w:val="263"/>
      <w:numFmt w:val="bullet"/>
      <w:lvlText w:val="-"/>
      <w:lvlJc w:val="left"/>
      <w:pPr>
        <w:ind w:left="-207" w:hanging="360"/>
      </w:pPr>
      <w:rPr>
        <w:rFonts w:ascii="Arial" w:eastAsia="Times New Roman" w:hAnsi="Arial" w:cs="Arial"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51" w15:restartNumberingAfterBreak="0">
    <w:nsid w:val="560965F5"/>
    <w:multiLevelType w:val="hybridMultilevel"/>
    <w:tmpl w:val="20E66444"/>
    <w:lvl w:ilvl="0" w:tplc="C6C2A8F8">
      <w:start w:val="1"/>
      <w:numFmt w:val="bullet"/>
      <w:lvlText w:val=""/>
      <w:lvlJc w:val="left"/>
      <w:pPr>
        <w:ind w:left="436" w:hanging="360"/>
      </w:pPr>
      <w:rPr>
        <w:rFonts w:ascii="Wingdings 3" w:hAnsi="Wingdings 3" w:hint="default"/>
      </w:rPr>
    </w:lvl>
    <w:lvl w:ilvl="1" w:tplc="080C0003" w:tentative="1">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52" w15:restartNumberingAfterBreak="0">
    <w:nsid w:val="569F56CE"/>
    <w:multiLevelType w:val="hybridMultilevel"/>
    <w:tmpl w:val="C71C14C2"/>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3" w15:restartNumberingAfterBreak="0">
    <w:nsid w:val="570A5E75"/>
    <w:multiLevelType w:val="hybridMultilevel"/>
    <w:tmpl w:val="B002DA6E"/>
    <w:lvl w:ilvl="0" w:tplc="A9E42E6C">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15:restartNumberingAfterBreak="0">
    <w:nsid w:val="586E3528"/>
    <w:multiLevelType w:val="multilevel"/>
    <w:tmpl w:val="F5DC8A2C"/>
    <w:lvl w:ilvl="0">
      <w:start w:val="3"/>
      <w:numFmt w:val="decimal"/>
      <w:lvlText w:val="%1."/>
      <w:lvlJc w:val="left"/>
      <w:pPr>
        <w:ind w:left="592"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55" w15:restartNumberingAfterBreak="0">
    <w:nsid w:val="587602BC"/>
    <w:multiLevelType w:val="hybridMultilevel"/>
    <w:tmpl w:val="254096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99274B0"/>
    <w:multiLevelType w:val="multilevel"/>
    <w:tmpl w:val="F7A8B2A4"/>
    <w:lvl w:ilvl="0">
      <w:start w:val="1"/>
      <w:numFmt w:val="decimal"/>
      <w:lvlText w:val="%1."/>
      <w:lvlJc w:val="left"/>
      <w:pPr>
        <w:ind w:left="2880" w:hanging="360"/>
      </w:pPr>
      <w:rPr>
        <w:rFonts w:hint="default"/>
      </w:rPr>
    </w:lvl>
    <w:lvl w:ilvl="1">
      <w:start w:val="2"/>
      <w:numFmt w:val="decimal"/>
      <w:isLgl/>
      <w:lvlText w:val="%1.%2."/>
      <w:lvlJc w:val="left"/>
      <w:pPr>
        <w:ind w:left="3240" w:hanging="720"/>
      </w:pPr>
      <w:rPr>
        <w:rFonts w:cs="Times New Roman" w:hint="default"/>
      </w:rPr>
    </w:lvl>
    <w:lvl w:ilvl="2">
      <w:start w:val="1"/>
      <w:numFmt w:val="decimal"/>
      <w:isLgl/>
      <w:lvlText w:val="%1.%2.%3."/>
      <w:lvlJc w:val="left"/>
      <w:pPr>
        <w:ind w:left="324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3960" w:hanging="1440"/>
      </w:pPr>
      <w:rPr>
        <w:rFonts w:cs="Times New Roman" w:hint="default"/>
      </w:rPr>
    </w:lvl>
    <w:lvl w:ilvl="5">
      <w:start w:val="1"/>
      <w:numFmt w:val="decimal"/>
      <w:isLgl/>
      <w:lvlText w:val="%1.%2.%3.%4.%5.%6."/>
      <w:lvlJc w:val="left"/>
      <w:pPr>
        <w:ind w:left="396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2160"/>
      </w:pPr>
      <w:rPr>
        <w:rFonts w:cs="Times New Roman" w:hint="default"/>
      </w:rPr>
    </w:lvl>
    <w:lvl w:ilvl="8">
      <w:start w:val="1"/>
      <w:numFmt w:val="decimal"/>
      <w:isLgl/>
      <w:lvlText w:val="%1.%2.%3.%4.%5.%6.%7.%8.%9."/>
      <w:lvlJc w:val="left"/>
      <w:pPr>
        <w:ind w:left="4680" w:hanging="2160"/>
      </w:pPr>
      <w:rPr>
        <w:rFonts w:cs="Times New Roman" w:hint="default"/>
      </w:rPr>
    </w:lvl>
  </w:abstractNum>
  <w:abstractNum w:abstractNumId="57" w15:restartNumberingAfterBreak="0">
    <w:nsid w:val="5B0C1D13"/>
    <w:multiLevelType w:val="multilevel"/>
    <w:tmpl w:val="343C2CEC"/>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5E5247CB"/>
    <w:multiLevelType w:val="hybridMultilevel"/>
    <w:tmpl w:val="93165EA8"/>
    <w:lvl w:ilvl="0" w:tplc="20AE2116">
      <w:start w:val="1"/>
      <w:numFmt w:val="decimal"/>
      <w:lvlText w:val="%1."/>
      <w:lvlJc w:val="left"/>
      <w:pPr>
        <w:ind w:left="420" w:hanging="360"/>
      </w:pPr>
      <w:rPr>
        <w:rFonts w:hint="default"/>
      </w:rPr>
    </w:lvl>
    <w:lvl w:ilvl="1" w:tplc="080C0019">
      <w:start w:val="1"/>
      <w:numFmt w:val="lowerLetter"/>
      <w:lvlText w:val="%2."/>
      <w:lvlJc w:val="left"/>
      <w:pPr>
        <w:ind w:left="1140" w:hanging="360"/>
      </w:pPr>
    </w:lvl>
    <w:lvl w:ilvl="2" w:tplc="080C001B" w:tentative="1">
      <w:start w:val="1"/>
      <w:numFmt w:val="lowerRoman"/>
      <w:lvlText w:val="%3."/>
      <w:lvlJc w:val="right"/>
      <w:pPr>
        <w:ind w:left="1860" w:hanging="180"/>
      </w:pPr>
    </w:lvl>
    <w:lvl w:ilvl="3" w:tplc="080C000F" w:tentative="1">
      <w:start w:val="1"/>
      <w:numFmt w:val="decimal"/>
      <w:lvlText w:val="%4."/>
      <w:lvlJc w:val="left"/>
      <w:pPr>
        <w:ind w:left="2580" w:hanging="360"/>
      </w:pPr>
    </w:lvl>
    <w:lvl w:ilvl="4" w:tplc="080C0019" w:tentative="1">
      <w:start w:val="1"/>
      <w:numFmt w:val="lowerLetter"/>
      <w:lvlText w:val="%5."/>
      <w:lvlJc w:val="left"/>
      <w:pPr>
        <w:ind w:left="3300" w:hanging="360"/>
      </w:pPr>
    </w:lvl>
    <w:lvl w:ilvl="5" w:tplc="080C001B" w:tentative="1">
      <w:start w:val="1"/>
      <w:numFmt w:val="lowerRoman"/>
      <w:lvlText w:val="%6."/>
      <w:lvlJc w:val="right"/>
      <w:pPr>
        <w:ind w:left="4020" w:hanging="180"/>
      </w:pPr>
    </w:lvl>
    <w:lvl w:ilvl="6" w:tplc="080C000F" w:tentative="1">
      <w:start w:val="1"/>
      <w:numFmt w:val="decimal"/>
      <w:lvlText w:val="%7."/>
      <w:lvlJc w:val="left"/>
      <w:pPr>
        <w:ind w:left="4740" w:hanging="360"/>
      </w:pPr>
    </w:lvl>
    <w:lvl w:ilvl="7" w:tplc="080C0019" w:tentative="1">
      <w:start w:val="1"/>
      <w:numFmt w:val="lowerLetter"/>
      <w:lvlText w:val="%8."/>
      <w:lvlJc w:val="left"/>
      <w:pPr>
        <w:ind w:left="5460" w:hanging="360"/>
      </w:pPr>
    </w:lvl>
    <w:lvl w:ilvl="8" w:tplc="080C001B" w:tentative="1">
      <w:start w:val="1"/>
      <w:numFmt w:val="lowerRoman"/>
      <w:lvlText w:val="%9."/>
      <w:lvlJc w:val="right"/>
      <w:pPr>
        <w:ind w:left="6180" w:hanging="180"/>
      </w:pPr>
    </w:lvl>
  </w:abstractNum>
  <w:abstractNum w:abstractNumId="59" w15:restartNumberingAfterBreak="0">
    <w:nsid w:val="61C172FF"/>
    <w:multiLevelType w:val="hybridMultilevel"/>
    <w:tmpl w:val="4684BF9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0" w15:restartNumberingAfterBreak="0">
    <w:nsid w:val="61F54D50"/>
    <w:multiLevelType w:val="hybridMultilevel"/>
    <w:tmpl w:val="77A0CFB2"/>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873" w:hanging="360"/>
      </w:pPr>
      <w:rPr>
        <w:rFonts w:ascii="Courier New" w:hAnsi="Courier New" w:cs="Courier New" w:hint="default"/>
      </w:rPr>
    </w:lvl>
    <w:lvl w:ilvl="2" w:tplc="080C0005" w:tentative="1">
      <w:start w:val="1"/>
      <w:numFmt w:val="bullet"/>
      <w:lvlText w:val=""/>
      <w:lvlJc w:val="left"/>
      <w:pPr>
        <w:ind w:left="1593" w:hanging="360"/>
      </w:pPr>
      <w:rPr>
        <w:rFonts w:ascii="Wingdings" w:hAnsi="Wingdings" w:hint="default"/>
      </w:rPr>
    </w:lvl>
    <w:lvl w:ilvl="3" w:tplc="080C0001" w:tentative="1">
      <w:start w:val="1"/>
      <w:numFmt w:val="bullet"/>
      <w:lvlText w:val=""/>
      <w:lvlJc w:val="left"/>
      <w:pPr>
        <w:ind w:left="2313" w:hanging="360"/>
      </w:pPr>
      <w:rPr>
        <w:rFonts w:ascii="Symbol" w:hAnsi="Symbol" w:hint="default"/>
      </w:rPr>
    </w:lvl>
    <w:lvl w:ilvl="4" w:tplc="080C0003" w:tentative="1">
      <w:start w:val="1"/>
      <w:numFmt w:val="bullet"/>
      <w:lvlText w:val="o"/>
      <w:lvlJc w:val="left"/>
      <w:pPr>
        <w:ind w:left="3033" w:hanging="360"/>
      </w:pPr>
      <w:rPr>
        <w:rFonts w:ascii="Courier New" w:hAnsi="Courier New" w:cs="Courier New" w:hint="default"/>
      </w:rPr>
    </w:lvl>
    <w:lvl w:ilvl="5" w:tplc="080C0005" w:tentative="1">
      <w:start w:val="1"/>
      <w:numFmt w:val="bullet"/>
      <w:lvlText w:val=""/>
      <w:lvlJc w:val="left"/>
      <w:pPr>
        <w:ind w:left="3753" w:hanging="360"/>
      </w:pPr>
      <w:rPr>
        <w:rFonts w:ascii="Wingdings" w:hAnsi="Wingdings" w:hint="default"/>
      </w:rPr>
    </w:lvl>
    <w:lvl w:ilvl="6" w:tplc="080C0001" w:tentative="1">
      <w:start w:val="1"/>
      <w:numFmt w:val="bullet"/>
      <w:lvlText w:val=""/>
      <w:lvlJc w:val="left"/>
      <w:pPr>
        <w:ind w:left="4473" w:hanging="360"/>
      </w:pPr>
      <w:rPr>
        <w:rFonts w:ascii="Symbol" w:hAnsi="Symbol" w:hint="default"/>
      </w:rPr>
    </w:lvl>
    <w:lvl w:ilvl="7" w:tplc="080C0003" w:tentative="1">
      <w:start w:val="1"/>
      <w:numFmt w:val="bullet"/>
      <w:lvlText w:val="o"/>
      <w:lvlJc w:val="left"/>
      <w:pPr>
        <w:ind w:left="5193" w:hanging="360"/>
      </w:pPr>
      <w:rPr>
        <w:rFonts w:ascii="Courier New" w:hAnsi="Courier New" w:cs="Courier New" w:hint="default"/>
      </w:rPr>
    </w:lvl>
    <w:lvl w:ilvl="8" w:tplc="080C0005" w:tentative="1">
      <w:start w:val="1"/>
      <w:numFmt w:val="bullet"/>
      <w:lvlText w:val=""/>
      <w:lvlJc w:val="left"/>
      <w:pPr>
        <w:ind w:left="5913" w:hanging="360"/>
      </w:pPr>
      <w:rPr>
        <w:rFonts w:ascii="Wingdings" w:hAnsi="Wingdings" w:hint="default"/>
      </w:rPr>
    </w:lvl>
  </w:abstractNum>
  <w:abstractNum w:abstractNumId="61" w15:restartNumberingAfterBreak="0">
    <w:nsid w:val="622C058F"/>
    <w:multiLevelType w:val="hybridMultilevel"/>
    <w:tmpl w:val="A596005E"/>
    <w:lvl w:ilvl="0" w:tplc="080C000D">
      <w:start w:val="1"/>
      <w:numFmt w:val="bullet"/>
      <w:lvlText w:val=""/>
      <w:lvlJc w:val="left"/>
      <w:pPr>
        <w:ind w:left="153" w:hanging="360"/>
      </w:pPr>
      <w:rPr>
        <w:rFonts w:ascii="Wingdings" w:hAnsi="Wingdings" w:hint="default"/>
      </w:rPr>
    </w:lvl>
    <w:lvl w:ilvl="1" w:tplc="080C0003" w:tentative="1">
      <w:start w:val="1"/>
      <w:numFmt w:val="bullet"/>
      <w:lvlText w:val="o"/>
      <w:lvlJc w:val="left"/>
      <w:pPr>
        <w:ind w:left="873" w:hanging="360"/>
      </w:pPr>
      <w:rPr>
        <w:rFonts w:ascii="Courier New" w:hAnsi="Courier New" w:cs="Courier New" w:hint="default"/>
      </w:rPr>
    </w:lvl>
    <w:lvl w:ilvl="2" w:tplc="080C0005" w:tentative="1">
      <w:start w:val="1"/>
      <w:numFmt w:val="bullet"/>
      <w:lvlText w:val=""/>
      <w:lvlJc w:val="left"/>
      <w:pPr>
        <w:ind w:left="1593" w:hanging="360"/>
      </w:pPr>
      <w:rPr>
        <w:rFonts w:ascii="Wingdings" w:hAnsi="Wingdings" w:hint="default"/>
      </w:rPr>
    </w:lvl>
    <w:lvl w:ilvl="3" w:tplc="080C0001" w:tentative="1">
      <w:start w:val="1"/>
      <w:numFmt w:val="bullet"/>
      <w:lvlText w:val=""/>
      <w:lvlJc w:val="left"/>
      <w:pPr>
        <w:ind w:left="2313" w:hanging="360"/>
      </w:pPr>
      <w:rPr>
        <w:rFonts w:ascii="Symbol" w:hAnsi="Symbol" w:hint="default"/>
      </w:rPr>
    </w:lvl>
    <w:lvl w:ilvl="4" w:tplc="080C0003" w:tentative="1">
      <w:start w:val="1"/>
      <w:numFmt w:val="bullet"/>
      <w:lvlText w:val="o"/>
      <w:lvlJc w:val="left"/>
      <w:pPr>
        <w:ind w:left="3033" w:hanging="360"/>
      </w:pPr>
      <w:rPr>
        <w:rFonts w:ascii="Courier New" w:hAnsi="Courier New" w:cs="Courier New" w:hint="default"/>
      </w:rPr>
    </w:lvl>
    <w:lvl w:ilvl="5" w:tplc="080C0005" w:tentative="1">
      <w:start w:val="1"/>
      <w:numFmt w:val="bullet"/>
      <w:lvlText w:val=""/>
      <w:lvlJc w:val="left"/>
      <w:pPr>
        <w:ind w:left="3753" w:hanging="360"/>
      </w:pPr>
      <w:rPr>
        <w:rFonts w:ascii="Wingdings" w:hAnsi="Wingdings" w:hint="default"/>
      </w:rPr>
    </w:lvl>
    <w:lvl w:ilvl="6" w:tplc="080C0001" w:tentative="1">
      <w:start w:val="1"/>
      <w:numFmt w:val="bullet"/>
      <w:lvlText w:val=""/>
      <w:lvlJc w:val="left"/>
      <w:pPr>
        <w:ind w:left="4473" w:hanging="360"/>
      </w:pPr>
      <w:rPr>
        <w:rFonts w:ascii="Symbol" w:hAnsi="Symbol" w:hint="default"/>
      </w:rPr>
    </w:lvl>
    <w:lvl w:ilvl="7" w:tplc="080C0003" w:tentative="1">
      <w:start w:val="1"/>
      <w:numFmt w:val="bullet"/>
      <w:lvlText w:val="o"/>
      <w:lvlJc w:val="left"/>
      <w:pPr>
        <w:ind w:left="5193" w:hanging="360"/>
      </w:pPr>
      <w:rPr>
        <w:rFonts w:ascii="Courier New" w:hAnsi="Courier New" w:cs="Courier New" w:hint="default"/>
      </w:rPr>
    </w:lvl>
    <w:lvl w:ilvl="8" w:tplc="080C0005" w:tentative="1">
      <w:start w:val="1"/>
      <w:numFmt w:val="bullet"/>
      <w:lvlText w:val=""/>
      <w:lvlJc w:val="left"/>
      <w:pPr>
        <w:ind w:left="5913" w:hanging="360"/>
      </w:pPr>
      <w:rPr>
        <w:rFonts w:ascii="Wingdings" w:hAnsi="Wingdings" w:hint="default"/>
      </w:rPr>
    </w:lvl>
  </w:abstractNum>
  <w:abstractNum w:abstractNumId="62" w15:restartNumberingAfterBreak="0">
    <w:nsid w:val="63201C03"/>
    <w:multiLevelType w:val="multilevel"/>
    <w:tmpl w:val="A40253D0"/>
    <w:lvl w:ilvl="0">
      <w:start w:val="1"/>
      <w:numFmt w:val="decimal"/>
      <w:lvlText w:val="%1."/>
      <w:lvlJc w:val="left"/>
      <w:pPr>
        <w:ind w:left="1080"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3" w15:restartNumberingAfterBreak="0">
    <w:nsid w:val="634D589A"/>
    <w:multiLevelType w:val="hybridMultilevel"/>
    <w:tmpl w:val="A2F2CE18"/>
    <w:lvl w:ilvl="0" w:tplc="FC8AEBDE">
      <w:start w:val="1"/>
      <w:numFmt w:val="bullet"/>
      <w:lvlText w:val="•"/>
      <w:lvlJc w:val="left"/>
      <w:pPr>
        <w:tabs>
          <w:tab w:val="num" w:pos="720"/>
        </w:tabs>
        <w:ind w:left="720" w:hanging="360"/>
      </w:pPr>
      <w:rPr>
        <w:rFonts w:ascii="Arial" w:hAnsi="Arial" w:hint="default"/>
      </w:rPr>
    </w:lvl>
    <w:lvl w:ilvl="1" w:tplc="6826E278" w:tentative="1">
      <w:start w:val="1"/>
      <w:numFmt w:val="bullet"/>
      <w:lvlText w:val="•"/>
      <w:lvlJc w:val="left"/>
      <w:pPr>
        <w:tabs>
          <w:tab w:val="num" w:pos="1440"/>
        </w:tabs>
        <w:ind w:left="1440" w:hanging="360"/>
      </w:pPr>
      <w:rPr>
        <w:rFonts w:ascii="Arial" w:hAnsi="Arial" w:hint="default"/>
      </w:rPr>
    </w:lvl>
    <w:lvl w:ilvl="2" w:tplc="D2A23516" w:tentative="1">
      <w:start w:val="1"/>
      <w:numFmt w:val="bullet"/>
      <w:lvlText w:val="•"/>
      <w:lvlJc w:val="left"/>
      <w:pPr>
        <w:tabs>
          <w:tab w:val="num" w:pos="2160"/>
        </w:tabs>
        <w:ind w:left="2160" w:hanging="360"/>
      </w:pPr>
      <w:rPr>
        <w:rFonts w:ascii="Arial" w:hAnsi="Arial" w:hint="default"/>
      </w:rPr>
    </w:lvl>
    <w:lvl w:ilvl="3" w:tplc="05D2B95E" w:tentative="1">
      <w:start w:val="1"/>
      <w:numFmt w:val="bullet"/>
      <w:lvlText w:val="•"/>
      <w:lvlJc w:val="left"/>
      <w:pPr>
        <w:tabs>
          <w:tab w:val="num" w:pos="2880"/>
        </w:tabs>
        <w:ind w:left="2880" w:hanging="360"/>
      </w:pPr>
      <w:rPr>
        <w:rFonts w:ascii="Arial" w:hAnsi="Arial" w:hint="default"/>
      </w:rPr>
    </w:lvl>
    <w:lvl w:ilvl="4" w:tplc="DDE2DD24" w:tentative="1">
      <w:start w:val="1"/>
      <w:numFmt w:val="bullet"/>
      <w:lvlText w:val="•"/>
      <w:lvlJc w:val="left"/>
      <w:pPr>
        <w:tabs>
          <w:tab w:val="num" w:pos="3600"/>
        </w:tabs>
        <w:ind w:left="3600" w:hanging="360"/>
      </w:pPr>
      <w:rPr>
        <w:rFonts w:ascii="Arial" w:hAnsi="Arial" w:hint="default"/>
      </w:rPr>
    </w:lvl>
    <w:lvl w:ilvl="5" w:tplc="36829B0C" w:tentative="1">
      <w:start w:val="1"/>
      <w:numFmt w:val="bullet"/>
      <w:lvlText w:val="•"/>
      <w:lvlJc w:val="left"/>
      <w:pPr>
        <w:tabs>
          <w:tab w:val="num" w:pos="4320"/>
        </w:tabs>
        <w:ind w:left="4320" w:hanging="360"/>
      </w:pPr>
      <w:rPr>
        <w:rFonts w:ascii="Arial" w:hAnsi="Arial" w:hint="default"/>
      </w:rPr>
    </w:lvl>
    <w:lvl w:ilvl="6" w:tplc="BAA4C716" w:tentative="1">
      <w:start w:val="1"/>
      <w:numFmt w:val="bullet"/>
      <w:lvlText w:val="•"/>
      <w:lvlJc w:val="left"/>
      <w:pPr>
        <w:tabs>
          <w:tab w:val="num" w:pos="5040"/>
        </w:tabs>
        <w:ind w:left="5040" w:hanging="360"/>
      </w:pPr>
      <w:rPr>
        <w:rFonts w:ascii="Arial" w:hAnsi="Arial" w:hint="default"/>
      </w:rPr>
    </w:lvl>
    <w:lvl w:ilvl="7" w:tplc="2CBC963A" w:tentative="1">
      <w:start w:val="1"/>
      <w:numFmt w:val="bullet"/>
      <w:lvlText w:val="•"/>
      <w:lvlJc w:val="left"/>
      <w:pPr>
        <w:tabs>
          <w:tab w:val="num" w:pos="5760"/>
        </w:tabs>
        <w:ind w:left="5760" w:hanging="360"/>
      </w:pPr>
      <w:rPr>
        <w:rFonts w:ascii="Arial" w:hAnsi="Arial" w:hint="default"/>
      </w:rPr>
    </w:lvl>
    <w:lvl w:ilvl="8" w:tplc="92FE7FE6"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64D91E1C"/>
    <w:multiLevelType w:val="multilevel"/>
    <w:tmpl w:val="F5DC8A2C"/>
    <w:lvl w:ilvl="0">
      <w:start w:val="3"/>
      <w:numFmt w:val="decimal"/>
      <w:lvlText w:val="%1."/>
      <w:lvlJc w:val="left"/>
      <w:pPr>
        <w:ind w:left="592"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65" w15:restartNumberingAfterBreak="0">
    <w:nsid w:val="65081FBF"/>
    <w:multiLevelType w:val="multilevel"/>
    <w:tmpl w:val="F5DC8A2C"/>
    <w:lvl w:ilvl="0">
      <w:start w:val="3"/>
      <w:numFmt w:val="decimal"/>
      <w:lvlText w:val="%1."/>
      <w:lvlJc w:val="left"/>
      <w:pPr>
        <w:ind w:left="592"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66" w15:restartNumberingAfterBreak="0">
    <w:nsid w:val="67421AFE"/>
    <w:multiLevelType w:val="hybridMultilevel"/>
    <w:tmpl w:val="46741FF6"/>
    <w:lvl w:ilvl="0" w:tplc="B12C8C78">
      <w:start w:val="1"/>
      <w:numFmt w:val="bullet"/>
      <w:pStyle w:val="BTCbulletsCTB"/>
      <w:lvlText w:val=""/>
      <w:lvlJc w:val="left"/>
      <w:pPr>
        <w:tabs>
          <w:tab w:val="num" w:pos="1778"/>
        </w:tabs>
        <w:ind w:left="1778" w:hanging="360"/>
      </w:pPr>
      <w:rPr>
        <w:rFonts w:ascii="Symbol" w:hAnsi="Symbol" w:cs="Times New Roman" w:hint="default"/>
      </w:rPr>
    </w:lvl>
    <w:lvl w:ilvl="1" w:tplc="5EB0F916">
      <w:start w:val="1"/>
      <w:numFmt w:val="decimal"/>
      <w:lvlText w:val="%2."/>
      <w:lvlJc w:val="left"/>
      <w:pPr>
        <w:tabs>
          <w:tab w:val="num" w:pos="1440"/>
        </w:tabs>
        <w:ind w:left="1080"/>
      </w:pPr>
      <w:rPr>
        <w:rFonts w:hint="default"/>
      </w:rPr>
    </w:lvl>
    <w:lvl w:ilvl="2" w:tplc="5E5C4AEA">
      <w:start w:val="1"/>
      <w:numFmt w:val="bullet"/>
      <w:lvlText w:val=""/>
      <w:lvlJc w:val="left"/>
      <w:pPr>
        <w:tabs>
          <w:tab w:val="num" w:pos="2160"/>
        </w:tabs>
        <w:ind w:left="2160" w:hanging="360"/>
      </w:pPr>
      <w:rPr>
        <w:rFonts w:ascii="Wingdings" w:hAnsi="Wingdings" w:cs="Times New Roman" w:hint="default"/>
      </w:rPr>
    </w:lvl>
    <w:lvl w:ilvl="3" w:tplc="67B2B4AA">
      <w:start w:val="1"/>
      <w:numFmt w:val="bullet"/>
      <w:lvlText w:val=""/>
      <w:lvlJc w:val="left"/>
      <w:pPr>
        <w:tabs>
          <w:tab w:val="num" w:pos="2880"/>
        </w:tabs>
        <w:ind w:left="2880" w:hanging="360"/>
      </w:pPr>
      <w:rPr>
        <w:rFonts w:ascii="Symbol" w:hAnsi="Symbol" w:cs="Times New Roman" w:hint="default"/>
      </w:rPr>
    </w:lvl>
    <w:lvl w:ilvl="4" w:tplc="4B72C634">
      <w:start w:val="1"/>
      <w:numFmt w:val="bullet"/>
      <w:lvlText w:val="o"/>
      <w:lvlJc w:val="left"/>
      <w:pPr>
        <w:tabs>
          <w:tab w:val="num" w:pos="3600"/>
        </w:tabs>
        <w:ind w:left="3600" w:hanging="360"/>
      </w:pPr>
      <w:rPr>
        <w:rFonts w:ascii="Courier New" w:hAnsi="Courier New" w:cs="Courier New" w:hint="default"/>
      </w:rPr>
    </w:lvl>
    <w:lvl w:ilvl="5" w:tplc="36FCC8AC">
      <w:start w:val="1"/>
      <w:numFmt w:val="bullet"/>
      <w:lvlText w:val=""/>
      <w:lvlJc w:val="left"/>
      <w:pPr>
        <w:tabs>
          <w:tab w:val="num" w:pos="4320"/>
        </w:tabs>
        <w:ind w:left="4320" w:hanging="360"/>
      </w:pPr>
      <w:rPr>
        <w:rFonts w:ascii="Wingdings" w:hAnsi="Wingdings" w:cs="Times New Roman" w:hint="default"/>
      </w:rPr>
    </w:lvl>
    <w:lvl w:ilvl="6" w:tplc="0B3EB402">
      <w:start w:val="1"/>
      <w:numFmt w:val="bullet"/>
      <w:lvlText w:val=""/>
      <w:lvlJc w:val="left"/>
      <w:pPr>
        <w:tabs>
          <w:tab w:val="num" w:pos="5040"/>
        </w:tabs>
        <w:ind w:left="5040" w:hanging="360"/>
      </w:pPr>
      <w:rPr>
        <w:rFonts w:ascii="Symbol" w:hAnsi="Symbol" w:cs="Times New Roman" w:hint="default"/>
      </w:rPr>
    </w:lvl>
    <w:lvl w:ilvl="7" w:tplc="58704428">
      <w:start w:val="1"/>
      <w:numFmt w:val="bullet"/>
      <w:lvlText w:val="o"/>
      <w:lvlJc w:val="left"/>
      <w:pPr>
        <w:tabs>
          <w:tab w:val="num" w:pos="5760"/>
        </w:tabs>
        <w:ind w:left="5760" w:hanging="360"/>
      </w:pPr>
      <w:rPr>
        <w:rFonts w:ascii="Courier New" w:hAnsi="Courier New" w:cs="Courier New" w:hint="default"/>
      </w:rPr>
    </w:lvl>
    <w:lvl w:ilvl="8" w:tplc="27D098EE">
      <w:start w:val="1"/>
      <w:numFmt w:val="bullet"/>
      <w:lvlText w:val=""/>
      <w:lvlJc w:val="left"/>
      <w:pPr>
        <w:tabs>
          <w:tab w:val="num" w:pos="6480"/>
        </w:tabs>
        <w:ind w:left="6480" w:hanging="360"/>
      </w:pPr>
      <w:rPr>
        <w:rFonts w:ascii="Wingdings" w:hAnsi="Wingdings" w:cs="Times New Roman" w:hint="default"/>
      </w:rPr>
    </w:lvl>
  </w:abstractNum>
  <w:abstractNum w:abstractNumId="67" w15:restartNumberingAfterBreak="0">
    <w:nsid w:val="6B9924C5"/>
    <w:multiLevelType w:val="hybridMultilevel"/>
    <w:tmpl w:val="9B905BA2"/>
    <w:lvl w:ilvl="0" w:tplc="4B6A99B0">
      <w:numFmt w:val="bullet"/>
      <w:lvlText w:val="-"/>
      <w:lvlJc w:val="left"/>
      <w:pPr>
        <w:ind w:left="1080" w:hanging="360"/>
      </w:pPr>
      <w:rPr>
        <w:rFonts w:ascii="Calibri" w:eastAsia="Calibri" w:hAnsi="Calibri"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68" w15:restartNumberingAfterBreak="0">
    <w:nsid w:val="6C891348"/>
    <w:multiLevelType w:val="hybridMultilevel"/>
    <w:tmpl w:val="7CEC058A"/>
    <w:lvl w:ilvl="0" w:tplc="080C000B">
      <w:start w:val="1"/>
      <w:numFmt w:val="bullet"/>
      <w:lvlText w:val=""/>
      <w:lvlJc w:val="left"/>
      <w:pPr>
        <w:ind w:left="1353"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9" w15:restartNumberingAfterBreak="0">
    <w:nsid w:val="6D7A3D13"/>
    <w:multiLevelType w:val="hybridMultilevel"/>
    <w:tmpl w:val="27B245AA"/>
    <w:lvl w:ilvl="0" w:tplc="06F40C52">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70" w15:restartNumberingAfterBreak="0">
    <w:nsid w:val="6F3F1139"/>
    <w:multiLevelType w:val="hybridMultilevel"/>
    <w:tmpl w:val="74204ED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02E58E8"/>
    <w:multiLevelType w:val="hybridMultilevel"/>
    <w:tmpl w:val="F602578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70E2516E"/>
    <w:multiLevelType w:val="hybridMultilevel"/>
    <w:tmpl w:val="416C5A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3" w15:restartNumberingAfterBreak="0">
    <w:nsid w:val="70E42AE1"/>
    <w:multiLevelType w:val="hybridMultilevel"/>
    <w:tmpl w:val="C9F66382"/>
    <w:lvl w:ilvl="0" w:tplc="080C000F">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4" w15:restartNumberingAfterBreak="0">
    <w:nsid w:val="72EA53BF"/>
    <w:multiLevelType w:val="multilevel"/>
    <w:tmpl w:val="0694BBCE"/>
    <w:styleLink w:val="List168"/>
    <w:lvl w:ilvl="0">
      <w:numFmt w:val="bullet"/>
      <w:lvlText w:val="-"/>
      <w:lvlJc w:val="left"/>
      <w:pPr>
        <w:tabs>
          <w:tab w:val="num" w:pos="720"/>
        </w:tabs>
        <w:ind w:left="720" w:hanging="360"/>
      </w:pPr>
      <w:rPr>
        <w:rFonts w:ascii="Arial" w:eastAsia="Arial" w:hAnsi="Arial" w:cs="Arial"/>
        <w:position w:val="0"/>
        <w:sz w:val="22"/>
        <w:szCs w:val="22"/>
        <w:lang w:val="fr-FR"/>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lang w:val="fr-FR"/>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lang w:val="fr-FR"/>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lang w:val="fr-FR"/>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lang w:val="fr-FR"/>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lang w:val="fr-FR"/>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lang w:val="fr-FR"/>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lang w:val="fr-FR"/>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lang w:val="fr-FR"/>
      </w:rPr>
    </w:lvl>
  </w:abstractNum>
  <w:abstractNum w:abstractNumId="75" w15:restartNumberingAfterBreak="0">
    <w:nsid w:val="73695773"/>
    <w:multiLevelType w:val="multilevel"/>
    <w:tmpl w:val="25AE0DE0"/>
    <w:lvl w:ilvl="0">
      <w:start w:val="2"/>
      <w:numFmt w:val="decimal"/>
      <w:lvlText w:val="%1."/>
      <w:lvlJc w:val="left"/>
      <w:pPr>
        <w:ind w:left="360" w:hanging="360"/>
      </w:pPr>
      <w:rPr>
        <w:rFonts w:hint="default"/>
      </w:rPr>
    </w:lvl>
    <w:lvl w:ilvl="1">
      <w:start w:val="1"/>
      <w:numFmt w:val="decimal"/>
      <w:lvlText w:val="%1.%2."/>
      <w:lvlJc w:val="left"/>
      <w:pPr>
        <w:ind w:left="734" w:hanging="36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1842" w:hanging="72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2950" w:hanging="1080"/>
      </w:pPr>
      <w:rPr>
        <w:rFonts w:hint="default"/>
      </w:rPr>
    </w:lvl>
    <w:lvl w:ilvl="6">
      <w:start w:val="1"/>
      <w:numFmt w:val="decimal"/>
      <w:lvlText w:val="%1.%2.%3.%4.%5.%6.%7."/>
      <w:lvlJc w:val="left"/>
      <w:pPr>
        <w:ind w:left="3684" w:hanging="1440"/>
      </w:pPr>
      <w:rPr>
        <w:rFonts w:hint="default"/>
      </w:rPr>
    </w:lvl>
    <w:lvl w:ilvl="7">
      <w:start w:val="1"/>
      <w:numFmt w:val="decimal"/>
      <w:lvlText w:val="%1.%2.%3.%4.%5.%6.%7.%8."/>
      <w:lvlJc w:val="left"/>
      <w:pPr>
        <w:ind w:left="4058" w:hanging="1440"/>
      </w:pPr>
      <w:rPr>
        <w:rFonts w:hint="default"/>
      </w:rPr>
    </w:lvl>
    <w:lvl w:ilvl="8">
      <w:start w:val="1"/>
      <w:numFmt w:val="decimal"/>
      <w:lvlText w:val="%1.%2.%3.%4.%5.%6.%7.%8.%9."/>
      <w:lvlJc w:val="left"/>
      <w:pPr>
        <w:ind w:left="4792" w:hanging="1800"/>
      </w:pPr>
      <w:rPr>
        <w:rFonts w:hint="default"/>
      </w:rPr>
    </w:lvl>
  </w:abstractNum>
  <w:abstractNum w:abstractNumId="76" w15:restartNumberingAfterBreak="0">
    <w:nsid w:val="7A5D0847"/>
    <w:multiLevelType w:val="hybridMultilevel"/>
    <w:tmpl w:val="1CBA83D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7" w15:restartNumberingAfterBreak="0">
    <w:nsid w:val="7DD93637"/>
    <w:multiLevelType w:val="hybridMultilevel"/>
    <w:tmpl w:val="B8D41F16"/>
    <w:lvl w:ilvl="0" w:tplc="FD147A9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78" w15:restartNumberingAfterBreak="0">
    <w:nsid w:val="7E7D4DE0"/>
    <w:multiLevelType w:val="hybridMultilevel"/>
    <w:tmpl w:val="A9CC8AA2"/>
    <w:lvl w:ilvl="0" w:tplc="C6C2A8F8">
      <w:start w:val="1"/>
      <w:numFmt w:val="bullet"/>
      <w:lvlText w:val=""/>
      <w:lvlJc w:val="left"/>
      <w:pPr>
        <w:tabs>
          <w:tab w:val="num" w:pos="720"/>
        </w:tabs>
        <w:ind w:left="720" w:hanging="360"/>
      </w:pPr>
      <w:rPr>
        <w:rFonts w:ascii="Wingdings 3" w:hAnsi="Wingdings 3" w:hint="default"/>
      </w:rPr>
    </w:lvl>
    <w:lvl w:ilvl="1" w:tplc="B81E0090" w:tentative="1">
      <w:start w:val="1"/>
      <w:numFmt w:val="bullet"/>
      <w:lvlText w:val=""/>
      <w:lvlJc w:val="left"/>
      <w:pPr>
        <w:tabs>
          <w:tab w:val="num" w:pos="1440"/>
        </w:tabs>
        <w:ind w:left="1440" w:hanging="360"/>
      </w:pPr>
      <w:rPr>
        <w:rFonts w:ascii="Wingdings 3" w:hAnsi="Wingdings 3" w:hint="default"/>
      </w:rPr>
    </w:lvl>
    <w:lvl w:ilvl="2" w:tplc="ED6603CC" w:tentative="1">
      <w:start w:val="1"/>
      <w:numFmt w:val="bullet"/>
      <w:lvlText w:val=""/>
      <w:lvlJc w:val="left"/>
      <w:pPr>
        <w:tabs>
          <w:tab w:val="num" w:pos="2160"/>
        </w:tabs>
        <w:ind w:left="2160" w:hanging="360"/>
      </w:pPr>
      <w:rPr>
        <w:rFonts w:ascii="Wingdings 3" w:hAnsi="Wingdings 3" w:hint="default"/>
      </w:rPr>
    </w:lvl>
    <w:lvl w:ilvl="3" w:tplc="F6F007BA" w:tentative="1">
      <w:start w:val="1"/>
      <w:numFmt w:val="bullet"/>
      <w:lvlText w:val=""/>
      <w:lvlJc w:val="left"/>
      <w:pPr>
        <w:tabs>
          <w:tab w:val="num" w:pos="2880"/>
        </w:tabs>
        <w:ind w:left="2880" w:hanging="360"/>
      </w:pPr>
      <w:rPr>
        <w:rFonts w:ascii="Wingdings 3" w:hAnsi="Wingdings 3" w:hint="default"/>
      </w:rPr>
    </w:lvl>
    <w:lvl w:ilvl="4" w:tplc="D794DA1C" w:tentative="1">
      <w:start w:val="1"/>
      <w:numFmt w:val="bullet"/>
      <w:lvlText w:val=""/>
      <w:lvlJc w:val="left"/>
      <w:pPr>
        <w:tabs>
          <w:tab w:val="num" w:pos="3600"/>
        </w:tabs>
        <w:ind w:left="3600" w:hanging="360"/>
      </w:pPr>
      <w:rPr>
        <w:rFonts w:ascii="Wingdings 3" w:hAnsi="Wingdings 3" w:hint="default"/>
      </w:rPr>
    </w:lvl>
    <w:lvl w:ilvl="5" w:tplc="FB545448" w:tentative="1">
      <w:start w:val="1"/>
      <w:numFmt w:val="bullet"/>
      <w:lvlText w:val=""/>
      <w:lvlJc w:val="left"/>
      <w:pPr>
        <w:tabs>
          <w:tab w:val="num" w:pos="4320"/>
        </w:tabs>
        <w:ind w:left="4320" w:hanging="360"/>
      </w:pPr>
      <w:rPr>
        <w:rFonts w:ascii="Wingdings 3" w:hAnsi="Wingdings 3" w:hint="default"/>
      </w:rPr>
    </w:lvl>
    <w:lvl w:ilvl="6" w:tplc="D7020B96" w:tentative="1">
      <w:start w:val="1"/>
      <w:numFmt w:val="bullet"/>
      <w:lvlText w:val=""/>
      <w:lvlJc w:val="left"/>
      <w:pPr>
        <w:tabs>
          <w:tab w:val="num" w:pos="5040"/>
        </w:tabs>
        <w:ind w:left="5040" w:hanging="360"/>
      </w:pPr>
      <w:rPr>
        <w:rFonts w:ascii="Wingdings 3" w:hAnsi="Wingdings 3" w:hint="default"/>
      </w:rPr>
    </w:lvl>
    <w:lvl w:ilvl="7" w:tplc="F4BC86E2" w:tentative="1">
      <w:start w:val="1"/>
      <w:numFmt w:val="bullet"/>
      <w:lvlText w:val=""/>
      <w:lvlJc w:val="left"/>
      <w:pPr>
        <w:tabs>
          <w:tab w:val="num" w:pos="5760"/>
        </w:tabs>
        <w:ind w:left="5760" w:hanging="360"/>
      </w:pPr>
      <w:rPr>
        <w:rFonts w:ascii="Wingdings 3" w:hAnsi="Wingdings 3" w:hint="default"/>
      </w:rPr>
    </w:lvl>
    <w:lvl w:ilvl="8" w:tplc="F522B8D6" w:tentative="1">
      <w:start w:val="1"/>
      <w:numFmt w:val="bullet"/>
      <w:lvlText w:val=""/>
      <w:lvlJc w:val="left"/>
      <w:pPr>
        <w:tabs>
          <w:tab w:val="num" w:pos="6480"/>
        </w:tabs>
        <w:ind w:left="6480" w:hanging="360"/>
      </w:pPr>
      <w:rPr>
        <w:rFonts w:ascii="Wingdings 3" w:hAnsi="Wingdings 3" w:hint="default"/>
      </w:rPr>
    </w:lvl>
  </w:abstractNum>
  <w:abstractNum w:abstractNumId="79" w15:restartNumberingAfterBreak="0">
    <w:nsid w:val="7F1469DC"/>
    <w:multiLevelType w:val="multilevel"/>
    <w:tmpl w:val="7AB6F8DE"/>
    <w:lvl w:ilvl="0">
      <w:start w:val="1"/>
      <w:numFmt w:val="decimal"/>
      <w:lvlText w:val="%1."/>
      <w:lvlJc w:val="left"/>
      <w:pPr>
        <w:ind w:left="1080" w:hanging="360"/>
      </w:pPr>
      <w:rPr>
        <w:rFonts w:hint="default"/>
      </w:rPr>
    </w:lvl>
    <w:lvl w:ilvl="1">
      <w:start w:val="2"/>
      <w:numFmt w:val="decimal"/>
      <w:isLgl/>
      <w:lvlText w:val="%1.%2."/>
      <w:lvlJc w:val="left"/>
      <w:pPr>
        <w:ind w:left="270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580" w:hanging="108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460" w:hanging="1440"/>
      </w:pPr>
      <w:rPr>
        <w:rFonts w:hint="default"/>
      </w:rPr>
    </w:lvl>
    <w:lvl w:ilvl="6">
      <w:start w:val="1"/>
      <w:numFmt w:val="decimal"/>
      <w:isLgl/>
      <w:lvlText w:val="%1.%2.%3.%4.%5.%6.%7."/>
      <w:lvlJc w:val="left"/>
      <w:pPr>
        <w:ind w:left="10080" w:hanging="1800"/>
      </w:pPr>
      <w:rPr>
        <w:rFonts w:hint="default"/>
      </w:rPr>
    </w:lvl>
    <w:lvl w:ilvl="7">
      <w:start w:val="1"/>
      <w:numFmt w:val="decimal"/>
      <w:isLgl/>
      <w:lvlText w:val="%1.%2.%3.%4.%5.%6.%7.%8."/>
      <w:lvlJc w:val="left"/>
      <w:pPr>
        <w:ind w:left="11340" w:hanging="1800"/>
      </w:pPr>
      <w:rPr>
        <w:rFonts w:hint="default"/>
      </w:rPr>
    </w:lvl>
    <w:lvl w:ilvl="8">
      <w:start w:val="1"/>
      <w:numFmt w:val="decimal"/>
      <w:isLgl/>
      <w:lvlText w:val="%1.%2.%3.%4.%5.%6.%7.%8.%9."/>
      <w:lvlJc w:val="left"/>
      <w:pPr>
        <w:ind w:left="12960" w:hanging="2160"/>
      </w:pPr>
      <w:rPr>
        <w:rFonts w:hint="default"/>
      </w:rPr>
    </w:lvl>
  </w:abstractNum>
  <w:num w:numId="1">
    <w:abstractNumId w:val="0"/>
  </w:num>
  <w:num w:numId="2">
    <w:abstractNumId w:val="38"/>
  </w:num>
  <w:num w:numId="3">
    <w:abstractNumId w:val="36"/>
  </w:num>
  <w:num w:numId="4">
    <w:abstractNumId w:val="29"/>
  </w:num>
  <w:num w:numId="5">
    <w:abstractNumId w:val="66"/>
  </w:num>
  <w:num w:numId="6">
    <w:abstractNumId w:val="26"/>
  </w:num>
  <w:num w:numId="7">
    <w:abstractNumId w:val="5"/>
  </w:num>
  <w:num w:numId="8">
    <w:abstractNumId w:val="31"/>
  </w:num>
  <w:num w:numId="9">
    <w:abstractNumId w:val="58"/>
  </w:num>
  <w:num w:numId="10">
    <w:abstractNumId w:val="75"/>
  </w:num>
  <w:num w:numId="11">
    <w:abstractNumId w:val="30"/>
  </w:num>
  <w:num w:numId="12">
    <w:abstractNumId w:val="46"/>
  </w:num>
  <w:num w:numId="13">
    <w:abstractNumId w:val="78"/>
  </w:num>
  <w:num w:numId="14">
    <w:abstractNumId w:val="6"/>
  </w:num>
  <w:num w:numId="15">
    <w:abstractNumId w:val="51"/>
  </w:num>
  <w:num w:numId="16">
    <w:abstractNumId w:val="16"/>
  </w:num>
  <w:num w:numId="17">
    <w:abstractNumId w:val="13"/>
  </w:num>
  <w:num w:numId="18">
    <w:abstractNumId w:val="41"/>
  </w:num>
  <w:num w:numId="19">
    <w:abstractNumId w:val="59"/>
  </w:num>
  <w:num w:numId="20">
    <w:abstractNumId w:val="40"/>
  </w:num>
  <w:num w:numId="21">
    <w:abstractNumId w:val="34"/>
  </w:num>
  <w:num w:numId="22">
    <w:abstractNumId w:val="21"/>
  </w:num>
  <w:num w:numId="23">
    <w:abstractNumId w:val="25"/>
  </w:num>
  <w:num w:numId="24">
    <w:abstractNumId w:val="76"/>
  </w:num>
  <w:num w:numId="25">
    <w:abstractNumId w:val="43"/>
  </w:num>
  <w:num w:numId="26">
    <w:abstractNumId w:val="4"/>
  </w:num>
  <w:num w:numId="27">
    <w:abstractNumId w:val="67"/>
  </w:num>
  <w:num w:numId="28">
    <w:abstractNumId w:val="32"/>
  </w:num>
  <w:num w:numId="29">
    <w:abstractNumId w:val="72"/>
  </w:num>
  <w:num w:numId="30">
    <w:abstractNumId w:val="37"/>
  </w:num>
  <w:num w:numId="31">
    <w:abstractNumId w:val="47"/>
  </w:num>
  <w:num w:numId="32">
    <w:abstractNumId w:val="27"/>
  </w:num>
  <w:num w:numId="33">
    <w:abstractNumId w:val="52"/>
  </w:num>
  <w:num w:numId="34">
    <w:abstractNumId w:val="15"/>
  </w:num>
  <w:num w:numId="35">
    <w:abstractNumId w:val="60"/>
  </w:num>
  <w:num w:numId="36">
    <w:abstractNumId w:val="14"/>
  </w:num>
  <w:num w:numId="37">
    <w:abstractNumId w:val="73"/>
  </w:num>
  <w:num w:numId="38">
    <w:abstractNumId w:val="33"/>
  </w:num>
  <w:num w:numId="39">
    <w:abstractNumId w:val="77"/>
  </w:num>
  <w:num w:numId="40">
    <w:abstractNumId w:val="17"/>
  </w:num>
  <w:num w:numId="41">
    <w:abstractNumId w:val="56"/>
  </w:num>
  <w:num w:numId="42">
    <w:abstractNumId w:val="71"/>
  </w:num>
  <w:num w:numId="43">
    <w:abstractNumId w:val="79"/>
  </w:num>
  <w:num w:numId="44">
    <w:abstractNumId w:val="45"/>
  </w:num>
  <w:num w:numId="45">
    <w:abstractNumId w:val="68"/>
  </w:num>
  <w:num w:numId="46">
    <w:abstractNumId w:val="62"/>
  </w:num>
  <w:num w:numId="47">
    <w:abstractNumId w:val="24"/>
  </w:num>
  <w:num w:numId="48">
    <w:abstractNumId w:val="70"/>
  </w:num>
  <w:num w:numId="49">
    <w:abstractNumId w:val="48"/>
  </w:num>
  <w:num w:numId="50">
    <w:abstractNumId w:val="55"/>
  </w:num>
  <w:num w:numId="51">
    <w:abstractNumId w:val="1"/>
  </w:num>
  <w:num w:numId="52">
    <w:abstractNumId w:val="42"/>
  </w:num>
  <w:num w:numId="53">
    <w:abstractNumId w:val="50"/>
  </w:num>
  <w:num w:numId="54">
    <w:abstractNumId w:val="69"/>
  </w:num>
  <w:num w:numId="55">
    <w:abstractNumId w:val="61"/>
  </w:num>
  <w:num w:numId="56">
    <w:abstractNumId w:val="10"/>
  </w:num>
  <w:num w:numId="57">
    <w:abstractNumId w:val="23"/>
  </w:num>
  <w:num w:numId="58">
    <w:abstractNumId w:val="9"/>
  </w:num>
  <w:num w:numId="59">
    <w:abstractNumId w:val="22"/>
  </w:num>
  <w:num w:numId="60">
    <w:abstractNumId w:val="63"/>
  </w:num>
  <w:num w:numId="61">
    <w:abstractNumId w:val="18"/>
  </w:num>
  <w:num w:numId="62">
    <w:abstractNumId w:val="54"/>
  </w:num>
  <w:num w:numId="63">
    <w:abstractNumId w:val="74"/>
  </w:num>
  <w:num w:numId="64">
    <w:abstractNumId w:val="3"/>
  </w:num>
  <w:num w:numId="65">
    <w:abstractNumId w:val="28"/>
  </w:num>
  <w:num w:numId="66">
    <w:abstractNumId w:val="2"/>
  </w:num>
  <w:num w:numId="67">
    <w:abstractNumId w:val="44"/>
  </w:num>
  <w:num w:numId="68">
    <w:abstractNumId w:val="39"/>
  </w:num>
  <w:num w:numId="69">
    <w:abstractNumId w:val="12"/>
  </w:num>
  <w:num w:numId="70">
    <w:abstractNumId w:val="49"/>
  </w:num>
  <w:num w:numId="71">
    <w:abstractNumId w:val="20"/>
  </w:num>
  <w:num w:numId="72">
    <w:abstractNumId w:val="8"/>
  </w:num>
  <w:num w:numId="73">
    <w:abstractNumId w:val="7"/>
  </w:num>
  <w:num w:numId="74">
    <w:abstractNumId w:val="11"/>
  </w:num>
  <w:num w:numId="75">
    <w:abstractNumId w:val="35"/>
  </w:num>
  <w:num w:numId="76">
    <w:abstractNumId w:val="57"/>
  </w:num>
  <w:num w:numId="77">
    <w:abstractNumId w:val="0"/>
    <w:lvlOverride w:ilvl="0">
      <w:startOverride w:val="2"/>
    </w:lvlOverride>
    <w:lvlOverride w:ilvl="1">
      <w:startOverride w:val="6"/>
    </w:lvlOverride>
    <w:lvlOverride w:ilvl="2">
      <w:startOverride w:val="3"/>
    </w:lvlOverride>
  </w:num>
  <w:num w:numId="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3"/>
  </w:num>
  <w:num w:numId="80">
    <w:abstractNumId w:val="64"/>
  </w:num>
  <w:num w:numId="81">
    <w:abstractNumId w:val="65"/>
  </w:num>
  <w:num w:numId="82">
    <w:abstractNumId w:val="1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CFE"/>
    <w:rsid w:val="00041F9A"/>
    <w:rsid w:val="00077C21"/>
    <w:rsid w:val="00081CDB"/>
    <w:rsid w:val="000A688C"/>
    <w:rsid w:val="000F254A"/>
    <w:rsid w:val="000F3A24"/>
    <w:rsid w:val="00146B03"/>
    <w:rsid w:val="001A7AA0"/>
    <w:rsid w:val="001B6FB5"/>
    <w:rsid w:val="001C148D"/>
    <w:rsid w:val="001C4FC8"/>
    <w:rsid w:val="001E5C7D"/>
    <w:rsid w:val="002023E4"/>
    <w:rsid w:val="0020394B"/>
    <w:rsid w:val="00210E4C"/>
    <w:rsid w:val="00211775"/>
    <w:rsid w:val="00245317"/>
    <w:rsid w:val="0024743F"/>
    <w:rsid w:val="00267151"/>
    <w:rsid w:val="00267810"/>
    <w:rsid w:val="00275B6F"/>
    <w:rsid w:val="0029083D"/>
    <w:rsid w:val="00293714"/>
    <w:rsid w:val="002951C3"/>
    <w:rsid w:val="002C279E"/>
    <w:rsid w:val="002D4CA4"/>
    <w:rsid w:val="002E724F"/>
    <w:rsid w:val="003035E7"/>
    <w:rsid w:val="00331522"/>
    <w:rsid w:val="00354C03"/>
    <w:rsid w:val="003C2288"/>
    <w:rsid w:val="003C304E"/>
    <w:rsid w:val="003F4D92"/>
    <w:rsid w:val="0040349B"/>
    <w:rsid w:val="00405E66"/>
    <w:rsid w:val="00435DD5"/>
    <w:rsid w:val="00437C3F"/>
    <w:rsid w:val="00453A9E"/>
    <w:rsid w:val="00461147"/>
    <w:rsid w:val="00465D40"/>
    <w:rsid w:val="00481F1D"/>
    <w:rsid w:val="004914CA"/>
    <w:rsid w:val="0049325F"/>
    <w:rsid w:val="00493F93"/>
    <w:rsid w:val="004B216A"/>
    <w:rsid w:val="004B277F"/>
    <w:rsid w:val="004B51FE"/>
    <w:rsid w:val="004C3655"/>
    <w:rsid w:val="004D2DD4"/>
    <w:rsid w:val="00513C83"/>
    <w:rsid w:val="0058322A"/>
    <w:rsid w:val="005838CC"/>
    <w:rsid w:val="005930F1"/>
    <w:rsid w:val="005A4F82"/>
    <w:rsid w:val="005A7D10"/>
    <w:rsid w:val="005B5F38"/>
    <w:rsid w:val="005C0DDE"/>
    <w:rsid w:val="005C6C9E"/>
    <w:rsid w:val="006110FF"/>
    <w:rsid w:val="006262EC"/>
    <w:rsid w:val="00626E0D"/>
    <w:rsid w:val="0063174C"/>
    <w:rsid w:val="006364A8"/>
    <w:rsid w:val="006755B8"/>
    <w:rsid w:val="00690A95"/>
    <w:rsid w:val="00694C10"/>
    <w:rsid w:val="006E217D"/>
    <w:rsid w:val="006F64F5"/>
    <w:rsid w:val="006F6DCA"/>
    <w:rsid w:val="00701B5C"/>
    <w:rsid w:val="0070609D"/>
    <w:rsid w:val="00716840"/>
    <w:rsid w:val="007176C0"/>
    <w:rsid w:val="00727537"/>
    <w:rsid w:val="0076371A"/>
    <w:rsid w:val="00767F1B"/>
    <w:rsid w:val="00784FC8"/>
    <w:rsid w:val="00790873"/>
    <w:rsid w:val="007911E2"/>
    <w:rsid w:val="007A1940"/>
    <w:rsid w:val="007A4FE2"/>
    <w:rsid w:val="007D1016"/>
    <w:rsid w:val="007D2FFA"/>
    <w:rsid w:val="00816BA5"/>
    <w:rsid w:val="00817EB3"/>
    <w:rsid w:val="00853ACB"/>
    <w:rsid w:val="008744BF"/>
    <w:rsid w:val="008938BF"/>
    <w:rsid w:val="00896ABB"/>
    <w:rsid w:val="008A14E3"/>
    <w:rsid w:val="008A7DAA"/>
    <w:rsid w:val="008D07E5"/>
    <w:rsid w:val="008D2C1A"/>
    <w:rsid w:val="008F1D67"/>
    <w:rsid w:val="00916E56"/>
    <w:rsid w:val="00936A81"/>
    <w:rsid w:val="0094766F"/>
    <w:rsid w:val="009637AC"/>
    <w:rsid w:val="009A7D90"/>
    <w:rsid w:val="009B4B21"/>
    <w:rsid w:val="009F769A"/>
    <w:rsid w:val="00A01ABB"/>
    <w:rsid w:val="00A05631"/>
    <w:rsid w:val="00A20D64"/>
    <w:rsid w:val="00A303C2"/>
    <w:rsid w:val="00A44C2D"/>
    <w:rsid w:val="00A51940"/>
    <w:rsid w:val="00A57642"/>
    <w:rsid w:val="00A6644E"/>
    <w:rsid w:val="00A678C3"/>
    <w:rsid w:val="00AA6062"/>
    <w:rsid w:val="00B27A9A"/>
    <w:rsid w:val="00B43A83"/>
    <w:rsid w:val="00B51EDE"/>
    <w:rsid w:val="00B72E0C"/>
    <w:rsid w:val="00BD5447"/>
    <w:rsid w:val="00BD754B"/>
    <w:rsid w:val="00BD75B7"/>
    <w:rsid w:val="00BE1250"/>
    <w:rsid w:val="00C206D7"/>
    <w:rsid w:val="00C34EE6"/>
    <w:rsid w:val="00C506A8"/>
    <w:rsid w:val="00C6380E"/>
    <w:rsid w:val="00C87570"/>
    <w:rsid w:val="00C91E18"/>
    <w:rsid w:val="00CD476B"/>
    <w:rsid w:val="00CE2742"/>
    <w:rsid w:val="00D0642E"/>
    <w:rsid w:val="00D2068C"/>
    <w:rsid w:val="00D56949"/>
    <w:rsid w:val="00D72649"/>
    <w:rsid w:val="00D75A73"/>
    <w:rsid w:val="00D8055E"/>
    <w:rsid w:val="00D81CFE"/>
    <w:rsid w:val="00D91427"/>
    <w:rsid w:val="00D948C2"/>
    <w:rsid w:val="00DB450F"/>
    <w:rsid w:val="00DE6B64"/>
    <w:rsid w:val="00DF4696"/>
    <w:rsid w:val="00E10B6A"/>
    <w:rsid w:val="00E11336"/>
    <w:rsid w:val="00E140A9"/>
    <w:rsid w:val="00E5369C"/>
    <w:rsid w:val="00E53A84"/>
    <w:rsid w:val="00E724E4"/>
    <w:rsid w:val="00E77B16"/>
    <w:rsid w:val="00E80BA1"/>
    <w:rsid w:val="00E82B91"/>
    <w:rsid w:val="00EA0DF0"/>
    <w:rsid w:val="00EA1DFA"/>
    <w:rsid w:val="00EA3D6C"/>
    <w:rsid w:val="00EB5262"/>
    <w:rsid w:val="00F07338"/>
    <w:rsid w:val="00F27BDD"/>
    <w:rsid w:val="00F41917"/>
    <w:rsid w:val="00F51D45"/>
    <w:rsid w:val="00F60866"/>
    <w:rsid w:val="00F6445B"/>
    <w:rsid w:val="00F7401B"/>
    <w:rsid w:val="00FA3B78"/>
    <w:rsid w:val="00FC20B6"/>
    <w:rsid w:val="00FD3F4A"/>
    <w:rsid w:val="00FE095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FBA61"/>
  <w15:chartTrackingRefBased/>
  <w15:docId w15:val="{83C46CEA-06E0-43C5-99D5-459C45788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itle 1"/>
    <w:basedOn w:val="Normal"/>
    <w:next w:val="Normal"/>
    <w:link w:val="Titre1Car"/>
    <w:qFormat/>
    <w:rsid w:val="00D81CFE"/>
    <w:pPr>
      <w:keepNext/>
      <w:pageBreakBefore/>
      <w:widowControl w:val="0"/>
      <w:suppressAutoHyphens/>
      <w:spacing w:after="240" w:line="240" w:lineRule="auto"/>
      <w:outlineLvl w:val="0"/>
    </w:pPr>
    <w:rPr>
      <w:rFonts w:ascii="Arial" w:eastAsia="Arial Unicode MS" w:hAnsi="Arial" w:cs="Times New Roman"/>
      <w:b/>
      <w:bCs/>
      <w:snapToGrid w:val="0"/>
      <w:color w:val="50B848"/>
      <w:kern w:val="1"/>
      <w:sz w:val="32"/>
      <w:szCs w:val="32"/>
      <w:lang w:val="fr-FR" w:eastAsia="fr-FR"/>
    </w:rPr>
  </w:style>
  <w:style w:type="paragraph" w:styleId="Titre2">
    <w:name w:val="heading 2"/>
    <w:aliases w:val="Chapter Title,Title 2"/>
    <w:basedOn w:val="Normal"/>
    <w:next w:val="Normal"/>
    <w:link w:val="Titre2Car"/>
    <w:unhideWhenUsed/>
    <w:qFormat/>
    <w:rsid w:val="002951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aliases w:val="Title 3,Car"/>
    <w:basedOn w:val="Normal"/>
    <w:next w:val="Normal"/>
    <w:link w:val="Titre3Car"/>
    <w:unhideWhenUsed/>
    <w:qFormat/>
    <w:rsid w:val="002951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Heading"/>
    <w:next w:val="Normal"/>
    <w:link w:val="Titre4Car"/>
    <w:qFormat/>
    <w:rsid w:val="002951C3"/>
    <w:pPr>
      <w:numPr>
        <w:ilvl w:val="3"/>
        <w:numId w:val="1"/>
      </w:numPr>
      <w:spacing w:before="120"/>
      <w:outlineLvl w:val="3"/>
    </w:pPr>
    <w:rPr>
      <w:b/>
      <w:bCs/>
      <w:kern w:val="18"/>
      <w:sz w:val="22"/>
      <w:szCs w:val="22"/>
    </w:rPr>
  </w:style>
  <w:style w:type="paragraph" w:styleId="Titre5">
    <w:name w:val="heading 5"/>
    <w:basedOn w:val="Heading"/>
    <w:next w:val="Normal"/>
    <w:link w:val="Titre5Car"/>
    <w:qFormat/>
    <w:rsid w:val="002951C3"/>
    <w:pPr>
      <w:numPr>
        <w:ilvl w:val="4"/>
        <w:numId w:val="1"/>
      </w:numPr>
      <w:spacing w:before="120" w:after="60"/>
      <w:outlineLvl w:val="4"/>
    </w:pPr>
    <w:rPr>
      <w:kern w:val="18"/>
      <w:sz w:val="20"/>
      <w:szCs w:val="20"/>
    </w:rPr>
  </w:style>
  <w:style w:type="paragraph" w:styleId="Titre6">
    <w:name w:val="heading 6"/>
    <w:basedOn w:val="Heading"/>
    <w:next w:val="Normal"/>
    <w:link w:val="Titre6Car"/>
    <w:qFormat/>
    <w:rsid w:val="002951C3"/>
    <w:pPr>
      <w:numPr>
        <w:ilvl w:val="5"/>
        <w:numId w:val="1"/>
      </w:numPr>
      <w:outlineLvl w:val="5"/>
    </w:pPr>
    <w:rPr>
      <w:b/>
      <w:bCs/>
      <w:sz w:val="21"/>
      <w:szCs w:val="21"/>
    </w:rPr>
  </w:style>
  <w:style w:type="paragraph" w:styleId="Titre7">
    <w:name w:val="heading 7"/>
    <w:basedOn w:val="Heading"/>
    <w:next w:val="Normal"/>
    <w:link w:val="Titre7Car"/>
    <w:qFormat/>
    <w:rsid w:val="002951C3"/>
    <w:pPr>
      <w:numPr>
        <w:ilvl w:val="6"/>
        <w:numId w:val="1"/>
      </w:numPr>
      <w:outlineLvl w:val="6"/>
    </w:pPr>
    <w:rPr>
      <w:b/>
      <w:bCs/>
      <w:sz w:val="21"/>
      <w:szCs w:val="21"/>
    </w:rPr>
  </w:style>
  <w:style w:type="paragraph" w:styleId="Titre8">
    <w:name w:val="heading 8"/>
    <w:basedOn w:val="Heading"/>
    <w:next w:val="Normal"/>
    <w:link w:val="Titre8Car"/>
    <w:qFormat/>
    <w:rsid w:val="002951C3"/>
    <w:pPr>
      <w:numPr>
        <w:ilvl w:val="7"/>
        <w:numId w:val="1"/>
      </w:numPr>
      <w:outlineLvl w:val="7"/>
    </w:pPr>
    <w:rPr>
      <w:b/>
      <w:bCs/>
      <w:sz w:val="21"/>
      <w:szCs w:val="21"/>
    </w:rPr>
  </w:style>
  <w:style w:type="paragraph" w:styleId="Titre9">
    <w:name w:val="heading 9"/>
    <w:basedOn w:val="Heading"/>
    <w:next w:val="Normal"/>
    <w:link w:val="Titre9Car"/>
    <w:qFormat/>
    <w:rsid w:val="002951C3"/>
    <w:pPr>
      <w:numPr>
        <w:ilvl w:val="8"/>
        <w:numId w:val="1"/>
      </w:numPr>
      <w:outlineLvl w:val="8"/>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le 1 Car"/>
    <w:basedOn w:val="Policepardfaut"/>
    <w:link w:val="Titre1"/>
    <w:rsid w:val="00D81CFE"/>
    <w:rPr>
      <w:rFonts w:ascii="Arial" w:eastAsia="Arial Unicode MS" w:hAnsi="Arial" w:cs="Times New Roman"/>
      <w:b/>
      <w:bCs/>
      <w:snapToGrid w:val="0"/>
      <w:color w:val="50B848"/>
      <w:kern w:val="1"/>
      <w:sz w:val="32"/>
      <w:szCs w:val="32"/>
      <w:lang w:val="fr-FR" w:eastAsia="fr-FR"/>
    </w:rPr>
  </w:style>
  <w:style w:type="character" w:styleId="Lienhypertexte">
    <w:name w:val="Hyperlink"/>
    <w:uiPriority w:val="99"/>
    <w:rsid w:val="00D81CFE"/>
    <w:rPr>
      <w:color w:val="000080"/>
      <w:u w:val="single"/>
      <w:lang w:val="fr-FR" w:eastAsia="fr-FR"/>
    </w:rPr>
  </w:style>
  <w:style w:type="paragraph" w:styleId="Corpsdetexte">
    <w:name w:val="Body Text"/>
    <w:basedOn w:val="Normal"/>
    <w:link w:val="CorpsdetexteCar"/>
    <w:semiHidden/>
    <w:rsid w:val="00D81CFE"/>
    <w:pPr>
      <w:widowControl w:val="0"/>
      <w:suppressAutoHyphens/>
      <w:spacing w:after="120" w:line="288" w:lineRule="auto"/>
      <w:jc w:val="both"/>
    </w:pPr>
    <w:rPr>
      <w:rFonts w:ascii="Arial" w:eastAsia="Arial Unicode MS" w:hAnsi="Arial" w:cs="Times New Roman"/>
      <w:snapToGrid w:val="0"/>
      <w:kern w:val="18"/>
      <w:sz w:val="20"/>
      <w:szCs w:val="20"/>
      <w:lang w:val="fr-FR" w:eastAsia="fr-FR"/>
    </w:rPr>
  </w:style>
  <w:style w:type="character" w:customStyle="1" w:styleId="CorpsdetexteCar">
    <w:name w:val="Corps de texte Car"/>
    <w:basedOn w:val="Policepardfaut"/>
    <w:link w:val="Corpsdetexte"/>
    <w:semiHidden/>
    <w:rsid w:val="00D81CFE"/>
    <w:rPr>
      <w:rFonts w:ascii="Arial" w:eastAsia="Arial Unicode MS" w:hAnsi="Arial" w:cs="Times New Roman"/>
      <w:snapToGrid w:val="0"/>
      <w:kern w:val="18"/>
      <w:sz w:val="20"/>
      <w:szCs w:val="20"/>
      <w:lang w:val="fr-FR" w:eastAsia="fr-FR"/>
    </w:rPr>
  </w:style>
  <w:style w:type="paragraph" w:styleId="TM1">
    <w:name w:val="toc 1"/>
    <w:basedOn w:val="Normal"/>
    <w:next w:val="Normal"/>
    <w:autoRedefine/>
    <w:uiPriority w:val="39"/>
    <w:rsid w:val="00E53A84"/>
    <w:pPr>
      <w:widowControl w:val="0"/>
      <w:tabs>
        <w:tab w:val="right" w:leader="dot" w:pos="7925"/>
      </w:tabs>
      <w:suppressAutoHyphens/>
      <w:spacing w:before="120" w:after="120" w:line="240" w:lineRule="auto"/>
    </w:pPr>
    <w:rPr>
      <w:rFonts w:ascii="Times New Roman" w:eastAsia="Times New Roman" w:hAnsi="Times New Roman" w:cs="Times New Roman"/>
      <w:b/>
      <w:bCs/>
      <w:caps/>
      <w:snapToGrid w:val="0"/>
      <w:kern w:val="1"/>
      <w:sz w:val="24"/>
      <w:szCs w:val="24"/>
      <w:lang w:val="fr-FR" w:eastAsia="fr-FR"/>
    </w:rPr>
  </w:style>
  <w:style w:type="paragraph" w:styleId="TM2">
    <w:name w:val="toc 2"/>
    <w:basedOn w:val="Normal"/>
    <w:next w:val="Normal"/>
    <w:autoRedefine/>
    <w:uiPriority w:val="39"/>
    <w:rsid w:val="00D81CFE"/>
    <w:pPr>
      <w:widowControl w:val="0"/>
      <w:suppressAutoHyphens/>
      <w:spacing w:after="0" w:line="240" w:lineRule="auto"/>
      <w:ind w:left="240"/>
    </w:pPr>
    <w:rPr>
      <w:rFonts w:ascii="Times New Roman" w:eastAsia="Times New Roman" w:hAnsi="Times New Roman" w:cs="Times New Roman"/>
      <w:smallCaps/>
      <w:snapToGrid w:val="0"/>
      <w:kern w:val="1"/>
      <w:sz w:val="24"/>
      <w:szCs w:val="24"/>
      <w:lang w:val="fr-FR" w:eastAsia="fr-FR"/>
    </w:rPr>
  </w:style>
  <w:style w:type="paragraph" w:styleId="TM3">
    <w:name w:val="toc 3"/>
    <w:basedOn w:val="Normal"/>
    <w:next w:val="Normal"/>
    <w:autoRedefine/>
    <w:uiPriority w:val="39"/>
    <w:rsid w:val="00D81CFE"/>
    <w:pPr>
      <w:widowControl w:val="0"/>
      <w:suppressAutoHyphens/>
      <w:spacing w:after="0" w:line="240" w:lineRule="auto"/>
      <w:ind w:left="480"/>
    </w:pPr>
    <w:rPr>
      <w:rFonts w:ascii="Times New Roman" w:eastAsia="Times New Roman" w:hAnsi="Times New Roman" w:cs="Times New Roman"/>
      <w:i/>
      <w:iCs/>
      <w:snapToGrid w:val="0"/>
      <w:kern w:val="1"/>
      <w:sz w:val="24"/>
      <w:szCs w:val="24"/>
      <w:lang w:val="fr-FR" w:eastAsia="fr-FR"/>
    </w:rPr>
  </w:style>
  <w:style w:type="character" w:customStyle="1" w:styleId="FootnoteCharacters">
    <w:name w:val="Footnote Characters"/>
    <w:rsid w:val="00D81CFE"/>
  </w:style>
  <w:style w:type="paragraph" w:styleId="En-tte">
    <w:name w:val="header"/>
    <w:basedOn w:val="Normal"/>
    <w:link w:val="En-tteCar"/>
    <w:rsid w:val="00D81CFE"/>
    <w:pPr>
      <w:widowControl w:val="0"/>
      <w:suppressLineNumbers/>
      <w:tabs>
        <w:tab w:val="center" w:pos="4818"/>
        <w:tab w:val="right" w:pos="9637"/>
      </w:tabs>
      <w:suppressAutoHyphens/>
      <w:spacing w:after="0" w:line="240" w:lineRule="auto"/>
    </w:pPr>
    <w:rPr>
      <w:rFonts w:ascii="Arial" w:eastAsia="Times New Roman" w:hAnsi="Arial" w:cs="Times New Roman"/>
      <w:snapToGrid w:val="0"/>
      <w:kern w:val="1"/>
      <w:sz w:val="24"/>
      <w:szCs w:val="24"/>
      <w:lang w:val="fr-FR" w:eastAsia="fr-FR"/>
    </w:rPr>
  </w:style>
  <w:style w:type="character" w:customStyle="1" w:styleId="En-tteCar">
    <w:name w:val="En-tête Car"/>
    <w:basedOn w:val="Policepardfaut"/>
    <w:link w:val="En-tte"/>
    <w:rsid w:val="00D81CFE"/>
    <w:rPr>
      <w:rFonts w:ascii="Arial" w:eastAsia="Times New Roman" w:hAnsi="Arial" w:cs="Times New Roman"/>
      <w:snapToGrid w:val="0"/>
      <w:kern w:val="1"/>
      <w:sz w:val="24"/>
      <w:szCs w:val="24"/>
      <w:lang w:val="fr-FR" w:eastAsia="fr-FR"/>
    </w:rPr>
  </w:style>
  <w:style w:type="paragraph" w:customStyle="1" w:styleId="CTBSoustitre">
    <w:name w:val="CTB_Sous titre"/>
    <w:basedOn w:val="Normal"/>
    <w:next w:val="Normal"/>
    <w:rsid w:val="00D81CFE"/>
    <w:pPr>
      <w:widowControl w:val="0"/>
      <w:suppressAutoHyphens/>
      <w:spacing w:after="0" w:line="240" w:lineRule="auto"/>
      <w:ind w:left="1503"/>
      <w:textAlignment w:val="top"/>
    </w:pPr>
    <w:rPr>
      <w:rFonts w:ascii="Arial" w:eastAsia="Times New Roman" w:hAnsi="Arial" w:cs="Times New Roman"/>
      <w:b/>
      <w:bCs/>
      <w:caps/>
      <w:snapToGrid w:val="0"/>
      <w:color w:val="50B848"/>
      <w:kern w:val="1"/>
      <w:sz w:val="44"/>
      <w:szCs w:val="44"/>
      <w:lang w:val="fr-FR" w:eastAsia="fr-FR"/>
    </w:rPr>
  </w:style>
  <w:style w:type="paragraph" w:customStyle="1" w:styleId="TableContents">
    <w:name w:val="Table Contents"/>
    <w:basedOn w:val="Normal"/>
    <w:rsid w:val="00D81CFE"/>
    <w:pPr>
      <w:widowControl w:val="0"/>
      <w:suppressLineNumbers/>
      <w:suppressAutoHyphens/>
      <w:spacing w:after="0" w:line="240" w:lineRule="auto"/>
    </w:pPr>
    <w:rPr>
      <w:rFonts w:ascii="Arial" w:eastAsia="Times New Roman" w:hAnsi="Arial" w:cs="Times New Roman"/>
      <w:snapToGrid w:val="0"/>
      <w:kern w:val="1"/>
      <w:sz w:val="24"/>
      <w:szCs w:val="24"/>
      <w:lang w:val="fr-FR" w:eastAsia="fr-FR"/>
    </w:rPr>
  </w:style>
  <w:style w:type="paragraph" w:customStyle="1" w:styleId="cover">
    <w:name w:val="cover"/>
    <w:basedOn w:val="Normal"/>
    <w:link w:val="coverCar"/>
    <w:qFormat/>
    <w:rsid w:val="00D81CFE"/>
    <w:pPr>
      <w:spacing w:line="276" w:lineRule="auto"/>
    </w:pPr>
    <w:rPr>
      <w:rFonts w:ascii="Calibri" w:eastAsia="Calibri" w:hAnsi="Calibri" w:cs="Times New Roman"/>
      <w:color w:val="585756"/>
      <w:sz w:val="32"/>
      <w:lang w:val="en-GB"/>
    </w:rPr>
  </w:style>
  <w:style w:type="character" w:customStyle="1" w:styleId="coverCar">
    <w:name w:val="cover Car"/>
    <w:link w:val="cover"/>
    <w:rsid w:val="00D81CFE"/>
    <w:rPr>
      <w:rFonts w:ascii="Calibri" w:eastAsia="Calibri" w:hAnsi="Calibri" w:cs="Times New Roman"/>
      <w:color w:val="585756"/>
      <w:sz w:val="32"/>
      <w:lang w:val="en-GB"/>
    </w:rPr>
  </w:style>
  <w:style w:type="paragraph" w:customStyle="1" w:styleId="BTCSubheading">
    <w:name w:val="BTC Subheading"/>
    <w:basedOn w:val="Normal"/>
    <w:rsid w:val="00D81CFE"/>
    <w:pPr>
      <w:widowControl w:val="0"/>
      <w:suppressAutoHyphens/>
      <w:spacing w:after="0" w:line="240" w:lineRule="auto"/>
      <w:ind w:left="1502"/>
    </w:pPr>
    <w:rPr>
      <w:rFonts w:ascii="Arial" w:eastAsia="Times New Roman" w:hAnsi="Arial" w:cs="Tahoma"/>
      <w:b/>
      <w:caps/>
      <w:color w:val="50B848"/>
      <w:kern w:val="18"/>
      <w:sz w:val="40"/>
      <w:szCs w:val="24"/>
      <w:lang w:val="fr-FR" w:eastAsia="fr-FR"/>
    </w:rPr>
  </w:style>
  <w:style w:type="character" w:customStyle="1" w:styleId="Titre2Car">
    <w:name w:val="Titre 2 Car"/>
    <w:aliases w:val="Chapter Title Car,Title 2 Car"/>
    <w:basedOn w:val="Policepardfaut"/>
    <w:link w:val="Titre2"/>
    <w:rsid w:val="002951C3"/>
    <w:rPr>
      <w:rFonts w:asciiTheme="majorHAnsi" w:eastAsiaTheme="majorEastAsia" w:hAnsiTheme="majorHAnsi" w:cstheme="majorBidi"/>
      <w:color w:val="2E74B5" w:themeColor="accent1" w:themeShade="BF"/>
      <w:sz w:val="26"/>
      <w:szCs w:val="26"/>
    </w:rPr>
  </w:style>
  <w:style w:type="character" w:customStyle="1" w:styleId="Titre3Car">
    <w:name w:val="Titre 3 Car"/>
    <w:aliases w:val="Title 3 Car,Car Car"/>
    <w:basedOn w:val="Policepardfaut"/>
    <w:link w:val="Titre3"/>
    <w:rsid w:val="002951C3"/>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rsid w:val="002951C3"/>
    <w:rPr>
      <w:rFonts w:ascii="Arial" w:eastAsia="Arial Unicode MS" w:hAnsi="Arial" w:cs="Times New Roman"/>
      <w:b/>
      <w:bCs/>
      <w:snapToGrid w:val="0"/>
      <w:kern w:val="18"/>
      <w:lang w:val="fr-FR" w:eastAsia="fr-FR"/>
    </w:rPr>
  </w:style>
  <w:style w:type="character" w:customStyle="1" w:styleId="Titre5Car">
    <w:name w:val="Titre 5 Car"/>
    <w:basedOn w:val="Policepardfaut"/>
    <w:link w:val="Titre5"/>
    <w:rsid w:val="002951C3"/>
    <w:rPr>
      <w:rFonts w:ascii="Arial" w:eastAsia="Arial Unicode MS" w:hAnsi="Arial" w:cs="Times New Roman"/>
      <w:snapToGrid w:val="0"/>
      <w:kern w:val="18"/>
      <w:sz w:val="20"/>
      <w:szCs w:val="20"/>
      <w:lang w:val="fr-FR" w:eastAsia="fr-FR"/>
    </w:rPr>
  </w:style>
  <w:style w:type="character" w:customStyle="1" w:styleId="Titre6Car">
    <w:name w:val="Titre 6 Car"/>
    <w:basedOn w:val="Policepardfaut"/>
    <w:link w:val="Titre6"/>
    <w:rsid w:val="002951C3"/>
    <w:rPr>
      <w:rFonts w:ascii="Arial" w:eastAsia="Arial Unicode MS" w:hAnsi="Arial" w:cs="Times New Roman"/>
      <w:b/>
      <w:bCs/>
      <w:snapToGrid w:val="0"/>
      <w:kern w:val="1"/>
      <w:sz w:val="21"/>
      <w:szCs w:val="21"/>
      <w:lang w:val="fr-FR" w:eastAsia="fr-FR"/>
    </w:rPr>
  </w:style>
  <w:style w:type="character" w:customStyle="1" w:styleId="Titre7Car">
    <w:name w:val="Titre 7 Car"/>
    <w:basedOn w:val="Policepardfaut"/>
    <w:link w:val="Titre7"/>
    <w:rsid w:val="002951C3"/>
    <w:rPr>
      <w:rFonts w:ascii="Arial" w:eastAsia="Arial Unicode MS" w:hAnsi="Arial" w:cs="Times New Roman"/>
      <w:b/>
      <w:bCs/>
      <w:snapToGrid w:val="0"/>
      <w:kern w:val="1"/>
      <w:sz w:val="21"/>
      <w:szCs w:val="21"/>
      <w:lang w:val="fr-FR" w:eastAsia="fr-FR"/>
    </w:rPr>
  </w:style>
  <w:style w:type="character" w:customStyle="1" w:styleId="Titre8Car">
    <w:name w:val="Titre 8 Car"/>
    <w:basedOn w:val="Policepardfaut"/>
    <w:link w:val="Titre8"/>
    <w:rsid w:val="002951C3"/>
    <w:rPr>
      <w:rFonts w:ascii="Arial" w:eastAsia="Arial Unicode MS" w:hAnsi="Arial" w:cs="Times New Roman"/>
      <w:b/>
      <w:bCs/>
      <w:snapToGrid w:val="0"/>
      <w:kern w:val="1"/>
      <w:sz w:val="21"/>
      <w:szCs w:val="21"/>
      <w:lang w:val="fr-FR" w:eastAsia="fr-FR"/>
    </w:rPr>
  </w:style>
  <w:style w:type="character" w:customStyle="1" w:styleId="Titre9Car">
    <w:name w:val="Titre 9 Car"/>
    <w:basedOn w:val="Policepardfaut"/>
    <w:link w:val="Titre9"/>
    <w:rsid w:val="002951C3"/>
    <w:rPr>
      <w:rFonts w:ascii="Arial" w:eastAsia="Arial Unicode MS" w:hAnsi="Arial" w:cs="Times New Roman"/>
      <w:b/>
      <w:bCs/>
      <w:snapToGrid w:val="0"/>
      <w:kern w:val="1"/>
      <w:sz w:val="21"/>
      <w:szCs w:val="21"/>
      <w:lang w:val="fr-FR" w:eastAsia="fr-FR"/>
    </w:rPr>
  </w:style>
  <w:style w:type="paragraph" w:customStyle="1" w:styleId="Heading">
    <w:name w:val="Heading"/>
    <w:basedOn w:val="Normal"/>
    <w:next w:val="Normal"/>
    <w:rsid w:val="002951C3"/>
    <w:pPr>
      <w:keepNext/>
      <w:widowControl w:val="0"/>
      <w:suppressAutoHyphens/>
      <w:spacing w:before="240" w:after="120" w:line="240" w:lineRule="auto"/>
    </w:pPr>
    <w:rPr>
      <w:rFonts w:ascii="Arial" w:eastAsia="Arial Unicode MS" w:hAnsi="Arial" w:cs="Times New Roman"/>
      <w:snapToGrid w:val="0"/>
      <w:kern w:val="1"/>
      <w:sz w:val="28"/>
      <w:szCs w:val="28"/>
      <w:lang w:val="fr-FR" w:eastAsia="fr-FR"/>
    </w:rPr>
  </w:style>
  <w:style w:type="character" w:customStyle="1" w:styleId="NumberingSymbols">
    <w:name w:val="Numbering Symbols"/>
    <w:rsid w:val="002951C3"/>
  </w:style>
  <w:style w:type="character" w:customStyle="1" w:styleId="Bullets">
    <w:name w:val="Bullets"/>
    <w:rsid w:val="002951C3"/>
    <w:rPr>
      <w:rFonts w:ascii="OpenSymbol" w:eastAsia="Times New Roman" w:hAnsi="OpenSymbol"/>
      <w:lang w:val="fr-FR" w:eastAsia="fr-FR"/>
    </w:rPr>
  </w:style>
  <w:style w:type="character" w:customStyle="1" w:styleId="Placeholder">
    <w:name w:val="Placeholder"/>
    <w:rsid w:val="002951C3"/>
    <w:rPr>
      <w:smallCaps/>
      <w:color w:val="008080"/>
      <w:u w:val="dotted"/>
      <w:lang w:val="fr-FR" w:eastAsia="fr-FR"/>
    </w:rPr>
  </w:style>
  <w:style w:type="character" w:styleId="Appelnotedebasdep">
    <w:name w:val="footnote reference"/>
    <w:semiHidden/>
    <w:rsid w:val="002951C3"/>
    <w:rPr>
      <w:i/>
      <w:iCs/>
      <w:sz w:val="20"/>
      <w:vertAlign w:val="superscript"/>
      <w:lang w:val="fr-FR" w:eastAsia="fr-FR"/>
    </w:rPr>
  </w:style>
  <w:style w:type="character" w:styleId="Appeldenotedefin">
    <w:name w:val="endnote reference"/>
    <w:semiHidden/>
    <w:rsid w:val="002951C3"/>
    <w:rPr>
      <w:vertAlign w:val="superscript"/>
      <w:lang w:val="fr-FR" w:eastAsia="fr-FR"/>
    </w:rPr>
  </w:style>
  <w:style w:type="character" w:customStyle="1" w:styleId="EndnoteCharacters">
    <w:name w:val="Endnote Characters"/>
    <w:rsid w:val="002951C3"/>
  </w:style>
  <w:style w:type="paragraph" w:styleId="Liste">
    <w:name w:val="List"/>
    <w:basedOn w:val="Normal"/>
    <w:semiHidden/>
    <w:rsid w:val="002951C3"/>
    <w:pPr>
      <w:widowControl w:val="0"/>
      <w:numPr>
        <w:ilvl w:val="8"/>
        <w:numId w:val="3"/>
      </w:numPr>
      <w:suppressAutoHyphens/>
      <w:spacing w:after="120" w:line="288" w:lineRule="auto"/>
      <w:jc w:val="both"/>
    </w:pPr>
    <w:rPr>
      <w:rFonts w:ascii="Arial" w:eastAsia="Times New Roman" w:hAnsi="Arial" w:cs="Times New Roman"/>
      <w:snapToGrid w:val="0"/>
      <w:kern w:val="18"/>
      <w:sz w:val="20"/>
      <w:szCs w:val="20"/>
      <w:lang w:val="fr-FR" w:eastAsia="fr-FR"/>
    </w:rPr>
  </w:style>
  <w:style w:type="paragraph" w:styleId="Lgende">
    <w:name w:val="caption"/>
    <w:basedOn w:val="Normal"/>
    <w:qFormat/>
    <w:rsid w:val="002951C3"/>
    <w:pPr>
      <w:widowControl w:val="0"/>
      <w:suppressLineNumbers/>
      <w:suppressAutoHyphens/>
      <w:spacing w:before="120" w:after="120" w:line="240" w:lineRule="auto"/>
    </w:pPr>
    <w:rPr>
      <w:rFonts w:ascii="Arial" w:eastAsia="Times New Roman" w:hAnsi="Arial" w:cs="Times New Roman"/>
      <w:i/>
      <w:iCs/>
      <w:snapToGrid w:val="0"/>
      <w:kern w:val="1"/>
      <w:sz w:val="24"/>
      <w:szCs w:val="24"/>
      <w:lang w:val="fr-FR" w:eastAsia="fr-FR"/>
    </w:rPr>
  </w:style>
  <w:style w:type="paragraph" w:customStyle="1" w:styleId="Index">
    <w:name w:val="Index"/>
    <w:basedOn w:val="Normal"/>
    <w:rsid w:val="002951C3"/>
    <w:pPr>
      <w:widowControl w:val="0"/>
      <w:suppressLineNumbers/>
      <w:suppressAutoHyphens/>
      <w:spacing w:after="0" w:line="240" w:lineRule="auto"/>
    </w:pPr>
    <w:rPr>
      <w:rFonts w:ascii="Arial" w:eastAsia="Times New Roman" w:hAnsi="Arial" w:cs="Times New Roman"/>
      <w:snapToGrid w:val="0"/>
      <w:kern w:val="1"/>
      <w:sz w:val="24"/>
      <w:szCs w:val="24"/>
      <w:lang w:val="fr-FR" w:eastAsia="fr-FR"/>
    </w:rPr>
  </w:style>
  <w:style w:type="paragraph" w:styleId="Pieddepage">
    <w:name w:val="footer"/>
    <w:basedOn w:val="Normal"/>
    <w:link w:val="PieddepageCar"/>
    <w:uiPriority w:val="99"/>
    <w:rsid w:val="002951C3"/>
    <w:pPr>
      <w:widowControl w:val="0"/>
      <w:suppressLineNumbers/>
      <w:tabs>
        <w:tab w:val="center" w:pos="4818"/>
        <w:tab w:val="right" w:pos="9637"/>
      </w:tabs>
      <w:suppressAutoHyphens/>
      <w:spacing w:after="0" w:line="240" w:lineRule="auto"/>
    </w:pPr>
    <w:rPr>
      <w:rFonts w:ascii="Arial" w:eastAsia="Times New Roman" w:hAnsi="Arial" w:cs="Times New Roman"/>
      <w:snapToGrid w:val="0"/>
      <w:kern w:val="1"/>
      <w:sz w:val="14"/>
      <w:szCs w:val="14"/>
      <w:lang w:val="fr-FR" w:eastAsia="fr-FR"/>
    </w:rPr>
  </w:style>
  <w:style w:type="character" w:customStyle="1" w:styleId="PieddepageCar">
    <w:name w:val="Pied de page Car"/>
    <w:basedOn w:val="Policepardfaut"/>
    <w:link w:val="Pieddepage"/>
    <w:uiPriority w:val="99"/>
    <w:rsid w:val="002951C3"/>
    <w:rPr>
      <w:rFonts w:ascii="Arial" w:eastAsia="Times New Roman" w:hAnsi="Arial" w:cs="Times New Roman"/>
      <w:snapToGrid w:val="0"/>
      <w:kern w:val="1"/>
      <w:sz w:val="14"/>
      <w:szCs w:val="14"/>
      <w:lang w:val="fr-FR" w:eastAsia="fr-FR"/>
    </w:rPr>
  </w:style>
  <w:style w:type="paragraph" w:customStyle="1" w:styleId="CTBGrandtitre">
    <w:name w:val="CTB_Grand titre"/>
    <w:basedOn w:val="Normal"/>
    <w:next w:val="CTBSoustitre"/>
    <w:rsid w:val="002951C3"/>
    <w:pPr>
      <w:widowControl w:val="0"/>
      <w:suppressAutoHyphens/>
      <w:spacing w:before="3402" w:after="0" w:line="240" w:lineRule="auto"/>
      <w:ind w:left="1503"/>
    </w:pPr>
    <w:rPr>
      <w:rFonts w:ascii="Arial" w:eastAsia="Times New Roman" w:hAnsi="Arial" w:cs="Times New Roman"/>
      <w:b/>
      <w:bCs/>
      <w:caps/>
      <w:snapToGrid w:val="0"/>
      <w:color w:val="50B848"/>
      <w:kern w:val="1"/>
      <w:sz w:val="60"/>
      <w:szCs w:val="60"/>
      <w:lang w:val="fr-FR" w:eastAsia="fr-FR"/>
    </w:rPr>
  </w:style>
  <w:style w:type="paragraph" w:customStyle="1" w:styleId="Framecontents">
    <w:name w:val="Frame contents"/>
    <w:basedOn w:val="Normal"/>
    <w:rsid w:val="002951C3"/>
    <w:pPr>
      <w:widowControl w:val="0"/>
      <w:tabs>
        <w:tab w:val="num" w:pos="5760"/>
      </w:tabs>
      <w:suppressAutoHyphens/>
      <w:spacing w:after="120" w:line="288" w:lineRule="auto"/>
      <w:ind w:left="4680" w:hanging="1440"/>
      <w:jc w:val="both"/>
    </w:pPr>
    <w:rPr>
      <w:rFonts w:ascii="Arial" w:eastAsia="Times New Roman" w:hAnsi="Arial" w:cs="Times New Roman"/>
      <w:snapToGrid w:val="0"/>
      <w:kern w:val="18"/>
      <w:sz w:val="20"/>
      <w:szCs w:val="20"/>
      <w:lang w:val="fr-FR" w:eastAsia="fr-FR"/>
    </w:rPr>
  </w:style>
  <w:style w:type="paragraph" w:customStyle="1" w:styleId="ContentsHeading">
    <w:name w:val="Contents Heading"/>
    <w:basedOn w:val="Heading"/>
    <w:rsid w:val="002951C3"/>
    <w:pPr>
      <w:suppressLineNumbers/>
    </w:pPr>
    <w:rPr>
      <w:b/>
      <w:bCs/>
      <w:color w:val="50B848"/>
      <w:sz w:val="32"/>
      <w:szCs w:val="32"/>
    </w:rPr>
  </w:style>
  <w:style w:type="paragraph" w:styleId="TM4">
    <w:name w:val="toc 4"/>
    <w:basedOn w:val="Normal"/>
    <w:next w:val="Normal"/>
    <w:autoRedefine/>
    <w:uiPriority w:val="39"/>
    <w:rsid w:val="002951C3"/>
    <w:pPr>
      <w:widowControl w:val="0"/>
      <w:suppressAutoHyphens/>
      <w:spacing w:after="0" w:line="240" w:lineRule="auto"/>
      <w:ind w:left="720"/>
    </w:pPr>
    <w:rPr>
      <w:rFonts w:ascii="Times New Roman" w:eastAsia="Times New Roman" w:hAnsi="Times New Roman" w:cs="Times New Roman"/>
      <w:snapToGrid w:val="0"/>
      <w:kern w:val="1"/>
      <w:sz w:val="24"/>
      <w:szCs w:val="21"/>
      <w:lang w:val="fr-FR" w:eastAsia="fr-FR"/>
    </w:rPr>
  </w:style>
  <w:style w:type="paragraph" w:styleId="TM5">
    <w:name w:val="toc 5"/>
    <w:basedOn w:val="Normal"/>
    <w:next w:val="Normal"/>
    <w:autoRedefine/>
    <w:uiPriority w:val="39"/>
    <w:rsid w:val="002951C3"/>
    <w:pPr>
      <w:widowControl w:val="0"/>
      <w:suppressAutoHyphens/>
      <w:spacing w:after="0" w:line="240" w:lineRule="auto"/>
      <w:ind w:left="960"/>
    </w:pPr>
    <w:rPr>
      <w:rFonts w:ascii="Times New Roman" w:eastAsia="Times New Roman" w:hAnsi="Times New Roman" w:cs="Times New Roman"/>
      <w:snapToGrid w:val="0"/>
      <w:kern w:val="1"/>
      <w:sz w:val="24"/>
      <w:szCs w:val="21"/>
      <w:lang w:val="fr-FR" w:eastAsia="fr-FR"/>
    </w:rPr>
  </w:style>
  <w:style w:type="paragraph" w:styleId="TM6">
    <w:name w:val="toc 6"/>
    <w:basedOn w:val="Index"/>
    <w:autoRedefine/>
    <w:uiPriority w:val="39"/>
    <w:rsid w:val="002951C3"/>
    <w:pPr>
      <w:suppressLineNumbers w:val="0"/>
      <w:ind w:left="1200"/>
    </w:pPr>
    <w:rPr>
      <w:rFonts w:ascii="Times New Roman" w:hAnsi="Times New Roman"/>
      <w:szCs w:val="21"/>
    </w:rPr>
  </w:style>
  <w:style w:type="paragraph" w:styleId="TM7">
    <w:name w:val="toc 7"/>
    <w:basedOn w:val="Index"/>
    <w:autoRedefine/>
    <w:uiPriority w:val="39"/>
    <w:rsid w:val="002951C3"/>
    <w:pPr>
      <w:suppressLineNumbers w:val="0"/>
      <w:ind w:left="1440"/>
    </w:pPr>
    <w:rPr>
      <w:rFonts w:ascii="Times New Roman" w:hAnsi="Times New Roman"/>
      <w:szCs w:val="21"/>
    </w:rPr>
  </w:style>
  <w:style w:type="paragraph" w:styleId="TM8">
    <w:name w:val="toc 8"/>
    <w:basedOn w:val="Index"/>
    <w:autoRedefine/>
    <w:uiPriority w:val="39"/>
    <w:rsid w:val="002951C3"/>
    <w:pPr>
      <w:suppressLineNumbers w:val="0"/>
      <w:ind w:left="1680"/>
    </w:pPr>
    <w:rPr>
      <w:rFonts w:ascii="Times New Roman" w:hAnsi="Times New Roman"/>
      <w:szCs w:val="21"/>
    </w:rPr>
  </w:style>
  <w:style w:type="paragraph" w:styleId="TM9">
    <w:name w:val="toc 9"/>
    <w:basedOn w:val="Index"/>
    <w:autoRedefine/>
    <w:uiPriority w:val="39"/>
    <w:rsid w:val="002951C3"/>
    <w:pPr>
      <w:suppressLineNumbers w:val="0"/>
      <w:ind w:left="1920"/>
    </w:pPr>
    <w:rPr>
      <w:rFonts w:ascii="Times New Roman" w:hAnsi="Times New Roman"/>
      <w:szCs w:val="21"/>
    </w:rPr>
  </w:style>
  <w:style w:type="paragraph" w:customStyle="1" w:styleId="Contents10">
    <w:name w:val="Contents 10"/>
    <w:basedOn w:val="Index"/>
    <w:rsid w:val="002951C3"/>
    <w:pPr>
      <w:tabs>
        <w:tab w:val="right" w:leader="dot" w:pos="9637"/>
      </w:tabs>
      <w:ind w:left="2547"/>
    </w:pPr>
    <w:rPr>
      <w:sz w:val="18"/>
      <w:szCs w:val="18"/>
    </w:rPr>
  </w:style>
  <w:style w:type="paragraph" w:customStyle="1" w:styleId="PreformattedText">
    <w:name w:val="Preformatted Text"/>
    <w:basedOn w:val="Normal"/>
    <w:rsid w:val="002951C3"/>
    <w:pPr>
      <w:widowControl w:val="0"/>
      <w:suppressAutoHyphens/>
      <w:spacing w:after="0" w:line="240" w:lineRule="auto"/>
    </w:pPr>
    <w:rPr>
      <w:rFonts w:ascii="Times New Roman" w:eastAsia="Times New Roman" w:hAnsi="Times New Roman" w:cs="Times New Roman"/>
      <w:snapToGrid w:val="0"/>
      <w:kern w:val="1"/>
      <w:sz w:val="20"/>
      <w:szCs w:val="20"/>
      <w:lang w:val="fr-FR" w:eastAsia="fr-FR"/>
    </w:rPr>
  </w:style>
  <w:style w:type="paragraph" w:styleId="Notedebasdepage">
    <w:name w:val="footnote text"/>
    <w:basedOn w:val="Normal"/>
    <w:link w:val="NotedebasdepageCar"/>
    <w:semiHidden/>
    <w:rsid w:val="002951C3"/>
    <w:pPr>
      <w:widowControl w:val="0"/>
      <w:suppressLineNumbers/>
      <w:suppressAutoHyphens/>
      <w:spacing w:after="0" w:line="240" w:lineRule="auto"/>
      <w:ind w:left="283" w:hanging="283"/>
    </w:pPr>
    <w:rPr>
      <w:rFonts w:ascii="Arial" w:eastAsia="Times New Roman" w:hAnsi="Arial" w:cs="Times New Roman"/>
      <w:snapToGrid w:val="0"/>
      <w:kern w:val="1"/>
      <w:sz w:val="14"/>
      <w:szCs w:val="14"/>
      <w:lang w:val="fr-FR" w:eastAsia="fr-FR"/>
    </w:rPr>
  </w:style>
  <w:style w:type="character" w:customStyle="1" w:styleId="NotedebasdepageCar">
    <w:name w:val="Note de bas de page Car"/>
    <w:basedOn w:val="Policepardfaut"/>
    <w:link w:val="Notedebasdepage"/>
    <w:semiHidden/>
    <w:rsid w:val="002951C3"/>
    <w:rPr>
      <w:rFonts w:ascii="Arial" w:eastAsia="Times New Roman" w:hAnsi="Arial" w:cs="Times New Roman"/>
      <w:snapToGrid w:val="0"/>
      <w:kern w:val="1"/>
      <w:sz w:val="14"/>
      <w:szCs w:val="14"/>
      <w:lang w:val="fr-FR" w:eastAsia="fr-FR"/>
    </w:rPr>
  </w:style>
  <w:style w:type="paragraph" w:customStyle="1" w:styleId="Heading10">
    <w:name w:val="Heading 10"/>
    <w:basedOn w:val="Heading"/>
    <w:next w:val="Normal"/>
    <w:rsid w:val="002951C3"/>
    <w:pPr>
      <w:tabs>
        <w:tab w:val="num" w:pos="1584"/>
      </w:tabs>
      <w:ind w:left="1584" w:hanging="1584"/>
      <w:outlineLvl w:val="8"/>
    </w:pPr>
    <w:rPr>
      <w:b/>
      <w:bCs/>
      <w:sz w:val="21"/>
      <w:szCs w:val="21"/>
    </w:rPr>
  </w:style>
  <w:style w:type="paragraph" w:customStyle="1" w:styleId="Sansnom1">
    <w:name w:val="Sans nom1"/>
    <w:basedOn w:val="Normal"/>
    <w:rsid w:val="002951C3"/>
    <w:pPr>
      <w:tabs>
        <w:tab w:val="left" w:pos="1985"/>
        <w:tab w:val="right" w:leader="dot" w:pos="9060"/>
      </w:tabs>
      <w:spacing w:before="60" w:after="100" w:afterAutospacing="1" w:line="240" w:lineRule="auto"/>
      <w:ind w:left="850"/>
    </w:pPr>
    <w:rPr>
      <w:rFonts w:ascii="Arial" w:eastAsia="Times New Roman" w:hAnsi="Arial" w:cs="Arial"/>
      <w:noProof/>
      <w:snapToGrid w:val="0"/>
      <w:kern w:val="1"/>
      <w:sz w:val="20"/>
      <w:szCs w:val="20"/>
      <w:lang w:val="fr-FR" w:eastAsia="fr-FR"/>
    </w:rPr>
  </w:style>
  <w:style w:type="paragraph" w:customStyle="1" w:styleId="Illustration">
    <w:name w:val="Illustration"/>
    <w:basedOn w:val="Lgende"/>
    <w:rsid w:val="002951C3"/>
  </w:style>
  <w:style w:type="paragraph" w:customStyle="1" w:styleId="Text">
    <w:name w:val="Text"/>
    <w:basedOn w:val="Lgende"/>
    <w:rsid w:val="002951C3"/>
  </w:style>
  <w:style w:type="paragraph" w:styleId="Explorateurdedocuments">
    <w:name w:val="Document Map"/>
    <w:basedOn w:val="Normal"/>
    <w:link w:val="ExplorateurdedocumentsCar"/>
    <w:semiHidden/>
    <w:rsid w:val="002951C3"/>
    <w:pPr>
      <w:widowControl w:val="0"/>
      <w:shd w:val="clear" w:color="auto" w:fill="000080"/>
      <w:suppressAutoHyphens/>
      <w:spacing w:after="0" w:line="240" w:lineRule="auto"/>
    </w:pPr>
    <w:rPr>
      <w:rFonts w:ascii="Times New Roman" w:eastAsia="Times New Roman" w:hAnsi="Times New Roman" w:cs="Times New Roman"/>
      <w:snapToGrid w:val="0"/>
      <w:kern w:val="1"/>
      <w:sz w:val="24"/>
      <w:szCs w:val="24"/>
      <w:lang w:val="fr-FR" w:eastAsia="fr-FR"/>
    </w:rPr>
  </w:style>
  <w:style w:type="character" w:customStyle="1" w:styleId="ExplorateurdedocumentsCar">
    <w:name w:val="Explorateur de documents Car"/>
    <w:basedOn w:val="Policepardfaut"/>
    <w:link w:val="Explorateurdedocuments"/>
    <w:semiHidden/>
    <w:rsid w:val="002951C3"/>
    <w:rPr>
      <w:rFonts w:ascii="Times New Roman" w:eastAsia="Times New Roman" w:hAnsi="Times New Roman" w:cs="Times New Roman"/>
      <w:snapToGrid w:val="0"/>
      <w:kern w:val="1"/>
      <w:sz w:val="24"/>
      <w:szCs w:val="24"/>
      <w:shd w:val="clear" w:color="auto" w:fill="000080"/>
      <w:lang w:val="fr-FR" w:eastAsia="fr-FR"/>
    </w:rPr>
  </w:style>
  <w:style w:type="character" w:styleId="Numrodepage">
    <w:name w:val="page number"/>
    <w:basedOn w:val="Policepardfaut"/>
    <w:semiHidden/>
    <w:rsid w:val="002951C3"/>
  </w:style>
  <w:style w:type="paragraph" w:customStyle="1" w:styleId="BTCBullets">
    <w:name w:val="BTC Bullets"/>
    <w:basedOn w:val="Normal"/>
    <w:rsid w:val="002951C3"/>
    <w:pPr>
      <w:widowControl w:val="0"/>
      <w:numPr>
        <w:numId w:val="2"/>
      </w:numPr>
      <w:suppressAutoHyphens/>
      <w:spacing w:after="60" w:line="288" w:lineRule="auto"/>
      <w:jc w:val="both"/>
    </w:pPr>
    <w:rPr>
      <w:rFonts w:ascii="Arial" w:eastAsia="Times New Roman" w:hAnsi="Arial" w:cs="Times New Roman"/>
      <w:snapToGrid w:val="0"/>
      <w:kern w:val="18"/>
      <w:sz w:val="20"/>
      <w:szCs w:val="20"/>
      <w:lang w:val="fr-FR" w:eastAsia="fr-FR"/>
    </w:rPr>
  </w:style>
  <w:style w:type="paragraph" w:customStyle="1" w:styleId="BTCbulletsCTB">
    <w:name w:val="BTC bullets CTB"/>
    <w:basedOn w:val="Normal"/>
    <w:autoRedefine/>
    <w:rsid w:val="002951C3"/>
    <w:pPr>
      <w:numPr>
        <w:numId w:val="5"/>
      </w:numPr>
      <w:tabs>
        <w:tab w:val="num" w:pos="540"/>
      </w:tabs>
      <w:spacing w:after="0" w:line="240" w:lineRule="auto"/>
      <w:ind w:left="900" w:hanging="540"/>
    </w:pPr>
    <w:rPr>
      <w:rFonts w:ascii="Times New Roman" w:eastAsia="Times New Roman" w:hAnsi="Times New Roman" w:cs="Times New Roman"/>
      <w:kern w:val="1"/>
      <w:lang w:val="fr-FR" w:eastAsia="fr-FR"/>
    </w:rPr>
  </w:style>
  <w:style w:type="paragraph" w:customStyle="1" w:styleId="BTCnumberlist">
    <w:name w:val="BTC number list"/>
    <w:autoRedefine/>
    <w:rsid w:val="002951C3"/>
    <w:pPr>
      <w:numPr>
        <w:numId w:val="6"/>
      </w:numPr>
      <w:tabs>
        <w:tab w:val="decimal" w:pos="1780"/>
      </w:tabs>
      <w:spacing w:after="0" w:line="240" w:lineRule="auto"/>
      <w:ind w:left="1418"/>
    </w:pPr>
    <w:rPr>
      <w:rFonts w:ascii="Times New Roman" w:eastAsia="Times New Roman" w:hAnsi="Times New Roman" w:cs="Times New Roman"/>
      <w:sz w:val="24"/>
      <w:szCs w:val="24"/>
      <w:lang w:val="fr-FR" w:eastAsia="fr-FR"/>
    </w:rPr>
  </w:style>
  <w:style w:type="paragraph" w:customStyle="1" w:styleId="StyleHeading2LatinVerdanaAsianTimesNewRomanIndigo">
    <w:name w:val="Style Heading 2 + (Latin) Verdana (Asian) Times New Roman Indigo..."/>
    <w:basedOn w:val="Titre2"/>
    <w:rsid w:val="002951C3"/>
    <w:pPr>
      <w:keepNext w:val="0"/>
      <w:keepLines w:val="0"/>
      <w:spacing w:before="240" w:after="60" w:line="240" w:lineRule="auto"/>
    </w:pPr>
    <w:rPr>
      <w:rFonts w:ascii="Verdana" w:eastAsia="Times New Roman" w:hAnsi="Verdana" w:cs="Times New Roman"/>
      <w:color w:val="000000"/>
      <w:spacing w:val="20"/>
      <w:kern w:val="28"/>
      <w:sz w:val="28"/>
      <w:szCs w:val="28"/>
      <w:lang w:val="fr-FR" w:eastAsia="fr-FR"/>
    </w:rPr>
  </w:style>
  <w:style w:type="paragraph" w:customStyle="1" w:styleId="BulletText1">
    <w:name w:val="Bullet Text 1"/>
    <w:basedOn w:val="Normal"/>
    <w:rsid w:val="002951C3"/>
    <w:pPr>
      <w:numPr>
        <w:numId w:val="4"/>
      </w:numPr>
      <w:spacing w:after="0" w:line="240" w:lineRule="auto"/>
    </w:pPr>
    <w:rPr>
      <w:rFonts w:ascii="Times New Roman" w:eastAsia="Times New Roman" w:hAnsi="Times New Roman" w:cs="Times New Roman"/>
      <w:kern w:val="1"/>
      <w:sz w:val="24"/>
      <w:szCs w:val="24"/>
      <w:lang w:val="fr-FR" w:eastAsia="fr-FR"/>
    </w:rPr>
  </w:style>
  <w:style w:type="paragraph" w:styleId="Normalcentr">
    <w:name w:val="Block Text"/>
    <w:basedOn w:val="Normal"/>
    <w:semiHidden/>
    <w:rsid w:val="002951C3"/>
    <w:pPr>
      <w:spacing w:after="0" w:line="240" w:lineRule="auto"/>
    </w:pPr>
    <w:rPr>
      <w:rFonts w:ascii="Times New Roman" w:eastAsia="Times New Roman" w:hAnsi="Times New Roman" w:cs="Times New Roman"/>
      <w:kern w:val="1"/>
      <w:sz w:val="24"/>
      <w:szCs w:val="24"/>
      <w:lang w:val="fr-FR" w:eastAsia="fr-FR"/>
    </w:rPr>
  </w:style>
  <w:style w:type="character" w:styleId="Lienhypertextesuivivisit">
    <w:name w:val="FollowedHyperlink"/>
    <w:semiHidden/>
    <w:rsid w:val="002951C3"/>
    <w:rPr>
      <w:color w:val="800080"/>
      <w:u w:val="single"/>
      <w:lang w:val="fr-FR" w:eastAsia="fr-FR"/>
    </w:rPr>
  </w:style>
  <w:style w:type="character" w:customStyle="1" w:styleId="tw4winMark">
    <w:name w:val="tw4winMark"/>
    <w:rsid w:val="002951C3"/>
    <w:rPr>
      <w:rFonts w:ascii="Courier New" w:hAnsi="Courier New" w:cs="Courier New"/>
      <w:vanish/>
      <w:color w:val="800080"/>
      <w:sz w:val="24"/>
      <w:szCs w:val="24"/>
      <w:vertAlign w:val="subscript"/>
      <w:lang w:val="fr-FR" w:eastAsia="fr-FR"/>
    </w:rPr>
  </w:style>
  <w:style w:type="character" w:customStyle="1" w:styleId="tw4winError">
    <w:name w:val="tw4winError"/>
    <w:rsid w:val="002951C3"/>
    <w:rPr>
      <w:rFonts w:ascii="Courier New" w:hAnsi="Courier New" w:cs="Courier New"/>
      <w:color w:val="00FF00"/>
      <w:sz w:val="40"/>
      <w:szCs w:val="40"/>
      <w:lang w:val="fr-FR" w:eastAsia="fr-FR"/>
    </w:rPr>
  </w:style>
  <w:style w:type="character" w:customStyle="1" w:styleId="tw4winTerm">
    <w:name w:val="tw4winTerm"/>
    <w:rsid w:val="002951C3"/>
    <w:rPr>
      <w:color w:val="0000FF"/>
      <w:lang w:val="fr-FR" w:eastAsia="fr-FR"/>
    </w:rPr>
  </w:style>
  <w:style w:type="character" w:customStyle="1" w:styleId="tw4winPopup">
    <w:name w:val="tw4winPopup"/>
    <w:rsid w:val="002951C3"/>
    <w:rPr>
      <w:rFonts w:ascii="Courier New" w:hAnsi="Courier New" w:cs="Courier New"/>
      <w:noProof/>
      <w:color w:val="008000"/>
      <w:lang w:val="fr-FR" w:eastAsia="fr-FR"/>
    </w:rPr>
  </w:style>
  <w:style w:type="character" w:customStyle="1" w:styleId="tw4winJump">
    <w:name w:val="tw4winJump"/>
    <w:rsid w:val="002951C3"/>
    <w:rPr>
      <w:rFonts w:ascii="Courier New" w:hAnsi="Courier New" w:cs="Courier New"/>
      <w:noProof/>
      <w:color w:val="008080"/>
      <w:lang w:val="fr-FR" w:eastAsia="fr-FR"/>
    </w:rPr>
  </w:style>
  <w:style w:type="character" w:customStyle="1" w:styleId="tw4winExternal">
    <w:name w:val="tw4winExternal"/>
    <w:rsid w:val="002951C3"/>
    <w:rPr>
      <w:rFonts w:ascii="Courier New" w:hAnsi="Courier New" w:cs="Courier New"/>
      <w:noProof/>
      <w:color w:val="808080"/>
      <w:lang w:val="fr-FR" w:eastAsia="fr-FR"/>
    </w:rPr>
  </w:style>
  <w:style w:type="character" w:customStyle="1" w:styleId="tw4winInternal">
    <w:name w:val="tw4winInternal"/>
    <w:rsid w:val="002951C3"/>
    <w:rPr>
      <w:rFonts w:ascii="Courier New" w:hAnsi="Courier New" w:cs="Courier New"/>
      <w:noProof/>
      <w:color w:val="FF0000"/>
      <w:lang w:val="fr-FR" w:eastAsia="fr-FR"/>
    </w:rPr>
  </w:style>
  <w:style w:type="character" w:customStyle="1" w:styleId="DONOTTRANSLATE">
    <w:name w:val="DO_NOT_TRANSLATE"/>
    <w:rsid w:val="002951C3"/>
    <w:rPr>
      <w:rFonts w:ascii="Courier New" w:hAnsi="Courier New" w:cs="Courier New"/>
      <w:noProof/>
      <w:color w:val="800000"/>
      <w:lang w:val="fr-FR" w:eastAsia="fr-FR"/>
    </w:rPr>
  </w:style>
  <w:style w:type="paragraph" w:customStyle="1" w:styleId="Ballontekst1">
    <w:name w:val="Ballontekst1"/>
    <w:basedOn w:val="Normal"/>
    <w:unhideWhenUsed/>
    <w:rsid w:val="002951C3"/>
    <w:pPr>
      <w:widowControl w:val="0"/>
      <w:suppressAutoHyphens/>
      <w:spacing w:after="0" w:line="240" w:lineRule="auto"/>
    </w:pPr>
    <w:rPr>
      <w:rFonts w:ascii="Tahoma" w:eastAsia="Times New Roman" w:hAnsi="Tahoma" w:cs="Tahoma"/>
      <w:snapToGrid w:val="0"/>
      <w:kern w:val="1"/>
      <w:sz w:val="16"/>
      <w:szCs w:val="16"/>
      <w:lang w:val="fr-FR" w:eastAsia="fr-FR"/>
    </w:rPr>
  </w:style>
  <w:style w:type="character" w:customStyle="1" w:styleId="BallontekstChar">
    <w:name w:val="Ballontekst Char"/>
    <w:semiHidden/>
    <w:rsid w:val="002951C3"/>
    <w:rPr>
      <w:rFonts w:ascii="Tahoma" w:hAnsi="Tahoma" w:cs="Tahoma"/>
      <w:snapToGrid w:val="0"/>
      <w:kern w:val="1"/>
      <w:sz w:val="16"/>
      <w:szCs w:val="16"/>
      <w:lang w:val="fr-FR" w:eastAsia="fr-FR"/>
    </w:rPr>
  </w:style>
  <w:style w:type="paragraph" w:styleId="Corpsdetexte2">
    <w:name w:val="Body Text 2"/>
    <w:basedOn w:val="Normal"/>
    <w:link w:val="Corpsdetexte2Car"/>
    <w:semiHidden/>
    <w:rsid w:val="002951C3"/>
    <w:pPr>
      <w:widowControl w:val="0"/>
      <w:suppressAutoHyphens/>
      <w:spacing w:after="0" w:line="240" w:lineRule="auto"/>
    </w:pPr>
    <w:rPr>
      <w:rFonts w:ascii="Arial" w:eastAsia="Times New Roman" w:hAnsi="Arial" w:cs="Arial"/>
      <w:i/>
      <w:iCs/>
      <w:noProof/>
      <w:snapToGrid w:val="0"/>
      <w:kern w:val="1"/>
      <w:sz w:val="20"/>
      <w:szCs w:val="20"/>
      <w:lang w:val="fr-FR" w:eastAsia="fr-FR"/>
    </w:rPr>
  </w:style>
  <w:style w:type="character" w:customStyle="1" w:styleId="Corpsdetexte2Car">
    <w:name w:val="Corps de texte 2 Car"/>
    <w:basedOn w:val="Policepardfaut"/>
    <w:link w:val="Corpsdetexte2"/>
    <w:semiHidden/>
    <w:rsid w:val="002951C3"/>
    <w:rPr>
      <w:rFonts w:ascii="Arial" w:eastAsia="Times New Roman" w:hAnsi="Arial" w:cs="Arial"/>
      <w:i/>
      <w:iCs/>
      <w:noProof/>
      <w:snapToGrid w:val="0"/>
      <w:kern w:val="1"/>
      <w:sz w:val="20"/>
      <w:szCs w:val="20"/>
      <w:lang w:val="fr-FR" w:eastAsia="fr-FR"/>
    </w:rPr>
  </w:style>
  <w:style w:type="paragraph" w:customStyle="1" w:styleId="MapTitleContinued">
    <w:name w:val="Map Title. Continued"/>
    <w:basedOn w:val="Normal"/>
    <w:next w:val="Normal"/>
    <w:rsid w:val="002951C3"/>
    <w:pPr>
      <w:spacing w:after="240" w:line="240" w:lineRule="auto"/>
    </w:pPr>
    <w:rPr>
      <w:rFonts w:ascii="Arial" w:eastAsia="Times New Roman" w:hAnsi="Arial" w:cs="Arial"/>
      <w:b/>
      <w:bCs/>
      <w:color w:val="000000"/>
      <w:kern w:val="1"/>
      <w:sz w:val="32"/>
      <w:szCs w:val="32"/>
      <w:lang w:val="fr-FR" w:eastAsia="fr-FR"/>
    </w:rPr>
  </w:style>
  <w:style w:type="paragraph" w:styleId="NormalWeb">
    <w:name w:val="Normal (Web)"/>
    <w:basedOn w:val="Normal"/>
    <w:uiPriority w:val="99"/>
    <w:rsid w:val="002951C3"/>
    <w:pPr>
      <w:spacing w:before="100" w:beforeAutospacing="1" w:after="100" w:afterAutospacing="1" w:line="240" w:lineRule="auto"/>
    </w:pPr>
    <w:rPr>
      <w:rFonts w:ascii="Times New Roman" w:eastAsia="Times New Roman" w:hAnsi="Times New Roman" w:cs="Times New Roman"/>
      <w:kern w:val="1"/>
      <w:sz w:val="24"/>
      <w:szCs w:val="24"/>
      <w:lang w:val="fr-FR" w:eastAsia="fr-FR"/>
    </w:rPr>
  </w:style>
  <w:style w:type="paragraph" w:styleId="Textedebulles">
    <w:name w:val="Balloon Text"/>
    <w:basedOn w:val="Normal"/>
    <w:link w:val="TextedebullesCar"/>
    <w:uiPriority w:val="99"/>
    <w:semiHidden/>
    <w:unhideWhenUsed/>
    <w:rsid w:val="002951C3"/>
    <w:pPr>
      <w:widowControl w:val="0"/>
      <w:suppressAutoHyphens/>
      <w:spacing w:after="0" w:line="240" w:lineRule="auto"/>
    </w:pPr>
    <w:rPr>
      <w:rFonts w:ascii="Tahoma" w:eastAsia="Times New Roman" w:hAnsi="Tahoma" w:cs="Tahoma"/>
      <w:snapToGrid w:val="0"/>
      <w:kern w:val="1"/>
      <w:sz w:val="16"/>
      <w:szCs w:val="16"/>
      <w:lang w:val="fr-FR" w:eastAsia="fr-FR"/>
    </w:rPr>
  </w:style>
  <w:style w:type="character" w:customStyle="1" w:styleId="TextedebullesCar">
    <w:name w:val="Texte de bulles Car"/>
    <w:basedOn w:val="Policepardfaut"/>
    <w:link w:val="Textedebulles"/>
    <w:uiPriority w:val="99"/>
    <w:semiHidden/>
    <w:rsid w:val="002951C3"/>
    <w:rPr>
      <w:rFonts w:ascii="Tahoma" w:eastAsia="Times New Roman" w:hAnsi="Tahoma" w:cs="Tahoma"/>
      <w:snapToGrid w:val="0"/>
      <w:kern w:val="1"/>
      <w:sz w:val="16"/>
      <w:szCs w:val="16"/>
      <w:lang w:val="fr-FR" w:eastAsia="fr-FR"/>
    </w:rPr>
  </w:style>
  <w:style w:type="paragraph" w:styleId="Sansinterligne">
    <w:name w:val="No Spacing"/>
    <w:uiPriority w:val="1"/>
    <w:qFormat/>
    <w:rsid w:val="002951C3"/>
    <w:pPr>
      <w:widowControl w:val="0"/>
      <w:suppressAutoHyphens/>
      <w:spacing w:after="0" w:line="240" w:lineRule="auto"/>
    </w:pPr>
    <w:rPr>
      <w:rFonts w:ascii="Arial" w:eastAsia="Times New Roman" w:hAnsi="Arial" w:cs="Times New Roman"/>
      <w:snapToGrid w:val="0"/>
      <w:kern w:val="1"/>
      <w:sz w:val="24"/>
      <w:szCs w:val="24"/>
      <w:lang w:val="fr-FR" w:eastAsia="fr-FR"/>
    </w:rPr>
  </w:style>
  <w:style w:type="table" w:styleId="Grilledutableau">
    <w:name w:val="Table Grid"/>
    <w:basedOn w:val="TableauNormal"/>
    <w:uiPriority w:val="59"/>
    <w:rsid w:val="002951C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2951C3"/>
    <w:rPr>
      <w:sz w:val="16"/>
      <w:szCs w:val="16"/>
      <w:lang w:val="fr-FR" w:eastAsia="fr-FR"/>
    </w:rPr>
  </w:style>
  <w:style w:type="paragraph" w:styleId="Commentaire">
    <w:name w:val="annotation text"/>
    <w:basedOn w:val="Normal"/>
    <w:link w:val="CommentaireCar"/>
    <w:uiPriority w:val="99"/>
    <w:semiHidden/>
    <w:unhideWhenUsed/>
    <w:rsid w:val="002951C3"/>
    <w:pPr>
      <w:widowControl w:val="0"/>
      <w:suppressAutoHyphens/>
      <w:spacing w:after="0" w:line="240" w:lineRule="auto"/>
    </w:pPr>
    <w:rPr>
      <w:rFonts w:ascii="Arial" w:eastAsia="Times New Roman" w:hAnsi="Arial" w:cs="Times New Roman"/>
      <w:snapToGrid w:val="0"/>
      <w:kern w:val="1"/>
      <w:sz w:val="20"/>
      <w:szCs w:val="20"/>
      <w:lang w:val="fr-FR" w:eastAsia="fr-FR"/>
    </w:rPr>
  </w:style>
  <w:style w:type="character" w:customStyle="1" w:styleId="CommentaireCar">
    <w:name w:val="Commentaire Car"/>
    <w:basedOn w:val="Policepardfaut"/>
    <w:link w:val="Commentaire"/>
    <w:uiPriority w:val="99"/>
    <w:semiHidden/>
    <w:rsid w:val="002951C3"/>
    <w:rPr>
      <w:rFonts w:ascii="Arial" w:eastAsia="Times New Roman" w:hAnsi="Arial" w:cs="Times New Roman"/>
      <w:snapToGrid w:val="0"/>
      <w:kern w:val="1"/>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2951C3"/>
    <w:rPr>
      <w:b/>
      <w:bCs/>
    </w:rPr>
  </w:style>
  <w:style w:type="character" w:customStyle="1" w:styleId="ObjetducommentaireCar">
    <w:name w:val="Objet du commentaire Car"/>
    <w:basedOn w:val="CommentaireCar"/>
    <w:link w:val="Objetducommentaire"/>
    <w:uiPriority w:val="99"/>
    <w:semiHidden/>
    <w:rsid w:val="002951C3"/>
    <w:rPr>
      <w:rFonts w:ascii="Arial" w:eastAsia="Times New Roman" w:hAnsi="Arial" w:cs="Times New Roman"/>
      <w:b/>
      <w:bCs/>
      <w:snapToGrid w:val="0"/>
      <w:kern w:val="1"/>
      <w:sz w:val="20"/>
      <w:szCs w:val="20"/>
      <w:lang w:val="fr-FR" w:eastAsia="fr-FR"/>
    </w:rPr>
  </w:style>
  <w:style w:type="paragraph" w:customStyle="1" w:styleId="CTBCorpsdetexte">
    <w:name w:val="CTB Corps de texte"/>
    <w:basedOn w:val="Normal"/>
    <w:qFormat/>
    <w:rsid w:val="002951C3"/>
    <w:pPr>
      <w:widowControl w:val="0"/>
      <w:suppressAutoHyphens/>
      <w:spacing w:after="120" w:line="240" w:lineRule="auto"/>
      <w:jc w:val="both"/>
    </w:pPr>
    <w:rPr>
      <w:rFonts w:ascii="Arial" w:eastAsia="Times New Roman" w:hAnsi="Arial" w:cs="Times New Roman"/>
      <w:kern w:val="18"/>
      <w:sz w:val="20"/>
      <w:szCs w:val="20"/>
      <w:lang w:val="fr-FR" w:eastAsia="fr-FR"/>
    </w:rPr>
  </w:style>
  <w:style w:type="paragraph" w:styleId="Rvision">
    <w:name w:val="Revision"/>
    <w:hidden/>
    <w:uiPriority w:val="99"/>
    <w:semiHidden/>
    <w:rsid w:val="002951C3"/>
    <w:pPr>
      <w:spacing w:after="0" w:line="240" w:lineRule="auto"/>
    </w:pPr>
    <w:rPr>
      <w:rFonts w:ascii="Arial" w:eastAsia="Times New Roman" w:hAnsi="Arial" w:cs="Times New Roman"/>
      <w:snapToGrid w:val="0"/>
      <w:kern w:val="1"/>
      <w:sz w:val="24"/>
      <w:szCs w:val="24"/>
      <w:lang w:val="fr-FR" w:eastAsia="fr-FR"/>
    </w:rPr>
  </w:style>
  <w:style w:type="paragraph" w:styleId="Sous-titre">
    <w:name w:val="Subtitle"/>
    <w:basedOn w:val="cover"/>
    <w:next w:val="Normal"/>
    <w:link w:val="Sous-titreCar"/>
    <w:uiPriority w:val="11"/>
    <w:qFormat/>
    <w:rsid w:val="002951C3"/>
  </w:style>
  <w:style w:type="character" w:customStyle="1" w:styleId="Sous-titreCar">
    <w:name w:val="Sous-titre Car"/>
    <w:basedOn w:val="Policepardfaut"/>
    <w:link w:val="Sous-titre"/>
    <w:uiPriority w:val="11"/>
    <w:rsid w:val="002951C3"/>
    <w:rPr>
      <w:rFonts w:ascii="Calibri" w:eastAsia="Calibri" w:hAnsi="Calibri" w:cs="Times New Roman"/>
      <w:color w:val="585756"/>
      <w:sz w:val="32"/>
      <w:lang w:val="en-GB"/>
    </w:rPr>
  </w:style>
  <w:style w:type="paragraph" w:styleId="En-ttedetabledesmatires">
    <w:name w:val="TOC Heading"/>
    <w:basedOn w:val="Titre1"/>
    <w:next w:val="Normal"/>
    <w:uiPriority w:val="39"/>
    <w:unhideWhenUsed/>
    <w:qFormat/>
    <w:rsid w:val="002951C3"/>
    <w:pPr>
      <w:keepLines/>
      <w:pageBreakBefore w:val="0"/>
      <w:widowControl/>
      <w:suppressAutoHyphens w:val="0"/>
      <w:spacing w:before="240" w:after="0" w:line="259" w:lineRule="auto"/>
      <w:outlineLvl w:val="9"/>
    </w:pPr>
    <w:rPr>
      <w:rFonts w:ascii="Calibri" w:eastAsia="Times New Roman" w:hAnsi="Calibri"/>
      <w:b w:val="0"/>
      <w:bCs w:val="0"/>
      <w:snapToGrid/>
      <w:color w:val="000000"/>
      <w:kern w:val="0"/>
      <w:lang w:val="en-GB" w:eastAsia="fr-BE"/>
    </w:rPr>
  </w:style>
  <w:style w:type="paragraph" w:styleId="Paragraphedeliste">
    <w:name w:val="List Paragraph"/>
    <w:aliases w:val="Numbered paragraph,References,FIDA liste,Paragraphe à Puce,List Paragraph,List Paragraph1,Paragraphe de liste1"/>
    <w:basedOn w:val="Normal"/>
    <w:link w:val="ParagraphedelisteCar"/>
    <w:uiPriority w:val="34"/>
    <w:qFormat/>
    <w:rsid w:val="002951C3"/>
    <w:pPr>
      <w:widowControl w:val="0"/>
      <w:suppressAutoHyphens/>
      <w:spacing w:before="40" w:after="40" w:line="288" w:lineRule="auto"/>
      <w:ind w:left="720"/>
    </w:pPr>
    <w:rPr>
      <w:rFonts w:ascii="Arial" w:eastAsia="Times New Roman" w:hAnsi="Arial" w:cs="Times New Roman"/>
      <w:kern w:val="18"/>
      <w:sz w:val="20"/>
      <w:szCs w:val="24"/>
      <w:lang w:val="fr-FR" w:eastAsia="fr-FR"/>
    </w:rPr>
  </w:style>
  <w:style w:type="character" w:customStyle="1" w:styleId="ParagraphedelisteCar">
    <w:name w:val="Paragraphe de liste Car"/>
    <w:aliases w:val="Numbered paragraph Car,References Car,FIDA liste Car,Paragraphe à Puce Car,List Paragraph Car,List Paragraph1 Car,Paragraphe de liste1 Car"/>
    <w:link w:val="Paragraphedeliste"/>
    <w:uiPriority w:val="34"/>
    <w:qFormat/>
    <w:locked/>
    <w:rsid w:val="002951C3"/>
    <w:rPr>
      <w:rFonts w:ascii="Arial" w:eastAsia="Times New Roman" w:hAnsi="Arial" w:cs="Times New Roman"/>
      <w:kern w:val="18"/>
      <w:sz w:val="20"/>
      <w:szCs w:val="24"/>
      <w:lang w:val="fr-FR" w:eastAsia="fr-FR"/>
    </w:rPr>
  </w:style>
  <w:style w:type="character" w:customStyle="1" w:styleId="apple-converted-space">
    <w:name w:val="apple-converted-space"/>
    <w:rsid w:val="002951C3"/>
  </w:style>
  <w:style w:type="paragraph" w:customStyle="1" w:styleId="Default">
    <w:name w:val="Default"/>
    <w:rsid w:val="002951C3"/>
    <w:pPr>
      <w:autoSpaceDE w:val="0"/>
      <w:autoSpaceDN w:val="0"/>
      <w:adjustRightInd w:val="0"/>
      <w:spacing w:after="0" w:line="240" w:lineRule="auto"/>
    </w:pPr>
    <w:rPr>
      <w:rFonts w:ascii="Arial" w:eastAsia="Times New Roman" w:hAnsi="Arial" w:cs="Arial"/>
      <w:color w:val="000000"/>
      <w:sz w:val="24"/>
      <w:szCs w:val="24"/>
      <w:lang w:eastAsia="fr-BE"/>
    </w:rPr>
  </w:style>
  <w:style w:type="paragraph" w:styleId="PrformatHTML">
    <w:name w:val="HTML Preformatted"/>
    <w:basedOn w:val="Normal"/>
    <w:link w:val="PrformatHTMLCar"/>
    <w:uiPriority w:val="99"/>
    <w:unhideWhenUsed/>
    <w:rsid w:val="00295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color w:val="000000"/>
      <w:sz w:val="20"/>
      <w:szCs w:val="20"/>
      <w:lang w:eastAsia="fr-BE"/>
    </w:rPr>
  </w:style>
  <w:style w:type="character" w:customStyle="1" w:styleId="PrformatHTMLCar">
    <w:name w:val="Préformaté HTML Car"/>
    <w:basedOn w:val="Policepardfaut"/>
    <w:link w:val="PrformatHTML"/>
    <w:uiPriority w:val="99"/>
    <w:rsid w:val="002951C3"/>
    <w:rPr>
      <w:rFonts w:ascii="Courier New" w:eastAsia="Calibri" w:hAnsi="Courier New" w:cs="Courier New"/>
      <w:color w:val="000000"/>
      <w:sz w:val="20"/>
      <w:szCs w:val="20"/>
      <w:lang w:eastAsia="fr-BE"/>
    </w:rPr>
  </w:style>
  <w:style w:type="paragraph" w:customStyle="1" w:styleId="CTBTitre3">
    <w:name w:val="CTB Titre 3"/>
    <w:basedOn w:val="En-tte"/>
    <w:next w:val="CTBCorpsdetexte"/>
    <w:autoRedefine/>
    <w:qFormat/>
    <w:rsid w:val="002951C3"/>
    <w:pPr>
      <w:keepNext/>
      <w:suppressLineNumbers w:val="0"/>
      <w:tabs>
        <w:tab w:val="clear" w:pos="4818"/>
        <w:tab w:val="clear" w:pos="9637"/>
        <w:tab w:val="left" w:pos="175"/>
        <w:tab w:val="left" w:pos="284"/>
      </w:tabs>
      <w:spacing w:before="180" w:after="180" w:line="276" w:lineRule="auto"/>
      <w:ind w:right="176"/>
      <w:jc w:val="both"/>
      <w:outlineLvl w:val="2"/>
    </w:pPr>
    <w:rPr>
      <w:rFonts w:cs="Arial"/>
      <w:b/>
      <w:snapToGrid/>
      <w:kern w:val="18"/>
      <w:szCs w:val="20"/>
      <w:lang w:val="fr-BE" w:eastAsia="en-US"/>
    </w:rPr>
  </w:style>
  <w:style w:type="character" w:styleId="lev">
    <w:name w:val="Strong"/>
    <w:uiPriority w:val="22"/>
    <w:qFormat/>
    <w:rsid w:val="002951C3"/>
    <w:rPr>
      <w:b/>
      <w:bCs/>
    </w:rPr>
  </w:style>
  <w:style w:type="character" w:customStyle="1" w:styleId="item-title">
    <w:name w:val="item-title"/>
    <w:rsid w:val="002951C3"/>
  </w:style>
  <w:style w:type="character" w:customStyle="1" w:styleId="ls8b">
    <w:name w:val="ls8b"/>
    <w:rsid w:val="002951C3"/>
  </w:style>
  <w:style w:type="character" w:customStyle="1" w:styleId="ls8">
    <w:name w:val="ls8"/>
    <w:rsid w:val="002951C3"/>
  </w:style>
  <w:style w:type="character" w:customStyle="1" w:styleId="ls1">
    <w:name w:val="ls1"/>
    <w:rsid w:val="002951C3"/>
  </w:style>
  <w:style w:type="character" w:customStyle="1" w:styleId="ff3">
    <w:name w:val="ff3"/>
    <w:rsid w:val="002951C3"/>
  </w:style>
  <w:style w:type="character" w:customStyle="1" w:styleId="ls81">
    <w:name w:val="ls81"/>
    <w:rsid w:val="002951C3"/>
  </w:style>
  <w:style w:type="character" w:customStyle="1" w:styleId="ls8d">
    <w:name w:val="ls8d"/>
    <w:rsid w:val="002951C3"/>
  </w:style>
  <w:style w:type="character" w:customStyle="1" w:styleId="ls91">
    <w:name w:val="ls91"/>
    <w:rsid w:val="002951C3"/>
  </w:style>
  <w:style w:type="character" w:customStyle="1" w:styleId="ls94">
    <w:name w:val="ls94"/>
    <w:rsid w:val="002951C3"/>
  </w:style>
  <w:style w:type="character" w:customStyle="1" w:styleId="ls96">
    <w:name w:val="ls96"/>
    <w:rsid w:val="002951C3"/>
  </w:style>
  <w:style w:type="character" w:customStyle="1" w:styleId="ls4e">
    <w:name w:val="ls4e"/>
    <w:rsid w:val="002951C3"/>
  </w:style>
  <w:style w:type="character" w:customStyle="1" w:styleId="ls5d">
    <w:name w:val="ls5d"/>
    <w:rsid w:val="002951C3"/>
  </w:style>
  <w:style w:type="character" w:customStyle="1" w:styleId="ls9a">
    <w:name w:val="ls9a"/>
    <w:rsid w:val="002951C3"/>
  </w:style>
  <w:style w:type="character" w:customStyle="1" w:styleId="fs3">
    <w:name w:val="fs3"/>
    <w:rsid w:val="002951C3"/>
  </w:style>
  <w:style w:type="character" w:customStyle="1" w:styleId="ls23">
    <w:name w:val="ls23"/>
    <w:rsid w:val="002951C3"/>
  </w:style>
  <w:style w:type="character" w:customStyle="1" w:styleId="ls25">
    <w:name w:val="ls25"/>
    <w:rsid w:val="002951C3"/>
  </w:style>
  <w:style w:type="character" w:customStyle="1" w:styleId="ls117">
    <w:name w:val="ls117"/>
    <w:rsid w:val="002951C3"/>
  </w:style>
  <w:style w:type="character" w:customStyle="1" w:styleId="ls126">
    <w:name w:val="ls126"/>
    <w:rsid w:val="002951C3"/>
  </w:style>
  <w:style w:type="character" w:customStyle="1" w:styleId="ls118">
    <w:name w:val="ls118"/>
    <w:rsid w:val="002951C3"/>
  </w:style>
  <w:style w:type="character" w:customStyle="1" w:styleId="ls129">
    <w:name w:val="ls129"/>
    <w:rsid w:val="002951C3"/>
  </w:style>
  <w:style w:type="paragraph" w:customStyle="1" w:styleId="Standard">
    <w:name w:val="Standard"/>
    <w:rsid w:val="002951C3"/>
    <w:pPr>
      <w:widowControl w:val="0"/>
      <w:suppressAutoHyphens/>
      <w:autoSpaceDN w:val="0"/>
      <w:spacing w:before="113" w:after="0" w:line="240" w:lineRule="auto"/>
      <w:jc w:val="both"/>
      <w:textAlignment w:val="baseline"/>
    </w:pPr>
    <w:rPr>
      <w:rFonts w:ascii="Arial" w:eastAsia="Arial" w:hAnsi="Arial" w:cs="Arial"/>
      <w:kern w:val="3"/>
      <w:sz w:val="21"/>
      <w:szCs w:val="24"/>
      <w:lang w:val="fr-FR" w:eastAsia="zh-CN" w:bidi="hi-IN"/>
    </w:rPr>
  </w:style>
  <w:style w:type="paragraph" w:customStyle="1" w:styleId="UserIndexHeading">
    <w:name w:val="User Index Heading"/>
    <w:basedOn w:val="Heading"/>
    <w:rsid w:val="002951C3"/>
    <w:pPr>
      <w:suppressLineNumbers/>
      <w:autoSpaceDN w:val="0"/>
      <w:jc w:val="both"/>
      <w:textAlignment w:val="baseline"/>
    </w:pPr>
    <w:rPr>
      <w:rFonts w:eastAsia="DejaVu Sans" w:cs="Lohit Hindi"/>
      <w:b/>
      <w:bCs/>
      <w:snapToGrid/>
      <w:kern w:val="3"/>
      <w:sz w:val="32"/>
      <w:szCs w:val="32"/>
      <w:lang w:eastAsia="zh-CN" w:bidi="hi-IN"/>
    </w:rPr>
  </w:style>
  <w:style w:type="numbering" w:customStyle="1" w:styleId="List168">
    <w:name w:val="List 168"/>
    <w:rsid w:val="002951C3"/>
    <w:pPr>
      <w:numPr>
        <w:numId w:val="63"/>
      </w:numPr>
    </w:pPr>
  </w:style>
  <w:style w:type="numbering" w:customStyle="1" w:styleId="List169">
    <w:name w:val="List 169"/>
    <w:rsid w:val="002951C3"/>
    <w:pPr>
      <w:numPr>
        <w:numId w:val="64"/>
      </w:numPr>
    </w:pPr>
  </w:style>
  <w:style w:type="numbering" w:customStyle="1" w:styleId="List170">
    <w:name w:val="List 170"/>
    <w:rsid w:val="002951C3"/>
    <w:pPr>
      <w:numPr>
        <w:numId w:val="65"/>
      </w:numPr>
    </w:pPr>
  </w:style>
  <w:style w:type="numbering" w:customStyle="1" w:styleId="List172">
    <w:name w:val="List 172"/>
    <w:rsid w:val="002951C3"/>
    <w:pPr>
      <w:numPr>
        <w:numId w:val="66"/>
      </w:numPr>
    </w:pPr>
  </w:style>
  <w:style w:type="character" w:styleId="Numrodeligne">
    <w:name w:val="line number"/>
    <w:basedOn w:val="Policepardfaut"/>
    <w:uiPriority w:val="99"/>
    <w:semiHidden/>
    <w:unhideWhenUsed/>
    <w:rsid w:val="00EA1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6.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image" Target="media/image9.emf"/><Relationship Id="rId33"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emf"/><Relationship Id="rId32"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5.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footer" Target="footer6.xml"/><Relationship Id="rId30" Type="http://schemas.openxmlformats.org/officeDocument/2006/relationships/image" Target="media/image12.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27DC6-EBEC-4CF6-B767-1A5F0BA0A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124</Pages>
  <Words>34898</Words>
  <Characters>191943</Characters>
  <Application>Microsoft Office Word</Application>
  <DocSecurity>0</DocSecurity>
  <Lines>1599</Lines>
  <Paragraphs>452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226389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Karonkano</dc:creator>
  <cp:keywords/>
  <dc:description/>
  <cp:lastModifiedBy>Etienne</cp:lastModifiedBy>
  <cp:revision>12</cp:revision>
  <cp:lastPrinted>2018-03-21T07:34:00Z</cp:lastPrinted>
  <dcterms:created xsi:type="dcterms:W3CDTF">2018-03-23T08:41:00Z</dcterms:created>
  <dcterms:modified xsi:type="dcterms:W3CDTF">2018-03-23T09:55:00Z</dcterms:modified>
</cp:coreProperties>
</file>